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95E87">
      <w:pPr>
        <w:spacing w:beforeLines="50" w:line="360" w:lineRule="auto"/>
        <w:jc w:val="center"/>
        <w:rPr>
          <w:color w:val="auto"/>
          <w:sz w:val="52"/>
          <w:szCs w:val="52"/>
        </w:rPr>
      </w:pPr>
    </w:p>
    <w:p w14:paraId="31628553">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22170DD1">
      <w:pPr>
        <w:jc w:val="center"/>
        <w:rPr>
          <w:rFonts w:ascii="宋体" w:hAnsi="宋体" w:cs="宋体"/>
          <w:b/>
          <w:color w:val="auto"/>
          <w:sz w:val="32"/>
          <w:szCs w:val="32"/>
        </w:rPr>
      </w:pPr>
    </w:p>
    <w:p w14:paraId="1070A68D">
      <w:pPr>
        <w:jc w:val="center"/>
        <w:rPr>
          <w:color w:val="auto"/>
        </w:rPr>
      </w:pPr>
    </w:p>
    <w:p w14:paraId="09FC0855">
      <w:pPr>
        <w:jc w:val="center"/>
        <w:rPr>
          <w:rFonts w:ascii="宋体" w:hAnsi="宋体" w:cs="宋体"/>
          <w:b/>
          <w:bCs/>
          <w:color w:val="auto"/>
          <w:kern w:val="0"/>
          <w:sz w:val="30"/>
          <w:szCs w:val="30"/>
        </w:rPr>
      </w:pPr>
    </w:p>
    <w:p w14:paraId="0C39F34A">
      <w:pPr>
        <w:pStyle w:val="24"/>
        <w:jc w:val="center"/>
        <w:rPr>
          <w:color w:val="auto"/>
        </w:rPr>
      </w:pPr>
    </w:p>
    <w:p w14:paraId="55C2B3D4">
      <w:pPr>
        <w:spacing w:beforeLines="100" w:afterLines="50"/>
        <w:jc w:val="center"/>
        <w:rPr>
          <w:rFonts w:ascii="宋体" w:hAnsi="宋体" w:cs="宋体"/>
          <w:b/>
          <w:color w:val="auto"/>
          <w:sz w:val="44"/>
          <w:szCs w:val="44"/>
        </w:rPr>
      </w:pPr>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p>
    <w:p w14:paraId="183FB503">
      <w:pPr>
        <w:spacing w:beforeLines="10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0CB58950">
      <w:pPr>
        <w:jc w:val="center"/>
        <w:rPr>
          <w:rFonts w:ascii="宋体" w:hAnsi="宋体" w:cs="宋体"/>
          <w:b/>
          <w:color w:val="auto"/>
          <w:sz w:val="32"/>
          <w:szCs w:val="32"/>
        </w:rPr>
      </w:pPr>
    </w:p>
    <w:p w14:paraId="58A87E6C">
      <w:pPr>
        <w:jc w:val="center"/>
        <w:rPr>
          <w:color w:val="auto"/>
        </w:rPr>
      </w:pPr>
    </w:p>
    <w:p w14:paraId="433D7008">
      <w:pPr>
        <w:jc w:val="center"/>
        <w:rPr>
          <w:rFonts w:ascii="宋体" w:hAnsi="宋体" w:cs="宋体"/>
          <w:b/>
          <w:bCs/>
          <w:color w:val="auto"/>
          <w:kern w:val="0"/>
          <w:sz w:val="30"/>
          <w:szCs w:val="30"/>
        </w:rPr>
      </w:pPr>
    </w:p>
    <w:p w14:paraId="71B6BDC9">
      <w:pPr>
        <w:pStyle w:val="24"/>
        <w:jc w:val="center"/>
        <w:rPr>
          <w:color w:val="auto"/>
        </w:rPr>
      </w:pPr>
    </w:p>
    <w:p w14:paraId="7C080845">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spacing w:val="-6"/>
          <w:kern w:val="0"/>
          <w:sz w:val="30"/>
          <w:szCs w:val="30"/>
        </w:rPr>
        <w:t>项目</w:t>
      </w:r>
      <w:r>
        <w:rPr>
          <w:rFonts w:hint="eastAsia" w:ascii="宋体" w:hAnsi="宋体" w:cs="宋体"/>
          <w:b/>
          <w:bCs/>
          <w:color w:val="auto"/>
          <w:spacing w:val="-6"/>
          <w:w w:val="95"/>
          <w:kern w:val="0"/>
          <w:sz w:val="30"/>
          <w:szCs w:val="30"/>
        </w:rPr>
        <w:t>名称</w:t>
      </w:r>
      <w:r>
        <w:rPr>
          <w:rFonts w:hint="eastAsia" w:ascii="宋体" w:hAnsi="宋体" w:cs="宋体"/>
          <w:b/>
          <w:bCs/>
          <w:color w:val="auto"/>
          <w:spacing w:val="-6"/>
          <w:kern w:val="0"/>
          <w:sz w:val="30"/>
          <w:szCs w:val="30"/>
        </w:rPr>
        <w:t>：晚会舞美设计、舞台硬体制作搭建及道具设计制作服务采购项目</w:t>
      </w:r>
    </w:p>
    <w:p w14:paraId="317C4583">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GXZC2025-C3-003993-GXKL</w:t>
      </w:r>
    </w:p>
    <w:p w14:paraId="31F55319">
      <w:pPr>
        <w:jc w:val="center"/>
        <w:rPr>
          <w:rFonts w:ascii="宋体" w:hAnsi="宋体" w:cs="宋体"/>
          <w:b/>
          <w:color w:val="auto"/>
          <w:sz w:val="32"/>
          <w:szCs w:val="32"/>
        </w:rPr>
      </w:pPr>
    </w:p>
    <w:p w14:paraId="72A8EBFE">
      <w:pPr>
        <w:jc w:val="center"/>
        <w:rPr>
          <w:color w:val="auto"/>
        </w:rPr>
      </w:pPr>
    </w:p>
    <w:p w14:paraId="5ED8CD0E">
      <w:pPr>
        <w:jc w:val="center"/>
        <w:rPr>
          <w:rFonts w:ascii="宋体" w:hAnsi="宋体" w:cs="宋体"/>
          <w:b/>
          <w:bCs/>
          <w:color w:val="auto"/>
          <w:kern w:val="0"/>
          <w:sz w:val="30"/>
          <w:szCs w:val="30"/>
        </w:rPr>
      </w:pPr>
    </w:p>
    <w:p w14:paraId="7CF304E4">
      <w:pPr>
        <w:pStyle w:val="24"/>
        <w:jc w:val="center"/>
        <w:rPr>
          <w:color w:val="auto"/>
        </w:rPr>
      </w:pPr>
    </w:p>
    <w:p w14:paraId="7A6D89B8">
      <w:pPr>
        <w:pStyle w:val="24"/>
        <w:jc w:val="center"/>
        <w:rPr>
          <w:rFonts w:ascii="宋体" w:hAnsi="宋体" w:cs="宋体"/>
          <w:b/>
          <w:bCs/>
          <w:color w:val="auto"/>
          <w:sz w:val="30"/>
          <w:szCs w:val="30"/>
        </w:rPr>
      </w:pPr>
    </w:p>
    <w:p w14:paraId="19077498">
      <w:pPr>
        <w:jc w:val="center"/>
        <w:rPr>
          <w:color w:val="auto"/>
        </w:rPr>
      </w:pPr>
    </w:p>
    <w:p w14:paraId="71F262C6">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采购人：广西广播电视台</w:t>
      </w:r>
    </w:p>
    <w:p w14:paraId="330362B1">
      <w:pPr>
        <w:snapToGrid w:val="0"/>
        <w:spacing w:before="50" w:after="120" w:line="360" w:lineRule="auto"/>
        <w:jc w:val="center"/>
        <w:rPr>
          <w:rFonts w:ascii="宋体" w:hAnsi="宋体" w:cs="宋体"/>
          <w:b/>
          <w:bCs/>
          <w:color w:val="auto"/>
          <w:kern w:val="0"/>
          <w:sz w:val="30"/>
          <w:szCs w:val="30"/>
        </w:rPr>
      </w:pPr>
      <w:r>
        <w:rPr>
          <w:rFonts w:hint="eastAsia" w:ascii="宋体" w:hAnsi="宋体" w:cs="宋体"/>
          <w:b/>
          <w:bCs/>
          <w:color w:val="auto"/>
          <w:kern w:val="0"/>
          <w:sz w:val="30"/>
          <w:szCs w:val="30"/>
        </w:rPr>
        <w:t>采购代理机构：</w:t>
      </w:r>
      <w:bookmarkStart w:id="0" w:name="PO_3000001866_PM031"/>
      <w:r>
        <w:rPr>
          <w:rFonts w:hint="eastAsia" w:ascii="宋体" w:hAnsi="宋体" w:cs="宋体"/>
          <w:b/>
          <w:bCs/>
          <w:color w:val="auto"/>
          <w:kern w:val="0"/>
          <w:sz w:val="30"/>
          <w:szCs w:val="30"/>
        </w:rPr>
        <w:t>广西科联招标中心有限公司</w:t>
      </w:r>
      <w:bookmarkEnd w:id="0"/>
    </w:p>
    <w:p w14:paraId="5E3410A3">
      <w:pPr>
        <w:pStyle w:val="24"/>
        <w:jc w:val="center"/>
        <w:rPr>
          <w:color w:val="auto"/>
        </w:rPr>
      </w:pPr>
    </w:p>
    <w:p w14:paraId="0A1B852C">
      <w:pPr>
        <w:jc w:val="center"/>
        <w:rPr>
          <w:color w:val="auto"/>
        </w:rPr>
      </w:pPr>
    </w:p>
    <w:p w14:paraId="0B2FAE29">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lang w:eastAsia="zh-CN"/>
        </w:rPr>
        <w:t>2025年12月26日</w:t>
      </w:r>
    </w:p>
    <w:p w14:paraId="10D6666A">
      <w:pPr>
        <w:pStyle w:val="13"/>
        <w:ind w:firstLine="803"/>
        <w:jc w:val="center"/>
        <w:rPr>
          <w:rFonts w:ascii="宋体" w:hAnsi="宋体" w:cs="宋体"/>
          <w:b/>
          <w:bCs/>
          <w:color w:val="auto"/>
          <w:w w:val="95"/>
          <w:sz w:val="30"/>
          <w:szCs w:val="30"/>
        </w:rPr>
        <w:sectPr>
          <w:headerReference r:id="rId3" w:type="default"/>
          <w:footerReference r:id="rId5" w:type="default"/>
          <w:headerReference r:id="rId4" w:type="even"/>
          <w:footerReference r:id="rId6" w:type="even"/>
          <w:pgSz w:w="11911" w:h="16838"/>
          <w:pgMar w:top="1134" w:right="1134" w:bottom="1134" w:left="1134" w:header="720" w:footer="720" w:gutter="0"/>
          <w:pgNumType w:start="1"/>
          <w:cols w:space="720" w:num="1"/>
          <w:titlePg/>
          <w:docGrid w:linePitch="331" w:charSpace="0"/>
        </w:sectPr>
      </w:pPr>
    </w:p>
    <w:p w14:paraId="72D5CCE4">
      <w:pPr>
        <w:spacing w:beforeLines="150" w:afterLines="150" w:line="360" w:lineRule="auto"/>
        <w:jc w:val="center"/>
        <w:rPr>
          <w:b/>
          <w:color w:val="auto"/>
          <w:sz w:val="44"/>
          <w:szCs w:val="44"/>
        </w:rPr>
      </w:pPr>
      <w:r>
        <w:rPr>
          <w:rFonts w:hint="eastAsia"/>
          <w:b/>
          <w:color w:val="auto"/>
          <w:sz w:val="44"/>
          <w:szCs w:val="44"/>
        </w:rPr>
        <w:t>目   录</w:t>
      </w:r>
    </w:p>
    <w:p w14:paraId="4BD38ECC">
      <w:pPr>
        <w:spacing w:line="400" w:lineRule="exact"/>
        <w:jc w:val="center"/>
        <w:rPr>
          <w:b/>
          <w:color w:val="auto"/>
          <w:sz w:val="44"/>
          <w:szCs w:val="44"/>
        </w:rPr>
      </w:pPr>
    </w:p>
    <w:p w14:paraId="6CC038E6">
      <w:pPr>
        <w:pStyle w:val="26"/>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1" w:name="_Hlt135924181"/>
      <w:r>
        <w:rPr>
          <w:rFonts w:hint="eastAsia" w:ascii="宋体" w:hAnsi="宋体" w:cs="宋体"/>
          <w:b/>
          <w:bCs/>
          <w:color w:val="auto"/>
          <w:sz w:val="32"/>
          <w:szCs w:val="32"/>
        </w:rPr>
        <w:t>商</w:t>
      </w:r>
      <w:bookmarkEnd w:id="1"/>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1F8F23C9">
      <w:pPr>
        <w:pStyle w:val="26"/>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2" w:name="_Hlt137127195"/>
      <w:r>
        <w:rPr>
          <w:rFonts w:hint="eastAsia" w:ascii="宋体" w:hAnsi="宋体" w:cs="宋体"/>
          <w:b/>
          <w:bCs/>
          <w:color w:val="auto"/>
          <w:sz w:val="32"/>
          <w:szCs w:val="32"/>
        </w:rPr>
        <w:t>求</w:t>
      </w:r>
      <w:bookmarkEnd w:id="2"/>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547F536">
      <w:pPr>
        <w:pStyle w:val="26"/>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3" w:name="_Hlt135905307"/>
      <w:r>
        <w:rPr>
          <w:rFonts w:hint="eastAsia" w:ascii="宋体" w:hAnsi="宋体" w:cs="宋体"/>
          <w:b/>
          <w:bCs/>
          <w:color w:val="auto"/>
          <w:sz w:val="32"/>
          <w:szCs w:val="32"/>
        </w:rPr>
        <w:t>商</w:t>
      </w:r>
      <w:bookmarkEnd w:id="3"/>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E175187">
      <w:pPr>
        <w:pStyle w:val="26"/>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07C70CE">
      <w:pPr>
        <w:pStyle w:val="26"/>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4" w:name="_Hlt135897173"/>
      <w:bookmarkStart w:id="5" w:name="_Hlt135897174"/>
      <w:r>
        <w:rPr>
          <w:rFonts w:hint="eastAsia" w:ascii="宋体" w:hAnsi="宋体" w:cs="宋体"/>
          <w:b/>
          <w:bCs/>
          <w:color w:val="auto"/>
          <w:sz w:val="32"/>
          <w:szCs w:val="32"/>
        </w:rPr>
        <w:t>件</w:t>
      </w:r>
      <w:bookmarkEnd w:id="4"/>
      <w:bookmarkEnd w:id="5"/>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2AEBE37">
      <w:pPr>
        <w:pStyle w:val="26"/>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6" w:name="_Hlt135924190"/>
      <w:bookmarkStart w:id="7" w:name="_Hlt137127064"/>
      <w:bookmarkStart w:id="8" w:name="_Hlt137127063"/>
      <w:r>
        <w:rPr>
          <w:rFonts w:hint="eastAsia" w:ascii="宋体" w:hAnsi="宋体" w:cs="宋体"/>
          <w:b/>
          <w:bCs/>
          <w:color w:val="auto"/>
          <w:sz w:val="32"/>
          <w:szCs w:val="32"/>
        </w:rPr>
        <w:t>文</w:t>
      </w:r>
      <w:bookmarkEnd w:id="6"/>
      <w:bookmarkEnd w:id="7"/>
      <w:bookmarkEnd w:id="8"/>
      <w:bookmarkStart w:id="9" w:name="_Hlt135924167"/>
      <w:bookmarkStart w:id="10" w:name="_Hlt135924166"/>
      <w:r>
        <w:rPr>
          <w:rFonts w:hint="eastAsia" w:ascii="宋体" w:hAnsi="宋体" w:cs="宋体"/>
          <w:b/>
          <w:bCs/>
          <w:color w:val="auto"/>
          <w:sz w:val="32"/>
          <w:szCs w:val="32"/>
        </w:rPr>
        <w:t>本</w:t>
      </w:r>
      <w:bookmarkEnd w:id="9"/>
      <w:bookmarkEnd w:id="10"/>
      <w:bookmarkStart w:id="166" w:name="_GoBack"/>
      <w:bookmarkEnd w:id="166"/>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68</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1EC0578">
      <w:pPr>
        <w:pStyle w:val="26"/>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1" w:name="_Hlt137580638"/>
      <w:bookmarkStart w:id="12" w:name="_Hlt137580637"/>
      <w:r>
        <w:rPr>
          <w:rFonts w:hint="eastAsia" w:ascii="宋体" w:hAnsi="宋体" w:cs="宋体"/>
          <w:b/>
          <w:bCs/>
          <w:color w:val="auto"/>
          <w:sz w:val="32"/>
          <w:szCs w:val="32"/>
        </w:rPr>
        <w:t>材</w:t>
      </w:r>
      <w:bookmarkEnd w:id="11"/>
      <w:bookmarkEnd w:id="12"/>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74</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6B128464">
      <w:pPr>
        <w:pStyle w:val="28"/>
        <w:spacing w:line="480" w:lineRule="auto"/>
        <w:rPr>
          <w:b/>
          <w:color w:val="auto"/>
          <w:sz w:val="32"/>
          <w:szCs w:val="32"/>
        </w:rPr>
      </w:pPr>
      <w:r>
        <w:rPr>
          <w:rFonts w:hint="eastAsia" w:ascii="宋体" w:hAnsi="宋体" w:cs="宋体"/>
          <w:b/>
          <w:bCs/>
          <w:color w:val="auto"/>
          <w:sz w:val="24"/>
        </w:rPr>
        <w:fldChar w:fldCharType="end"/>
      </w:r>
    </w:p>
    <w:p w14:paraId="55EA5B5E">
      <w:pPr>
        <w:spacing w:line="400" w:lineRule="exact"/>
        <w:rPr>
          <w:b/>
          <w:color w:val="auto"/>
          <w:sz w:val="32"/>
          <w:szCs w:val="32"/>
        </w:rPr>
        <w:sectPr>
          <w:headerReference r:id="rId8" w:type="first"/>
          <w:footerReference r:id="rId10" w:type="first"/>
          <w:headerReference r:id="rId7" w:type="default"/>
          <w:footerReference r:id="rId9" w:type="default"/>
          <w:pgSz w:w="11911" w:h="16838"/>
          <w:pgMar w:top="1134" w:right="1134" w:bottom="1134" w:left="1134" w:header="720" w:footer="720" w:gutter="0"/>
          <w:cols w:space="720" w:num="1"/>
          <w:docGrid w:linePitch="312" w:charSpace="0"/>
        </w:sectPr>
      </w:pPr>
    </w:p>
    <w:p w14:paraId="75A0291F">
      <w:pPr>
        <w:pStyle w:val="2"/>
        <w:spacing w:before="360" w:after="360" w:line="400" w:lineRule="exact"/>
        <w:jc w:val="center"/>
        <w:rPr>
          <w:rFonts w:ascii="Calibri" w:hAnsi="Calibri"/>
          <w:color w:val="auto"/>
        </w:rPr>
      </w:pPr>
      <w:bookmarkStart w:id="13" w:name="_Toc18838"/>
      <w:bookmarkStart w:id="14" w:name="_Toc15624"/>
      <w:bookmarkStart w:id="15" w:name="_Toc27000"/>
      <w:bookmarkStart w:id="16" w:name="_Toc11382"/>
      <w:bookmarkStart w:id="17" w:name="_Toc12242"/>
      <w:bookmarkStart w:id="18" w:name="_Toc80886925"/>
      <w:bookmarkStart w:id="19" w:name="_Toc11989"/>
      <w:bookmarkStart w:id="20" w:name="_Toc32264"/>
      <w:r>
        <w:rPr>
          <w:rFonts w:hint="eastAsia" w:ascii="Calibri" w:hAnsi="Calibri"/>
          <w:color w:val="auto"/>
        </w:rPr>
        <w:t>第一章 竞争性磋商公告</w:t>
      </w:r>
      <w:bookmarkEnd w:id="13"/>
      <w:bookmarkEnd w:id="14"/>
      <w:bookmarkEnd w:id="15"/>
      <w:bookmarkEnd w:id="16"/>
      <w:bookmarkEnd w:id="17"/>
      <w:bookmarkEnd w:id="18"/>
      <w:bookmarkEnd w:id="19"/>
      <w:bookmarkEnd w:id="20"/>
      <w:bookmarkStart w:id="21" w:name="_Toc35393798"/>
      <w:bookmarkStart w:id="22" w:name="_Toc28359081"/>
      <w:bookmarkStart w:id="23" w:name="_Toc28359004"/>
      <w:bookmarkStart w:id="24" w:name="_Toc44229878"/>
      <w:bookmarkStart w:id="25" w:name="_Toc35393623"/>
      <w:bookmarkStart w:id="26" w:name="_Toc28359012"/>
      <w:bookmarkStart w:id="27" w:name="_Toc28359089"/>
      <w:bookmarkStart w:id="28" w:name="_Toc35393629"/>
      <w:bookmarkStart w:id="29" w:name="_Toc35393792"/>
    </w:p>
    <w:p w14:paraId="7576A270">
      <w:pPr>
        <w:spacing w:line="360" w:lineRule="auto"/>
        <w:jc w:val="center"/>
        <w:rPr>
          <w:b/>
          <w:color w:val="auto"/>
          <w:sz w:val="32"/>
          <w:szCs w:val="32"/>
        </w:rPr>
      </w:pPr>
    </w:p>
    <w:p w14:paraId="6F3EDE26">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广西科联招标中心有限公司关于晚会舞美设计、舞台硬体制作搭建及道具设计制作服务采购项目（</w:t>
      </w:r>
      <w:r>
        <w:rPr>
          <w:rFonts w:hint="eastAsia" w:ascii="宋体" w:hAnsi="宋体" w:cs="宋体"/>
          <w:b/>
          <w:color w:val="auto"/>
          <w:sz w:val="36"/>
          <w:szCs w:val="36"/>
          <w:lang w:eastAsia="zh-CN"/>
        </w:rPr>
        <w:t>GXZC2025-C3-003993-GXKL</w:t>
      </w:r>
      <w:r>
        <w:rPr>
          <w:rFonts w:hint="eastAsia" w:ascii="宋体" w:hAnsi="宋体" w:cs="宋体"/>
          <w:b/>
          <w:color w:val="auto"/>
          <w:sz w:val="36"/>
          <w:szCs w:val="36"/>
        </w:rPr>
        <w:t>）的竞争性磋商公告</w:t>
      </w:r>
    </w:p>
    <w:p w14:paraId="0D3744AA">
      <w:pPr>
        <w:pStyle w:val="24"/>
        <w:rPr>
          <w:color w:val="auto"/>
        </w:rPr>
      </w:pPr>
    </w:p>
    <w:bookmarkEnd w:id="21"/>
    <w:bookmarkEnd w:id="22"/>
    <w:bookmarkEnd w:id="23"/>
    <w:bookmarkEnd w:id="24"/>
    <w:bookmarkEnd w:id="25"/>
    <w:bookmarkEnd w:id="26"/>
    <w:bookmarkEnd w:id="27"/>
    <w:bookmarkEnd w:id="28"/>
    <w:bookmarkEnd w:id="29"/>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9FB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12F0E073">
            <w:pPr>
              <w:spacing w:line="360" w:lineRule="auto"/>
              <w:rPr>
                <w:color w:val="auto"/>
                <w:szCs w:val="21"/>
              </w:rPr>
            </w:pPr>
            <w:r>
              <w:rPr>
                <w:rFonts w:hint="eastAsia"/>
                <w:color w:val="auto"/>
                <w:szCs w:val="21"/>
              </w:rPr>
              <w:t>项目概况：</w:t>
            </w:r>
          </w:p>
          <w:p w14:paraId="1B6FFC4C">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rPr>
              <w:t>晚会舞美设计、舞台硬体制作搭建及道具设计制作服务采购项目</w:t>
            </w:r>
            <w:r>
              <w:rPr>
                <w:rFonts w:hint="eastAsia" w:ascii="宋体" w:hAnsi="宋体" w:cs="宋体"/>
                <w:color w:val="auto"/>
                <w:szCs w:val="21"/>
              </w:rPr>
              <w:t xml:space="preserve">采购项目的潜在供应商应在广西政府采购云平台（https://www.gcy.zfcg.gxzf.gov.cn/）获取采购文件，并于 </w:t>
            </w:r>
            <w:r>
              <w:rPr>
                <w:rFonts w:hint="eastAsia" w:ascii="宋体" w:hAnsi="宋体" w:cs="宋体"/>
                <w:color w:val="auto"/>
                <w:szCs w:val="21"/>
                <w:lang w:eastAsia="zh-CN"/>
              </w:rPr>
              <w:t>2026年1月6日</w:t>
            </w:r>
            <w:r>
              <w:rPr>
                <w:rFonts w:hint="eastAsia" w:ascii="宋体" w:hAnsi="宋体" w:cs="宋体"/>
                <w:color w:val="auto"/>
                <w:szCs w:val="21"/>
              </w:rPr>
              <w:t>09:00:00（北京时间）前提交响应文件。</w:t>
            </w:r>
          </w:p>
        </w:tc>
      </w:tr>
    </w:tbl>
    <w:p w14:paraId="5EA584B6">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13E289F4">
      <w:pPr>
        <w:spacing w:line="360" w:lineRule="auto"/>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GXZC2025-C3-003993-GXKL</w:t>
      </w:r>
    </w:p>
    <w:p w14:paraId="420E5997">
      <w:pPr>
        <w:spacing w:line="360" w:lineRule="auto"/>
        <w:ind w:firstLine="422" w:firstLineChars="200"/>
        <w:rPr>
          <w:rFonts w:ascii="宋体" w:hAnsi="宋体"/>
          <w:color w:val="auto"/>
          <w:szCs w:val="21"/>
        </w:rPr>
      </w:pPr>
      <w:r>
        <w:rPr>
          <w:rFonts w:hint="eastAsia" w:ascii="宋体" w:hAnsi="宋体"/>
          <w:b/>
          <w:bCs/>
          <w:color w:val="auto"/>
          <w:szCs w:val="21"/>
        </w:rPr>
        <w:t>项目名称：</w:t>
      </w:r>
      <w:r>
        <w:rPr>
          <w:rFonts w:hint="eastAsia" w:ascii="宋体" w:hAnsi="宋体"/>
          <w:color w:val="auto"/>
          <w:szCs w:val="21"/>
        </w:rPr>
        <w:t>晚会舞美设计、舞台硬体制作搭建及道具设计制作服务采购项目</w:t>
      </w:r>
    </w:p>
    <w:p w14:paraId="5AC5EE81">
      <w:pPr>
        <w:spacing w:line="360" w:lineRule="auto"/>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24B9FB8C">
      <w:pPr>
        <w:spacing w:line="360" w:lineRule="auto"/>
        <w:ind w:firstLine="422" w:firstLineChars="200"/>
        <w:rPr>
          <w:rFonts w:ascii="宋体" w:hAnsi="宋体"/>
          <w:color w:val="auto"/>
          <w:szCs w:val="21"/>
        </w:rPr>
      </w:pPr>
      <w:r>
        <w:rPr>
          <w:rFonts w:hint="eastAsia" w:ascii="宋体" w:hAnsi="宋体"/>
          <w:b/>
          <w:bCs/>
          <w:color w:val="auto"/>
          <w:szCs w:val="21"/>
        </w:rPr>
        <w:t>预算金额（元）</w:t>
      </w:r>
      <w:r>
        <w:rPr>
          <w:rFonts w:hint="eastAsia" w:ascii="宋体" w:hAnsi="宋体"/>
          <w:color w:val="auto"/>
          <w:szCs w:val="21"/>
        </w:rPr>
        <w:t>：2680000.00</w:t>
      </w:r>
    </w:p>
    <w:p w14:paraId="3F85B7C7">
      <w:pPr>
        <w:spacing w:line="360" w:lineRule="auto"/>
        <w:ind w:firstLine="422" w:firstLineChars="200"/>
        <w:rPr>
          <w:rFonts w:ascii="宋体" w:hAnsi="宋体"/>
          <w:b/>
          <w:bCs/>
          <w:color w:val="auto"/>
          <w:szCs w:val="21"/>
        </w:rPr>
      </w:pPr>
      <w:r>
        <w:rPr>
          <w:rFonts w:hint="eastAsia" w:ascii="宋体" w:hAnsi="宋体"/>
          <w:b/>
          <w:bCs/>
          <w:color w:val="auto"/>
          <w:szCs w:val="21"/>
        </w:rPr>
        <w:t>采购需求：</w:t>
      </w:r>
    </w:p>
    <w:p w14:paraId="22F3D4B7">
      <w:pPr>
        <w:spacing w:line="360" w:lineRule="auto"/>
        <w:ind w:firstLine="420" w:firstLineChars="200"/>
        <w:rPr>
          <w:rFonts w:ascii="宋体" w:hAnsi="宋体"/>
          <w:color w:val="auto"/>
          <w:szCs w:val="21"/>
        </w:rPr>
      </w:pPr>
      <w:r>
        <w:rPr>
          <w:rFonts w:hint="eastAsia" w:ascii="宋体" w:hAnsi="宋体"/>
          <w:color w:val="auto"/>
          <w:szCs w:val="21"/>
        </w:rPr>
        <w:t>标项名称:晚会舞美设计、舞台硬体制作搭建及道具设计制作服务采购项目</w:t>
      </w:r>
    </w:p>
    <w:p w14:paraId="275B5003">
      <w:pPr>
        <w:spacing w:line="360" w:lineRule="auto"/>
        <w:ind w:firstLine="420" w:firstLineChars="200"/>
        <w:rPr>
          <w:rFonts w:ascii="宋体" w:hAnsi="宋体"/>
          <w:color w:val="auto"/>
          <w:szCs w:val="21"/>
        </w:rPr>
      </w:pPr>
      <w:r>
        <w:rPr>
          <w:rFonts w:hint="eastAsia" w:ascii="宋体" w:hAnsi="宋体"/>
          <w:color w:val="auto"/>
          <w:szCs w:val="21"/>
        </w:rPr>
        <w:t>数量:1</w:t>
      </w:r>
    </w:p>
    <w:p w14:paraId="155E479D">
      <w:pPr>
        <w:spacing w:line="360" w:lineRule="auto"/>
        <w:ind w:firstLine="420" w:firstLineChars="200"/>
        <w:rPr>
          <w:rFonts w:ascii="宋体" w:hAnsi="宋体"/>
          <w:color w:val="auto"/>
          <w:szCs w:val="21"/>
        </w:rPr>
      </w:pPr>
      <w:r>
        <w:rPr>
          <w:rFonts w:hint="eastAsia" w:ascii="宋体" w:hAnsi="宋体"/>
          <w:color w:val="auto"/>
          <w:szCs w:val="21"/>
        </w:rPr>
        <w:t>预算金额（元）:2680000.00</w:t>
      </w:r>
    </w:p>
    <w:p w14:paraId="00320E4C">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简要规格描述或项目基本概况介绍、用途：晚会舞美设计、舞台硬体制作搭建及道具设计制作服务1项，详见本</w:t>
      </w:r>
      <w:r>
        <w:rPr>
          <w:rFonts w:hint="eastAsia"/>
          <w:color w:val="auto"/>
        </w:rPr>
        <w:t>竞争性磋商公告</w:t>
      </w:r>
      <w:r>
        <w:rPr>
          <w:rFonts w:hint="eastAsia" w:ascii="宋体" w:hAnsi="宋体"/>
          <w:color w:val="auto"/>
          <w:szCs w:val="21"/>
        </w:rPr>
        <w:t>附件采购文件。</w:t>
      </w:r>
    </w:p>
    <w:p w14:paraId="597C3446">
      <w:pPr>
        <w:spacing w:line="360" w:lineRule="auto"/>
        <w:ind w:firstLine="420" w:firstLineChars="200"/>
        <w:rPr>
          <w:rFonts w:ascii="宋体" w:hAnsi="宋体"/>
          <w:color w:val="auto"/>
          <w:szCs w:val="21"/>
        </w:rPr>
      </w:pPr>
      <w:r>
        <w:rPr>
          <w:rFonts w:hint="eastAsia" w:ascii="宋体" w:hAnsi="宋体"/>
          <w:color w:val="auto"/>
          <w:szCs w:val="21"/>
        </w:rPr>
        <w:t>最高限价（如有）：/</w:t>
      </w:r>
    </w:p>
    <w:p w14:paraId="27787A88">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签订合同后3日内可以开始提供服务。</w:t>
      </w:r>
    </w:p>
    <w:p w14:paraId="257FC419">
      <w:pPr>
        <w:spacing w:line="360" w:lineRule="auto"/>
        <w:ind w:firstLine="420" w:firstLineChars="200"/>
        <w:rPr>
          <w:rFonts w:ascii="宋体" w:hAnsi="宋体"/>
          <w:color w:val="auto"/>
          <w:szCs w:val="21"/>
        </w:rPr>
      </w:pPr>
      <w:r>
        <w:rPr>
          <w:rFonts w:hint="eastAsia" w:ascii="宋体" w:hAnsi="宋体"/>
          <w:color w:val="auto"/>
          <w:szCs w:val="21"/>
        </w:rPr>
        <w:t>本标项（否）接受联合体竞标。</w:t>
      </w:r>
    </w:p>
    <w:p w14:paraId="755AA2A4">
      <w:pPr>
        <w:spacing w:line="360" w:lineRule="auto"/>
        <w:ind w:firstLine="420" w:firstLineChars="200"/>
        <w:rPr>
          <w:rFonts w:ascii="宋体" w:hAnsi="宋体"/>
          <w:color w:val="auto"/>
          <w:szCs w:val="21"/>
        </w:rPr>
      </w:pPr>
      <w:r>
        <w:rPr>
          <w:rFonts w:hint="eastAsia" w:ascii="宋体" w:hAnsi="宋体"/>
          <w:color w:val="auto"/>
          <w:szCs w:val="21"/>
        </w:rPr>
        <w:t>备注：无</w:t>
      </w:r>
    </w:p>
    <w:p w14:paraId="4B385CF9">
      <w:pPr>
        <w:spacing w:line="390" w:lineRule="exact"/>
        <w:ind w:firstLine="482" w:firstLineChars="200"/>
        <w:rPr>
          <w:rFonts w:ascii="宋体" w:hAnsi="宋体" w:cs="宋体"/>
          <w:b/>
          <w:bCs/>
          <w:color w:val="auto"/>
          <w:sz w:val="24"/>
        </w:rPr>
      </w:pPr>
      <w:bookmarkStart w:id="30" w:name="_Toc28359090"/>
      <w:bookmarkStart w:id="31" w:name="_Toc35393630"/>
      <w:bookmarkStart w:id="32" w:name="_Toc28359013"/>
      <w:bookmarkStart w:id="33" w:name="_Toc35393799"/>
      <w:bookmarkStart w:id="34" w:name="_Toc44229879"/>
      <w:r>
        <w:rPr>
          <w:rFonts w:hint="eastAsia" w:ascii="宋体" w:hAnsi="宋体" w:cs="宋体"/>
          <w:b/>
          <w:bCs/>
          <w:color w:val="auto"/>
          <w:sz w:val="24"/>
        </w:rPr>
        <w:t>二、申请人的资格</w:t>
      </w:r>
      <w:bookmarkEnd w:id="30"/>
      <w:bookmarkEnd w:id="31"/>
      <w:bookmarkEnd w:id="32"/>
      <w:bookmarkEnd w:id="33"/>
      <w:bookmarkEnd w:id="34"/>
      <w:r>
        <w:rPr>
          <w:rFonts w:hint="eastAsia" w:ascii="宋体" w:hAnsi="宋体" w:cs="宋体"/>
          <w:b/>
          <w:bCs/>
          <w:color w:val="auto"/>
          <w:sz w:val="24"/>
        </w:rPr>
        <w:t>要求</w:t>
      </w:r>
    </w:p>
    <w:p w14:paraId="77B00BBA">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14:paraId="71FB4A01">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2.落实政府采购政策需满足的资格要求：无；</w:t>
      </w:r>
    </w:p>
    <w:p w14:paraId="0B16E824">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14:paraId="3F9CD8F9">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08C5BA2E">
      <w:pPr>
        <w:spacing w:line="390" w:lineRule="exact"/>
        <w:ind w:firstLine="420" w:firstLineChars="200"/>
        <w:rPr>
          <w:rFonts w:ascii="宋体" w:hAnsi="宋体" w:cs="宋体"/>
          <w:bCs/>
          <w:color w:val="auto"/>
          <w:kern w:val="0"/>
          <w:szCs w:val="21"/>
        </w:rPr>
      </w:pPr>
      <w:bookmarkStart w:id="35" w:name="_Toc28359082"/>
      <w:bookmarkStart w:id="36" w:name="_Toc35393624"/>
      <w:bookmarkStart w:id="37" w:name="_Toc35393793"/>
      <w:bookmarkStart w:id="38" w:name="_Toc28359005"/>
      <w:r>
        <w:rPr>
          <w:rFonts w:hint="eastAsia" w:ascii="宋体" w:hAnsi="宋体" w:cs="宋体"/>
          <w:bCs/>
          <w:color w:val="auto"/>
          <w:kern w:val="0"/>
          <w:szCs w:val="21"/>
        </w:rPr>
        <w:t xml:space="preserve">时间： </w:t>
      </w:r>
      <w:r>
        <w:rPr>
          <w:rFonts w:hint="eastAsia" w:ascii="宋体" w:hAnsi="宋体" w:cs="宋体"/>
          <w:bCs/>
          <w:color w:val="auto"/>
          <w:kern w:val="0"/>
          <w:szCs w:val="21"/>
          <w:lang w:eastAsia="zh-CN"/>
        </w:rPr>
        <w:t>2025年12月26日</w:t>
      </w:r>
      <w:r>
        <w:rPr>
          <w:rFonts w:hint="eastAsia" w:ascii="宋体" w:hAnsi="宋体" w:cs="宋体"/>
          <w:bCs/>
          <w:color w:val="auto"/>
          <w:kern w:val="0"/>
          <w:szCs w:val="21"/>
        </w:rPr>
        <w:t xml:space="preserve">至 </w:t>
      </w:r>
      <w:r>
        <w:rPr>
          <w:rFonts w:hint="eastAsia" w:ascii="宋体" w:hAnsi="宋体" w:cs="宋体"/>
          <w:bCs/>
          <w:color w:val="auto"/>
          <w:kern w:val="0"/>
          <w:szCs w:val="21"/>
          <w:lang w:eastAsia="zh-CN"/>
        </w:rPr>
        <w:t>2026年1月5日</w:t>
      </w:r>
      <w:r>
        <w:rPr>
          <w:rFonts w:hint="eastAsia" w:ascii="宋体" w:hAnsi="宋体" w:cs="宋体"/>
          <w:bCs/>
          <w:color w:val="auto"/>
          <w:kern w:val="0"/>
          <w:szCs w:val="21"/>
        </w:rPr>
        <w:t>，每天上午00:00至11:59，下午12:00至23:59（北京时间，法定节假日除外）；</w:t>
      </w:r>
    </w:p>
    <w:p w14:paraId="6206C74C">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176E22BA">
      <w:pPr>
        <w:pStyle w:val="13"/>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14:paraId="313E4B9E">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14:paraId="1D44C44D">
      <w:pPr>
        <w:spacing w:line="39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5"/>
      <w:bookmarkEnd w:id="36"/>
      <w:bookmarkEnd w:id="37"/>
      <w:bookmarkEnd w:id="38"/>
      <w:r>
        <w:rPr>
          <w:rFonts w:hint="eastAsia" w:ascii="宋体" w:hAnsi="宋体" w:cs="宋体"/>
          <w:b/>
          <w:bCs/>
          <w:color w:val="auto"/>
          <w:sz w:val="24"/>
        </w:rPr>
        <w:t>响应文件提交</w:t>
      </w:r>
    </w:p>
    <w:p w14:paraId="47139DE3">
      <w:pPr>
        <w:spacing w:line="390" w:lineRule="exact"/>
        <w:ind w:firstLine="420" w:firstLineChars="200"/>
        <w:rPr>
          <w:rFonts w:ascii="宋体" w:hAnsi="宋体" w:cs="宋体"/>
          <w:bCs/>
          <w:color w:val="auto"/>
          <w:szCs w:val="21"/>
        </w:rPr>
      </w:pPr>
      <w:r>
        <w:rPr>
          <w:rFonts w:hint="eastAsia" w:ascii="宋体" w:hAnsi="宋体" w:cs="宋体"/>
          <w:color w:val="auto"/>
          <w:szCs w:val="21"/>
        </w:rPr>
        <w:t>1、首次响应文件提交截止时间</w:t>
      </w:r>
      <w:r>
        <w:rPr>
          <w:rFonts w:hint="eastAsia" w:ascii="宋体" w:hAnsi="宋体" w:cs="宋体"/>
          <w:bCs/>
          <w:color w:val="auto"/>
          <w:szCs w:val="21"/>
        </w:rPr>
        <w:t xml:space="preserve">： </w:t>
      </w:r>
      <w:r>
        <w:rPr>
          <w:rFonts w:hint="eastAsia" w:ascii="宋体" w:hAnsi="宋体" w:cs="宋体"/>
          <w:bCs/>
          <w:color w:val="auto"/>
          <w:szCs w:val="21"/>
          <w:lang w:eastAsia="zh-CN"/>
        </w:rPr>
        <w:t>2026年1月6日</w:t>
      </w:r>
      <w:r>
        <w:rPr>
          <w:rFonts w:hint="eastAsia" w:ascii="宋体" w:hAnsi="宋体" w:cs="宋体"/>
          <w:bCs/>
          <w:color w:val="auto"/>
          <w:szCs w:val="21"/>
        </w:rPr>
        <w:t>09:00:00（北京时间）</w:t>
      </w:r>
    </w:p>
    <w:p w14:paraId="3CBB9D0F">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14:paraId="0A53DCC6">
      <w:pPr>
        <w:spacing w:line="39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0F0FB147">
      <w:pPr>
        <w:spacing w:line="390" w:lineRule="exact"/>
        <w:ind w:firstLine="420" w:firstLineChars="200"/>
        <w:rPr>
          <w:rFonts w:ascii="宋体" w:hAnsi="宋体" w:cs="宋体"/>
          <w:bCs/>
          <w:color w:val="auto"/>
          <w:szCs w:val="21"/>
        </w:rPr>
      </w:pPr>
      <w:r>
        <w:rPr>
          <w:rFonts w:hint="eastAsia" w:ascii="宋体" w:hAnsi="宋体" w:cs="宋体"/>
          <w:color w:val="auto"/>
          <w:szCs w:val="21"/>
        </w:rPr>
        <w:t xml:space="preserve">时间： </w:t>
      </w:r>
      <w:r>
        <w:rPr>
          <w:rFonts w:hint="eastAsia" w:ascii="宋体" w:hAnsi="宋体" w:cs="宋体"/>
          <w:color w:val="auto"/>
          <w:szCs w:val="21"/>
          <w:lang w:eastAsia="zh-CN"/>
        </w:rPr>
        <w:t>2026年1月6日</w:t>
      </w:r>
      <w:r>
        <w:rPr>
          <w:rFonts w:hint="eastAsia" w:ascii="宋体" w:hAnsi="宋体" w:cs="宋体"/>
          <w:color w:val="auto"/>
          <w:szCs w:val="21"/>
        </w:rPr>
        <w:t>09:00:00</w:t>
      </w:r>
      <w:r>
        <w:rPr>
          <w:rFonts w:hint="eastAsia" w:ascii="宋体" w:hAnsi="宋体" w:cs="宋体"/>
          <w:bCs/>
          <w:color w:val="auto"/>
          <w:szCs w:val="21"/>
        </w:rPr>
        <w:t>（北京时间）</w:t>
      </w:r>
      <w:r>
        <w:rPr>
          <w:rFonts w:hint="eastAsia" w:ascii="宋体" w:hAnsi="宋体" w:cs="宋体"/>
          <w:color w:val="auto"/>
          <w:szCs w:val="21"/>
        </w:rPr>
        <w:t>后</w:t>
      </w:r>
    </w:p>
    <w:p w14:paraId="39582661">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4AD22A04">
      <w:pPr>
        <w:spacing w:line="390" w:lineRule="exact"/>
        <w:ind w:firstLine="482" w:firstLineChars="200"/>
        <w:rPr>
          <w:rFonts w:ascii="宋体" w:hAnsi="宋体" w:cs="宋体"/>
          <w:b/>
          <w:bCs/>
          <w:color w:val="auto"/>
          <w:sz w:val="24"/>
        </w:rPr>
      </w:pPr>
      <w:bookmarkStart w:id="39" w:name="_Toc35393794"/>
      <w:bookmarkStart w:id="40" w:name="_Toc28359007"/>
      <w:bookmarkStart w:id="41" w:name="_Toc28359084"/>
      <w:bookmarkStart w:id="42" w:name="_Toc35393625"/>
      <w:r>
        <w:rPr>
          <w:rFonts w:hint="eastAsia" w:ascii="宋体" w:hAnsi="宋体" w:cs="宋体"/>
          <w:b/>
          <w:bCs/>
          <w:color w:val="auto"/>
          <w:sz w:val="24"/>
        </w:rPr>
        <w:t>六、公告期限</w:t>
      </w:r>
      <w:bookmarkEnd w:id="39"/>
      <w:bookmarkEnd w:id="40"/>
      <w:bookmarkEnd w:id="41"/>
      <w:bookmarkEnd w:id="42"/>
    </w:p>
    <w:p w14:paraId="70B8B549">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1269C3F2">
      <w:pPr>
        <w:spacing w:line="390" w:lineRule="exact"/>
        <w:ind w:firstLine="482" w:firstLineChars="200"/>
        <w:rPr>
          <w:rFonts w:ascii="宋体" w:hAnsi="宋体" w:cs="宋体"/>
          <w:b/>
          <w:bCs/>
          <w:color w:val="auto"/>
          <w:sz w:val="24"/>
        </w:rPr>
      </w:pPr>
      <w:bookmarkStart w:id="43" w:name="_Toc35393626"/>
      <w:bookmarkStart w:id="44" w:name="_Toc35393795"/>
      <w:r>
        <w:rPr>
          <w:rFonts w:hint="eastAsia" w:ascii="宋体" w:hAnsi="宋体" w:cs="宋体"/>
          <w:b/>
          <w:bCs/>
          <w:color w:val="auto"/>
          <w:sz w:val="24"/>
        </w:rPr>
        <w:t>七、其他补充事宜</w:t>
      </w:r>
      <w:bookmarkEnd w:id="43"/>
      <w:bookmarkEnd w:id="44"/>
    </w:p>
    <w:p w14:paraId="009992EA">
      <w:pPr>
        <w:spacing w:line="390" w:lineRule="exact"/>
        <w:ind w:firstLine="420" w:firstLineChars="200"/>
        <w:rPr>
          <w:rFonts w:ascii="宋体" w:hAnsi="宋体" w:cs="宋体"/>
          <w:color w:val="auto"/>
          <w:kern w:val="0"/>
          <w:szCs w:val="21"/>
        </w:rPr>
      </w:pPr>
      <w:bookmarkStart w:id="45" w:name="_Hlk37429585"/>
      <w:r>
        <w:rPr>
          <w:rFonts w:hint="eastAsia" w:ascii="宋体" w:hAnsi="宋体" w:cs="宋体"/>
          <w:color w:val="auto"/>
          <w:kern w:val="0"/>
          <w:szCs w:val="21"/>
        </w:rPr>
        <w:t>1.磋商保证金：</w:t>
      </w:r>
    </w:p>
    <w:p w14:paraId="34E6AC7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磋商保证金金额：¥26800.00元</w:t>
      </w:r>
    </w:p>
    <w:p w14:paraId="26834D20">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3375F56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5D9B934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655C9BF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银行账号：7719011969103333000011522</w:t>
      </w:r>
    </w:p>
    <w:p w14:paraId="07CC20B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开户行行号：308611000112</w:t>
      </w:r>
    </w:p>
    <w:p w14:paraId="46FDB521">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14:paraId="0C8C9B4F">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6" w:name="_Hlk37429595"/>
      <w:r>
        <w:rPr>
          <w:rFonts w:hint="eastAsia" w:ascii="宋体" w:hAnsi="宋体" w:cs="宋体"/>
          <w:color w:val="auto"/>
          <w:kern w:val="0"/>
          <w:szCs w:val="21"/>
        </w:rPr>
        <w:t>网上查询地址</w:t>
      </w:r>
    </w:p>
    <w:bookmarkEnd w:id="45"/>
    <w:bookmarkEnd w:id="46"/>
    <w:p w14:paraId="2D00F42D">
      <w:pPr>
        <w:spacing w:line="390" w:lineRule="exact"/>
        <w:ind w:firstLine="420" w:firstLineChars="200"/>
        <w:rPr>
          <w:rFonts w:ascii="宋体" w:hAnsi="宋体" w:cs="宋体"/>
          <w:color w:val="auto"/>
          <w:kern w:val="0"/>
          <w:szCs w:val="21"/>
        </w:rPr>
      </w:pPr>
      <w:bookmarkStart w:id="47" w:name="_Hlk37429674"/>
      <w:r>
        <w:rPr>
          <w:rFonts w:hint="eastAsia" w:ascii="宋体" w:hAnsi="宋体" w:cs="宋体"/>
          <w:color w:val="auto"/>
          <w:kern w:val="0"/>
          <w:szCs w:val="21"/>
        </w:rPr>
        <w:t>http://www.ccgp-guangxi.gov.cn/ (中国政府采购网广西分网)，推送中国政府采购网。</w:t>
      </w:r>
    </w:p>
    <w:bookmarkEnd w:id="47"/>
    <w:p w14:paraId="5D8C05D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14:paraId="36383277">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7EA0089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2C5F150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10D3D76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04D83284">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76B6EBC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183CBB">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C9B1859">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146889F5">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w:t>
      </w:r>
      <w:r>
        <w:rPr>
          <w:rFonts w:hint="eastAsia" w:ascii="宋体" w:hAnsi="宋体" w:cs="宋体"/>
          <w:color w:val="auto"/>
        </w:rPr>
        <w:t>址http://zfcg.gxzf.gov.cn/</w:t>
      </w:r>
      <w:r>
        <w:rPr>
          <w:rFonts w:hint="eastAsia"/>
          <w:color w:val="auto"/>
        </w:rPr>
        <w:t>）—办事服务—下载专区）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14:paraId="4F4F650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2C3FA3F2">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613E2994">
      <w:pPr>
        <w:spacing w:line="39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14:paraId="535C7CA8">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63F3CA1E">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3DCA93E6">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39CBD399">
      <w:pPr>
        <w:spacing w:line="39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4B8223B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7A7D6CD4">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名称：广西广播电视台</w:t>
      </w:r>
    </w:p>
    <w:p w14:paraId="0EA86AC7">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地址：广西南宁市民族大道73号</w:t>
      </w:r>
    </w:p>
    <w:p w14:paraId="674A80D1">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项目联系人：李刚</w:t>
      </w:r>
    </w:p>
    <w:p w14:paraId="280F1709">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项目联系方式：0771-2091996</w:t>
      </w:r>
    </w:p>
    <w:p w14:paraId="7215EB72">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14:paraId="16E13624">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w:t>
      </w:r>
      <w:bookmarkStart w:id="48" w:name="PO_3000001866_PM031_1"/>
      <w:r>
        <w:rPr>
          <w:rFonts w:hint="eastAsia" w:ascii="宋体" w:hAnsi="宋体" w:cs="宋体"/>
          <w:color w:val="auto"/>
          <w:kern w:val="0"/>
          <w:szCs w:val="21"/>
        </w:rPr>
        <w:t>广西科联招标中心有限公司</w:t>
      </w:r>
      <w:bookmarkEnd w:id="48"/>
    </w:p>
    <w:p w14:paraId="3AA6D762">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w:t>
      </w:r>
      <w:bookmarkStart w:id="49" w:name="PO_3000001866_PM035_1"/>
      <w:r>
        <w:rPr>
          <w:rFonts w:hint="eastAsia" w:ascii="宋体" w:hAnsi="宋体" w:cs="宋体"/>
          <w:color w:val="auto"/>
          <w:kern w:val="0"/>
          <w:szCs w:val="21"/>
        </w:rPr>
        <w:t>广西南宁市大学东路170号</w:t>
      </w:r>
      <w:bookmarkEnd w:id="49"/>
    </w:p>
    <w:p w14:paraId="59977571">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项目联系人：韦毅锋</w:t>
      </w:r>
    </w:p>
    <w:p w14:paraId="420E73EF">
      <w:pPr>
        <w:spacing w:line="360" w:lineRule="auto"/>
        <w:ind w:firstLine="630" w:firstLineChars="300"/>
        <w:rPr>
          <w:color w:val="auto"/>
          <w:sz w:val="32"/>
          <w:szCs w:val="32"/>
        </w:rPr>
      </w:pPr>
      <w:r>
        <w:rPr>
          <w:rFonts w:hint="eastAsia" w:ascii="宋体" w:hAnsi="宋体" w:cs="宋体"/>
          <w:color w:val="auto"/>
          <w:kern w:val="0"/>
          <w:szCs w:val="21"/>
        </w:rPr>
        <w:t>项目联系方式：0771-2203982</w:t>
      </w:r>
    </w:p>
    <w:p w14:paraId="0D68B697">
      <w:pPr>
        <w:rPr>
          <w:rFonts w:ascii="Cambria" w:hAnsi="Cambria"/>
          <w:color w:val="auto"/>
          <w:sz w:val="32"/>
          <w:szCs w:val="32"/>
        </w:rPr>
      </w:pPr>
      <w:bookmarkStart w:id="50" w:name="_Toc9127"/>
      <w:bookmarkStart w:id="51" w:name="_Toc26836"/>
      <w:bookmarkStart w:id="52" w:name="_Toc25520"/>
      <w:bookmarkStart w:id="53" w:name="_Toc22325"/>
      <w:bookmarkStart w:id="54" w:name="_Toc80886926"/>
      <w:bookmarkStart w:id="55" w:name="_Toc11093"/>
      <w:bookmarkStart w:id="56" w:name="_Toc7184"/>
      <w:bookmarkStart w:id="57" w:name="_Toc22760"/>
      <w:r>
        <w:rPr>
          <w:rFonts w:hint="eastAsia" w:ascii="Cambria" w:hAnsi="Cambria"/>
          <w:color w:val="auto"/>
          <w:sz w:val="32"/>
          <w:szCs w:val="32"/>
        </w:rPr>
        <w:br w:type="page"/>
      </w:r>
    </w:p>
    <w:p w14:paraId="7C124A27">
      <w:pPr>
        <w:pStyle w:val="2"/>
        <w:spacing w:before="100" w:after="90" w:line="240" w:lineRule="auto"/>
        <w:jc w:val="center"/>
        <w:rPr>
          <w:rFonts w:ascii="Cambria" w:hAnsi="Cambria"/>
          <w:bCs w:val="0"/>
          <w:color w:val="auto"/>
          <w:sz w:val="32"/>
          <w:szCs w:val="32"/>
        </w:rPr>
      </w:pPr>
      <w:r>
        <w:rPr>
          <w:rFonts w:hint="eastAsia" w:ascii="Cambria" w:hAnsi="Cambria"/>
          <w:bCs w:val="0"/>
          <w:color w:val="auto"/>
          <w:sz w:val="32"/>
          <w:szCs w:val="32"/>
        </w:rPr>
        <w:t>第二章 采购需求</w:t>
      </w:r>
      <w:bookmarkEnd w:id="50"/>
      <w:bookmarkEnd w:id="51"/>
      <w:bookmarkEnd w:id="52"/>
      <w:bookmarkEnd w:id="53"/>
      <w:bookmarkEnd w:id="54"/>
      <w:bookmarkEnd w:id="55"/>
      <w:bookmarkEnd w:id="56"/>
    </w:p>
    <w:bookmarkEnd w:id="57"/>
    <w:p w14:paraId="4136DFC8">
      <w:pPr>
        <w:spacing w:line="600" w:lineRule="auto"/>
        <w:jc w:val="left"/>
        <w:rPr>
          <w:rFonts w:cs="宋体"/>
          <w:b/>
          <w:bCs/>
          <w:color w:val="auto"/>
          <w:szCs w:val="21"/>
        </w:rPr>
      </w:pPr>
      <w:r>
        <w:rPr>
          <w:rFonts w:hint="eastAsia" w:cs="宋体"/>
          <w:b/>
          <w:bCs/>
          <w:color w:val="auto"/>
          <w:szCs w:val="21"/>
        </w:rPr>
        <w:t>说明：</w:t>
      </w:r>
    </w:p>
    <w:p w14:paraId="16643602">
      <w:pPr>
        <w:spacing w:line="600" w:lineRule="auto"/>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14:paraId="483955AC">
      <w:pPr>
        <w:spacing w:line="600" w:lineRule="auto"/>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14:paraId="1BE42CDF">
      <w:pPr>
        <w:spacing w:line="600" w:lineRule="auto"/>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9"/>
          <w:rFonts w:hint="eastAsia" w:ascii="宋体" w:hAnsi="宋体" w:cs="宋体"/>
          <w:color w:val="auto"/>
          <w:u w:val="none"/>
        </w:rPr>
        <w:t>评审程序、评审方法和评审标准</w:t>
      </w:r>
      <w:r>
        <w:rPr>
          <w:rFonts w:hint="eastAsia" w:ascii="宋体" w:hAnsi="宋体" w:cs="宋体"/>
          <w:color w:val="auto"/>
          <w:szCs w:val="21"/>
        </w:rPr>
        <w:t>”。</w:t>
      </w:r>
    </w:p>
    <w:p w14:paraId="7529AC8E">
      <w:pPr>
        <w:spacing w:line="600" w:lineRule="auto"/>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14:paraId="5D26F0B6">
      <w:pPr>
        <w:pStyle w:val="13"/>
        <w:spacing w:line="600" w:lineRule="auto"/>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14:paraId="527C5834">
      <w:pPr>
        <w:pStyle w:val="13"/>
        <w:spacing w:line="600" w:lineRule="auto"/>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14:paraId="0E7ABB79">
      <w:pPr>
        <w:pStyle w:val="13"/>
        <w:spacing w:line="600" w:lineRule="auto"/>
        <w:ind w:firstLine="420" w:firstLineChars="200"/>
        <w:rPr>
          <w:rFonts w:ascii="宋体" w:hAnsi="宋体" w:cs="宋体"/>
          <w:i/>
          <w:iCs/>
          <w:color w:val="auto"/>
        </w:rPr>
      </w:pPr>
      <w:r>
        <w:rPr>
          <w:rFonts w:hint="eastAsia" w:ascii="宋体" w:hAnsi="宋体" w:cs="宋体"/>
          <w:color w:val="auto"/>
        </w:rPr>
        <w:t>5、采购标的对应的中小企业划分标准所属行业名称：</w:t>
      </w:r>
      <w:r>
        <w:rPr>
          <w:rFonts w:hint="eastAsia" w:ascii="宋体" w:hAnsi="宋体" w:cs="宋体"/>
          <w:b/>
          <w:bCs/>
          <w:color w:val="auto"/>
          <w:szCs w:val="21"/>
          <w:u w:val="single"/>
        </w:rPr>
        <w:t>租赁和商务服务业</w:t>
      </w:r>
      <w:r>
        <w:rPr>
          <w:rFonts w:hint="eastAsia" w:ascii="宋体" w:hAnsi="宋体" w:cs="宋体"/>
          <w:color w:val="auto"/>
          <w:szCs w:val="21"/>
        </w:rPr>
        <w:t>。中小企业划分标准详见本章附件1。</w:t>
      </w:r>
    </w:p>
    <w:p w14:paraId="0A26FC38">
      <w:pPr>
        <w:rPr>
          <w:rFonts w:ascii="宋体" w:hAnsi="宋体" w:cs="宋体"/>
          <w:i/>
          <w:iCs/>
          <w:color w:val="auto"/>
          <w:u w:val="single"/>
        </w:rPr>
      </w:pPr>
      <w:r>
        <w:rPr>
          <w:rFonts w:hint="eastAsia" w:ascii="宋体" w:hAnsi="宋体" w:cs="宋体"/>
          <w:i/>
          <w:iCs/>
          <w:color w:val="auto"/>
          <w:u w:val="single"/>
        </w:rPr>
        <w:br w:type="page"/>
      </w:r>
    </w:p>
    <w:p w14:paraId="08672219">
      <w:pPr>
        <w:pStyle w:val="13"/>
        <w:rPr>
          <w:rFonts w:ascii="宋体" w:hAnsi="宋体" w:cs="宋体"/>
          <w:i/>
          <w:iCs/>
          <w:color w:val="auto"/>
          <w:u w:val="single"/>
        </w:rPr>
      </w:pPr>
    </w:p>
    <w:tbl>
      <w:tblPr>
        <w:tblStyle w:val="3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64"/>
        <w:gridCol w:w="775"/>
        <w:gridCol w:w="871"/>
        <w:gridCol w:w="7117"/>
      </w:tblGrid>
      <w:tr w14:paraId="70EE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5F95BBFF">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65F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restart"/>
            <w:tcBorders>
              <w:top w:val="single" w:color="auto" w:sz="4" w:space="0"/>
            </w:tcBorders>
            <w:vAlign w:val="center"/>
          </w:tcPr>
          <w:p w14:paraId="10379B92">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464" w:type="dxa"/>
            <w:tcBorders>
              <w:top w:val="single" w:color="auto" w:sz="4" w:space="0"/>
            </w:tcBorders>
            <w:vAlign w:val="center"/>
          </w:tcPr>
          <w:p w14:paraId="6B441DB9">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775" w:type="dxa"/>
            <w:tcBorders>
              <w:top w:val="single" w:color="auto" w:sz="4" w:space="0"/>
            </w:tcBorders>
            <w:vAlign w:val="center"/>
          </w:tcPr>
          <w:p w14:paraId="78815DD6">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871" w:type="dxa"/>
            <w:tcBorders>
              <w:top w:val="single" w:color="auto" w:sz="4" w:space="0"/>
            </w:tcBorders>
            <w:vAlign w:val="center"/>
          </w:tcPr>
          <w:p w14:paraId="01EA8308">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7117" w:type="dxa"/>
            <w:tcBorders>
              <w:top w:val="single" w:color="auto" w:sz="4" w:space="0"/>
            </w:tcBorders>
            <w:vAlign w:val="center"/>
          </w:tcPr>
          <w:p w14:paraId="0AC92543">
            <w:pPr>
              <w:spacing w:line="380" w:lineRule="exact"/>
              <w:jc w:val="center"/>
              <w:rPr>
                <w:rFonts w:ascii="宋体" w:hAnsi="宋体" w:cs="宋体"/>
                <w:color w:val="auto"/>
                <w:szCs w:val="21"/>
              </w:rPr>
            </w:pPr>
            <w:r>
              <w:rPr>
                <w:rFonts w:hint="eastAsia" w:ascii="宋体" w:hAnsi="宋体" w:cs="宋体"/>
                <w:color w:val="auto"/>
                <w:szCs w:val="21"/>
              </w:rPr>
              <w:t>技术要求</w:t>
            </w:r>
          </w:p>
        </w:tc>
      </w:tr>
      <w:tr w14:paraId="5D15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Merge w:val="continue"/>
            <w:vAlign w:val="center"/>
          </w:tcPr>
          <w:p w14:paraId="12E435A5">
            <w:pPr>
              <w:spacing w:line="380" w:lineRule="exact"/>
              <w:jc w:val="center"/>
              <w:rPr>
                <w:rFonts w:ascii="宋体" w:hAnsi="宋体" w:cs="宋体"/>
                <w:color w:val="auto"/>
                <w:szCs w:val="21"/>
              </w:rPr>
            </w:pPr>
          </w:p>
        </w:tc>
        <w:tc>
          <w:tcPr>
            <w:tcW w:w="464" w:type="dxa"/>
            <w:vAlign w:val="center"/>
          </w:tcPr>
          <w:p w14:paraId="6DDF6B6C">
            <w:pPr>
              <w:spacing w:line="380" w:lineRule="exact"/>
              <w:jc w:val="center"/>
              <w:rPr>
                <w:rFonts w:ascii="宋体" w:hAnsi="宋体" w:cs="宋体"/>
                <w:color w:val="auto"/>
                <w:szCs w:val="21"/>
              </w:rPr>
            </w:pPr>
            <w:r>
              <w:rPr>
                <w:rFonts w:hint="eastAsia" w:ascii="宋体" w:hAnsi="宋体" w:cs="宋体"/>
                <w:color w:val="auto"/>
                <w:szCs w:val="21"/>
              </w:rPr>
              <w:t>1</w:t>
            </w:r>
          </w:p>
        </w:tc>
        <w:tc>
          <w:tcPr>
            <w:tcW w:w="775" w:type="dxa"/>
            <w:vAlign w:val="center"/>
          </w:tcPr>
          <w:p w14:paraId="324F934E">
            <w:pPr>
              <w:snapToGrid w:val="0"/>
              <w:jc w:val="center"/>
              <w:outlineLvl w:val="0"/>
              <w:rPr>
                <w:rFonts w:ascii="宋体" w:hAnsi="宋体" w:cs="宋体"/>
                <w:color w:val="auto"/>
                <w:szCs w:val="21"/>
              </w:rPr>
            </w:pPr>
            <w:r>
              <w:rPr>
                <w:rFonts w:hint="eastAsia" w:ascii="宋体" w:hAnsi="宋体" w:cs="宋体"/>
                <w:color w:val="auto"/>
                <w:szCs w:val="21"/>
              </w:rPr>
              <w:t>晚会舞美设计、舞台硬体制作搭建及道具设计制作服务</w:t>
            </w:r>
          </w:p>
        </w:tc>
        <w:tc>
          <w:tcPr>
            <w:tcW w:w="871" w:type="dxa"/>
            <w:vAlign w:val="center"/>
          </w:tcPr>
          <w:p w14:paraId="1EF1DCB7">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7117" w:type="dxa"/>
            <w:vAlign w:val="center"/>
          </w:tcPr>
          <w:p w14:paraId="4B1D4D78">
            <w:pPr>
              <w:jc w:val="left"/>
              <w:rPr>
                <w:rFonts w:ascii="宋体" w:hAnsi="宋体" w:cs="宋体"/>
                <w:color w:val="auto"/>
                <w:szCs w:val="21"/>
              </w:rPr>
            </w:pPr>
            <w:r>
              <w:rPr>
                <w:rFonts w:hint="eastAsia" w:ascii="宋体" w:hAnsi="宋体" w:cs="宋体"/>
                <w:b/>
                <w:bCs/>
                <w:color w:val="auto"/>
                <w:szCs w:val="21"/>
              </w:rPr>
              <w:t>一、采购参数</w:t>
            </w:r>
          </w:p>
          <w:p w14:paraId="68272CA4">
            <w:pPr>
              <w:widowControl/>
              <w:jc w:val="left"/>
              <w:rPr>
                <w:rFonts w:ascii="宋体" w:hAnsi="宋体" w:cs="宋体"/>
                <w:b/>
                <w:bCs/>
                <w:color w:val="auto"/>
                <w:kern w:val="0"/>
                <w:szCs w:val="21"/>
              </w:rPr>
            </w:pPr>
            <w:r>
              <w:rPr>
                <w:rFonts w:hint="eastAsia" w:ascii="宋体" w:hAnsi="宋体" w:cs="宋体"/>
                <w:b/>
                <w:bCs/>
                <w:color w:val="auto"/>
                <w:kern w:val="0"/>
                <w:szCs w:val="21"/>
              </w:rPr>
              <w:t>（一）项目需求简介</w:t>
            </w:r>
          </w:p>
          <w:p w14:paraId="25CBB686">
            <w:pPr>
              <w:widowControl/>
              <w:ind w:left="-360" w:firstLine="422" w:firstLineChars="200"/>
              <w:jc w:val="left"/>
              <w:rPr>
                <w:rFonts w:ascii="宋体" w:hAnsi="宋体" w:cs="宋体"/>
                <w:color w:val="auto"/>
                <w:szCs w:val="21"/>
              </w:rPr>
            </w:pPr>
            <w:r>
              <w:rPr>
                <w:rFonts w:hint="eastAsia" w:ascii="宋体" w:hAnsi="宋体" w:cs="宋体"/>
                <w:b/>
                <w:bCs/>
                <w:color w:val="auto"/>
                <w:szCs w:val="21"/>
              </w:rPr>
              <w:t>1.项目简介</w:t>
            </w:r>
            <w:r>
              <w:rPr>
                <w:rFonts w:hint="eastAsia" w:ascii="宋体" w:hAnsi="宋体" w:cs="宋体"/>
                <w:color w:val="auto"/>
                <w:szCs w:val="21"/>
              </w:rPr>
              <w:t>：</w:t>
            </w:r>
          </w:p>
          <w:p w14:paraId="3E26548F">
            <w:pPr>
              <w:widowControl/>
              <w:ind w:left="61" w:leftChars="29" w:firstLine="420" w:firstLineChars="200"/>
              <w:jc w:val="left"/>
              <w:rPr>
                <w:rFonts w:ascii="宋体" w:hAnsi="宋体" w:cs="宋体"/>
                <w:color w:val="auto"/>
                <w:szCs w:val="21"/>
              </w:rPr>
            </w:pPr>
            <w:r>
              <w:rPr>
                <w:rFonts w:hint="eastAsia" w:ascii="宋体" w:hAnsi="宋体" w:cs="宋体"/>
                <w:color w:val="auto"/>
                <w:szCs w:val="21"/>
              </w:rPr>
              <w:t>本项目为中央广播电视总台《2026年春节戏曲晚会》主会场晚会</w:t>
            </w:r>
            <w:r>
              <w:rPr>
                <w:rFonts w:hint="eastAsia"/>
                <w:color w:val="auto"/>
                <w:szCs w:val="21"/>
              </w:rPr>
              <w:t>舞美设计、舞台硬体制作搭建及道具设计制作服务</w:t>
            </w:r>
            <w:r>
              <w:rPr>
                <w:rFonts w:hint="eastAsia" w:ascii="宋体" w:hAnsi="宋体" w:cs="宋体"/>
                <w:color w:val="auto"/>
                <w:szCs w:val="21"/>
              </w:rPr>
              <w:t>，晚会深度融合中华戏曲美学、广西地域文化、民族风情与山水意境，借助 AIGC 等前沿科技实现传统与当代审美的贯通。舞美搭建需打造兼具文化厚重感、视觉冲击力与科技表现力的舞台空间，道具制作需贴合戏曲表演特性与地域文化符号，共同助力呈现一场高规格、高品质的戏曲盛宴。</w:t>
            </w:r>
          </w:p>
          <w:p w14:paraId="2BF4E79D">
            <w:pPr>
              <w:widowControl/>
              <w:numPr>
                <w:ilvl w:val="0"/>
                <w:numId w:val="2"/>
              </w:numPr>
              <w:ind w:left="-360" w:firstLine="422" w:firstLineChars="200"/>
              <w:jc w:val="left"/>
              <w:rPr>
                <w:rFonts w:ascii="宋体" w:hAnsi="宋体" w:cs="宋体"/>
                <w:color w:val="auto"/>
                <w:szCs w:val="21"/>
              </w:rPr>
            </w:pPr>
            <w:r>
              <w:rPr>
                <w:rFonts w:hint="eastAsia" w:ascii="宋体" w:hAnsi="宋体" w:cs="宋体"/>
                <w:b/>
                <w:bCs/>
                <w:color w:val="auto"/>
                <w:szCs w:val="21"/>
              </w:rPr>
              <w:t>体量设置</w:t>
            </w:r>
            <w:r>
              <w:rPr>
                <w:rFonts w:hint="eastAsia" w:ascii="宋体" w:hAnsi="宋体" w:cs="宋体"/>
                <w:color w:val="auto"/>
                <w:szCs w:val="21"/>
              </w:rPr>
              <w:t>：</w:t>
            </w:r>
          </w:p>
          <w:p w14:paraId="41EA53FF">
            <w:pPr>
              <w:widowControl/>
              <w:ind w:firstLine="420" w:firstLineChars="200"/>
              <w:jc w:val="left"/>
              <w:rPr>
                <w:rFonts w:ascii="宋体" w:hAnsi="宋体" w:cs="宋体"/>
                <w:color w:val="auto"/>
                <w:szCs w:val="21"/>
              </w:rPr>
            </w:pPr>
            <w:r>
              <w:rPr>
                <w:rFonts w:hint="eastAsia" w:ascii="宋体" w:hAnsi="宋体" w:cs="宋体"/>
                <w:color w:val="auto"/>
                <w:szCs w:val="21"/>
              </w:rPr>
              <w:t>项目实施地点为南宁市民歌湖，实施周期含筹备、搭建、调试、拆除阶段，核心工作时间需配合晚会录制安排（具体时间由采购人指定），晚会节目时长90-120分钟/期，舞美需适配多节目场景切换与多机位拍摄需求。</w:t>
            </w:r>
          </w:p>
          <w:p w14:paraId="082AFC58">
            <w:pPr>
              <w:widowControl/>
              <w:numPr>
                <w:ilvl w:val="0"/>
                <w:numId w:val="2"/>
              </w:numPr>
              <w:ind w:left="-360" w:firstLine="422" w:firstLineChars="200"/>
              <w:jc w:val="left"/>
              <w:rPr>
                <w:rFonts w:ascii="宋体" w:hAnsi="宋体" w:cs="宋体"/>
                <w:color w:val="auto"/>
                <w:szCs w:val="21"/>
              </w:rPr>
            </w:pPr>
            <w:r>
              <w:rPr>
                <w:rFonts w:hint="eastAsia" w:ascii="宋体" w:hAnsi="宋体" w:cs="宋体"/>
                <w:b/>
                <w:bCs/>
                <w:color w:val="auto"/>
                <w:szCs w:val="21"/>
              </w:rPr>
              <w:t>制作输出</w:t>
            </w:r>
            <w:r>
              <w:rPr>
                <w:rFonts w:hint="eastAsia" w:ascii="宋体" w:hAnsi="宋体" w:cs="宋体"/>
                <w:color w:val="auto"/>
                <w:szCs w:val="21"/>
              </w:rPr>
              <w:t>：</w:t>
            </w:r>
          </w:p>
          <w:p w14:paraId="68A3B2B0">
            <w:pPr>
              <w:widowControl/>
              <w:ind w:firstLine="420" w:firstLineChars="200"/>
              <w:jc w:val="left"/>
              <w:rPr>
                <w:rFonts w:ascii="宋体" w:hAnsi="宋体" w:cs="宋体"/>
                <w:color w:val="auto"/>
                <w:szCs w:val="21"/>
              </w:rPr>
            </w:pPr>
            <w:r>
              <w:rPr>
                <w:rFonts w:hint="eastAsia" w:ascii="宋体" w:hAnsi="宋体" w:cs="宋体"/>
                <w:color w:val="auto"/>
                <w:szCs w:val="21"/>
              </w:rPr>
              <w:t>成交供应商需完成舞美整体搭建、道具设计制作及相关配套服务，确保舞美结构安全稳固、视觉效果符合设计要求、道具工艺精良且适配表演需求，全程接受采购人的合理化意见与监督，最终交付成果需通过采购人验收。</w:t>
            </w:r>
          </w:p>
          <w:p w14:paraId="7BE3FED2">
            <w:pPr>
              <w:widowControl/>
              <w:jc w:val="left"/>
              <w:rPr>
                <w:rFonts w:ascii="宋体" w:hAnsi="宋体" w:cs="宋体"/>
                <w:b/>
                <w:bCs/>
                <w:color w:val="auto"/>
                <w:kern w:val="0"/>
                <w:szCs w:val="21"/>
              </w:rPr>
            </w:pPr>
            <w:r>
              <w:rPr>
                <w:rFonts w:hint="eastAsia" w:ascii="宋体" w:hAnsi="宋体" w:cs="宋体"/>
                <w:b/>
                <w:bCs/>
                <w:color w:val="auto"/>
                <w:kern w:val="0"/>
                <w:szCs w:val="21"/>
              </w:rPr>
              <w:t>（二）项目实施要求</w:t>
            </w:r>
          </w:p>
          <w:p w14:paraId="66407B3A">
            <w:pPr>
              <w:widowControl/>
              <w:jc w:val="left"/>
              <w:rPr>
                <w:rFonts w:ascii="宋体" w:hAnsi="宋体" w:cs="宋体"/>
                <w:b/>
                <w:bCs/>
                <w:color w:val="auto"/>
                <w:kern w:val="0"/>
                <w:szCs w:val="21"/>
              </w:rPr>
            </w:pPr>
            <w:r>
              <w:rPr>
                <w:rFonts w:hint="eastAsia" w:ascii="宋体" w:hAnsi="宋体" w:cs="宋体"/>
                <w:b/>
                <w:bCs/>
                <w:color w:val="auto"/>
                <w:kern w:val="0"/>
                <w:szCs w:val="21"/>
              </w:rPr>
              <w:t>1. 舞美搭建要求</w:t>
            </w:r>
          </w:p>
          <w:p w14:paraId="24C4B488">
            <w:pPr>
              <w:widowControl/>
              <w:ind w:firstLine="420" w:firstLineChars="200"/>
              <w:jc w:val="left"/>
              <w:rPr>
                <w:rFonts w:ascii="宋体" w:hAnsi="宋体" w:cs="宋体"/>
                <w:color w:val="auto"/>
                <w:szCs w:val="21"/>
              </w:rPr>
            </w:pPr>
            <w:r>
              <w:rPr>
                <w:rFonts w:hint="eastAsia" w:ascii="宋体" w:hAnsi="宋体" w:cs="宋体"/>
                <w:color w:val="auto"/>
                <w:kern w:val="0"/>
                <w:szCs w:val="21"/>
              </w:rPr>
              <w:t>（1）整体设计：需结合晚会主题与场地实际情况，完成舞台主体结构、背景系统、灯光音响安装基础、观众区氛围布置等全流程搭建。舞台需具备良好的承重性能（适配演员表演、特种设备运行、道具摆放等需求），台面平整防滑，结构稳定性需符合国家大型活动舞台安全标准，抗风、抗震等防护性能适配户外场地环境。</w:t>
            </w:r>
          </w:p>
          <w:p w14:paraId="6CA73FD5">
            <w:pPr>
              <w:widowControl/>
              <w:ind w:firstLine="420" w:firstLineChars="200"/>
              <w:jc w:val="left"/>
              <w:rPr>
                <w:rFonts w:ascii="宋体" w:hAnsi="宋体" w:cs="宋体"/>
                <w:color w:val="auto"/>
                <w:szCs w:val="21"/>
              </w:rPr>
            </w:pPr>
            <w:r>
              <w:rPr>
                <w:rFonts w:hint="eastAsia" w:ascii="宋体" w:hAnsi="宋体" w:cs="宋体"/>
                <w:color w:val="auto"/>
                <w:kern w:val="0"/>
                <w:szCs w:val="21"/>
              </w:rPr>
              <w:t>（2）科技融合：背景系统需支持高清画面显示或动态场景切换，适配多机位拍摄的视觉统一性与层次感，避免出现拍摄死角或视觉干扰。</w:t>
            </w:r>
          </w:p>
          <w:p w14:paraId="3E993F7C">
            <w:pPr>
              <w:widowControl/>
              <w:ind w:firstLine="420" w:firstLineChars="200"/>
              <w:jc w:val="left"/>
              <w:rPr>
                <w:rFonts w:ascii="宋体" w:hAnsi="宋体" w:cs="宋体"/>
                <w:color w:val="auto"/>
                <w:szCs w:val="21"/>
              </w:rPr>
            </w:pPr>
            <w:r>
              <w:rPr>
                <w:rFonts w:hint="eastAsia" w:ascii="宋体" w:hAnsi="宋体" w:cs="宋体"/>
                <w:color w:val="auto"/>
                <w:kern w:val="0"/>
                <w:szCs w:val="21"/>
              </w:rPr>
              <w:t>（3）地域文化融入：舞美元素需融入广西山水、民族服饰纹样、戏曲经典符号等设计语言，色彩搭配兼顾传统戏曲的庄重感与地域文化的鲜活感，整体风格与晚会 “文化深度 + 时代热度” 的定位一致。</w:t>
            </w:r>
          </w:p>
          <w:p w14:paraId="099595EF">
            <w:pPr>
              <w:widowControl/>
              <w:ind w:firstLine="420" w:firstLineChars="200"/>
              <w:jc w:val="left"/>
              <w:rPr>
                <w:rFonts w:ascii="宋体" w:hAnsi="宋体" w:cs="宋体"/>
                <w:color w:val="auto"/>
                <w:szCs w:val="21"/>
              </w:rPr>
            </w:pPr>
            <w:r>
              <w:rPr>
                <w:rFonts w:hint="eastAsia" w:ascii="宋体" w:hAnsi="宋体" w:cs="宋体"/>
                <w:color w:val="auto"/>
                <w:kern w:val="0"/>
                <w:szCs w:val="21"/>
              </w:rPr>
              <w:t>（4）功能适配：需设计合理的演员上下场通道、道具更换通道，舞台高度、景深需适配戏曲表演的肢体动作与队形编排，同时满足灯光、音响、摄像设备的安装与运行需求，保障各部门工作协同顺畅。</w:t>
            </w:r>
          </w:p>
          <w:p w14:paraId="766ECBF2">
            <w:pPr>
              <w:widowControl/>
              <w:ind w:firstLine="420" w:firstLineChars="200"/>
              <w:jc w:val="left"/>
              <w:rPr>
                <w:rFonts w:ascii="宋体" w:hAnsi="宋体" w:cs="宋体"/>
                <w:color w:val="auto"/>
                <w:szCs w:val="21"/>
              </w:rPr>
            </w:pPr>
            <w:r>
              <w:rPr>
                <w:rFonts w:hint="eastAsia" w:ascii="宋体" w:hAnsi="宋体" w:cs="宋体"/>
                <w:color w:val="auto"/>
                <w:kern w:val="0"/>
                <w:szCs w:val="21"/>
              </w:rPr>
              <w:t>（5）搭建团队：核心技术人员（含结构设计师、视觉设计师、搭建现场负责人）需具备省级及以上大型晚会或户外大型活动舞美搭建相关经历，熟悉户外舞台搭建的安全规范与技术要点，具备应对突发天气等现场状况的应急处理能力。</w:t>
            </w:r>
          </w:p>
          <w:p w14:paraId="727870EC">
            <w:pPr>
              <w:widowControl/>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2. 道具制作要求</w:t>
            </w:r>
          </w:p>
          <w:p w14:paraId="56587B43">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1）设计研发：道具需根据晚会节目清单与创意方案，完成设计、打样、制作全流程，涵盖戏曲传统道具复刻、地域特色道具原创、场景装饰道具等类别，设计需贴合节目主题与表演需求，兼顾艺术性与实用性。</w:t>
            </w:r>
          </w:p>
          <w:p w14:paraId="3ED87B12">
            <w:pPr>
              <w:widowControl/>
              <w:ind w:firstLine="420" w:firstLineChars="200"/>
              <w:jc w:val="left"/>
              <w:rPr>
                <w:rFonts w:ascii="宋体" w:hAnsi="宋体" w:cs="宋体"/>
                <w:color w:val="auto"/>
                <w:szCs w:val="21"/>
              </w:rPr>
            </w:pPr>
            <w:r>
              <w:rPr>
                <w:rFonts w:hint="eastAsia" w:ascii="宋体" w:hAnsi="宋体" w:cs="宋体"/>
                <w:color w:val="auto"/>
                <w:kern w:val="0"/>
                <w:szCs w:val="21"/>
              </w:rPr>
              <w:t>（2）工艺标准：道具材质工艺精良，色彩牢固不易脱落，尺寸精度需符合表演动作与舞台空间要求，可重复使用或便于场景切换调整。</w:t>
            </w:r>
          </w:p>
          <w:p w14:paraId="12A71296">
            <w:pPr>
              <w:widowControl/>
              <w:ind w:firstLine="420" w:firstLineChars="200"/>
              <w:jc w:val="left"/>
              <w:rPr>
                <w:rFonts w:ascii="宋体" w:hAnsi="宋体" w:cs="宋体"/>
                <w:color w:val="auto"/>
                <w:szCs w:val="21"/>
              </w:rPr>
            </w:pPr>
            <w:r>
              <w:rPr>
                <w:rFonts w:hint="eastAsia" w:ascii="宋体" w:hAnsi="宋体" w:cs="宋体"/>
                <w:color w:val="auto"/>
                <w:kern w:val="0"/>
                <w:szCs w:val="21"/>
              </w:rPr>
              <w:t>（3）安全性能：道具重量需适配演员操作强度，大型道具需具备稳定支撑结构，可移动道具需设计便捷移动装置且制动可靠，所有道具需通过安全检测，无安全隐患。</w:t>
            </w:r>
          </w:p>
          <w:p w14:paraId="719FE54E">
            <w:pPr>
              <w:widowControl/>
              <w:ind w:firstLine="420" w:firstLineChars="200"/>
              <w:jc w:val="left"/>
              <w:rPr>
                <w:rFonts w:ascii="宋体" w:hAnsi="宋体" w:cs="宋体"/>
                <w:color w:val="auto"/>
                <w:szCs w:val="21"/>
              </w:rPr>
            </w:pPr>
            <w:r>
              <w:rPr>
                <w:rFonts w:hint="eastAsia" w:ascii="宋体" w:hAnsi="宋体" w:cs="宋体"/>
                <w:color w:val="auto"/>
                <w:kern w:val="0"/>
                <w:szCs w:val="21"/>
              </w:rPr>
              <w:t>（4）文化适配：需深度挖掘广西民族文化（如壮族绣球、铜鼓、瑶族银饰等）与戏曲文化符号，确保道具的文化辨识度准确，避免文化元素误用或生硬堆砌。</w:t>
            </w:r>
          </w:p>
          <w:p w14:paraId="403A4923">
            <w:pPr>
              <w:widowControl/>
              <w:ind w:firstLine="420" w:firstLineChars="200"/>
              <w:jc w:val="left"/>
              <w:rPr>
                <w:rFonts w:ascii="宋体" w:hAnsi="宋体" w:cs="宋体"/>
                <w:color w:val="auto"/>
                <w:szCs w:val="21"/>
              </w:rPr>
            </w:pPr>
            <w:r>
              <w:rPr>
                <w:rFonts w:hint="eastAsia" w:ascii="宋体" w:hAnsi="宋体" w:cs="宋体"/>
                <w:color w:val="auto"/>
                <w:kern w:val="0"/>
                <w:szCs w:val="21"/>
              </w:rPr>
              <w:t>（5）制作团队：核心制作人员需具备戏曲道具制作或大型晚会道具设计制作相关经历，熟悉戏曲表演对道具的使用要求，具备快速调整、修复道具的现场保障能力。</w:t>
            </w:r>
          </w:p>
          <w:p w14:paraId="053F1C6A">
            <w:pPr>
              <w:widowControl/>
              <w:ind w:firstLine="422" w:firstLineChars="200"/>
              <w:jc w:val="left"/>
              <w:rPr>
                <w:rFonts w:ascii="宋体" w:hAnsi="宋体" w:cs="宋体"/>
                <w:b/>
                <w:bCs/>
                <w:color w:val="auto"/>
                <w:kern w:val="0"/>
                <w:szCs w:val="21"/>
              </w:rPr>
            </w:pPr>
            <w:r>
              <w:rPr>
                <w:rFonts w:hint="eastAsia" w:ascii="宋体" w:hAnsi="宋体" w:cs="宋体"/>
                <w:b/>
                <w:bCs/>
                <w:color w:val="auto"/>
                <w:kern w:val="0"/>
                <w:szCs w:val="21"/>
              </w:rPr>
              <w:t>3. 配套服务要求</w:t>
            </w:r>
          </w:p>
          <w:p w14:paraId="22F81BA3">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（1）搭建前需提交详细的施工方案、安全应急预案、进度计划表，经采购人审核通过后方可实施；搭建过程中需做好现场安全管理，设置安全警示标识，配备消防器材与急救用品，确保施工安全。</w:t>
            </w:r>
          </w:p>
          <w:p w14:paraId="1E092553">
            <w:pPr>
              <w:widowControl/>
              <w:ind w:firstLine="420" w:firstLineChars="200"/>
              <w:jc w:val="left"/>
              <w:rPr>
                <w:rFonts w:ascii="宋体" w:hAnsi="宋体" w:cs="宋体"/>
                <w:color w:val="auto"/>
                <w:kern w:val="0"/>
                <w:szCs w:val="21"/>
              </w:rPr>
            </w:pPr>
            <w:r>
              <w:rPr>
                <w:rFonts w:hint="eastAsia" w:ascii="宋体" w:hAnsi="宋体" w:cs="宋体"/>
                <w:color w:val="auto"/>
                <w:kern w:val="0"/>
                <w:szCs w:val="21"/>
              </w:rPr>
              <w:t>（2）需安排专人负责现场技术保障，晚会录制期间全程待命，及时处理舞美结构松动、道具损坏等突发问题，保障晚会顺利进行。</w:t>
            </w:r>
          </w:p>
          <w:p w14:paraId="646E1C56">
            <w:pPr>
              <w:widowControl/>
              <w:ind w:firstLine="420" w:firstLineChars="200"/>
              <w:jc w:val="left"/>
              <w:rPr>
                <w:rFonts w:ascii="宋体" w:hAnsi="宋体" w:cs="宋体"/>
                <w:color w:val="auto"/>
                <w:szCs w:val="21"/>
              </w:rPr>
            </w:pPr>
            <w:r>
              <w:rPr>
                <w:rFonts w:hint="eastAsia" w:ascii="宋体" w:hAnsi="宋体" w:cs="宋体"/>
                <w:color w:val="auto"/>
                <w:kern w:val="0"/>
                <w:szCs w:val="21"/>
              </w:rPr>
              <w:t>（3）晚会结束后，需按采购人要求及时完成舞美拆除、场地清理工作，做到工完场清，无物料残留、无场地损坏。</w:t>
            </w:r>
          </w:p>
          <w:p w14:paraId="42E21D78">
            <w:pPr>
              <w:widowControl/>
              <w:jc w:val="left"/>
              <w:rPr>
                <w:rFonts w:ascii="宋体" w:hAnsi="宋体" w:cs="宋体"/>
                <w:b/>
                <w:bCs/>
                <w:color w:val="auto"/>
                <w:kern w:val="0"/>
                <w:szCs w:val="21"/>
              </w:rPr>
            </w:pPr>
            <w:r>
              <w:rPr>
                <w:rFonts w:hint="eastAsia" w:ascii="宋体" w:hAnsi="宋体" w:cs="宋体"/>
                <w:b/>
                <w:bCs/>
                <w:color w:val="auto"/>
                <w:kern w:val="0"/>
                <w:szCs w:val="21"/>
              </w:rPr>
              <w:t>（三）项目服务内容</w:t>
            </w:r>
          </w:p>
          <w:tbl>
            <w:tblPr>
              <w:tblStyle w:val="32"/>
              <w:tblW w:w="6780" w:type="dxa"/>
              <w:tblInd w:w="0" w:type="dxa"/>
              <w:tblLayout w:type="fixed"/>
              <w:tblCellMar>
                <w:top w:w="0" w:type="dxa"/>
                <w:left w:w="108" w:type="dxa"/>
                <w:bottom w:w="0" w:type="dxa"/>
                <w:right w:w="108" w:type="dxa"/>
              </w:tblCellMar>
            </w:tblPr>
            <w:tblGrid>
              <w:gridCol w:w="2140"/>
              <w:gridCol w:w="2049"/>
              <w:gridCol w:w="750"/>
              <w:gridCol w:w="895"/>
              <w:gridCol w:w="946"/>
            </w:tblGrid>
            <w:tr w14:paraId="59A2F760">
              <w:tblPrEx>
                <w:tblCellMar>
                  <w:top w:w="0" w:type="dxa"/>
                  <w:left w:w="108" w:type="dxa"/>
                  <w:bottom w:w="0" w:type="dxa"/>
                  <w:right w:w="108" w:type="dxa"/>
                </w:tblCellMar>
              </w:tblPrEx>
              <w:trPr>
                <w:trHeight w:val="300" w:hRule="atLeast"/>
              </w:trPr>
              <w:tc>
                <w:tcPr>
                  <w:tcW w:w="2140" w:type="dxa"/>
                  <w:tcBorders>
                    <w:top w:val="single" w:color="auto" w:sz="4" w:space="0"/>
                    <w:left w:val="single" w:color="auto" w:sz="4" w:space="0"/>
                    <w:bottom w:val="single" w:color="auto" w:sz="4" w:space="0"/>
                    <w:right w:val="single" w:color="auto" w:sz="4" w:space="0"/>
                  </w:tcBorders>
                  <w:shd w:val="clear" w:color="000000" w:fill="auto"/>
                  <w:vAlign w:val="center"/>
                </w:tcPr>
                <w:p w14:paraId="632D26B6">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采购名称</w:t>
                  </w:r>
                </w:p>
              </w:tc>
              <w:tc>
                <w:tcPr>
                  <w:tcW w:w="2049" w:type="dxa"/>
                  <w:tcBorders>
                    <w:top w:val="single" w:color="auto" w:sz="4" w:space="0"/>
                    <w:left w:val="nil"/>
                    <w:bottom w:val="single" w:color="auto" w:sz="4" w:space="0"/>
                    <w:right w:val="single" w:color="auto" w:sz="4" w:space="0"/>
                  </w:tcBorders>
                  <w:shd w:val="clear" w:color="000000" w:fill="auto"/>
                  <w:vAlign w:val="center"/>
                </w:tcPr>
                <w:p w14:paraId="19E2EAFE">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规格/服务要求</w:t>
                  </w:r>
                </w:p>
              </w:tc>
              <w:tc>
                <w:tcPr>
                  <w:tcW w:w="750" w:type="dxa"/>
                  <w:tcBorders>
                    <w:top w:val="single" w:color="auto" w:sz="4" w:space="0"/>
                    <w:left w:val="nil"/>
                    <w:bottom w:val="single" w:color="auto" w:sz="4" w:space="0"/>
                    <w:right w:val="single" w:color="auto" w:sz="4" w:space="0"/>
                  </w:tcBorders>
                  <w:shd w:val="clear" w:color="000000" w:fill="auto"/>
                  <w:noWrap/>
                  <w:vAlign w:val="center"/>
                </w:tcPr>
                <w:p w14:paraId="0642EC94">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895" w:type="dxa"/>
                  <w:tcBorders>
                    <w:top w:val="single" w:color="auto" w:sz="4" w:space="0"/>
                    <w:left w:val="nil"/>
                    <w:bottom w:val="single" w:color="auto" w:sz="4" w:space="0"/>
                    <w:right w:val="single" w:color="auto" w:sz="4" w:space="0"/>
                  </w:tcBorders>
                  <w:shd w:val="clear" w:color="000000" w:fill="auto"/>
                  <w:noWrap/>
                  <w:vAlign w:val="center"/>
                </w:tcPr>
                <w:p w14:paraId="350CE90A">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单价</w:t>
                  </w:r>
                </w:p>
              </w:tc>
              <w:tc>
                <w:tcPr>
                  <w:tcW w:w="946" w:type="dxa"/>
                  <w:tcBorders>
                    <w:top w:val="single" w:color="auto" w:sz="4" w:space="0"/>
                    <w:left w:val="nil"/>
                    <w:bottom w:val="single" w:color="auto" w:sz="4" w:space="0"/>
                    <w:right w:val="single" w:color="auto" w:sz="4" w:space="0"/>
                  </w:tcBorders>
                  <w:shd w:val="clear" w:color="000000" w:fill="auto"/>
                  <w:noWrap/>
                  <w:vAlign w:val="center"/>
                </w:tcPr>
                <w:p w14:paraId="2C055365">
                  <w:pPr>
                    <w:widowControl/>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分项预算</w:t>
                  </w:r>
                </w:p>
              </w:tc>
            </w:tr>
            <w:tr w14:paraId="6AFB76E0">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64EDFD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水池桥基础结构框架结构</w:t>
                  </w:r>
                </w:p>
              </w:tc>
              <w:tc>
                <w:tcPr>
                  <w:tcW w:w="2049" w:type="dxa"/>
                  <w:tcBorders>
                    <w:top w:val="nil"/>
                    <w:left w:val="nil"/>
                    <w:bottom w:val="single" w:color="auto" w:sz="4" w:space="0"/>
                    <w:right w:val="single" w:color="auto" w:sz="4" w:space="0"/>
                  </w:tcBorders>
                  <w:shd w:val="clear" w:color="auto" w:fill="auto"/>
                </w:tcPr>
                <w:p w14:paraId="447EC3A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4组40镀锌方管结构焊接</w:t>
                  </w:r>
                </w:p>
              </w:tc>
              <w:tc>
                <w:tcPr>
                  <w:tcW w:w="750" w:type="dxa"/>
                  <w:tcBorders>
                    <w:top w:val="nil"/>
                    <w:left w:val="nil"/>
                    <w:bottom w:val="single" w:color="auto" w:sz="4" w:space="0"/>
                    <w:right w:val="single" w:color="auto" w:sz="4" w:space="0"/>
                  </w:tcBorders>
                  <w:shd w:val="clear" w:color="auto" w:fill="auto"/>
                  <w:noWrap/>
                </w:tcPr>
                <w:p w14:paraId="4ADAAE3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85</w:t>
                  </w:r>
                </w:p>
              </w:tc>
              <w:tc>
                <w:tcPr>
                  <w:tcW w:w="895" w:type="dxa"/>
                  <w:tcBorders>
                    <w:top w:val="nil"/>
                    <w:left w:val="nil"/>
                    <w:bottom w:val="single" w:color="auto" w:sz="4" w:space="0"/>
                    <w:right w:val="single" w:color="auto" w:sz="4" w:space="0"/>
                  </w:tcBorders>
                  <w:shd w:val="clear" w:color="auto" w:fill="auto"/>
                  <w:noWrap/>
                </w:tcPr>
                <w:p w14:paraId="0EB95F8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45BBC55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17850</w:t>
                  </w:r>
                </w:p>
              </w:tc>
            </w:tr>
            <w:tr w14:paraId="763B581C">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1D36D8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水池桥基础结构饰面</w:t>
                  </w:r>
                </w:p>
              </w:tc>
              <w:tc>
                <w:tcPr>
                  <w:tcW w:w="2049" w:type="dxa"/>
                  <w:tcBorders>
                    <w:top w:val="nil"/>
                    <w:left w:val="nil"/>
                    <w:bottom w:val="single" w:color="auto" w:sz="4" w:space="0"/>
                    <w:right w:val="single" w:color="auto" w:sz="4" w:space="0"/>
                  </w:tcBorders>
                  <w:shd w:val="clear" w:color="auto" w:fill="auto"/>
                </w:tcPr>
                <w:p w14:paraId="6604E22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4组15厘多层板异型雕刻</w:t>
                  </w:r>
                </w:p>
              </w:tc>
              <w:tc>
                <w:tcPr>
                  <w:tcW w:w="750" w:type="dxa"/>
                  <w:tcBorders>
                    <w:top w:val="nil"/>
                    <w:left w:val="nil"/>
                    <w:bottom w:val="single" w:color="auto" w:sz="4" w:space="0"/>
                    <w:right w:val="single" w:color="auto" w:sz="4" w:space="0"/>
                  </w:tcBorders>
                  <w:shd w:val="clear" w:color="auto" w:fill="auto"/>
                  <w:noWrap/>
                </w:tcPr>
                <w:p w14:paraId="1808C7F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64</w:t>
                  </w:r>
                </w:p>
              </w:tc>
              <w:tc>
                <w:tcPr>
                  <w:tcW w:w="895" w:type="dxa"/>
                  <w:tcBorders>
                    <w:top w:val="nil"/>
                    <w:left w:val="nil"/>
                    <w:bottom w:val="single" w:color="auto" w:sz="4" w:space="0"/>
                    <w:right w:val="single" w:color="auto" w:sz="4" w:space="0"/>
                  </w:tcBorders>
                  <w:shd w:val="clear" w:color="auto" w:fill="auto"/>
                  <w:noWrap/>
                </w:tcPr>
                <w:p w14:paraId="4B0CB86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w:t>
                  </w:r>
                </w:p>
              </w:tc>
              <w:tc>
                <w:tcPr>
                  <w:tcW w:w="946" w:type="dxa"/>
                  <w:tcBorders>
                    <w:top w:val="nil"/>
                    <w:left w:val="nil"/>
                    <w:bottom w:val="single" w:color="auto" w:sz="4" w:space="0"/>
                    <w:right w:val="single" w:color="auto" w:sz="4" w:space="0"/>
                  </w:tcBorders>
                  <w:shd w:val="clear" w:color="auto" w:fill="auto"/>
                  <w:noWrap/>
                </w:tcPr>
                <w:p w14:paraId="662E684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5120</w:t>
                  </w:r>
                </w:p>
              </w:tc>
            </w:tr>
            <w:tr w14:paraId="7F2FFF23">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9F5B93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水池前方台阶框架结构</w:t>
                  </w:r>
                </w:p>
              </w:tc>
              <w:tc>
                <w:tcPr>
                  <w:tcW w:w="2049" w:type="dxa"/>
                  <w:tcBorders>
                    <w:top w:val="nil"/>
                    <w:left w:val="nil"/>
                    <w:bottom w:val="single" w:color="auto" w:sz="4" w:space="0"/>
                    <w:right w:val="single" w:color="auto" w:sz="4" w:space="0"/>
                  </w:tcBorders>
                  <w:shd w:val="clear" w:color="auto" w:fill="auto"/>
                </w:tcPr>
                <w:p w14:paraId="2CCBD32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4组40镀锌方管结构焊接工艺</w:t>
                  </w:r>
                </w:p>
              </w:tc>
              <w:tc>
                <w:tcPr>
                  <w:tcW w:w="750" w:type="dxa"/>
                  <w:tcBorders>
                    <w:top w:val="nil"/>
                    <w:left w:val="nil"/>
                    <w:bottom w:val="single" w:color="auto" w:sz="4" w:space="0"/>
                    <w:right w:val="single" w:color="auto" w:sz="4" w:space="0"/>
                  </w:tcBorders>
                  <w:shd w:val="clear" w:color="auto" w:fill="auto"/>
                  <w:noWrap/>
                </w:tcPr>
                <w:p w14:paraId="5E97998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1C1129B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1400</w:t>
                  </w:r>
                </w:p>
              </w:tc>
              <w:tc>
                <w:tcPr>
                  <w:tcW w:w="946" w:type="dxa"/>
                  <w:tcBorders>
                    <w:top w:val="nil"/>
                    <w:left w:val="nil"/>
                    <w:bottom w:val="single" w:color="auto" w:sz="4" w:space="0"/>
                    <w:right w:val="single" w:color="auto" w:sz="4" w:space="0"/>
                  </w:tcBorders>
                  <w:shd w:val="clear" w:color="auto" w:fill="auto"/>
                  <w:noWrap/>
                </w:tcPr>
                <w:p w14:paraId="2D54A7D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5600</w:t>
                  </w:r>
                </w:p>
              </w:tc>
            </w:tr>
            <w:tr w14:paraId="60C80501">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717675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水池前方台阶框架饰面</w:t>
                  </w:r>
                </w:p>
              </w:tc>
              <w:tc>
                <w:tcPr>
                  <w:tcW w:w="2049" w:type="dxa"/>
                  <w:tcBorders>
                    <w:top w:val="nil"/>
                    <w:left w:val="nil"/>
                    <w:bottom w:val="single" w:color="auto" w:sz="4" w:space="0"/>
                    <w:right w:val="single" w:color="auto" w:sz="4" w:space="0"/>
                  </w:tcBorders>
                  <w:shd w:val="clear" w:color="auto" w:fill="auto"/>
                </w:tcPr>
                <w:p w14:paraId="3417EF0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4组15厘多层板异型雕刻</w:t>
                  </w:r>
                </w:p>
              </w:tc>
              <w:tc>
                <w:tcPr>
                  <w:tcW w:w="750" w:type="dxa"/>
                  <w:tcBorders>
                    <w:top w:val="nil"/>
                    <w:left w:val="nil"/>
                    <w:bottom w:val="single" w:color="auto" w:sz="4" w:space="0"/>
                    <w:right w:val="single" w:color="auto" w:sz="4" w:space="0"/>
                  </w:tcBorders>
                  <w:shd w:val="clear" w:color="auto" w:fill="auto"/>
                  <w:noWrap/>
                </w:tcPr>
                <w:p w14:paraId="1292574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5FEDD88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820</w:t>
                  </w:r>
                </w:p>
              </w:tc>
              <w:tc>
                <w:tcPr>
                  <w:tcW w:w="946" w:type="dxa"/>
                  <w:tcBorders>
                    <w:top w:val="nil"/>
                    <w:left w:val="nil"/>
                    <w:bottom w:val="single" w:color="auto" w:sz="4" w:space="0"/>
                    <w:right w:val="single" w:color="auto" w:sz="4" w:space="0"/>
                  </w:tcBorders>
                  <w:shd w:val="clear" w:color="auto" w:fill="auto"/>
                  <w:noWrap/>
                </w:tcPr>
                <w:p w14:paraId="238928F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3280</w:t>
                  </w:r>
                </w:p>
              </w:tc>
            </w:tr>
            <w:tr w14:paraId="24BF2666">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79DFCF6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基础中心异型舞台结构地屏架子</w:t>
                  </w:r>
                </w:p>
              </w:tc>
              <w:tc>
                <w:tcPr>
                  <w:tcW w:w="2049" w:type="dxa"/>
                  <w:tcBorders>
                    <w:top w:val="nil"/>
                    <w:left w:val="nil"/>
                    <w:bottom w:val="single" w:color="auto" w:sz="4" w:space="0"/>
                    <w:right w:val="single" w:color="auto" w:sz="4" w:space="0"/>
                  </w:tcBorders>
                  <w:shd w:val="clear" w:color="auto" w:fill="auto"/>
                </w:tcPr>
                <w:p w14:paraId="04AC0D2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2组40镀锌方管框架结构焊接</w:t>
                  </w:r>
                </w:p>
              </w:tc>
              <w:tc>
                <w:tcPr>
                  <w:tcW w:w="750" w:type="dxa"/>
                  <w:tcBorders>
                    <w:top w:val="nil"/>
                    <w:left w:val="nil"/>
                    <w:bottom w:val="single" w:color="auto" w:sz="4" w:space="0"/>
                    <w:right w:val="single" w:color="auto" w:sz="4" w:space="0"/>
                  </w:tcBorders>
                  <w:shd w:val="clear" w:color="auto" w:fill="auto"/>
                  <w:noWrap/>
                </w:tcPr>
                <w:p w14:paraId="4DEA524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566</w:t>
                  </w:r>
                </w:p>
              </w:tc>
              <w:tc>
                <w:tcPr>
                  <w:tcW w:w="895" w:type="dxa"/>
                  <w:tcBorders>
                    <w:top w:val="nil"/>
                    <w:left w:val="nil"/>
                    <w:bottom w:val="single" w:color="auto" w:sz="4" w:space="0"/>
                    <w:right w:val="single" w:color="auto" w:sz="4" w:space="0"/>
                  </w:tcBorders>
                  <w:shd w:val="clear" w:color="auto" w:fill="auto"/>
                  <w:noWrap/>
                </w:tcPr>
                <w:p w14:paraId="2EA45DB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0A83246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118860</w:t>
                  </w:r>
                </w:p>
              </w:tc>
            </w:tr>
            <w:tr w14:paraId="6014B1A6">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67B8086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中心舞台四周补角异型焊接架子</w:t>
                  </w:r>
                </w:p>
              </w:tc>
              <w:tc>
                <w:tcPr>
                  <w:tcW w:w="2049" w:type="dxa"/>
                  <w:tcBorders>
                    <w:top w:val="nil"/>
                    <w:left w:val="nil"/>
                    <w:bottom w:val="single" w:color="auto" w:sz="4" w:space="0"/>
                    <w:right w:val="single" w:color="auto" w:sz="4" w:space="0"/>
                  </w:tcBorders>
                  <w:shd w:val="clear" w:color="auto" w:fill="auto"/>
                </w:tcPr>
                <w:p w14:paraId="5850D18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2组40镀锌方管框架结构焊接</w:t>
                  </w:r>
                </w:p>
              </w:tc>
              <w:tc>
                <w:tcPr>
                  <w:tcW w:w="750" w:type="dxa"/>
                  <w:tcBorders>
                    <w:top w:val="nil"/>
                    <w:left w:val="nil"/>
                    <w:bottom w:val="single" w:color="auto" w:sz="4" w:space="0"/>
                    <w:right w:val="single" w:color="auto" w:sz="4" w:space="0"/>
                  </w:tcBorders>
                  <w:shd w:val="clear" w:color="auto" w:fill="auto"/>
                  <w:noWrap/>
                </w:tcPr>
                <w:p w14:paraId="6258F66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499</w:t>
                  </w:r>
                </w:p>
              </w:tc>
              <w:tc>
                <w:tcPr>
                  <w:tcW w:w="895" w:type="dxa"/>
                  <w:tcBorders>
                    <w:top w:val="nil"/>
                    <w:left w:val="nil"/>
                    <w:bottom w:val="single" w:color="auto" w:sz="4" w:space="0"/>
                    <w:right w:val="single" w:color="auto" w:sz="4" w:space="0"/>
                  </w:tcBorders>
                  <w:shd w:val="clear" w:color="auto" w:fill="auto"/>
                  <w:noWrap/>
                </w:tcPr>
                <w:p w14:paraId="50EFF8C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36D425F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104790</w:t>
                  </w:r>
                </w:p>
              </w:tc>
            </w:tr>
            <w:tr w14:paraId="2E1EBBC8">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18A7A6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中心舞台四周补角异型饰面</w:t>
                  </w:r>
                </w:p>
              </w:tc>
              <w:tc>
                <w:tcPr>
                  <w:tcW w:w="2049" w:type="dxa"/>
                  <w:tcBorders>
                    <w:top w:val="nil"/>
                    <w:left w:val="nil"/>
                    <w:bottom w:val="single" w:color="auto" w:sz="4" w:space="0"/>
                    <w:right w:val="single" w:color="auto" w:sz="4" w:space="0"/>
                  </w:tcBorders>
                  <w:shd w:val="clear" w:color="auto" w:fill="auto"/>
                </w:tcPr>
                <w:p w14:paraId="50D62AF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2组15厘多层板异型雕刻</w:t>
                  </w:r>
                </w:p>
              </w:tc>
              <w:tc>
                <w:tcPr>
                  <w:tcW w:w="750" w:type="dxa"/>
                  <w:tcBorders>
                    <w:top w:val="nil"/>
                    <w:left w:val="nil"/>
                    <w:bottom w:val="single" w:color="auto" w:sz="4" w:space="0"/>
                    <w:right w:val="single" w:color="auto" w:sz="4" w:space="0"/>
                  </w:tcBorders>
                  <w:shd w:val="clear" w:color="auto" w:fill="auto"/>
                  <w:noWrap/>
                </w:tcPr>
                <w:p w14:paraId="43CD7D2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499</w:t>
                  </w:r>
                </w:p>
              </w:tc>
              <w:tc>
                <w:tcPr>
                  <w:tcW w:w="895" w:type="dxa"/>
                  <w:tcBorders>
                    <w:top w:val="nil"/>
                    <w:left w:val="nil"/>
                    <w:bottom w:val="single" w:color="auto" w:sz="4" w:space="0"/>
                    <w:right w:val="single" w:color="auto" w:sz="4" w:space="0"/>
                  </w:tcBorders>
                  <w:shd w:val="clear" w:color="auto" w:fill="auto"/>
                  <w:noWrap/>
                </w:tcPr>
                <w:p w14:paraId="0DA387C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w:t>
                  </w:r>
                </w:p>
              </w:tc>
              <w:tc>
                <w:tcPr>
                  <w:tcW w:w="946" w:type="dxa"/>
                  <w:tcBorders>
                    <w:top w:val="nil"/>
                    <w:left w:val="nil"/>
                    <w:bottom w:val="single" w:color="auto" w:sz="4" w:space="0"/>
                    <w:right w:val="single" w:color="auto" w:sz="4" w:space="0"/>
                  </w:tcBorders>
                  <w:shd w:val="clear" w:color="auto" w:fill="auto"/>
                  <w:noWrap/>
                </w:tcPr>
                <w:p w14:paraId="6597B6A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39920</w:t>
                  </w:r>
                </w:p>
              </w:tc>
            </w:tr>
            <w:tr w14:paraId="4824F806">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D3F07A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中心舞台四周饰面</w:t>
                  </w:r>
                </w:p>
              </w:tc>
              <w:tc>
                <w:tcPr>
                  <w:tcW w:w="2049" w:type="dxa"/>
                  <w:tcBorders>
                    <w:top w:val="nil"/>
                    <w:left w:val="nil"/>
                    <w:bottom w:val="single" w:color="auto" w:sz="4" w:space="0"/>
                    <w:right w:val="single" w:color="auto" w:sz="4" w:space="0"/>
                  </w:tcBorders>
                  <w:shd w:val="clear" w:color="auto" w:fill="auto"/>
                </w:tcPr>
                <w:p w14:paraId="11C8D38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黑色地胶2.0密实地胶</w:t>
                  </w:r>
                </w:p>
              </w:tc>
              <w:tc>
                <w:tcPr>
                  <w:tcW w:w="750" w:type="dxa"/>
                  <w:tcBorders>
                    <w:top w:val="nil"/>
                    <w:left w:val="nil"/>
                    <w:bottom w:val="single" w:color="auto" w:sz="4" w:space="0"/>
                    <w:right w:val="single" w:color="auto" w:sz="4" w:space="0"/>
                  </w:tcBorders>
                  <w:shd w:val="clear" w:color="auto" w:fill="auto"/>
                  <w:noWrap/>
                </w:tcPr>
                <w:p w14:paraId="05D7297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499</w:t>
                  </w:r>
                </w:p>
              </w:tc>
              <w:tc>
                <w:tcPr>
                  <w:tcW w:w="895" w:type="dxa"/>
                  <w:tcBorders>
                    <w:top w:val="nil"/>
                    <w:left w:val="nil"/>
                    <w:bottom w:val="single" w:color="auto" w:sz="4" w:space="0"/>
                    <w:right w:val="single" w:color="auto" w:sz="4" w:space="0"/>
                  </w:tcBorders>
                  <w:shd w:val="clear" w:color="auto" w:fill="auto"/>
                  <w:noWrap/>
                </w:tcPr>
                <w:p w14:paraId="160D36E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4CEC4C3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29940</w:t>
                  </w:r>
                </w:p>
              </w:tc>
            </w:tr>
            <w:tr w14:paraId="026F0710">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610199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中心舞台侧面</w:t>
                  </w:r>
                </w:p>
              </w:tc>
              <w:tc>
                <w:tcPr>
                  <w:tcW w:w="2049" w:type="dxa"/>
                  <w:tcBorders>
                    <w:top w:val="nil"/>
                    <w:left w:val="nil"/>
                    <w:bottom w:val="single" w:color="auto" w:sz="4" w:space="0"/>
                    <w:right w:val="single" w:color="auto" w:sz="4" w:space="0"/>
                  </w:tcBorders>
                  <w:shd w:val="clear" w:color="auto" w:fill="auto"/>
                </w:tcPr>
                <w:p w14:paraId="3FED916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黑色贴纸侧面黑色波音软片</w:t>
                  </w:r>
                </w:p>
              </w:tc>
              <w:tc>
                <w:tcPr>
                  <w:tcW w:w="750" w:type="dxa"/>
                  <w:tcBorders>
                    <w:top w:val="nil"/>
                    <w:left w:val="nil"/>
                    <w:bottom w:val="single" w:color="auto" w:sz="4" w:space="0"/>
                    <w:right w:val="single" w:color="auto" w:sz="4" w:space="0"/>
                  </w:tcBorders>
                  <w:shd w:val="clear" w:color="auto" w:fill="auto"/>
                  <w:noWrap/>
                </w:tcPr>
                <w:p w14:paraId="28A22CF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1400</w:t>
                  </w:r>
                </w:p>
              </w:tc>
              <w:tc>
                <w:tcPr>
                  <w:tcW w:w="895" w:type="dxa"/>
                  <w:tcBorders>
                    <w:top w:val="nil"/>
                    <w:left w:val="nil"/>
                    <w:bottom w:val="single" w:color="auto" w:sz="4" w:space="0"/>
                    <w:right w:val="single" w:color="auto" w:sz="4" w:space="0"/>
                  </w:tcBorders>
                  <w:shd w:val="clear" w:color="auto" w:fill="auto"/>
                  <w:noWrap/>
                </w:tcPr>
                <w:p w14:paraId="643ED46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46" w:type="dxa"/>
                  <w:tcBorders>
                    <w:top w:val="nil"/>
                    <w:left w:val="nil"/>
                    <w:bottom w:val="single" w:color="auto" w:sz="4" w:space="0"/>
                    <w:right w:val="single" w:color="auto" w:sz="4" w:space="0"/>
                  </w:tcBorders>
                  <w:shd w:val="clear" w:color="auto" w:fill="auto"/>
                  <w:noWrap/>
                </w:tcPr>
                <w:p w14:paraId="5420126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70000</w:t>
                  </w:r>
                </w:p>
              </w:tc>
            </w:tr>
            <w:tr w14:paraId="64F65D45">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06F447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中心沟边灯带</w:t>
                  </w:r>
                </w:p>
              </w:tc>
              <w:tc>
                <w:tcPr>
                  <w:tcW w:w="2049" w:type="dxa"/>
                  <w:tcBorders>
                    <w:top w:val="nil"/>
                    <w:left w:val="nil"/>
                    <w:bottom w:val="single" w:color="auto" w:sz="4" w:space="0"/>
                    <w:right w:val="single" w:color="auto" w:sz="4" w:space="0"/>
                  </w:tcBorders>
                  <w:shd w:val="clear" w:color="auto" w:fill="auto"/>
                </w:tcPr>
                <w:p w14:paraId="7D2D49F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rgbw硅胶户外户外灯带</w:t>
                  </w:r>
                </w:p>
              </w:tc>
              <w:tc>
                <w:tcPr>
                  <w:tcW w:w="750" w:type="dxa"/>
                  <w:tcBorders>
                    <w:top w:val="nil"/>
                    <w:left w:val="nil"/>
                    <w:bottom w:val="single" w:color="auto" w:sz="4" w:space="0"/>
                    <w:right w:val="single" w:color="auto" w:sz="4" w:space="0"/>
                  </w:tcBorders>
                  <w:shd w:val="clear" w:color="auto" w:fill="auto"/>
                  <w:noWrap/>
                </w:tcPr>
                <w:p w14:paraId="0EFDE84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1400</w:t>
                  </w:r>
                </w:p>
              </w:tc>
              <w:tc>
                <w:tcPr>
                  <w:tcW w:w="895" w:type="dxa"/>
                  <w:tcBorders>
                    <w:top w:val="nil"/>
                    <w:left w:val="nil"/>
                    <w:bottom w:val="single" w:color="auto" w:sz="4" w:space="0"/>
                    <w:right w:val="single" w:color="auto" w:sz="4" w:space="0"/>
                  </w:tcBorders>
                  <w:shd w:val="clear" w:color="auto" w:fill="auto"/>
                  <w:noWrap/>
                </w:tcPr>
                <w:p w14:paraId="596F767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537630A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84000</w:t>
                  </w:r>
                </w:p>
              </w:tc>
            </w:tr>
            <w:tr w14:paraId="31B29E78">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FC8CC3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两侧异型舞台结构饰面</w:t>
                  </w:r>
                </w:p>
              </w:tc>
              <w:tc>
                <w:tcPr>
                  <w:tcW w:w="2049" w:type="dxa"/>
                  <w:tcBorders>
                    <w:top w:val="nil"/>
                    <w:left w:val="nil"/>
                    <w:bottom w:val="single" w:color="auto" w:sz="4" w:space="0"/>
                    <w:right w:val="single" w:color="auto" w:sz="4" w:space="0"/>
                  </w:tcBorders>
                  <w:shd w:val="clear" w:color="auto" w:fill="auto"/>
                </w:tcPr>
                <w:p w14:paraId="39E939F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黑色地胶3组2.0密实地胶</w:t>
                  </w:r>
                </w:p>
              </w:tc>
              <w:tc>
                <w:tcPr>
                  <w:tcW w:w="750" w:type="dxa"/>
                  <w:tcBorders>
                    <w:top w:val="nil"/>
                    <w:left w:val="nil"/>
                    <w:bottom w:val="single" w:color="auto" w:sz="4" w:space="0"/>
                    <w:right w:val="single" w:color="auto" w:sz="4" w:space="0"/>
                  </w:tcBorders>
                  <w:shd w:val="clear" w:color="auto" w:fill="auto"/>
                  <w:noWrap/>
                </w:tcPr>
                <w:p w14:paraId="1E5B168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w:t>
                  </w:r>
                </w:p>
              </w:tc>
              <w:tc>
                <w:tcPr>
                  <w:tcW w:w="895" w:type="dxa"/>
                  <w:tcBorders>
                    <w:top w:val="nil"/>
                    <w:left w:val="nil"/>
                    <w:bottom w:val="single" w:color="auto" w:sz="4" w:space="0"/>
                    <w:right w:val="single" w:color="auto" w:sz="4" w:space="0"/>
                  </w:tcBorders>
                  <w:shd w:val="clear" w:color="auto" w:fill="auto"/>
                  <w:noWrap/>
                </w:tcPr>
                <w:p w14:paraId="14AAA93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73069BC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54000</w:t>
                  </w:r>
                </w:p>
              </w:tc>
            </w:tr>
            <w:tr w14:paraId="7BCB6A78">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1997C2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两侧舞台侧面大屏架子</w:t>
                  </w:r>
                </w:p>
              </w:tc>
              <w:tc>
                <w:tcPr>
                  <w:tcW w:w="2049" w:type="dxa"/>
                  <w:tcBorders>
                    <w:top w:val="nil"/>
                    <w:left w:val="nil"/>
                    <w:bottom w:val="single" w:color="auto" w:sz="4" w:space="0"/>
                    <w:right w:val="single" w:color="auto" w:sz="4" w:space="0"/>
                  </w:tcBorders>
                  <w:shd w:val="clear" w:color="auto" w:fill="auto"/>
                </w:tcPr>
                <w:p w14:paraId="5A55CE5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3组40镀锌方管框架结构焊接</w:t>
                  </w:r>
                </w:p>
              </w:tc>
              <w:tc>
                <w:tcPr>
                  <w:tcW w:w="750" w:type="dxa"/>
                  <w:tcBorders>
                    <w:top w:val="nil"/>
                    <w:left w:val="nil"/>
                    <w:bottom w:val="single" w:color="auto" w:sz="4" w:space="0"/>
                    <w:right w:val="single" w:color="auto" w:sz="4" w:space="0"/>
                  </w:tcBorders>
                  <w:shd w:val="clear" w:color="auto" w:fill="auto"/>
                  <w:noWrap/>
                </w:tcPr>
                <w:p w14:paraId="43A81F0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129</w:t>
                  </w:r>
                </w:p>
              </w:tc>
              <w:tc>
                <w:tcPr>
                  <w:tcW w:w="895" w:type="dxa"/>
                  <w:tcBorders>
                    <w:top w:val="nil"/>
                    <w:left w:val="nil"/>
                    <w:bottom w:val="single" w:color="auto" w:sz="4" w:space="0"/>
                    <w:right w:val="single" w:color="auto" w:sz="4" w:space="0"/>
                  </w:tcBorders>
                  <w:shd w:val="clear" w:color="auto" w:fill="auto"/>
                  <w:noWrap/>
                </w:tcPr>
                <w:p w14:paraId="0303178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7109F77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27090</w:t>
                  </w:r>
                </w:p>
              </w:tc>
            </w:tr>
            <w:tr w14:paraId="72892060">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0D5B0E3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两侧舞台四周补角异型焊接框架</w:t>
                  </w:r>
                </w:p>
              </w:tc>
              <w:tc>
                <w:tcPr>
                  <w:tcW w:w="2049" w:type="dxa"/>
                  <w:tcBorders>
                    <w:top w:val="nil"/>
                    <w:left w:val="nil"/>
                    <w:bottom w:val="single" w:color="auto" w:sz="4" w:space="0"/>
                    <w:right w:val="single" w:color="auto" w:sz="4" w:space="0"/>
                  </w:tcBorders>
                  <w:shd w:val="clear" w:color="auto" w:fill="auto"/>
                </w:tcPr>
                <w:p w14:paraId="66E7998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3组40镀锌方管框架结构焊接</w:t>
                  </w:r>
                </w:p>
              </w:tc>
              <w:tc>
                <w:tcPr>
                  <w:tcW w:w="750" w:type="dxa"/>
                  <w:tcBorders>
                    <w:top w:val="nil"/>
                    <w:left w:val="nil"/>
                    <w:bottom w:val="single" w:color="auto" w:sz="4" w:space="0"/>
                    <w:right w:val="single" w:color="auto" w:sz="4" w:space="0"/>
                  </w:tcBorders>
                  <w:shd w:val="clear" w:color="auto" w:fill="auto"/>
                  <w:noWrap/>
                </w:tcPr>
                <w:p w14:paraId="113C909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501</w:t>
                  </w:r>
                </w:p>
              </w:tc>
              <w:tc>
                <w:tcPr>
                  <w:tcW w:w="895" w:type="dxa"/>
                  <w:tcBorders>
                    <w:top w:val="nil"/>
                    <w:left w:val="nil"/>
                    <w:bottom w:val="single" w:color="auto" w:sz="4" w:space="0"/>
                    <w:right w:val="single" w:color="auto" w:sz="4" w:space="0"/>
                  </w:tcBorders>
                  <w:shd w:val="clear" w:color="auto" w:fill="auto"/>
                  <w:noWrap/>
                </w:tcPr>
                <w:p w14:paraId="36EA524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7DD97F8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105210</w:t>
                  </w:r>
                </w:p>
              </w:tc>
            </w:tr>
            <w:tr w14:paraId="5187BD52">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559122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两侧舞台四周补角异型饰面</w:t>
                  </w:r>
                </w:p>
              </w:tc>
              <w:tc>
                <w:tcPr>
                  <w:tcW w:w="2049" w:type="dxa"/>
                  <w:tcBorders>
                    <w:top w:val="nil"/>
                    <w:left w:val="nil"/>
                    <w:bottom w:val="single" w:color="auto" w:sz="4" w:space="0"/>
                    <w:right w:val="single" w:color="auto" w:sz="4" w:space="0"/>
                  </w:tcBorders>
                  <w:shd w:val="clear" w:color="auto" w:fill="auto"/>
                </w:tcPr>
                <w:p w14:paraId="2FF64F4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3组15厘多层板异型雕刻</w:t>
                  </w:r>
                </w:p>
              </w:tc>
              <w:tc>
                <w:tcPr>
                  <w:tcW w:w="750" w:type="dxa"/>
                  <w:tcBorders>
                    <w:top w:val="nil"/>
                    <w:left w:val="nil"/>
                    <w:bottom w:val="single" w:color="auto" w:sz="4" w:space="0"/>
                    <w:right w:val="single" w:color="auto" w:sz="4" w:space="0"/>
                  </w:tcBorders>
                  <w:shd w:val="clear" w:color="auto" w:fill="auto"/>
                  <w:noWrap/>
                </w:tcPr>
                <w:p w14:paraId="05EB5B2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501</w:t>
                  </w:r>
                </w:p>
              </w:tc>
              <w:tc>
                <w:tcPr>
                  <w:tcW w:w="895" w:type="dxa"/>
                  <w:tcBorders>
                    <w:top w:val="nil"/>
                    <w:left w:val="nil"/>
                    <w:bottom w:val="single" w:color="auto" w:sz="4" w:space="0"/>
                    <w:right w:val="single" w:color="auto" w:sz="4" w:space="0"/>
                  </w:tcBorders>
                  <w:shd w:val="clear" w:color="auto" w:fill="auto"/>
                  <w:noWrap/>
                </w:tcPr>
                <w:p w14:paraId="4FE42E9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456DDE8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30060</w:t>
                  </w:r>
                </w:p>
              </w:tc>
            </w:tr>
            <w:tr w14:paraId="3DDAA7D6">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2E89906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两侧舞台四周补角异型上色</w:t>
                  </w:r>
                </w:p>
              </w:tc>
              <w:tc>
                <w:tcPr>
                  <w:tcW w:w="2049" w:type="dxa"/>
                  <w:tcBorders>
                    <w:top w:val="nil"/>
                    <w:left w:val="nil"/>
                    <w:bottom w:val="single" w:color="auto" w:sz="4" w:space="0"/>
                    <w:right w:val="single" w:color="auto" w:sz="4" w:space="0"/>
                  </w:tcBorders>
                  <w:shd w:val="clear" w:color="auto" w:fill="auto"/>
                </w:tcPr>
                <w:p w14:paraId="4649B7B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3组户外涂料</w:t>
                  </w:r>
                </w:p>
              </w:tc>
              <w:tc>
                <w:tcPr>
                  <w:tcW w:w="750" w:type="dxa"/>
                  <w:tcBorders>
                    <w:top w:val="nil"/>
                    <w:left w:val="nil"/>
                    <w:bottom w:val="single" w:color="auto" w:sz="4" w:space="0"/>
                    <w:right w:val="single" w:color="auto" w:sz="4" w:space="0"/>
                  </w:tcBorders>
                  <w:shd w:val="clear" w:color="auto" w:fill="auto"/>
                  <w:noWrap/>
                </w:tcPr>
                <w:p w14:paraId="4EC041B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501</w:t>
                  </w:r>
                </w:p>
              </w:tc>
              <w:tc>
                <w:tcPr>
                  <w:tcW w:w="895" w:type="dxa"/>
                  <w:tcBorders>
                    <w:top w:val="nil"/>
                    <w:left w:val="nil"/>
                    <w:bottom w:val="single" w:color="auto" w:sz="4" w:space="0"/>
                    <w:right w:val="single" w:color="auto" w:sz="4" w:space="0"/>
                  </w:tcBorders>
                  <w:shd w:val="clear" w:color="auto" w:fill="auto"/>
                  <w:noWrap/>
                </w:tcPr>
                <w:p w14:paraId="1E135D0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72AFC75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10020</w:t>
                  </w:r>
                </w:p>
              </w:tc>
            </w:tr>
            <w:tr w14:paraId="24A79D5C">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701F4A4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两侧前口重叠山形景片背架结构</w:t>
                  </w:r>
                </w:p>
              </w:tc>
              <w:tc>
                <w:tcPr>
                  <w:tcW w:w="2049" w:type="dxa"/>
                  <w:tcBorders>
                    <w:top w:val="nil"/>
                    <w:left w:val="nil"/>
                    <w:bottom w:val="single" w:color="auto" w:sz="4" w:space="0"/>
                    <w:right w:val="single" w:color="auto" w:sz="4" w:space="0"/>
                  </w:tcBorders>
                  <w:shd w:val="clear" w:color="auto" w:fill="auto"/>
                </w:tcPr>
                <w:p w14:paraId="0CA4F5E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2组30镀锌方管异型结构焊接</w:t>
                  </w:r>
                </w:p>
              </w:tc>
              <w:tc>
                <w:tcPr>
                  <w:tcW w:w="750" w:type="dxa"/>
                  <w:tcBorders>
                    <w:top w:val="nil"/>
                    <w:left w:val="nil"/>
                    <w:bottom w:val="single" w:color="auto" w:sz="4" w:space="0"/>
                    <w:right w:val="single" w:color="auto" w:sz="4" w:space="0"/>
                  </w:tcBorders>
                  <w:shd w:val="clear" w:color="auto" w:fill="auto"/>
                  <w:noWrap/>
                </w:tcPr>
                <w:p w14:paraId="3663827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103</w:t>
                  </w:r>
                </w:p>
              </w:tc>
              <w:tc>
                <w:tcPr>
                  <w:tcW w:w="895" w:type="dxa"/>
                  <w:tcBorders>
                    <w:top w:val="nil"/>
                    <w:left w:val="nil"/>
                    <w:bottom w:val="single" w:color="auto" w:sz="4" w:space="0"/>
                    <w:right w:val="single" w:color="auto" w:sz="4" w:space="0"/>
                  </w:tcBorders>
                  <w:shd w:val="clear" w:color="auto" w:fill="auto"/>
                  <w:noWrap/>
                </w:tcPr>
                <w:p w14:paraId="48528C0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280</w:t>
                  </w:r>
                </w:p>
              </w:tc>
              <w:tc>
                <w:tcPr>
                  <w:tcW w:w="946" w:type="dxa"/>
                  <w:tcBorders>
                    <w:top w:val="nil"/>
                    <w:left w:val="nil"/>
                    <w:bottom w:val="single" w:color="auto" w:sz="4" w:space="0"/>
                    <w:right w:val="single" w:color="auto" w:sz="4" w:space="0"/>
                  </w:tcBorders>
                  <w:shd w:val="clear" w:color="auto" w:fill="auto"/>
                  <w:noWrap/>
                </w:tcPr>
                <w:p w14:paraId="2947A26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28840</w:t>
                  </w:r>
                </w:p>
              </w:tc>
            </w:tr>
            <w:tr w14:paraId="7ADA6B1B">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FEC56E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两侧前口重叠山形景片饰面</w:t>
                  </w:r>
                </w:p>
              </w:tc>
              <w:tc>
                <w:tcPr>
                  <w:tcW w:w="2049" w:type="dxa"/>
                  <w:tcBorders>
                    <w:top w:val="nil"/>
                    <w:left w:val="nil"/>
                    <w:bottom w:val="single" w:color="auto" w:sz="4" w:space="0"/>
                    <w:right w:val="single" w:color="auto" w:sz="4" w:space="0"/>
                  </w:tcBorders>
                  <w:shd w:val="clear" w:color="auto" w:fill="auto"/>
                </w:tcPr>
                <w:p w14:paraId="3DA4403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2组9厘多层板异型雕刻工艺</w:t>
                  </w:r>
                </w:p>
              </w:tc>
              <w:tc>
                <w:tcPr>
                  <w:tcW w:w="750" w:type="dxa"/>
                  <w:tcBorders>
                    <w:top w:val="nil"/>
                    <w:left w:val="nil"/>
                    <w:bottom w:val="single" w:color="auto" w:sz="4" w:space="0"/>
                    <w:right w:val="single" w:color="auto" w:sz="4" w:space="0"/>
                  </w:tcBorders>
                  <w:shd w:val="clear" w:color="auto" w:fill="auto"/>
                  <w:noWrap/>
                </w:tcPr>
                <w:p w14:paraId="23BB8FD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w:t>
                  </w:r>
                </w:p>
              </w:tc>
              <w:tc>
                <w:tcPr>
                  <w:tcW w:w="895" w:type="dxa"/>
                  <w:tcBorders>
                    <w:top w:val="nil"/>
                    <w:left w:val="nil"/>
                    <w:bottom w:val="single" w:color="auto" w:sz="4" w:space="0"/>
                    <w:right w:val="single" w:color="auto" w:sz="4" w:space="0"/>
                  </w:tcBorders>
                  <w:shd w:val="clear" w:color="auto" w:fill="auto"/>
                  <w:noWrap/>
                </w:tcPr>
                <w:p w14:paraId="5FD88F2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w:t>
                  </w:r>
                </w:p>
              </w:tc>
              <w:tc>
                <w:tcPr>
                  <w:tcW w:w="946" w:type="dxa"/>
                  <w:tcBorders>
                    <w:top w:val="nil"/>
                    <w:left w:val="nil"/>
                    <w:bottom w:val="single" w:color="auto" w:sz="4" w:space="0"/>
                    <w:right w:val="single" w:color="auto" w:sz="4" w:space="0"/>
                  </w:tcBorders>
                  <w:shd w:val="clear" w:color="auto" w:fill="auto"/>
                  <w:noWrap/>
                </w:tcPr>
                <w:p w14:paraId="62C2F1A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6880</w:t>
                  </w:r>
                </w:p>
              </w:tc>
            </w:tr>
            <w:tr w14:paraId="6E71FAE8">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93E2BA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两侧前口重叠山形景片上色</w:t>
                  </w:r>
                </w:p>
              </w:tc>
              <w:tc>
                <w:tcPr>
                  <w:tcW w:w="2049" w:type="dxa"/>
                  <w:tcBorders>
                    <w:top w:val="nil"/>
                    <w:left w:val="nil"/>
                    <w:bottom w:val="single" w:color="auto" w:sz="4" w:space="0"/>
                    <w:right w:val="single" w:color="auto" w:sz="4" w:space="0"/>
                  </w:tcBorders>
                  <w:shd w:val="clear" w:color="auto" w:fill="auto"/>
                </w:tcPr>
                <w:p w14:paraId="3B52A81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2组户外涂料</w:t>
                  </w:r>
                </w:p>
              </w:tc>
              <w:tc>
                <w:tcPr>
                  <w:tcW w:w="750" w:type="dxa"/>
                  <w:tcBorders>
                    <w:top w:val="nil"/>
                    <w:left w:val="nil"/>
                    <w:bottom w:val="single" w:color="auto" w:sz="4" w:space="0"/>
                    <w:right w:val="single" w:color="auto" w:sz="4" w:space="0"/>
                  </w:tcBorders>
                  <w:shd w:val="clear" w:color="auto" w:fill="auto"/>
                  <w:noWrap/>
                </w:tcPr>
                <w:p w14:paraId="339AD70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w:t>
                  </w:r>
                </w:p>
              </w:tc>
              <w:tc>
                <w:tcPr>
                  <w:tcW w:w="895" w:type="dxa"/>
                  <w:tcBorders>
                    <w:top w:val="nil"/>
                    <w:left w:val="nil"/>
                    <w:bottom w:val="single" w:color="auto" w:sz="4" w:space="0"/>
                    <w:right w:val="single" w:color="auto" w:sz="4" w:space="0"/>
                  </w:tcBorders>
                  <w:shd w:val="clear" w:color="auto" w:fill="auto"/>
                  <w:noWrap/>
                </w:tcPr>
                <w:p w14:paraId="1828BBF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05BDBAF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3440</w:t>
                  </w:r>
                </w:p>
              </w:tc>
            </w:tr>
            <w:tr w14:paraId="2A7DFFDB">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EF4F4D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弧形镀锌方管骨架</w:t>
                  </w:r>
                </w:p>
              </w:tc>
              <w:tc>
                <w:tcPr>
                  <w:tcW w:w="2049" w:type="dxa"/>
                  <w:tcBorders>
                    <w:top w:val="nil"/>
                    <w:left w:val="nil"/>
                    <w:bottom w:val="single" w:color="auto" w:sz="4" w:space="0"/>
                    <w:right w:val="single" w:color="auto" w:sz="4" w:space="0"/>
                  </w:tcBorders>
                  <w:shd w:val="clear" w:color="auto" w:fill="auto"/>
                </w:tcPr>
                <w:p w14:paraId="3CC477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2组40镀锌方管压弯工艺</w:t>
                  </w:r>
                </w:p>
              </w:tc>
              <w:tc>
                <w:tcPr>
                  <w:tcW w:w="750" w:type="dxa"/>
                  <w:tcBorders>
                    <w:top w:val="nil"/>
                    <w:left w:val="nil"/>
                    <w:bottom w:val="single" w:color="auto" w:sz="4" w:space="0"/>
                    <w:right w:val="single" w:color="auto" w:sz="4" w:space="0"/>
                  </w:tcBorders>
                  <w:shd w:val="clear" w:color="auto" w:fill="auto"/>
                  <w:noWrap/>
                </w:tcPr>
                <w:p w14:paraId="11E039B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895" w:type="dxa"/>
                  <w:tcBorders>
                    <w:top w:val="nil"/>
                    <w:left w:val="nil"/>
                    <w:bottom w:val="single" w:color="auto" w:sz="4" w:space="0"/>
                    <w:right w:val="single" w:color="auto" w:sz="4" w:space="0"/>
                  </w:tcBorders>
                  <w:shd w:val="clear" w:color="auto" w:fill="auto"/>
                  <w:noWrap/>
                </w:tcPr>
                <w:p w14:paraId="2B0032A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w:t>
                  </w:r>
                </w:p>
              </w:tc>
              <w:tc>
                <w:tcPr>
                  <w:tcW w:w="946" w:type="dxa"/>
                  <w:tcBorders>
                    <w:top w:val="nil"/>
                    <w:left w:val="nil"/>
                    <w:bottom w:val="single" w:color="auto" w:sz="4" w:space="0"/>
                    <w:right w:val="single" w:color="auto" w:sz="4" w:space="0"/>
                  </w:tcBorders>
                  <w:shd w:val="clear" w:color="auto" w:fill="auto"/>
                  <w:noWrap/>
                </w:tcPr>
                <w:p w14:paraId="058D376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5220</w:t>
                  </w:r>
                </w:p>
              </w:tc>
            </w:tr>
            <w:tr w14:paraId="2AB19350">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ED3893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沟边灯带</w:t>
                  </w:r>
                </w:p>
              </w:tc>
              <w:tc>
                <w:tcPr>
                  <w:tcW w:w="2049" w:type="dxa"/>
                  <w:tcBorders>
                    <w:top w:val="nil"/>
                    <w:left w:val="nil"/>
                    <w:bottom w:val="single" w:color="auto" w:sz="4" w:space="0"/>
                    <w:right w:val="single" w:color="auto" w:sz="4" w:space="0"/>
                  </w:tcBorders>
                  <w:shd w:val="clear" w:color="auto" w:fill="auto"/>
                </w:tcPr>
                <w:p w14:paraId="770115F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rgbw硅胶户外户外灯带</w:t>
                  </w:r>
                </w:p>
              </w:tc>
              <w:tc>
                <w:tcPr>
                  <w:tcW w:w="750" w:type="dxa"/>
                  <w:tcBorders>
                    <w:top w:val="nil"/>
                    <w:left w:val="nil"/>
                    <w:bottom w:val="single" w:color="auto" w:sz="4" w:space="0"/>
                    <w:right w:val="single" w:color="auto" w:sz="4" w:space="0"/>
                  </w:tcBorders>
                  <w:shd w:val="clear" w:color="auto" w:fill="auto"/>
                  <w:noWrap/>
                </w:tcPr>
                <w:p w14:paraId="41C4460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w:t>
                  </w:r>
                </w:p>
              </w:tc>
              <w:tc>
                <w:tcPr>
                  <w:tcW w:w="895" w:type="dxa"/>
                  <w:tcBorders>
                    <w:top w:val="nil"/>
                    <w:left w:val="nil"/>
                    <w:bottom w:val="single" w:color="auto" w:sz="4" w:space="0"/>
                    <w:right w:val="single" w:color="auto" w:sz="4" w:space="0"/>
                  </w:tcBorders>
                  <w:shd w:val="clear" w:color="auto" w:fill="auto"/>
                  <w:noWrap/>
                </w:tcPr>
                <w:p w14:paraId="4E8B83F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w:t>
                  </w:r>
                </w:p>
              </w:tc>
              <w:tc>
                <w:tcPr>
                  <w:tcW w:w="946" w:type="dxa"/>
                  <w:tcBorders>
                    <w:top w:val="nil"/>
                    <w:left w:val="nil"/>
                    <w:bottom w:val="single" w:color="auto" w:sz="4" w:space="0"/>
                    <w:right w:val="single" w:color="auto" w:sz="4" w:space="0"/>
                  </w:tcBorders>
                  <w:shd w:val="clear" w:color="auto" w:fill="auto"/>
                  <w:noWrap/>
                </w:tcPr>
                <w:p w14:paraId="418218A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7740</w:t>
                  </w:r>
                </w:p>
              </w:tc>
            </w:tr>
            <w:tr w14:paraId="722F00BF">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199FAE7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竹子装饰</w:t>
                  </w:r>
                </w:p>
              </w:tc>
              <w:tc>
                <w:tcPr>
                  <w:tcW w:w="2049" w:type="dxa"/>
                  <w:tcBorders>
                    <w:top w:val="nil"/>
                    <w:left w:val="nil"/>
                    <w:bottom w:val="single" w:color="auto" w:sz="4" w:space="0"/>
                    <w:right w:val="single" w:color="auto" w:sz="4" w:space="0"/>
                  </w:tcBorders>
                  <w:shd w:val="clear" w:color="auto" w:fill="auto"/>
                </w:tcPr>
                <w:p w14:paraId="3C1122A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成品采购</w:t>
                  </w:r>
                </w:p>
              </w:tc>
              <w:tc>
                <w:tcPr>
                  <w:tcW w:w="750" w:type="dxa"/>
                  <w:tcBorders>
                    <w:top w:val="nil"/>
                    <w:left w:val="nil"/>
                    <w:bottom w:val="single" w:color="auto" w:sz="4" w:space="0"/>
                    <w:right w:val="single" w:color="auto" w:sz="4" w:space="0"/>
                  </w:tcBorders>
                  <w:shd w:val="clear" w:color="auto" w:fill="auto"/>
                  <w:noWrap/>
                </w:tcPr>
                <w:p w14:paraId="74D6F45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95" w:type="dxa"/>
                  <w:tcBorders>
                    <w:top w:val="nil"/>
                    <w:left w:val="nil"/>
                    <w:bottom w:val="single" w:color="auto" w:sz="4" w:space="0"/>
                    <w:right w:val="single" w:color="auto" w:sz="4" w:space="0"/>
                  </w:tcBorders>
                  <w:shd w:val="clear" w:color="auto" w:fill="auto"/>
                  <w:noWrap/>
                </w:tcPr>
                <w:p w14:paraId="618AEF4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46" w:type="dxa"/>
                  <w:tcBorders>
                    <w:top w:val="nil"/>
                    <w:left w:val="nil"/>
                    <w:bottom w:val="single" w:color="auto" w:sz="4" w:space="0"/>
                    <w:right w:val="single" w:color="auto" w:sz="4" w:space="0"/>
                  </w:tcBorders>
                  <w:shd w:val="clear" w:color="auto" w:fill="auto"/>
                  <w:noWrap/>
                </w:tcPr>
                <w:p w14:paraId="6B66740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9000</w:t>
                  </w:r>
                </w:p>
              </w:tc>
            </w:tr>
            <w:tr w14:paraId="13FCBE12">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2055CD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两侧小山形大屏背架</w:t>
                  </w:r>
                </w:p>
              </w:tc>
              <w:tc>
                <w:tcPr>
                  <w:tcW w:w="2049" w:type="dxa"/>
                  <w:tcBorders>
                    <w:top w:val="nil"/>
                    <w:left w:val="nil"/>
                    <w:bottom w:val="single" w:color="auto" w:sz="4" w:space="0"/>
                    <w:right w:val="single" w:color="auto" w:sz="4" w:space="0"/>
                  </w:tcBorders>
                  <w:shd w:val="clear" w:color="auto" w:fill="auto"/>
                </w:tcPr>
                <w:p w14:paraId="42942F3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2组40镀锌方管框架结构焊接工艺</w:t>
                  </w:r>
                </w:p>
              </w:tc>
              <w:tc>
                <w:tcPr>
                  <w:tcW w:w="750" w:type="dxa"/>
                  <w:tcBorders>
                    <w:top w:val="nil"/>
                    <w:left w:val="nil"/>
                    <w:bottom w:val="single" w:color="auto" w:sz="4" w:space="0"/>
                    <w:right w:val="single" w:color="auto" w:sz="4" w:space="0"/>
                  </w:tcBorders>
                  <w:shd w:val="clear" w:color="auto" w:fill="auto"/>
                  <w:noWrap/>
                </w:tcPr>
                <w:p w14:paraId="0E5397F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320</w:t>
                  </w:r>
                </w:p>
              </w:tc>
              <w:tc>
                <w:tcPr>
                  <w:tcW w:w="895" w:type="dxa"/>
                  <w:tcBorders>
                    <w:top w:val="nil"/>
                    <w:left w:val="nil"/>
                    <w:bottom w:val="single" w:color="auto" w:sz="4" w:space="0"/>
                    <w:right w:val="single" w:color="auto" w:sz="4" w:space="0"/>
                  </w:tcBorders>
                  <w:shd w:val="clear" w:color="auto" w:fill="auto"/>
                  <w:noWrap/>
                </w:tcPr>
                <w:p w14:paraId="216DA06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10978F1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67200</w:t>
                  </w:r>
                </w:p>
              </w:tc>
            </w:tr>
            <w:tr w14:paraId="7F197686">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AF81B8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小山形结构大屏包边框架结构</w:t>
                  </w:r>
                </w:p>
              </w:tc>
              <w:tc>
                <w:tcPr>
                  <w:tcW w:w="2049" w:type="dxa"/>
                  <w:tcBorders>
                    <w:top w:val="nil"/>
                    <w:left w:val="nil"/>
                    <w:bottom w:val="single" w:color="auto" w:sz="4" w:space="0"/>
                    <w:right w:val="single" w:color="auto" w:sz="4" w:space="0"/>
                  </w:tcBorders>
                  <w:shd w:val="clear" w:color="auto" w:fill="auto"/>
                </w:tcPr>
                <w:p w14:paraId="0FFA080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2组40镀锌方管压弯工艺</w:t>
                  </w:r>
                </w:p>
              </w:tc>
              <w:tc>
                <w:tcPr>
                  <w:tcW w:w="750" w:type="dxa"/>
                  <w:tcBorders>
                    <w:top w:val="nil"/>
                    <w:left w:val="nil"/>
                    <w:bottom w:val="single" w:color="auto" w:sz="4" w:space="0"/>
                    <w:right w:val="single" w:color="auto" w:sz="4" w:space="0"/>
                  </w:tcBorders>
                  <w:shd w:val="clear" w:color="auto" w:fill="auto"/>
                  <w:noWrap/>
                </w:tcPr>
                <w:p w14:paraId="35A114B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895" w:type="dxa"/>
                  <w:tcBorders>
                    <w:top w:val="nil"/>
                    <w:left w:val="nil"/>
                    <w:bottom w:val="single" w:color="auto" w:sz="4" w:space="0"/>
                    <w:right w:val="single" w:color="auto" w:sz="4" w:space="0"/>
                  </w:tcBorders>
                  <w:shd w:val="clear" w:color="auto" w:fill="auto"/>
                  <w:noWrap/>
                </w:tcPr>
                <w:p w14:paraId="757D90B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w:t>
                  </w:r>
                </w:p>
              </w:tc>
              <w:tc>
                <w:tcPr>
                  <w:tcW w:w="946" w:type="dxa"/>
                  <w:tcBorders>
                    <w:top w:val="nil"/>
                    <w:left w:val="nil"/>
                    <w:bottom w:val="single" w:color="auto" w:sz="4" w:space="0"/>
                    <w:right w:val="single" w:color="auto" w:sz="4" w:space="0"/>
                  </w:tcBorders>
                  <w:shd w:val="clear" w:color="auto" w:fill="auto"/>
                  <w:noWrap/>
                </w:tcPr>
                <w:p w14:paraId="704A4C1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10800</w:t>
                  </w:r>
                </w:p>
              </w:tc>
            </w:tr>
            <w:tr w14:paraId="26619B8A">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6BC3A5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小山形结构大屏包边框架饰面</w:t>
                  </w:r>
                </w:p>
              </w:tc>
              <w:tc>
                <w:tcPr>
                  <w:tcW w:w="2049" w:type="dxa"/>
                  <w:tcBorders>
                    <w:top w:val="nil"/>
                    <w:left w:val="nil"/>
                    <w:bottom w:val="single" w:color="auto" w:sz="4" w:space="0"/>
                    <w:right w:val="single" w:color="auto" w:sz="4" w:space="0"/>
                  </w:tcBorders>
                  <w:shd w:val="clear" w:color="auto" w:fill="auto"/>
                </w:tcPr>
                <w:p w14:paraId="0F27430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2组9厘多层板异型雕刻工艺</w:t>
                  </w:r>
                </w:p>
              </w:tc>
              <w:tc>
                <w:tcPr>
                  <w:tcW w:w="750" w:type="dxa"/>
                  <w:tcBorders>
                    <w:top w:val="nil"/>
                    <w:left w:val="nil"/>
                    <w:bottom w:val="single" w:color="auto" w:sz="4" w:space="0"/>
                    <w:right w:val="single" w:color="auto" w:sz="4" w:space="0"/>
                  </w:tcBorders>
                  <w:shd w:val="clear" w:color="auto" w:fill="auto"/>
                  <w:noWrap/>
                </w:tcPr>
                <w:p w14:paraId="7D27C9E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895" w:type="dxa"/>
                  <w:tcBorders>
                    <w:top w:val="nil"/>
                    <w:left w:val="nil"/>
                    <w:bottom w:val="single" w:color="auto" w:sz="4" w:space="0"/>
                    <w:right w:val="single" w:color="auto" w:sz="4" w:space="0"/>
                  </w:tcBorders>
                  <w:shd w:val="clear" w:color="auto" w:fill="auto"/>
                  <w:noWrap/>
                </w:tcPr>
                <w:p w14:paraId="4319D63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1273741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3600</w:t>
                  </w:r>
                </w:p>
              </w:tc>
            </w:tr>
            <w:tr w14:paraId="22753AC3">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17E1B3A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小山形结构大屏包边框架上色</w:t>
                  </w:r>
                </w:p>
              </w:tc>
              <w:tc>
                <w:tcPr>
                  <w:tcW w:w="2049" w:type="dxa"/>
                  <w:tcBorders>
                    <w:top w:val="nil"/>
                    <w:left w:val="nil"/>
                    <w:bottom w:val="single" w:color="auto" w:sz="4" w:space="0"/>
                    <w:right w:val="single" w:color="auto" w:sz="4" w:space="0"/>
                  </w:tcBorders>
                  <w:shd w:val="clear" w:color="auto" w:fill="auto"/>
                </w:tcPr>
                <w:p w14:paraId="72B6553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2组户外涂料</w:t>
                  </w:r>
                </w:p>
              </w:tc>
              <w:tc>
                <w:tcPr>
                  <w:tcW w:w="750" w:type="dxa"/>
                  <w:tcBorders>
                    <w:top w:val="nil"/>
                    <w:left w:val="nil"/>
                    <w:bottom w:val="single" w:color="auto" w:sz="4" w:space="0"/>
                    <w:right w:val="single" w:color="auto" w:sz="4" w:space="0"/>
                  </w:tcBorders>
                  <w:shd w:val="clear" w:color="auto" w:fill="auto"/>
                  <w:noWrap/>
                </w:tcPr>
                <w:p w14:paraId="087C38E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895" w:type="dxa"/>
                  <w:tcBorders>
                    <w:top w:val="nil"/>
                    <w:left w:val="nil"/>
                    <w:bottom w:val="single" w:color="auto" w:sz="4" w:space="0"/>
                    <w:right w:val="single" w:color="auto" w:sz="4" w:space="0"/>
                  </w:tcBorders>
                  <w:shd w:val="clear" w:color="auto" w:fill="auto"/>
                  <w:noWrap/>
                </w:tcPr>
                <w:p w14:paraId="53AA1D8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5CF86BB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w:t>
                  </w:r>
                </w:p>
              </w:tc>
            </w:tr>
            <w:tr w14:paraId="36515F84">
              <w:tblPrEx>
                <w:tblCellMar>
                  <w:top w:w="0" w:type="dxa"/>
                  <w:left w:w="108" w:type="dxa"/>
                  <w:bottom w:w="0" w:type="dxa"/>
                  <w:right w:w="108" w:type="dxa"/>
                </w:tblCellMar>
              </w:tblPrEx>
              <w:trPr>
                <w:trHeight w:val="450" w:hRule="atLeast"/>
              </w:trPr>
              <w:tc>
                <w:tcPr>
                  <w:tcW w:w="2140" w:type="dxa"/>
                  <w:tcBorders>
                    <w:top w:val="nil"/>
                    <w:left w:val="single" w:color="auto" w:sz="4" w:space="0"/>
                    <w:bottom w:val="single" w:color="auto" w:sz="4" w:space="0"/>
                    <w:right w:val="single" w:color="auto" w:sz="4" w:space="0"/>
                  </w:tcBorders>
                  <w:shd w:val="clear" w:color="auto" w:fill="auto"/>
                </w:tcPr>
                <w:p w14:paraId="54169F9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两侧大山形大屏弧形包边框架结构</w:t>
                  </w:r>
                </w:p>
              </w:tc>
              <w:tc>
                <w:tcPr>
                  <w:tcW w:w="2049" w:type="dxa"/>
                  <w:tcBorders>
                    <w:top w:val="nil"/>
                    <w:left w:val="nil"/>
                    <w:bottom w:val="single" w:color="auto" w:sz="4" w:space="0"/>
                    <w:right w:val="single" w:color="auto" w:sz="4" w:space="0"/>
                  </w:tcBorders>
                  <w:shd w:val="clear" w:color="auto" w:fill="auto"/>
                </w:tcPr>
                <w:p w14:paraId="40FA2A8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4m40镀锌方管压弯工艺</w:t>
                  </w:r>
                </w:p>
              </w:tc>
              <w:tc>
                <w:tcPr>
                  <w:tcW w:w="750" w:type="dxa"/>
                  <w:tcBorders>
                    <w:top w:val="nil"/>
                    <w:left w:val="nil"/>
                    <w:bottom w:val="single" w:color="auto" w:sz="4" w:space="0"/>
                    <w:right w:val="single" w:color="auto" w:sz="4" w:space="0"/>
                  </w:tcBorders>
                  <w:shd w:val="clear" w:color="auto" w:fill="auto"/>
                  <w:noWrap/>
                </w:tcPr>
                <w:p w14:paraId="10F90C4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w:t>
                  </w:r>
                </w:p>
              </w:tc>
              <w:tc>
                <w:tcPr>
                  <w:tcW w:w="895" w:type="dxa"/>
                  <w:tcBorders>
                    <w:top w:val="nil"/>
                    <w:left w:val="nil"/>
                    <w:bottom w:val="single" w:color="auto" w:sz="4" w:space="0"/>
                    <w:right w:val="single" w:color="auto" w:sz="4" w:space="0"/>
                  </w:tcBorders>
                  <w:shd w:val="clear" w:color="auto" w:fill="auto"/>
                  <w:noWrap/>
                </w:tcPr>
                <w:p w14:paraId="05A2DA9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4CC9761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19950</w:t>
                  </w:r>
                </w:p>
              </w:tc>
            </w:tr>
            <w:tr w14:paraId="0F922A23">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48CA944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两侧大山形大屏弧形包边框架饰面</w:t>
                  </w:r>
                </w:p>
              </w:tc>
              <w:tc>
                <w:tcPr>
                  <w:tcW w:w="2049" w:type="dxa"/>
                  <w:tcBorders>
                    <w:top w:val="nil"/>
                    <w:left w:val="nil"/>
                    <w:bottom w:val="single" w:color="auto" w:sz="4" w:space="0"/>
                    <w:right w:val="single" w:color="auto" w:sz="4" w:space="0"/>
                  </w:tcBorders>
                  <w:shd w:val="clear" w:color="auto" w:fill="auto"/>
                </w:tcPr>
                <w:p w14:paraId="5E8FF50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75m*2.4m9厘多层板异型雕刻工艺</w:t>
                  </w:r>
                </w:p>
              </w:tc>
              <w:tc>
                <w:tcPr>
                  <w:tcW w:w="750" w:type="dxa"/>
                  <w:tcBorders>
                    <w:top w:val="nil"/>
                    <w:left w:val="nil"/>
                    <w:bottom w:val="single" w:color="auto" w:sz="4" w:space="0"/>
                    <w:right w:val="single" w:color="auto" w:sz="4" w:space="0"/>
                  </w:tcBorders>
                  <w:shd w:val="clear" w:color="auto" w:fill="auto"/>
                  <w:noWrap/>
                </w:tcPr>
                <w:p w14:paraId="5405360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w:t>
                  </w:r>
                </w:p>
              </w:tc>
              <w:tc>
                <w:tcPr>
                  <w:tcW w:w="895" w:type="dxa"/>
                  <w:tcBorders>
                    <w:top w:val="nil"/>
                    <w:left w:val="nil"/>
                    <w:bottom w:val="single" w:color="auto" w:sz="4" w:space="0"/>
                    <w:right w:val="single" w:color="auto" w:sz="4" w:space="0"/>
                  </w:tcBorders>
                  <w:shd w:val="clear" w:color="auto" w:fill="auto"/>
                  <w:noWrap/>
                </w:tcPr>
                <w:p w14:paraId="7E64C20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w:t>
                  </w:r>
                </w:p>
              </w:tc>
              <w:tc>
                <w:tcPr>
                  <w:tcW w:w="946" w:type="dxa"/>
                  <w:tcBorders>
                    <w:top w:val="nil"/>
                    <w:left w:val="nil"/>
                    <w:bottom w:val="single" w:color="auto" w:sz="4" w:space="0"/>
                    <w:right w:val="single" w:color="auto" w:sz="4" w:space="0"/>
                  </w:tcBorders>
                  <w:shd w:val="clear" w:color="auto" w:fill="auto"/>
                  <w:noWrap/>
                </w:tcPr>
                <w:p w14:paraId="686658B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5700</w:t>
                  </w:r>
                </w:p>
              </w:tc>
            </w:tr>
            <w:tr w14:paraId="6C67D8F5">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4AA8E4A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两侧大山形大屏弧形包边饰面上色</w:t>
                  </w:r>
                </w:p>
              </w:tc>
              <w:tc>
                <w:tcPr>
                  <w:tcW w:w="2049" w:type="dxa"/>
                  <w:tcBorders>
                    <w:top w:val="nil"/>
                    <w:left w:val="nil"/>
                    <w:bottom w:val="single" w:color="auto" w:sz="4" w:space="0"/>
                    <w:right w:val="single" w:color="auto" w:sz="4" w:space="0"/>
                  </w:tcBorders>
                  <w:shd w:val="clear" w:color="auto" w:fill="auto"/>
                </w:tcPr>
                <w:p w14:paraId="2C7EF6C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75m*2.4m户外涂料</w:t>
                  </w:r>
                </w:p>
              </w:tc>
              <w:tc>
                <w:tcPr>
                  <w:tcW w:w="750" w:type="dxa"/>
                  <w:tcBorders>
                    <w:top w:val="nil"/>
                    <w:left w:val="nil"/>
                    <w:bottom w:val="single" w:color="auto" w:sz="4" w:space="0"/>
                    <w:right w:val="single" w:color="auto" w:sz="4" w:space="0"/>
                  </w:tcBorders>
                  <w:shd w:val="clear" w:color="auto" w:fill="auto"/>
                  <w:noWrap/>
                </w:tcPr>
                <w:p w14:paraId="76D4110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w:t>
                  </w:r>
                </w:p>
              </w:tc>
              <w:tc>
                <w:tcPr>
                  <w:tcW w:w="895" w:type="dxa"/>
                  <w:tcBorders>
                    <w:top w:val="nil"/>
                    <w:left w:val="nil"/>
                    <w:bottom w:val="single" w:color="auto" w:sz="4" w:space="0"/>
                    <w:right w:val="single" w:color="auto" w:sz="4" w:space="0"/>
                  </w:tcBorders>
                  <w:shd w:val="clear" w:color="auto" w:fill="auto"/>
                  <w:noWrap/>
                </w:tcPr>
                <w:p w14:paraId="6E85CD9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151D8A0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1900</w:t>
                  </w:r>
                </w:p>
              </w:tc>
            </w:tr>
            <w:tr w14:paraId="2A566E79">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559CBE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两侧大山形沟边灯带</w:t>
                  </w:r>
                </w:p>
              </w:tc>
              <w:tc>
                <w:tcPr>
                  <w:tcW w:w="2049" w:type="dxa"/>
                  <w:tcBorders>
                    <w:top w:val="nil"/>
                    <w:left w:val="nil"/>
                    <w:bottom w:val="single" w:color="auto" w:sz="4" w:space="0"/>
                    <w:right w:val="single" w:color="auto" w:sz="4" w:space="0"/>
                  </w:tcBorders>
                  <w:shd w:val="clear" w:color="auto" w:fill="auto"/>
                </w:tcPr>
                <w:p w14:paraId="7B249B2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rgbw硅胶户外户外灯带</w:t>
                  </w:r>
                </w:p>
              </w:tc>
              <w:tc>
                <w:tcPr>
                  <w:tcW w:w="750" w:type="dxa"/>
                  <w:tcBorders>
                    <w:top w:val="nil"/>
                    <w:left w:val="nil"/>
                    <w:bottom w:val="single" w:color="auto" w:sz="4" w:space="0"/>
                    <w:right w:val="single" w:color="auto" w:sz="4" w:space="0"/>
                  </w:tcBorders>
                  <w:shd w:val="clear" w:color="auto" w:fill="auto"/>
                  <w:noWrap/>
                </w:tcPr>
                <w:p w14:paraId="1EBF8FD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580</w:t>
                  </w:r>
                </w:p>
              </w:tc>
              <w:tc>
                <w:tcPr>
                  <w:tcW w:w="895" w:type="dxa"/>
                  <w:tcBorders>
                    <w:top w:val="nil"/>
                    <w:left w:val="nil"/>
                    <w:bottom w:val="single" w:color="auto" w:sz="4" w:space="0"/>
                    <w:right w:val="single" w:color="auto" w:sz="4" w:space="0"/>
                  </w:tcBorders>
                  <w:shd w:val="clear" w:color="auto" w:fill="auto"/>
                  <w:noWrap/>
                </w:tcPr>
                <w:p w14:paraId="55FAC0F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w:t>
                  </w:r>
                </w:p>
              </w:tc>
              <w:tc>
                <w:tcPr>
                  <w:tcW w:w="946" w:type="dxa"/>
                  <w:tcBorders>
                    <w:top w:val="nil"/>
                    <w:left w:val="nil"/>
                    <w:bottom w:val="single" w:color="auto" w:sz="4" w:space="0"/>
                    <w:right w:val="single" w:color="auto" w:sz="4" w:space="0"/>
                  </w:tcBorders>
                  <w:shd w:val="clear" w:color="auto" w:fill="auto"/>
                  <w:noWrap/>
                </w:tcPr>
                <w:p w14:paraId="4E41C5B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26100</w:t>
                  </w:r>
                </w:p>
              </w:tc>
            </w:tr>
            <w:tr w14:paraId="3F035DCC">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919ABB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两侧大山弧形大屏背架</w:t>
                  </w:r>
                </w:p>
              </w:tc>
              <w:tc>
                <w:tcPr>
                  <w:tcW w:w="2049" w:type="dxa"/>
                  <w:tcBorders>
                    <w:top w:val="nil"/>
                    <w:left w:val="nil"/>
                    <w:bottom w:val="single" w:color="auto" w:sz="4" w:space="0"/>
                    <w:right w:val="single" w:color="auto" w:sz="4" w:space="0"/>
                  </w:tcBorders>
                  <w:shd w:val="clear" w:color="auto" w:fill="auto"/>
                </w:tcPr>
                <w:p w14:paraId="5A6E3F1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8*1040镀锌方管压弯工艺</w:t>
                  </w:r>
                </w:p>
              </w:tc>
              <w:tc>
                <w:tcPr>
                  <w:tcW w:w="750" w:type="dxa"/>
                  <w:tcBorders>
                    <w:top w:val="nil"/>
                    <w:left w:val="nil"/>
                    <w:bottom w:val="single" w:color="auto" w:sz="4" w:space="0"/>
                    <w:right w:val="single" w:color="auto" w:sz="4" w:space="0"/>
                  </w:tcBorders>
                  <w:shd w:val="clear" w:color="auto" w:fill="auto"/>
                  <w:noWrap/>
                </w:tcPr>
                <w:p w14:paraId="3D112C0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230</w:t>
                  </w:r>
                </w:p>
              </w:tc>
              <w:tc>
                <w:tcPr>
                  <w:tcW w:w="895" w:type="dxa"/>
                  <w:tcBorders>
                    <w:top w:val="nil"/>
                    <w:left w:val="nil"/>
                    <w:bottom w:val="single" w:color="auto" w:sz="4" w:space="0"/>
                    <w:right w:val="single" w:color="auto" w:sz="4" w:space="0"/>
                  </w:tcBorders>
                  <w:shd w:val="clear" w:color="auto" w:fill="auto"/>
                  <w:noWrap/>
                </w:tcPr>
                <w:p w14:paraId="49C8562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1001DCB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48300</w:t>
                  </w:r>
                </w:p>
              </w:tc>
            </w:tr>
            <w:tr w14:paraId="76F0A5CE">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3E6CD24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中心舞台拱形门洞结构框架</w:t>
                  </w:r>
                </w:p>
              </w:tc>
              <w:tc>
                <w:tcPr>
                  <w:tcW w:w="2049" w:type="dxa"/>
                  <w:tcBorders>
                    <w:top w:val="nil"/>
                    <w:left w:val="nil"/>
                    <w:bottom w:val="single" w:color="auto" w:sz="4" w:space="0"/>
                    <w:right w:val="single" w:color="auto" w:sz="4" w:space="0"/>
                  </w:tcBorders>
                  <w:shd w:val="clear" w:color="auto" w:fill="auto"/>
                </w:tcPr>
                <w:p w14:paraId="71174FB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16m直径*14.5m宽厚度1m40镀锌方管框架结构焊接工艺</w:t>
                  </w:r>
                </w:p>
              </w:tc>
              <w:tc>
                <w:tcPr>
                  <w:tcW w:w="750" w:type="dxa"/>
                  <w:tcBorders>
                    <w:top w:val="nil"/>
                    <w:left w:val="nil"/>
                    <w:bottom w:val="single" w:color="auto" w:sz="4" w:space="0"/>
                    <w:right w:val="single" w:color="auto" w:sz="4" w:space="0"/>
                  </w:tcBorders>
                  <w:shd w:val="clear" w:color="auto" w:fill="auto"/>
                  <w:noWrap/>
                </w:tcPr>
                <w:p w14:paraId="586DF33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w:t>
                  </w:r>
                </w:p>
              </w:tc>
              <w:tc>
                <w:tcPr>
                  <w:tcW w:w="895" w:type="dxa"/>
                  <w:tcBorders>
                    <w:top w:val="nil"/>
                    <w:left w:val="nil"/>
                    <w:bottom w:val="single" w:color="auto" w:sz="4" w:space="0"/>
                    <w:right w:val="single" w:color="auto" w:sz="4" w:space="0"/>
                  </w:tcBorders>
                  <w:shd w:val="clear" w:color="auto" w:fill="auto"/>
                  <w:noWrap/>
                </w:tcPr>
                <w:p w14:paraId="771ABB6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098CF1E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25200</w:t>
                  </w:r>
                </w:p>
              </w:tc>
            </w:tr>
            <w:tr w14:paraId="5773DD23">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3333164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中心舞台拱形门洞结构框架饰面</w:t>
                  </w:r>
                </w:p>
              </w:tc>
              <w:tc>
                <w:tcPr>
                  <w:tcW w:w="2049" w:type="dxa"/>
                  <w:tcBorders>
                    <w:top w:val="nil"/>
                    <w:left w:val="nil"/>
                    <w:bottom w:val="single" w:color="auto" w:sz="4" w:space="0"/>
                    <w:right w:val="single" w:color="auto" w:sz="4" w:space="0"/>
                  </w:tcBorders>
                  <w:shd w:val="clear" w:color="auto" w:fill="auto"/>
                </w:tcPr>
                <w:p w14:paraId="5188320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16m直径*14.5m宽厚度1m9厘多层板异型雕刻工艺</w:t>
                  </w:r>
                </w:p>
              </w:tc>
              <w:tc>
                <w:tcPr>
                  <w:tcW w:w="750" w:type="dxa"/>
                  <w:tcBorders>
                    <w:top w:val="nil"/>
                    <w:left w:val="nil"/>
                    <w:bottom w:val="single" w:color="auto" w:sz="4" w:space="0"/>
                    <w:right w:val="single" w:color="auto" w:sz="4" w:space="0"/>
                  </w:tcBorders>
                  <w:shd w:val="clear" w:color="auto" w:fill="auto"/>
                  <w:noWrap/>
                </w:tcPr>
                <w:p w14:paraId="2C37559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w:t>
                  </w:r>
                </w:p>
              </w:tc>
              <w:tc>
                <w:tcPr>
                  <w:tcW w:w="895" w:type="dxa"/>
                  <w:tcBorders>
                    <w:top w:val="nil"/>
                    <w:left w:val="nil"/>
                    <w:bottom w:val="single" w:color="auto" w:sz="4" w:space="0"/>
                    <w:right w:val="single" w:color="auto" w:sz="4" w:space="0"/>
                  </w:tcBorders>
                  <w:shd w:val="clear" w:color="auto" w:fill="auto"/>
                  <w:noWrap/>
                </w:tcPr>
                <w:p w14:paraId="5813F2F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w:t>
                  </w:r>
                </w:p>
              </w:tc>
              <w:tc>
                <w:tcPr>
                  <w:tcW w:w="946" w:type="dxa"/>
                  <w:tcBorders>
                    <w:top w:val="nil"/>
                    <w:left w:val="nil"/>
                    <w:bottom w:val="single" w:color="auto" w:sz="4" w:space="0"/>
                    <w:right w:val="single" w:color="auto" w:sz="4" w:space="0"/>
                  </w:tcBorders>
                  <w:shd w:val="clear" w:color="auto" w:fill="auto"/>
                  <w:noWrap/>
                </w:tcPr>
                <w:p w14:paraId="03F5A25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9600</w:t>
                  </w:r>
                </w:p>
              </w:tc>
            </w:tr>
            <w:tr w14:paraId="08CE5A39">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0E69966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中心舞台拱形门洞结构饰面上色</w:t>
                  </w:r>
                </w:p>
              </w:tc>
              <w:tc>
                <w:tcPr>
                  <w:tcW w:w="2049" w:type="dxa"/>
                  <w:tcBorders>
                    <w:top w:val="nil"/>
                    <w:left w:val="nil"/>
                    <w:bottom w:val="single" w:color="auto" w:sz="4" w:space="0"/>
                    <w:right w:val="single" w:color="auto" w:sz="4" w:space="0"/>
                  </w:tcBorders>
                  <w:shd w:val="clear" w:color="auto" w:fill="auto"/>
                </w:tcPr>
                <w:p w14:paraId="3A69566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16m直径*14.5m宽厚度1m户外涂料</w:t>
                  </w:r>
                </w:p>
              </w:tc>
              <w:tc>
                <w:tcPr>
                  <w:tcW w:w="750" w:type="dxa"/>
                  <w:tcBorders>
                    <w:top w:val="nil"/>
                    <w:left w:val="nil"/>
                    <w:bottom w:val="single" w:color="auto" w:sz="4" w:space="0"/>
                    <w:right w:val="single" w:color="auto" w:sz="4" w:space="0"/>
                  </w:tcBorders>
                  <w:shd w:val="clear" w:color="auto" w:fill="auto"/>
                  <w:noWrap/>
                </w:tcPr>
                <w:p w14:paraId="2A68568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w:t>
                  </w:r>
                </w:p>
              </w:tc>
              <w:tc>
                <w:tcPr>
                  <w:tcW w:w="895" w:type="dxa"/>
                  <w:tcBorders>
                    <w:top w:val="nil"/>
                    <w:left w:val="nil"/>
                    <w:bottom w:val="single" w:color="auto" w:sz="4" w:space="0"/>
                    <w:right w:val="single" w:color="auto" w:sz="4" w:space="0"/>
                  </w:tcBorders>
                  <w:shd w:val="clear" w:color="auto" w:fill="auto"/>
                  <w:noWrap/>
                </w:tcPr>
                <w:p w14:paraId="51147CA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5703E32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2400</w:t>
                  </w:r>
                </w:p>
              </w:tc>
            </w:tr>
            <w:tr w14:paraId="08CBD0E2">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39B83B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内口灯光结构</w:t>
                  </w:r>
                </w:p>
              </w:tc>
              <w:tc>
                <w:tcPr>
                  <w:tcW w:w="2049" w:type="dxa"/>
                  <w:tcBorders>
                    <w:top w:val="nil"/>
                    <w:left w:val="nil"/>
                    <w:bottom w:val="single" w:color="auto" w:sz="4" w:space="0"/>
                    <w:right w:val="single" w:color="auto" w:sz="4" w:space="0"/>
                  </w:tcBorders>
                  <w:shd w:val="clear" w:color="auto" w:fill="auto"/>
                </w:tcPr>
                <w:p w14:paraId="6EA7707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50镀锌圆管</w:t>
                  </w:r>
                </w:p>
              </w:tc>
              <w:tc>
                <w:tcPr>
                  <w:tcW w:w="750" w:type="dxa"/>
                  <w:tcBorders>
                    <w:top w:val="nil"/>
                    <w:left w:val="nil"/>
                    <w:bottom w:val="single" w:color="auto" w:sz="4" w:space="0"/>
                    <w:right w:val="single" w:color="auto" w:sz="4" w:space="0"/>
                  </w:tcBorders>
                  <w:shd w:val="clear" w:color="auto" w:fill="auto"/>
                  <w:noWrap/>
                </w:tcPr>
                <w:p w14:paraId="30929E1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76</w:t>
                  </w:r>
                </w:p>
              </w:tc>
              <w:tc>
                <w:tcPr>
                  <w:tcW w:w="895" w:type="dxa"/>
                  <w:tcBorders>
                    <w:top w:val="nil"/>
                    <w:left w:val="nil"/>
                    <w:bottom w:val="single" w:color="auto" w:sz="4" w:space="0"/>
                    <w:right w:val="single" w:color="auto" w:sz="4" w:space="0"/>
                  </w:tcBorders>
                  <w:shd w:val="clear" w:color="auto" w:fill="auto"/>
                  <w:noWrap/>
                </w:tcPr>
                <w:p w14:paraId="4A7EF8E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180</w:t>
                  </w:r>
                </w:p>
              </w:tc>
              <w:tc>
                <w:tcPr>
                  <w:tcW w:w="946" w:type="dxa"/>
                  <w:tcBorders>
                    <w:top w:val="nil"/>
                    <w:left w:val="nil"/>
                    <w:bottom w:val="single" w:color="auto" w:sz="4" w:space="0"/>
                    <w:right w:val="single" w:color="auto" w:sz="4" w:space="0"/>
                  </w:tcBorders>
                  <w:shd w:val="clear" w:color="auto" w:fill="auto"/>
                  <w:noWrap/>
                </w:tcPr>
                <w:p w14:paraId="63E822E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13680</w:t>
                  </w:r>
                </w:p>
              </w:tc>
            </w:tr>
            <w:tr w14:paraId="6AF072EF">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E93ED7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包边上方飘带灯光架子</w:t>
                  </w:r>
                </w:p>
              </w:tc>
              <w:tc>
                <w:tcPr>
                  <w:tcW w:w="2049" w:type="dxa"/>
                  <w:tcBorders>
                    <w:top w:val="nil"/>
                    <w:left w:val="nil"/>
                    <w:bottom w:val="single" w:color="auto" w:sz="4" w:space="0"/>
                    <w:right w:val="single" w:color="auto" w:sz="4" w:space="0"/>
                  </w:tcBorders>
                  <w:shd w:val="clear" w:color="auto" w:fill="auto"/>
                </w:tcPr>
                <w:p w14:paraId="11C1936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基础背架+灯带50圆管焊接单片</w:t>
                  </w:r>
                </w:p>
              </w:tc>
              <w:tc>
                <w:tcPr>
                  <w:tcW w:w="750" w:type="dxa"/>
                  <w:tcBorders>
                    <w:top w:val="nil"/>
                    <w:left w:val="nil"/>
                    <w:bottom w:val="single" w:color="auto" w:sz="4" w:space="0"/>
                    <w:right w:val="single" w:color="auto" w:sz="4" w:space="0"/>
                  </w:tcBorders>
                  <w:shd w:val="clear" w:color="auto" w:fill="auto"/>
                  <w:noWrap/>
                </w:tcPr>
                <w:p w14:paraId="774E3F7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129</w:t>
                  </w:r>
                </w:p>
              </w:tc>
              <w:tc>
                <w:tcPr>
                  <w:tcW w:w="895" w:type="dxa"/>
                  <w:tcBorders>
                    <w:top w:val="nil"/>
                    <w:left w:val="nil"/>
                    <w:bottom w:val="single" w:color="auto" w:sz="4" w:space="0"/>
                    <w:right w:val="single" w:color="auto" w:sz="4" w:space="0"/>
                  </w:tcBorders>
                  <w:shd w:val="clear" w:color="auto" w:fill="auto"/>
                  <w:noWrap/>
                </w:tcPr>
                <w:p w14:paraId="1630187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46" w:type="dxa"/>
                  <w:tcBorders>
                    <w:top w:val="nil"/>
                    <w:left w:val="nil"/>
                    <w:bottom w:val="single" w:color="auto" w:sz="4" w:space="0"/>
                    <w:right w:val="single" w:color="auto" w:sz="4" w:space="0"/>
                  </w:tcBorders>
                  <w:shd w:val="clear" w:color="auto" w:fill="auto"/>
                  <w:noWrap/>
                </w:tcPr>
                <w:p w14:paraId="5DCA196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38700</w:t>
                  </w:r>
                </w:p>
              </w:tc>
            </w:tr>
            <w:tr w14:paraId="6E5A1A37">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1D28DC0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幽灵建筑亭子造型框架</w:t>
                  </w:r>
                </w:p>
              </w:tc>
              <w:tc>
                <w:tcPr>
                  <w:tcW w:w="2049" w:type="dxa"/>
                  <w:tcBorders>
                    <w:top w:val="nil"/>
                    <w:left w:val="nil"/>
                    <w:bottom w:val="single" w:color="auto" w:sz="4" w:space="0"/>
                    <w:right w:val="single" w:color="auto" w:sz="4" w:space="0"/>
                  </w:tcBorders>
                  <w:shd w:val="clear" w:color="auto" w:fill="auto"/>
                </w:tcPr>
                <w:p w14:paraId="4A17178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10m*6m镀锌方管异型结构焊接</w:t>
                  </w:r>
                </w:p>
              </w:tc>
              <w:tc>
                <w:tcPr>
                  <w:tcW w:w="750" w:type="dxa"/>
                  <w:tcBorders>
                    <w:top w:val="nil"/>
                    <w:left w:val="nil"/>
                    <w:bottom w:val="single" w:color="auto" w:sz="4" w:space="0"/>
                    <w:right w:val="single" w:color="auto" w:sz="4" w:space="0"/>
                  </w:tcBorders>
                  <w:shd w:val="clear" w:color="auto" w:fill="auto"/>
                  <w:noWrap/>
                </w:tcPr>
                <w:p w14:paraId="2D0F1A7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w:t>
                  </w:r>
                </w:p>
              </w:tc>
              <w:tc>
                <w:tcPr>
                  <w:tcW w:w="895" w:type="dxa"/>
                  <w:tcBorders>
                    <w:top w:val="nil"/>
                    <w:left w:val="nil"/>
                    <w:bottom w:val="single" w:color="auto" w:sz="4" w:space="0"/>
                    <w:right w:val="single" w:color="auto" w:sz="4" w:space="0"/>
                  </w:tcBorders>
                  <w:shd w:val="clear" w:color="auto" w:fill="auto"/>
                  <w:noWrap/>
                </w:tcPr>
                <w:p w14:paraId="01838DE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w:t>
                  </w:r>
                </w:p>
              </w:tc>
              <w:tc>
                <w:tcPr>
                  <w:tcW w:w="946" w:type="dxa"/>
                  <w:tcBorders>
                    <w:top w:val="nil"/>
                    <w:left w:val="nil"/>
                    <w:bottom w:val="single" w:color="auto" w:sz="4" w:space="0"/>
                    <w:right w:val="single" w:color="auto" w:sz="4" w:space="0"/>
                  </w:tcBorders>
                  <w:shd w:val="clear" w:color="auto" w:fill="auto"/>
                  <w:noWrap/>
                </w:tcPr>
                <w:p w14:paraId="0A9B5D6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129000</w:t>
                  </w:r>
                </w:p>
              </w:tc>
            </w:tr>
            <w:tr w14:paraId="2308D0C4">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21D92C3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网子饰面</w:t>
                  </w:r>
                </w:p>
              </w:tc>
              <w:tc>
                <w:tcPr>
                  <w:tcW w:w="2049" w:type="dxa"/>
                  <w:tcBorders>
                    <w:top w:val="nil"/>
                    <w:left w:val="nil"/>
                    <w:bottom w:val="single" w:color="auto" w:sz="4" w:space="0"/>
                    <w:right w:val="single" w:color="auto" w:sz="4" w:space="0"/>
                  </w:tcBorders>
                  <w:shd w:val="clear" w:color="auto" w:fill="auto"/>
                </w:tcPr>
                <w:p w14:paraId="6A66591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20网片卷材结构</w:t>
                  </w:r>
                </w:p>
              </w:tc>
              <w:tc>
                <w:tcPr>
                  <w:tcW w:w="750" w:type="dxa"/>
                  <w:tcBorders>
                    <w:top w:val="nil"/>
                    <w:left w:val="nil"/>
                    <w:bottom w:val="single" w:color="auto" w:sz="4" w:space="0"/>
                    <w:right w:val="single" w:color="auto" w:sz="4" w:space="0"/>
                  </w:tcBorders>
                  <w:shd w:val="clear" w:color="auto" w:fill="auto"/>
                  <w:noWrap/>
                </w:tcPr>
                <w:p w14:paraId="29E1A5B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215</w:t>
                  </w:r>
                </w:p>
              </w:tc>
              <w:tc>
                <w:tcPr>
                  <w:tcW w:w="895" w:type="dxa"/>
                  <w:tcBorders>
                    <w:top w:val="nil"/>
                    <w:left w:val="nil"/>
                    <w:bottom w:val="single" w:color="auto" w:sz="4" w:space="0"/>
                    <w:right w:val="single" w:color="auto" w:sz="4" w:space="0"/>
                  </w:tcBorders>
                  <w:shd w:val="clear" w:color="auto" w:fill="auto"/>
                  <w:noWrap/>
                </w:tcPr>
                <w:p w14:paraId="6D236A9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46" w:type="dxa"/>
                  <w:tcBorders>
                    <w:top w:val="nil"/>
                    <w:left w:val="nil"/>
                    <w:bottom w:val="single" w:color="auto" w:sz="4" w:space="0"/>
                    <w:right w:val="single" w:color="auto" w:sz="4" w:space="0"/>
                  </w:tcBorders>
                  <w:shd w:val="clear" w:color="auto" w:fill="auto"/>
                  <w:noWrap/>
                </w:tcPr>
                <w:p w14:paraId="6D564A9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43000</w:t>
                  </w:r>
                </w:p>
              </w:tc>
            </w:tr>
            <w:tr w14:paraId="79854702">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2451D88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亭子珠帘</w:t>
                  </w:r>
                </w:p>
              </w:tc>
              <w:tc>
                <w:tcPr>
                  <w:tcW w:w="2049" w:type="dxa"/>
                  <w:tcBorders>
                    <w:top w:val="nil"/>
                    <w:left w:val="nil"/>
                    <w:bottom w:val="single" w:color="auto" w:sz="4" w:space="0"/>
                    <w:right w:val="single" w:color="auto" w:sz="4" w:space="0"/>
                  </w:tcBorders>
                  <w:shd w:val="clear" w:color="auto" w:fill="auto"/>
                </w:tcPr>
                <w:p w14:paraId="4F0454D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3.5m*3.5m成品采购+上下穿管工艺</w:t>
                  </w:r>
                </w:p>
              </w:tc>
              <w:tc>
                <w:tcPr>
                  <w:tcW w:w="750" w:type="dxa"/>
                  <w:tcBorders>
                    <w:top w:val="nil"/>
                    <w:left w:val="nil"/>
                    <w:bottom w:val="single" w:color="auto" w:sz="4" w:space="0"/>
                    <w:right w:val="single" w:color="auto" w:sz="4" w:space="0"/>
                  </w:tcBorders>
                  <w:shd w:val="clear" w:color="auto" w:fill="auto"/>
                  <w:noWrap/>
                </w:tcPr>
                <w:p w14:paraId="5A391A2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895" w:type="dxa"/>
                  <w:tcBorders>
                    <w:top w:val="nil"/>
                    <w:left w:val="nil"/>
                    <w:bottom w:val="single" w:color="auto" w:sz="4" w:space="0"/>
                    <w:right w:val="single" w:color="auto" w:sz="4" w:space="0"/>
                  </w:tcBorders>
                  <w:shd w:val="clear" w:color="auto" w:fill="auto"/>
                  <w:noWrap/>
                </w:tcPr>
                <w:p w14:paraId="2A6C223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w:t>
                  </w:r>
                </w:p>
              </w:tc>
              <w:tc>
                <w:tcPr>
                  <w:tcW w:w="946" w:type="dxa"/>
                  <w:tcBorders>
                    <w:top w:val="nil"/>
                    <w:left w:val="nil"/>
                    <w:bottom w:val="single" w:color="auto" w:sz="4" w:space="0"/>
                    <w:right w:val="single" w:color="auto" w:sz="4" w:space="0"/>
                  </w:tcBorders>
                  <w:shd w:val="clear" w:color="auto" w:fill="auto"/>
                  <w:noWrap/>
                </w:tcPr>
                <w:p w14:paraId="518FB9C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1680</w:t>
                  </w:r>
                </w:p>
              </w:tc>
            </w:tr>
            <w:tr w14:paraId="0AED1688">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2F7410D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亭子背架</w:t>
                  </w:r>
                </w:p>
              </w:tc>
              <w:tc>
                <w:tcPr>
                  <w:tcW w:w="2049" w:type="dxa"/>
                  <w:tcBorders>
                    <w:top w:val="nil"/>
                    <w:left w:val="nil"/>
                    <w:bottom w:val="single" w:color="auto" w:sz="4" w:space="0"/>
                    <w:right w:val="single" w:color="auto" w:sz="4" w:space="0"/>
                  </w:tcBorders>
                  <w:shd w:val="clear" w:color="auto" w:fill="auto"/>
                </w:tcPr>
                <w:p w14:paraId="383E08B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3m*7m40镀锌方管框架结构焊接工艺</w:t>
                  </w:r>
                </w:p>
              </w:tc>
              <w:tc>
                <w:tcPr>
                  <w:tcW w:w="750" w:type="dxa"/>
                  <w:tcBorders>
                    <w:top w:val="nil"/>
                    <w:left w:val="nil"/>
                    <w:bottom w:val="single" w:color="auto" w:sz="4" w:space="0"/>
                    <w:right w:val="single" w:color="auto" w:sz="4" w:space="0"/>
                  </w:tcBorders>
                  <w:shd w:val="clear" w:color="auto" w:fill="auto"/>
                  <w:noWrap/>
                </w:tcPr>
                <w:p w14:paraId="7A20206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895" w:type="dxa"/>
                  <w:tcBorders>
                    <w:top w:val="nil"/>
                    <w:left w:val="nil"/>
                    <w:bottom w:val="single" w:color="auto" w:sz="4" w:space="0"/>
                    <w:right w:val="single" w:color="auto" w:sz="4" w:space="0"/>
                  </w:tcBorders>
                  <w:shd w:val="clear" w:color="auto" w:fill="auto"/>
                  <w:noWrap/>
                </w:tcPr>
                <w:p w14:paraId="61A4C0F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7DADB15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5040</w:t>
                  </w:r>
                </w:p>
              </w:tc>
            </w:tr>
            <w:tr w14:paraId="640C987B">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3E3130D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幽灵亭子底座地台</w:t>
                  </w:r>
                </w:p>
              </w:tc>
              <w:tc>
                <w:tcPr>
                  <w:tcW w:w="2049" w:type="dxa"/>
                  <w:tcBorders>
                    <w:top w:val="nil"/>
                    <w:left w:val="nil"/>
                    <w:bottom w:val="single" w:color="auto" w:sz="4" w:space="0"/>
                    <w:right w:val="single" w:color="auto" w:sz="4" w:space="0"/>
                  </w:tcBorders>
                  <w:shd w:val="clear" w:color="auto" w:fill="auto"/>
                </w:tcPr>
                <w:p w14:paraId="6027A69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7m*4m40镀锌方管框架结构焊接工艺</w:t>
                  </w:r>
                </w:p>
              </w:tc>
              <w:tc>
                <w:tcPr>
                  <w:tcW w:w="750" w:type="dxa"/>
                  <w:tcBorders>
                    <w:top w:val="nil"/>
                    <w:left w:val="nil"/>
                    <w:bottom w:val="single" w:color="auto" w:sz="4" w:space="0"/>
                    <w:right w:val="single" w:color="auto" w:sz="4" w:space="0"/>
                  </w:tcBorders>
                  <w:shd w:val="clear" w:color="auto" w:fill="auto"/>
                  <w:noWrap/>
                </w:tcPr>
                <w:p w14:paraId="05F7CE4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895" w:type="dxa"/>
                  <w:tcBorders>
                    <w:top w:val="nil"/>
                    <w:left w:val="nil"/>
                    <w:bottom w:val="single" w:color="auto" w:sz="4" w:space="0"/>
                    <w:right w:val="single" w:color="auto" w:sz="4" w:space="0"/>
                  </w:tcBorders>
                  <w:shd w:val="clear" w:color="auto" w:fill="auto"/>
                  <w:noWrap/>
                </w:tcPr>
                <w:p w14:paraId="3F64AEE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4CF5026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6300</w:t>
                  </w:r>
                </w:p>
              </w:tc>
            </w:tr>
            <w:tr w14:paraId="4D5C742A">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2403DEE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瓦楞灯+COB灯带</w:t>
                  </w:r>
                </w:p>
              </w:tc>
              <w:tc>
                <w:tcPr>
                  <w:tcW w:w="2049" w:type="dxa"/>
                  <w:tcBorders>
                    <w:top w:val="nil"/>
                    <w:left w:val="nil"/>
                    <w:bottom w:val="single" w:color="auto" w:sz="4" w:space="0"/>
                    <w:right w:val="single" w:color="auto" w:sz="4" w:space="0"/>
                  </w:tcBorders>
                  <w:shd w:val="clear" w:color="auto" w:fill="auto"/>
                </w:tcPr>
                <w:p w14:paraId="1F4911C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成品采购</w:t>
                  </w:r>
                </w:p>
              </w:tc>
              <w:tc>
                <w:tcPr>
                  <w:tcW w:w="750" w:type="dxa"/>
                  <w:tcBorders>
                    <w:top w:val="nil"/>
                    <w:left w:val="nil"/>
                    <w:bottom w:val="single" w:color="auto" w:sz="4" w:space="0"/>
                    <w:right w:val="single" w:color="auto" w:sz="4" w:space="0"/>
                  </w:tcBorders>
                  <w:shd w:val="clear" w:color="auto" w:fill="auto"/>
                  <w:noWrap/>
                </w:tcPr>
                <w:p w14:paraId="04D4882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43A822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w:t>
                  </w:r>
                </w:p>
              </w:tc>
              <w:tc>
                <w:tcPr>
                  <w:tcW w:w="946" w:type="dxa"/>
                  <w:tcBorders>
                    <w:top w:val="nil"/>
                    <w:left w:val="nil"/>
                    <w:bottom w:val="single" w:color="auto" w:sz="4" w:space="0"/>
                    <w:right w:val="single" w:color="auto" w:sz="4" w:space="0"/>
                  </w:tcBorders>
                  <w:shd w:val="clear" w:color="auto" w:fill="auto"/>
                  <w:noWrap/>
                </w:tcPr>
                <w:p w14:paraId="37C8743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w:t>
                  </w:r>
                </w:p>
              </w:tc>
            </w:tr>
            <w:tr w14:paraId="4C9985F3">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401FE6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电源解码器</w:t>
                  </w:r>
                </w:p>
              </w:tc>
              <w:tc>
                <w:tcPr>
                  <w:tcW w:w="2049" w:type="dxa"/>
                  <w:tcBorders>
                    <w:top w:val="nil"/>
                    <w:left w:val="nil"/>
                    <w:bottom w:val="single" w:color="auto" w:sz="4" w:space="0"/>
                    <w:right w:val="single" w:color="auto" w:sz="4" w:space="0"/>
                  </w:tcBorders>
                  <w:shd w:val="clear" w:color="auto" w:fill="auto"/>
                </w:tcPr>
                <w:p w14:paraId="6EBC3A7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20套</w:t>
                  </w:r>
                </w:p>
              </w:tc>
              <w:tc>
                <w:tcPr>
                  <w:tcW w:w="750" w:type="dxa"/>
                  <w:tcBorders>
                    <w:top w:val="nil"/>
                    <w:left w:val="nil"/>
                    <w:bottom w:val="single" w:color="auto" w:sz="4" w:space="0"/>
                    <w:right w:val="single" w:color="auto" w:sz="4" w:space="0"/>
                  </w:tcBorders>
                  <w:shd w:val="clear" w:color="auto" w:fill="auto"/>
                  <w:noWrap/>
                </w:tcPr>
                <w:p w14:paraId="09F5852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895" w:type="dxa"/>
                  <w:tcBorders>
                    <w:top w:val="nil"/>
                    <w:left w:val="nil"/>
                    <w:bottom w:val="single" w:color="auto" w:sz="4" w:space="0"/>
                    <w:right w:val="single" w:color="auto" w:sz="4" w:space="0"/>
                  </w:tcBorders>
                  <w:shd w:val="clear" w:color="auto" w:fill="auto"/>
                  <w:noWrap/>
                </w:tcPr>
                <w:p w14:paraId="593EF65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700</w:t>
                  </w:r>
                </w:p>
              </w:tc>
              <w:tc>
                <w:tcPr>
                  <w:tcW w:w="946" w:type="dxa"/>
                  <w:tcBorders>
                    <w:top w:val="nil"/>
                    <w:left w:val="nil"/>
                    <w:bottom w:val="single" w:color="auto" w:sz="4" w:space="0"/>
                    <w:right w:val="single" w:color="auto" w:sz="4" w:space="0"/>
                  </w:tcBorders>
                  <w:shd w:val="clear" w:color="auto" w:fill="auto"/>
                  <w:noWrap/>
                </w:tcPr>
                <w:p w14:paraId="0C1CE25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14000</w:t>
                  </w:r>
                </w:p>
              </w:tc>
            </w:tr>
            <w:tr w14:paraId="0A066CC1">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30C83A2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开合屏背架</w:t>
                  </w:r>
                </w:p>
              </w:tc>
              <w:tc>
                <w:tcPr>
                  <w:tcW w:w="2049" w:type="dxa"/>
                  <w:tcBorders>
                    <w:top w:val="nil"/>
                    <w:left w:val="nil"/>
                    <w:bottom w:val="single" w:color="auto" w:sz="4" w:space="0"/>
                    <w:right w:val="single" w:color="auto" w:sz="4" w:space="0"/>
                  </w:tcBorders>
                  <w:shd w:val="clear" w:color="auto" w:fill="auto"/>
                </w:tcPr>
                <w:p w14:paraId="120F2DD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8*12*2组40镀锌方管框架结构焊接工艺</w:t>
                  </w:r>
                </w:p>
              </w:tc>
              <w:tc>
                <w:tcPr>
                  <w:tcW w:w="750" w:type="dxa"/>
                  <w:tcBorders>
                    <w:top w:val="nil"/>
                    <w:left w:val="nil"/>
                    <w:bottom w:val="single" w:color="auto" w:sz="4" w:space="0"/>
                    <w:right w:val="single" w:color="auto" w:sz="4" w:space="0"/>
                  </w:tcBorders>
                  <w:shd w:val="clear" w:color="auto" w:fill="auto"/>
                  <w:noWrap/>
                </w:tcPr>
                <w:p w14:paraId="0E842DF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220</w:t>
                  </w:r>
                </w:p>
              </w:tc>
              <w:tc>
                <w:tcPr>
                  <w:tcW w:w="895" w:type="dxa"/>
                  <w:tcBorders>
                    <w:top w:val="nil"/>
                    <w:left w:val="nil"/>
                    <w:bottom w:val="single" w:color="auto" w:sz="4" w:space="0"/>
                    <w:right w:val="single" w:color="auto" w:sz="4" w:space="0"/>
                  </w:tcBorders>
                  <w:shd w:val="clear" w:color="auto" w:fill="auto"/>
                  <w:noWrap/>
                </w:tcPr>
                <w:p w14:paraId="21E46FE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00259B6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46200</w:t>
                  </w:r>
                </w:p>
              </w:tc>
            </w:tr>
            <w:tr w14:paraId="02AA8F14">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6C0893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开合屏轨道</w:t>
                  </w:r>
                </w:p>
              </w:tc>
              <w:tc>
                <w:tcPr>
                  <w:tcW w:w="2049" w:type="dxa"/>
                  <w:tcBorders>
                    <w:top w:val="nil"/>
                    <w:left w:val="nil"/>
                    <w:bottom w:val="single" w:color="auto" w:sz="4" w:space="0"/>
                    <w:right w:val="single" w:color="auto" w:sz="4" w:space="0"/>
                  </w:tcBorders>
                  <w:shd w:val="clear" w:color="auto" w:fill="auto"/>
                </w:tcPr>
                <w:p w14:paraId="6587649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30m租赁</w:t>
                  </w:r>
                </w:p>
              </w:tc>
              <w:tc>
                <w:tcPr>
                  <w:tcW w:w="750" w:type="dxa"/>
                  <w:tcBorders>
                    <w:top w:val="nil"/>
                    <w:left w:val="nil"/>
                    <w:bottom w:val="single" w:color="auto" w:sz="4" w:space="0"/>
                    <w:right w:val="single" w:color="auto" w:sz="4" w:space="0"/>
                  </w:tcBorders>
                  <w:shd w:val="clear" w:color="auto" w:fill="auto"/>
                  <w:noWrap/>
                </w:tcPr>
                <w:p w14:paraId="25B9378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2AFA85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46" w:type="dxa"/>
                  <w:tcBorders>
                    <w:top w:val="nil"/>
                    <w:left w:val="nil"/>
                    <w:bottom w:val="single" w:color="auto" w:sz="4" w:space="0"/>
                    <w:right w:val="single" w:color="auto" w:sz="4" w:space="0"/>
                  </w:tcBorders>
                  <w:shd w:val="clear" w:color="auto" w:fill="auto"/>
                  <w:noWrap/>
                </w:tcPr>
                <w:p w14:paraId="4EC2C0A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r>
            <w:tr w14:paraId="7D74C0A9">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21934DA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矩阵 升降台</w:t>
                  </w:r>
                </w:p>
              </w:tc>
              <w:tc>
                <w:tcPr>
                  <w:tcW w:w="2049" w:type="dxa"/>
                  <w:tcBorders>
                    <w:top w:val="nil"/>
                    <w:left w:val="nil"/>
                    <w:bottom w:val="single" w:color="auto" w:sz="4" w:space="0"/>
                    <w:right w:val="single" w:color="auto" w:sz="4" w:space="0"/>
                  </w:tcBorders>
                  <w:shd w:val="clear" w:color="auto" w:fill="auto"/>
                </w:tcPr>
                <w:p w14:paraId="024CE35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1.8*2.8租赁</w:t>
                  </w:r>
                </w:p>
              </w:tc>
              <w:tc>
                <w:tcPr>
                  <w:tcW w:w="750" w:type="dxa"/>
                  <w:tcBorders>
                    <w:top w:val="nil"/>
                    <w:left w:val="nil"/>
                    <w:bottom w:val="single" w:color="auto" w:sz="4" w:space="0"/>
                    <w:right w:val="single" w:color="auto" w:sz="4" w:space="0"/>
                  </w:tcBorders>
                  <w:shd w:val="clear" w:color="auto" w:fill="auto"/>
                  <w:noWrap/>
                </w:tcPr>
                <w:p w14:paraId="7D48D21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895" w:type="dxa"/>
                  <w:tcBorders>
                    <w:top w:val="nil"/>
                    <w:left w:val="nil"/>
                    <w:bottom w:val="single" w:color="auto" w:sz="4" w:space="0"/>
                    <w:right w:val="single" w:color="auto" w:sz="4" w:space="0"/>
                  </w:tcBorders>
                  <w:shd w:val="clear" w:color="auto" w:fill="auto"/>
                  <w:noWrap/>
                </w:tcPr>
                <w:p w14:paraId="4B6E018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13000</w:t>
                  </w:r>
                </w:p>
              </w:tc>
              <w:tc>
                <w:tcPr>
                  <w:tcW w:w="946" w:type="dxa"/>
                  <w:tcBorders>
                    <w:top w:val="nil"/>
                    <w:left w:val="nil"/>
                    <w:bottom w:val="single" w:color="auto" w:sz="4" w:space="0"/>
                    <w:right w:val="single" w:color="auto" w:sz="4" w:space="0"/>
                  </w:tcBorders>
                  <w:shd w:val="clear" w:color="auto" w:fill="auto"/>
                  <w:noWrap/>
                </w:tcPr>
                <w:p w14:paraId="4F33CAB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117000</w:t>
                  </w:r>
                </w:p>
              </w:tc>
            </w:tr>
            <w:tr w14:paraId="337478FC">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00E30B6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升降顶部架子</w:t>
                  </w:r>
                </w:p>
              </w:tc>
              <w:tc>
                <w:tcPr>
                  <w:tcW w:w="2049" w:type="dxa"/>
                  <w:tcBorders>
                    <w:top w:val="nil"/>
                    <w:left w:val="nil"/>
                    <w:bottom w:val="single" w:color="auto" w:sz="4" w:space="0"/>
                    <w:right w:val="single" w:color="auto" w:sz="4" w:space="0"/>
                  </w:tcBorders>
                  <w:shd w:val="clear" w:color="auto" w:fill="auto"/>
                </w:tcPr>
                <w:p w14:paraId="1B50015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钢木结构+15厘阻燃多层3*240镀锌方管框架结构焊接工艺</w:t>
                  </w:r>
                </w:p>
              </w:tc>
              <w:tc>
                <w:tcPr>
                  <w:tcW w:w="750" w:type="dxa"/>
                  <w:tcBorders>
                    <w:top w:val="nil"/>
                    <w:left w:val="nil"/>
                    <w:bottom w:val="single" w:color="auto" w:sz="4" w:space="0"/>
                    <w:right w:val="single" w:color="auto" w:sz="4" w:space="0"/>
                  </w:tcBorders>
                  <w:shd w:val="clear" w:color="auto" w:fill="auto"/>
                  <w:noWrap/>
                </w:tcPr>
                <w:p w14:paraId="66A8154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77</w:t>
                  </w:r>
                </w:p>
              </w:tc>
              <w:tc>
                <w:tcPr>
                  <w:tcW w:w="895" w:type="dxa"/>
                  <w:tcBorders>
                    <w:top w:val="nil"/>
                    <w:left w:val="nil"/>
                    <w:bottom w:val="single" w:color="auto" w:sz="4" w:space="0"/>
                    <w:right w:val="single" w:color="auto" w:sz="4" w:space="0"/>
                  </w:tcBorders>
                  <w:shd w:val="clear" w:color="auto" w:fill="auto"/>
                  <w:noWrap/>
                </w:tcPr>
                <w:p w14:paraId="5848EB7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67F4FE3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16170</w:t>
                  </w:r>
                </w:p>
              </w:tc>
            </w:tr>
            <w:tr w14:paraId="090F9F4B">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1AA4BF0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升降顶部架子饰面</w:t>
                  </w:r>
                </w:p>
              </w:tc>
              <w:tc>
                <w:tcPr>
                  <w:tcW w:w="2049" w:type="dxa"/>
                  <w:tcBorders>
                    <w:top w:val="nil"/>
                    <w:left w:val="nil"/>
                    <w:bottom w:val="single" w:color="auto" w:sz="4" w:space="0"/>
                    <w:right w:val="single" w:color="auto" w:sz="4" w:space="0"/>
                  </w:tcBorders>
                  <w:shd w:val="clear" w:color="auto" w:fill="auto"/>
                </w:tcPr>
                <w:p w14:paraId="62E9FD1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15厘阻燃多层3*215厘多层板异型雕刻</w:t>
                  </w:r>
                </w:p>
              </w:tc>
              <w:tc>
                <w:tcPr>
                  <w:tcW w:w="750" w:type="dxa"/>
                  <w:tcBorders>
                    <w:top w:val="nil"/>
                    <w:left w:val="nil"/>
                    <w:bottom w:val="single" w:color="auto" w:sz="4" w:space="0"/>
                    <w:right w:val="single" w:color="auto" w:sz="4" w:space="0"/>
                  </w:tcBorders>
                  <w:shd w:val="clear" w:color="auto" w:fill="auto"/>
                  <w:noWrap/>
                </w:tcPr>
                <w:p w14:paraId="750ED2A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77</w:t>
                  </w:r>
                </w:p>
              </w:tc>
              <w:tc>
                <w:tcPr>
                  <w:tcW w:w="895" w:type="dxa"/>
                  <w:tcBorders>
                    <w:top w:val="nil"/>
                    <w:left w:val="nil"/>
                    <w:bottom w:val="single" w:color="auto" w:sz="4" w:space="0"/>
                    <w:right w:val="single" w:color="auto" w:sz="4" w:space="0"/>
                  </w:tcBorders>
                  <w:shd w:val="clear" w:color="auto" w:fill="auto"/>
                  <w:noWrap/>
                </w:tcPr>
                <w:p w14:paraId="1A42861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946" w:type="dxa"/>
                  <w:tcBorders>
                    <w:top w:val="nil"/>
                    <w:left w:val="nil"/>
                    <w:bottom w:val="single" w:color="auto" w:sz="4" w:space="0"/>
                    <w:right w:val="single" w:color="auto" w:sz="4" w:space="0"/>
                  </w:tcBorders>
                  <w:shd w:val="clear" w:color="auto" w:fill="auto"/>
                  <w:noWrap/>
                </w:tcPr>
                <w:p w14:paraId="525A29E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1540</w:t>
                  </w:r>
                </w:p>
              </w:tc>
            </w:tr>
            <w:tr w14:paraId="34750DCA">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9E1E83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机械控台+电料</w:t>
                  </w:r>
                </w:p>
              </w:tc>
              <w:tc>
                <w:tcPr>
                  <w:tcW w:w="2049" w:type="dxa"/>
                  <w:tcBorders>
                    <w:top w:val="nil"/>
                    <w:left w:val="nil"/>
                    <w:bottom w:val="single" w:color="auto" w:sz="4" w:space="0"/>
                    <w:right w:val="single" w:color="auto" w:sz="4" w:space="0"/>
                  </w:tcBorders>
                  <w:shd w:val="clear" w:color="auto" w:fill="auto"/>
                </w:tcPr>
                <w:p w14:paraId="566E0DC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50" w:type="dxa"/>
                  <w:tcBorders>
                    <w:top w:val="nil"/>
                    <w:left w:val="nil"/>
                    <w:bottom w:val="single" w:color="auto" w:sz="4" w:space="0"/>
                    <w:right w:val="single" w:color="auto" w:sz="4" w:space="0"/>
                  </w:tcBorders>
                  <w:shd w:val="clear" w:color="auto" w:fill="auto"/>
                  <w:noWrap/>
                </w:tcPr>
                <w:p w14:paraId="46B30F0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4056C84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w:t>
                  </w:r>
                </w:p>
              </w:tc>
              <w:tc>
                <w:tcPr>
                  <w:tcW w:w="946" w:type="dxa"/>
                  <w:tcBorders>
                    <w:top w:val="nil"/>
                    <w:left w:val="nil"/>
                    <w:bottom w:val="single" w:color="auto" w:sz="4" w:space="0"/>
                    <w:right w:val="single" w:color="auto" w:sz="4" w:space="0"/>
                  </w:tcBorders>
                  <w:shd w:val="clear" w:color="auto" w:fill="auto"/>
                  <w:noWrap/>
                </w:tcPr>
                <w:p w14:paraId="7335993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w:t>
                  </w:r>
                </w:p>
              </w:tc>
            </w:tr>
            <w:tr w14:paraId="143BA87D">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85F874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观众席前方挡片基础结构</w:t>
                  </w:r>
                </w:p>
              </w:tc>
              <w:tc>
                <w:tcPr>
                  <w:tcW w:w="2049" w:type="dxa"/>
                  <w:tcBorders>
                    <w:top w:val="nil"/>
                    <w:left w:val="nil"/>
                    <w:bottom w:val="single" w:color="auto" w:sz="4" w:space="0"/>
                    <w:right w:val="single" w:color="auto" w:sz="4" w:space="0"/>
                  </w:tcBorders>
                  <w:shd w:val="clear" w:color="auto" w:fill="auto"/>
                </w:tcPr>
                <w:p w14:paraId="6941669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22*2组+15*1组40镀锌方管</w:t>
                  </w:r>
                </w:p>
              </w:tc>
              <w:tc>
                <w:tcPr>
                  <w:tcW w:w="750" w:type="dxa"/>
                  <w:tcBorders>
                    <w:top w:val="nil"/>
                    <w:left w:val="nil"/>
                    <w:bottom w:val="single" w:color="auto" w:sz="4" w:space="0"/>
                    <w:right w:val="single" w:color="auto" w:sz="4" w:space="0"/>
                  </w:tcBorders>
                  <w:shd w:val="clear" w:color="auto" w:fill="auto"/>
                  <w:noWrap/>
                </w:tcPr>
                <w:p w14:paraId="2BF5D3F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w:t>
                  </w:r>
                </w:p>
              </w:tc>
              <w:tc>
                <w:tcPr>
                  <w:tcW w:w="895" w:type="dxa"/>
                  <w:tcBorders>
                    <w:top w:val="nil"/>
                    <w:left w:val="nil"/>
                    <w:bottom w:val="single" w:color="auto" w:sz="4" w:space="0"/>
                    <w:right w:val="single" w:color="auto" w:sz="4" w:space="0"/>
                  </w:tcBorders>
                  <w:shd w:val="clear" w:color="auto" w:fill="auto"/>
                  <w:noWrap/>
                </w:tcPr>
                <w:p w14:paraId="330A301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210</w:t>
                  </w:r>
                </w:p>
              </w:tc>
              <w:tc>
                <w:tcPr>
                  <w:tcW w:w="946" w:type="dxa"/>
                  <w:tcBorders>
                    <w:top w:val="nil"/>
                    <w:left w:val="nil"/>
                    <w:bottom w:val="single" w:color="auto" w:sz="4" w:space="0"/>
                    <w:right w:val="single" w:color="auto" w:sz="4" w:space="0"/>
                  </w:tcBorders>
                  <w:shd w:val="clear" w:color="auto" w:fill="auto"/>
                  <w:noWrap/>
                </w:tcPr>
                <w:p w14:paraId="3D0E563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13020</w:t>
                  </w:r>
                </w:p>
              </w:tc>
            </w:tr>
            <w:tr w14:paraId="5BF1CEDF">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4AFCD4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观众席前方挡片异型雕花</w:t>
                  </w:r>
                </w:p>
              </w:tc>
              <w:tc>
                <w:tcPr>
                  <w:tcW w:w="2049" w:type="dxa"/>
                  <w:tcBorders>
                    <w:top w:val="nil"/>
                    <w:left w:val="nil"/>
                    <w:bottom w:val="single" w:color="auto" w:sz="4" w:space="0"/>
                    <w:right w:val="single" w:color="auto" w:sz="4" w:space="0"/>
                  </w:tcBorders>
                  <w:shd w:val="clear" w:color="auto" w:fill="auto"/>
                </w:tcPr>
                <w:p w14:paraId="460BD1E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22*2组+15*1组15厘pvc异型雕刻</w:t>
                  </w:r>
                </w:p>
              </w:tc>
              <w:tc>
                <w:tcPr>
                  <w:tcW w:w="750" w:type="dxa"/>
                  <w:tcBorders>
                    <w:top w:val="nil"/>
                    <w:left w:val="nil"/>
                    <w:bottom w:val="single" w:color="auto" w:sz="4" w:space="0"/>
                    <w:right w:val="single" w:color="auto" w:sz="4" w:space="0"/>
                  </w:tcBorders>
                  <w:shd w:val="clear" w:color="auto" w:fill="auto"/>
                  <w:noWrap/>
                </w:tcPr>
                <w:p w14:paraId="04CBB37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w:t>
                  </w:r>
                </w:p>
              </w:tc>
              <w:tc>
                <w:tcPr>
                  <w:tcW w:w="895" w:type="dxa"/>
                  <w:tcBorders>
                    <w:top w:val="nil"/>
                    <w:left w:val="nil"/>
                    <w:bottom w:val="single" w:color="auto" w:sz="4" w:space="0"/>
                    <w:right w:val="single" w:color="auto" w:sz="4" w:space="0"/>
                  </w:tcBorders>
                  <w:shd w:val="clear" w:color="auto" w:fill="auto"/>
                  <w:noWrap/>
                </w:tcPr>
                <w:p w14:paraId="044E7B0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w:t>
                  </w:r>
                </w:p>
              </w:tc>
              <w:tc>
                <w:tcPr>
                  <w:tcW w:w="946" w:type="dxa"/>
                  <w:tcBorders>
                    <w:top w:val="nil"/>
                    <w:left w:val="nil"/>
                    <w:bottom w:val="single" w:color="auto" w:sz="4" w:space="0"/>
                    <w:right w:val="single" w:color="auto" w:sz="4" w:space="0"/>
                  </w:tcBorders>
                  <w:shd w:val="clear" w:color="auto" w:fill="auto"/>
                  <w:noWrap/>
                </w:tcPr>
                <w:p w14:paraId="50FB30F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4960</w:t>
                  </w:r>
                </w:p>
              </w:tc>
            </w:tr>
            <w:tr w14:paraId="1C91112A">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B1FCA0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造型灯笼</w:t>
                  </w:r>
                </w:p>
              </w:tc>
              <w:tc>
                <w:tcPr>
                  <w:tcW w:w="2049" w:type="dxa"/>
                  <w:tcBorders>
                    <w:top w:val="nil"/>
                    <w:left w:val="nil"/>
                    <w:bottom w:val="single" w:color="auto" w:sz="4" w:space="0"/>
                    <w:right w:val="single" w:color="auto" w:sz="4" w:space="0"/>
                  </w:tcBorders>
                  <w:shd w:val="clear" w:color="auto" w:fill="auto"/>
                </w:tcPr>
                <w:p w14:paraId="566D571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成品采购</w:t>
                  </w:r>
                </w:p>
              </w:tc>
              <w:tc>
                <w:tcPr>
                  <w:tcW w:w="750" w:type="dxa"/>
                  <w:tcBorders>
                    <w:top w:val="nil"/>
                    <w:left w:val="nil"/>
                    <w:bottom w:val="single" w:color="auto" w:sz="4" w:space="0"/>
                    <w:right w:val="single" w:color="auto" w:sz="4" w:space="0"/>
                  </w:tcBorders>
                  <w:shd w:val="clear" w:color="auto" w:fill="auto"/>
                  <w:noWrap/>
                </w:tcPr>
                <w:p w14:paraId="4D95FAE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895" w:type="dxa"/>
                  <w:tcBorders>
                    <w:top w:val="nil"/>
                    <w:left w:val="nil"/>
                    <w:bottom w:val="single" w:color="auto" w:sz="4" w:space="0"/>
                    <w:right w:val="single" w:color="auto" w:sz="4" w:space="0"/>
                  </w:tcBorders>
                  <w:shd w:val="clear" w:color="auto" w:fill="auto"/>
                  <w:noWrap/>
                </w:tcPr>
                <w:p w14:paraId="06A8B6B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w:t>
                  </w:r>
                </w:p>
              </w:tc>
              <w:tc>
                <w:tcPr>
                  <w:tcW w:w="946" w:type="dxa"/>
                  <w:tcBorders>
                    <w:top w:val="nil"/>
                    <w:left w:val="nil"/>
                    <w:bottom w:val="single" w:color="auto" w:sz="4" w:space="0"/>
                    <w:right w:val="single" w:color="auto" w:sz="4" w:space="0"/>
                  </w:tcBorders>
                  <w:shd w:val="clear" w:color="auto" w:fill="auto"/>
                  <w:noWrap/>
                </w:tcPr>
                <w:p w14:paraId="22564AE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17600</w:t>
                  </w:r>
                </w:p>
              </w:tc>
            </w:tr>
            <w:tr w14:paraId="3FA8AD71">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DEE7DE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制作+电料辅料</w:t>
                  </w:r>
                </w:p>
              </w:tc>
              <w:tc>
                <w:tcPr>
                  <w:tcW w:w="2049" w:type="dxa"/>
                  <w:tcBorders>
                    <w:top w:val="nil"/>
                    <w:left w:val="nil"/>
                    <w:bottom w:val="single" w:color="auto" w:sz="4" w:space="0"/>
                    <w:right w:val="single" w:color="auto" w:sz="4" w:space="0"/>
                  </w:tcBorders>
                  <w:shd w:val="clear" w:color="auto" w:fill="auto"/>
                </w:tcPr>
                <w:p w14:paraId="1775963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750" w:type="dxa"/>
                  <w:tcBorders>
                    <w:top w:val="nil"/>
                    <w:left w:val="nil"/>
                    <w:bottom w:val="single" w:color="auto" w:sz="4" w:space="0"/>
                    <w:right w:val="single" w:color="auto" w:sz="4" w:space="0"/>
                  </w:tcBorders>
                  <w:shd w:val="clear" w:color="auto" w:fill="auto"/>
                  <w:noWrap/>
                </w:tcPr>
                <w:p w14:paraId="2D61920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648A7C3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c>
                <w:tcPr>
                  <w:tcW w:w="946" w:type="dxa"/>
                  <w:tcBorders>
                    <w:top w:val="nil"/>
                    <w:left w:val="nil"/>
                    <w:bottom w:val="single" w:color="auto" w:sz="4" w:space="0"/>
                    <w:right w:val="single" w:color="auto" w:sz="4" w:space="0"/>
                  </w:tcBorders>
                  <w:shd w:val="clear" w:color="auto" w:fill="auto"/>
                  <w:noWrap/>
                </w:tcPr>
                <w:p w14:paraId="3F05FE7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15000</w:t>
                  </w:r>
                </w:p>
              </w:tc>
            </w:tr>
            <w:tr w14:paraId="5E49C283">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04F4767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进场人工</w:t>
                  </w:r>
                </w:p>
              </w:tc>
              <w:tc>
                <w:tcPr>
                  <w:tcW w:w="2049" w:type="dxa"/>
                  <w:tcBorders>
                    <w:top w:val="nil"/>
                    <w:left w:val="nil"/>
                    <w:bottom w:val="single" w:color="auto" w:sz="4" w:space="0"/>
                    <w:right w:val="single" w:color="auto" w:sz="4" w:space="0"/>
                  </w:tcBorders>
                  <w:shd w:val="clear" w:color="000000" w:fill="FFFFFF"/>
                </w:tcPr>
                <w:p w14:paraId="6A1442A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40人</w:t>
                  </w:r>
                </w:p>
              </w:tc>
              <w:tc>
                <w:tcPr>
                  <w:tcW w:w="750" w:type="dxa"/>
                  <w:tcBorders>
                    <w:top w:val="nil"/>
                    <w:left w:val="nil"/>
                    <w:bottom w:val="single" w:color="auto" w:sz="4" w:space="0"/>
                    <w:right w:val="single" w:color="auto" w:sz="4" w:space="0"/>
                  </w:tcBorders>
                  <w:shd w:val="clear" w:color="auto" w:fill="auto"/>
                  <w:noWrap/>
                </w:tcPr>
                <w:p w14:paraId="3173496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720</w:t>
                  </w:r>
                </w:p>
              </w:tc>
              <w:tc>
                <w:tcPr>
                  <w:tcW w:w="895" w:type="dxa"/>
                  <w:tcBorders>
                    <w:top w:val="nil"/>
                    <w:left w:val="nil"/>
                    <w:bottom w:val="single" w:color="auto" w:sz="4" w:space="0"/>
                    <w:right w:val="single" w:color="auto" w:sz="4" w:space="0"/>
                  </w:tcBorders>
                  <w:shd w:val="clear" w:color="auto" w:fill="auto"/>
                  <w:noWrap/>
                </w:tcPr>
                <w:p w14:paraId="7D96D4F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350</w:t>
                  </w:r>
                </w:p>
              </w:tc>
              <w:tc>
                <w:tcPr>
                  <w:tcW w:w="946" w:type="dxa"/>
                  <w:tcBorders>
                    <w:top w:val="nil"/>
                    <w:left w:val="nil"/>
                    <w:bottom w:val="single" w:color="auto" w:sz="4" w:space="0"/>
                    <w:right w:val="single" w:color="auto" w:sz="4" w:space="0"/>
                  </w:tcBorders>
                  <w:shd w:val="clear" w:color="auto" w:fill="auto"/>
                  <w:noWrap/>
                </w:tcPr>
                <w:p w14:paraId="42DE5CC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252000</w:t>
                  </w:r>
                </w:p>
              </w:tc>
            </w:tr>
            <w:tr w14:paraId="2C5B0CCF">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4979582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工程车</w:t>
                  </w:r>
                </w:p>
              </w:tc>
              <w:tc>
                <w:tcPr>
                  <w:tcW w:w="2049" w:type="dxa"/>
                  <w:tcBorders>
                    <w:top w:val="nil"/>
                    <w:left w:val="nil"/>
                    <w:bottom w:val="single" w:color="auto" w:sz="4" w:space="0"/>
                    <w:right w:val="single" w:color="auto" w:sz="4" w:space="0"/>
                  </w:tcBorders>
                  <w:shd w:val="clear" w:color="000000" w:fill="FFFFFF"/>
                </w:tcPr>
                <w:p w14:paraId="143906B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叉车本地租赁，使用15天</w:t>
                  </w:r>
                </w:p>
              </w:tc>
              <w:tc>
                <w:tcPr>
                  <w:tcW w:w="750" w:type="dxa"/>
                  <w:tcBorders>
                    <w:top w:val="nil"/>
                    <w:left w:val="nil"/>
                    <w:bottom w:val="single" w:color="auto" w:sz="4" w:space="0"/>
                    <w:right w:val="single" w:color="auto" w:sz="4" w:space="0"/>
                  </w:tcBorders>
                  <w:shd w:val="clear" w:color="auto" w:fill="auto"/>
                  <w:noWrap/>
                </w:tcPr>
                <w:p w14:paraId="71DA91C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0D25D67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46" w:type="dxa"/>
                  <w:tcBorders>
                    <w:top w:val="nil"/>
                    <w:left w:val="nil"/>
                    <w:bottom w:val="single" w:color="auto" w:sz="4" w:space="0"/>
                    <w:right w:val="single" w:color="auto" w:sz="4" w:space="0"/>
                  </w:tcBorders>
                  <w:shd w:val="clear" w:color="auto" w:fill="auto"/>
                  <w:noWrap/>
                </w:tcPr>
                <w:p w14:paraId="733177D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055D54C2">
              <w:tblPrEx>
                <w:tblCellMar>
                  <w:top w:w="0" w:type="dxa"/>
                  <w:left w:w="108" w:type="dxa"/>
                  <w:bottom w:w="0" w:type="dxa"/>
                  <w:right w:w="108" w:type="dxa"/>
                </w:tblCellMar>
              </w:tblPrEx>
              <w:trPr>
                <w:trHeight w:val="900" w:hRule="atLeast"/>
              </w:trPr>
              <w:tc>
                <w:tcPr>
                  <w:tcW w:w="2140" w:type="dxa"/>
                  <w:tcBorders>
                    <w:top w:val="nil"/>
                    <w:left w:val="single" w:color="auto" w:sz="4" w:space="0"/>
                    <w:bottom w:val="single" w:color="auto" w:sz="4" w:space="0"/>
                    <w:right w:val="single" w:color="auto" w:sz="4" w:space="0"/>
                  </w:tcBorders>
                  <w:shd w:val="clear" w:color="000000" w:fill="FFFFFF"/>
                </w:tcPr>
                <w:p w14:paraId="4B39C65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跟场人工</w:t>
                  </w:r>
                </w:p>
              </w:tc>
              <w:tc>
                <w:tcPr>
                  <w:tcW w:w="2049" w:type="dxa"/>
                  <w:tcBorders>
                    <w:top w:val="nil"/>
                    <w:left w:val="nil"/>
                    <w:bottom w:val="single" w:color="auto" w:sz="4" w:space="0"/>
                    <w:right w:val="single" w:color="auto" w:sz="4" w:space="0"/>
                  </w:tcBorders>
                  <w:shd w:val="clear" w:color="000000" w:fill="FFFFFF"/>
                </w:tcPr>
                <w:p w14:paraId="5FBF1B1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7人每天加班700元共计10天。彩排，录制都在现场，舞台每天的检查维修，彩排，录制时候的开合屏操控</w:t>
                  </w:r>
                </w:p>
              </w:tc>
              <w:tc>
                <w:tcPr>
                  <w:tcW w:w="750" w:type="dxa"/>
                  <w:tcBorders>
                    <w:top w:val="nil"/>
                    <w:left w:val="nil"/>
                    <w:bottom w:val="single" w:color="auto" w:sz="4" w:space="0"/>
                    <w:right w:val="single" w:color="auto" w:sz="4" w:space="0"/>
                  </w:tcBorders>
                  <w:shd w:val="clear" w:color="auto" w:fill="auto"/>
                  <w:noWrap/>
                </w:tcPr>
                <w:p w14:paraId="5B05E98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140</w:t>
                  </w:r>
                </w:p>
              </w:tc>
              <w:tc>
                <w:tcPr>
                  <w:tcW w:w="895" w:type="dxa"/>
                  <w:tcBorders>
                    <w:top w:val="nil"/>
                    <w:left w:val="nil"/>
                    <w:bottom w:val="single" w:color="auto" w:sz="4" w:space="0"/>
                    <w:right w:val="single" w:color="auto" w:sz="4" w:space="0"/>
                  </w:tcBorders>
                  <w:shd w:val="clear" w:color="auto" w:fill="auto"/>
                  <w:noWrap/>
                </w:tcPr>
                <w:p w14:paraId="1F0613C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350</w:t>
                  </w:r>
                </w:p>
              </w:tc>
              <w:tc>
                <w:tcPr>
                  <w:tcW w:w="946" w:type="dxa"/>
                  <w:tcBorders>
                    <w:top w:val="nil"/>
                    <w:left w:val="nil"/>
                    <w:bottom w:val="single" w:color="auto" w:sz="4" w:space="0"/>
                    <w:right w:val="single" w:color="auto" w:sz="4" w:space="0"/>
                  </w:tcBorders>
                  <w:shd w:val="clear" w:color="auto" w:fill="auto"/>
                  <w:noWrap/>
                </w:tcPr>
                <w:p w14:paraId="5BE6F66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49000</w:t>
                  </w:r>
                </w:p>
              </w:tc>
            </w:tr>
            <w:tr w14:paraId="72D5B299">
              <w:tblPrEx>
                <w:tblCellMar>
                  <w:top w:w="0" w:type="dxa"/>
                  <w:left w:w="108" w:type="dxa"/>
                  <w:bottom w:w="0" w:type="dxa"/>
                  <w:right w:w="108" w:type="dxa"/>
                </w:tblCellMar>
              </w:tblPrEx>
              <w:trPr>
                <w:trHeight w:val="915" w:hRule="atLeast"/>
              </w:trPr>
              <w:tc>
                <w:tcPr>
                  <w:tcW w:w="2140" w:type="dxa"/>
                  <w:tcBorders>
                    <w:top w:val="nil"/>
                    <w:left w:val="single" w:color="auto" w:sz="4" w:space="0"/>
                    <w:bottom w:val="single" w:color="auto" w:sz="4" w:space="0"/>
                    <w:right w:val="single" w:color="auto" w:sz="4" w:space="0"/>
                  </w:tcBorders>
                  <w:shd w:val="clear" w:color="000000" w:fill="FFFFFF"/>
                </w:tcPr>
                <w:p w14:paraId="0DACF05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17m货车运输</w:t>
                  </w:r>
                </w:p>
              </w:tc>
              <w:tc>
                <w:tcPr>
                  <w:tcW w:w="2049" w:type="dxa"/>
                  <w:tcBorders>
                    <w:top w:val="nil"/>
                    <w:left w:val="nil"/>
                    <w:bottom w:val="single" w:color="auto" w:sz="4" w:space="0"/>
                    <w:right w:val="single" w:color="auto" w:sz="4" w:space="0"/>
                  </w:tcBorders>
                  <w:shd w:val="clear" w:color="000000" w:fill="FFFFFF"/>
                </w:tcPr>
                <w:p w14:paraId="50EF4FF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17m4辆（北京运往南宁，有材料，工具，有机械设备，还有现场无法制作的偏大型的舞台造型）</w:t>
                  </w:r>
                </w:p>
              </w:tc>
              <w:tc>
                <w:tcPr>
                  <w:tcW w:w="750" w:type="dxa"/>
                  <w:tcBorders>
                    <w:top w:val="nil"/>
                    <w:left w:val="nil"/>
                    <w:bottom w:val="single" w:color="auto" w:sz="4" w:space="0"/>
                    <w:right w:val="single" w:color="auto" w:sz="4" w:space="0"/>
                  </w:tcBorders>
                  <w:shd w:val="clear" w:color="auto" w:fill="auto"/>
                  <w:noWrap/>
                </w:tcPr>
                <w:p w14:paraId="33997E8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5634027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17000</w:t>
                  </w:r>
                </w:p>
              </w:tc>
              <w:tc>
                <w:tcPr>
                  <w:tcW w:w="946" w:type="dxa"/>
                  <w:tcBorders>
                    <w:top w:val="nil"/>
                    <w:left w:val="nil"/>
                    <w:bottom w:val="single" w:color="auto" w:sz="4" w:space="0"/>
                    <w:right w:val="single" w:color="auto" w:sz="4" w:space="0"/>
                  </w:tcBorders>
                  <w:shd w:val="clear" w:color="auto" w:fill="auto"/>
                  <w:noWrap/>
                </w:tcPr>
                <w:p w14:paraId="7FED3AC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68000</w:t>
                  </w:r>
                </w:p>
              </w:tc>
            </w:tr>
            <w:tr w14:paraId="6BDD3FA3">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188C7BC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舞美总设计</w:t>
                  </w:r>
                </w:p>
              </w:tc>
              <w:tc>
                <w:tcPr>
                  <w:tcW w:w="2049" w:type="dxa"/>
                  <w:tcBorders>
                    <w:top w:val="nil"/>
                    <w:left w:val="nil"/>
                    <w:bottom w:val="single" w:color="auto" w:sz="4" w:space="0"/>
                    <w:right w:val="single" w:color="auto" w:sz="4" w:space="0"/>
                  </w:tcBorders>
                  <w:shd w:val="clear" w:color="000000" w:fill="FFFFFF"/>
                </w:tcPr>
                <w:p w14:paraId="16F9A2B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c>
                <w:tcPr>
                  <w:tcW w:w="750" w:type="dxa"/>
                  <w:tcBorders>
                    <w:top w:val="nil"/>
                    <w:left w:val="nil"/>
                    <w:bottom w:val="single" w:color="auto" w:sz="4" w:space="0"/>
                    <w:right w:val="single" w:color="auto" w:sz="4" w:space="0"/>
                  </w:tcBorders>
                  <w:shd w:val="clear" w:color="auto" w:fill="auto"/>
                  <w:noWrap/>
                </w:tcPr>
                <w:p w14:paraId="1E50AB5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A7AC20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187300</w:t>
                  </w:r>
                </w:p>
              </w:tc>
              <w:tc>
                <w:tcPr>
                  <w:tcW w:w="946" w:type="dxa"/>
                  <w:tcBorders>
                    <w:top w:val="nil"/>
                    <w:left w:val="nil"/>
                    <w:bottom w:val="single" w:color="auto" w:sz="4" w:space="0"/>
                    <w:right w:val="single" w:color="auto" w:sz="4" w:space="0"/>
                  </w:tcBorders>
                  <w:shd w:val="clear" w:color="auto" w:fill="auto"/>
                  <w:noWrap/>
                </w:tcPr>
                <w:p w14:paraId="4EA6F56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187300</w:t>
                  </w:r>
                </w:p>
              </w:tc>
            </w:tr>
            <w:tr w14:paraId="1B61C914">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3D6D6E4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舞美执行设计</w:t>
                  </w:r>
                </w:p>
              </w:tc>
              <w:tc>
                <w:tcPr>
                  <w:tcW w:w="2049" w:type="dxa"/>
                  <w:tcBorders>
                    <w:top w:val="nil"/>
                    <w:left w:val="nil"/>
                    <w:bottom w:val="single" w:color="auto" w:sz="4" w:space="0"/>
                    <w:right w:val="single" w:color="auto" w:sz="4" w:space="0"/>
                  </w:tcBorders>
                  <w:shd w:val="clear" w:color="000000" w:fill="FFFFFF"/>
                </w:tcPr>
                <w:p w14:paraId="13E07F8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c>
                <w:tcPr>
                  <w:tcW w:w="750" w:type="dxa"/>
                  <w:tcBorders>
                    <w:top w:val="nil"/>
                    <w:left w:val="nil"/>
                    <w:bottom w:val="single" w:color="auto" w:sz="4" w:space="0"/>
                    <w:right w:val="single" w:color="auto" w:sz="4" w:space="0"/>
                  </w:tcBorders>
                  <w:shd w:val="clear" w:color="auto" w:fill="auto"/>
                  <w:noWrap/>
                </w:tcPr>
                <w:p w14:paraId="22F85B9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C7E06F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46" w:type="dxa"/>
                  <w:tcBorders>
                    <w:top w:val="nil"/>
                    <w:left w:val="nil"/>
                    <w:bottom w:val="single" w:color="auto" w:sz="4" w:space="0"/>
                    <w:right w:val="single" w:color="auto" w:sz="4" w:space="0"/>
                  </w:tcBorders>
                  <w:shd w:val="clear" w:color="auto" w:fill="auto"/>
                  <w:noWrap/>
                </w:tcPr>
                <w:p w14:paraId="016D456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r>
            <w:tr w14:paraId="7C84A474">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60B440F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舞美设计助理</w:t>
                  </w:r>
                </w:p>
              </w:tc>
              <w:tc>
                <w:tcPr>
                  <w:tcW w:w="2049" w:type="dxa"/>
                  <w:tcBorders>
                    <w:top w:val="nil"/>
                    <w:left w:val="nil"/>
                    <w:bottom w:val="single" w:color="auto" w:sz="4" w:space="0"/>
                    <w:right w:val="single" w:color="auto" w:sz="4" w:space="0"/>
                  </w:tcBorders>
                  <w:shd w:val="clear" w:color="000000" w:fill="FFFFFF"/>
                </w:tcPr>
                <w:p w14:paraId="73BAF27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c>
                <w:tcPr>
                  <w:tcW w:w="750" w:type="dxa"/>
                  <w:tcBorders>
                    <w:top w:val="nil"/>
                    <w:left w:val="nil"/>
                    <w:bottom w:val="single" w:color="auto" w:sz="4" w:space="0"/>
                    <w:right w:val="single" w:color="auto" w:sz="4" w:space="0"/>
                  </w:tcBorders>
                  <w:shd w:val="clear" w:color="auto" w:fill="auto"/>
                  <w:noWrap/>
                </w:tcPr>
                <w:p w14:paraId="1EA1322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30ACE54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46" w:type="dxa"/>
                  <w:tcBorders>
                    <w:top w:val="nil"/>
                    <w:left w:val="nil"/>
                    <w:bottom w:val="single" w:color="auto" w:sz="4" w:space="0"/>
                    <w:right w:val="single" w:color="auto" w:sz="4" w:space="0"/>
                  </w:tcBorders>
                  <w:shd w:val="clear" w:color="auto" w:fill="auto"/>
                  <w:noWrap/>
                </w:tcPr>
                <w:p w14:paraId="635108E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r>
            <w:tr w14:paraId="6A4A96E5">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357CFA7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技术统筹</w:t>
                  </w:r>
                </w:p>
              </w:tc>
              <w:tc>
                <w:tcPr>
                  <w:tcW w:w="2049" w:type="dxa"/>
                  <w:tcBorders>
                    <w:top w:val="nil"/>
                    <w:left w:val="nil"/>
                    <w:bottom w:val="single" w:color="auto" w:sz="4" w:space="0"/>
                    <w:right w:val="single" w:color="auto" w:sz="4" w:space="0"/>
                  </w:tcBorders>
                  <w:shd w:val="clear" w:color="000000" w:fill="FFFFFF"/>
                </w:tcPr>
                <w:p w14:paraId="27260CC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2人</w:t>
                  </w:r>
                </w:p>
              </w:tc>
              <w:tc>
                <w:tcPr>
                  <w:tcW w:w="750" w:type="dxa"/>
                  <w:tcBorders>
                    <w:top w:val="nil"/>
                    <w:left w:val="nil"/>
                    <w:bottom w:val="single" w:color="auto" w:sz="4" w:space="0"/>
                    <w:right w:val="single" w:color="auto" w:sz="4" w:space="0"/>
                  </w:tcBorders>
                  <w:shd w:val="clear" w:color="auto" w:fill="auto"/>
                  <w:noWrap/>
                </w:tcPr>
                <w:p w14:paraId="2E83581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95" w:type="dxa"/>
                  <w:tcBorders>
                    <w:top w:val="nil"/>
                    <w:left w:val="nil"/>
                    <w:bottom w:val="single" w:color="auto" w:sz="4" w:space="0"/>
                    <w:right w:val="single" w:color="auto" w:sz="4" w:space="0"/>
                  </w:tcBorders>
                  <w:shd w:val="clear" w:color="auto" w:fill="auto"/>
                  <w:noWrap/>
                </w:tcPr>
                <w:p w14:paraId="0E0935E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46" w:type="dxa"/>
                  <w:tcBorders>
                    <w:top w:val="nil"/>
                    <w:left w:val="nil"/>
                    <w:bottom w:val="single" w:color="auto" w:sz="4" w:space="0"/>
                    <w:right w:val="single" w:color="auto" w:sz="4" w:space="0"/>
                  </w:tcBorders>
                  <w:shd w:val="clear" w:color="auto" w:fill="auto"/>
                  <w:noWrap/>
                </w:tcPr>
                <w:p w14:paraId="1D1F380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r>
            <w:tr w14:paraId="560969DB">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782CD8F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开场梨园欢歌-八桂迎春造型绣球长杆</w:t>
                  </w:r>
                </w:p>
              </w:tc>
              <w:tc>
                <w:tcPr>
                  <w:tcW w:w="2049" w:type="dxa"/>
                  <w:tcBorders>
                    <w:top w:val="nil"/>
                    <w:left w:val="nil"/>
                    <w:bottom w:val="single" w:color="auto" w:sz="4" w:space="0"/>
                    <w:right w:val="single" w:color="auto" w:sz="4" w:space="0"/>
                  </w:tcBorders>
                  <w:shd w:val="clear" w:color="auto" w:fill="auto"/>
                </w:tcPr>
                <w:p w14:paraId="0DC5913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14CE076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w:t>
                  </w:r>
                </w:p>
              </w:tc>
              <w:tc>
                <w:tcPr>
                  <w:tcW w:w="895" w:type="dxa"/>
                  <w:tcBorders>
                    <w:top w:val="nil"/>
                    <w:left w:val="nil"/>
                    <w:bottom w:val="single" w:color="auto" w:sz="4" w:space="0"/>
                    <w:right w:val="single" w:color="auto" w:sz="4" w:space="0"/>
                  </w:tcBorders>
                  <w:shd w:val="clear" w:color="auto" w:fill="auto"/>
                  <w:noWrap/>
                </w:tcPr>
                <w:p w14:paraId="66B8E75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46" w:type="dxa"/>
                  <w:tcBorders>
                    <w:top w:val="nil"/>
                    <w:left w:val="nil"/>
                    <w:bottom w:val="single" w:color="auto" w:sz="4" w:space="0"/>
                    <w:right w:val="single" w:color="auto" w:sz="4" w:space="0"/>
                  </w:tcBorders>
                  <w:shd w:val="clear" w:color="auto" w:fill="auto"/>
                  <w:noWrap/>
                </w:tcPr>
                <w:p w14:paraId="4CA4976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12000</w:t>
                  </w:r>
                </w:p>
              </w:tc>
            </w:tr>
            <w:tr w14:paraId="2A741F37">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521CED9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名家和鸣-福戏盈门定制衙门执事牌</w:t>
                  </w:r>
                </w:p>
              </w:tc>
              <w:tc>
                <w:tcPr>
                  <w:tcW w:w="2049" w:type="dxa"/>
                  <w:tcBorders>
                    <w:top w:val="nil"/>
                    <w:left w:val="nil"/>
                    <w:bottom w:val="single" w:color="auto" w:sz="4" w:space="0"/>
                    <w:right w:val="single" w:color="auto" w:sz="4" w:space="0"/>
                  </w:tcBorders>
                  <w:shd w:val="clear" w:color="auto" w:fill="auto"/>
                </w:tcPr>
                <w:p w14:paraId="0E0B850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365658A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7F1D0FC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960</w:t>
                  </w:r>
                </w:p>
              </w:tc>
              <w:tc>
                <w:tcPr>
                  <w:tcW w:w="946" w:type="dxa"/>
                  <w:tcBorders>
                    <w:top w:val="nil"/>
                    <w:left w:val="nil"/>
                    <w:bottom w:val="single" w:color="auto" w:sz="4" w:space="0"/>
                    <w:right w:val="single" w:color="auto" w:sz="4" w:space="0"/>
                  </w:tcBorders>
                  <w:shd w:val="clear" w:color="auto" w:fill="auto"/>
                  <w:noWrap/>
                </w:tcPr>
                <w:p w14:paraId="1D41178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3840</w:t>
                  </w:r>
                </w:p>
              </w:tc>
            </w:tr>
            <w:tr w14:paraId="4E02E7AE">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196F8CB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名家和鸣-福戏盈门大红球</w:t>
                  </w:r>
                </w:p>
              </w:tc>
              <w:tc>
                <w:tcPr>
                  <w:tcW w:w="2049" w:type="dxa"/>
                  <w:tcBorders>
                    <w:top w:val="nil"/>
                    <w:left w:val="nil"/>
                    <w:bottom w:val="single" w:color="auto" w:sz="4" w:space="0"/>
                    <w:right w:val="single" w:color="auto" w:sz="4" w:space="0"/>
                  </w:tcBorders>
                  <w:shd w:val="clear" w:color="auto" w:fill="auto"/>
                </w:tcPr>
                <w:p w14:paraId="1344515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159B0EB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895" w:type="dxa"/>
                  <w:tcBorders>
                    <w:top w:val="nil"/>
                    <w:left w:val="nil"/>
                    <w:bottom w:val="single" w:color="auto" w:sz="4" w:space="0"/>
                    <w:right w:val="single" w:color="auto" w:sz="4" w:space="0"/>
                  </w:tcBorders>
                  <w:shd w:val="clear" w:color="auto" w:fill="auto"/>
                  <w:noWrap/>
                </w:tcPr>
                <w:p w14:paraId="3A0624D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360</w:t>
                  </w:r>
                </w:p>
              </w:tc>
              <w:tc>
                <w:tcPr>
                  <w:tcW w:w="946" w:type="dxa"/>
                  <w:tcBorders>
                    <w:top w:val="nil"/>
                    <w:left w:val="nil"/>
                    <w:bottom w:val="single" w:color="auto" w:sz="4" w:space="0"/>
                    <w:right w:val="single" w:color="auto" w:sz="4" w:space="0"/>
                  </w:tcBorders>
                  <w:shd w:val="clear" w:color="auto" w:fill="auto"/>
                  <w:noWrap/>
                </w:tcPr>
                <w:p w14:paraId="19631FD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2160</w:t>
                  </w:r>
                </w:p>
              </w:tc>
            </w:tr>
            <w:tr w14:paraId="2FEF8BCB">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0582E56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名家和鸣-福戏盈门灯笼杆造型3.2m</w:t>
                  </w:r>
                </w:p>
              </w:tc>
              <w:tc>
                <w:tcPr>
                  <w:tcW w:w="2049" w:type="dxa"/>
                  <w:tcBorders>
                    <w:top w:val="nil"/>
                    <w:left w:val="nil"/>
                    <w:bottom w:val="single" w:color="auto" w:sz="4" w:space="0"/>
                    <w:right w:val="single" w:color="auto" w:sz="4" w:space="0"/>
                  </w:tcBorders>
                  <w:shd w:val="clear" w:color="auto" w:fill="auto"/>
                </w:tcPr>
                <w:p w14:paraId="6DBA5F3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2E62F27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895" w:type="dxa"/>
                  <w:tcBorders>
                    <w:top w:val="nil"/>
                    <w:left w:val="nil"/>
                    <w:bottom w:val="single" w:color="auto" w:sz="4" w:space="0"/>
                    <w:right w:val="single" w:color="auto" w:sz="4" w:space="0"/>
                  </w:tcBorders>
                  <w:shd w:val="clear" w:color="auto" w:fill="auto"/>
                  <w:noWrap/>
                </w:tcPr>
                <w:p w14:paraId="503F41B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720</w:t>
                  </w:r>
                </w:p>
              </w:tc>
              <w:tc>
                <w:tcPr>
                  <w:tcW w:w="946" w:type="dxa"/>
                  <w:tcBorders>
                    <w:top w:val="nil"/>
                    <w:left w:val="nil"/>
                    <w:bottom w:val="single" w:color="auto" w:sz="4" w:space="0"/>
                    <w:right w:val="single" w:color="auto" w:sz="4" w:space="0"/>
                  </w:tcBorders>
                  <w:shd w:val="clear" w:color="auto" w:fill="auto"/>
                  <w:noWrap/>
                </w:tcPr>
                <w:p w14:paraId="56DE2E5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5760</w:t>
                  </w:r>
                </w:p>
              </w:tc>
            </w:tr>
            <w:tr w14:paraId="3B102277">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vAlign w:val="center"/>
                </w:tcPr>
                <w:p w14:paraId="219A45EB">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于成龙场景定制枫叶树体</w:t>
                  </w:r>
                </w:p>
              </w:tc>
              <w:tc>
                <w:tcPr>
                  <w:tcW w:w="2049" w:type="dxa"/>
                  <w:tcBorders>
                    <w:top w:val="nil"/>
                    <w:left w:val="nil"/>
                    <w:bottom w:val="single" w:color="auto" w:sz="4" w:space="0"/>
                    <w:right w:val="single" w:color="auto" w:sz="4" w:space="0"/>
                  </w:tcBorders>
                  <w:shd w:val="clear" w:color="auto" w:fill="auto"/>
                  <w:vAlign w:val="center"/>
                </w:tcPr>
                <w:p w14:paraId="79C578C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vAlign w:val="center"/>
                </w:tcPr>
                <w:p w14:paraId="3E77883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vAlign w:val="center"/>
                </w:tcPr>
                <w:p w14:paraId="2E9066C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8600</w:t>
                  </w:r>
                </w:p>
              </w:tc>
              <w:tc>
                <w:tcPr>
                  <w:tcW w:w="946" w:type="dxa"/>
                  <w:tcBorders>
                    <w:top w:val="nil"/>
                    <w:left w:val="nil"/>
                    <w:bottom w:val="single" w:color="auto" w:sz="4" w:space="0"/>
                    <w:right w:val="single" w:color="auto" w:sz="4" w:space="0"/>
                  </w:tcBorders>
                  <w:shd w:val="clear" w:color="auto" w:fill="auto"/>
                  <w:noWrap/>
                </w:tcPr>
                <w:p w14:paraId="67E8006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8600</w:t>
                  </w:r>
                </w:p>
              </w:tc>
            </w:tr>
            <w:tr w14:paraId="4BB7C7EB">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vAlign w:val="center"/>
                </w:tcPr>
                <w:p w14:paraId="7A905D1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于成龙场景购买仿真枫叶</w:t>
                  </w:r>
                </w:p>
              </w:tc>
              <w:tc>
                <w:tcPr>
                  <w:tcW w:w="2049" w:type="dxa"/>
                  <w:tcBorders>
                    <w:top w:val="nil"/>
                    <w:left w:val="nil"/>
                    <w:bottom w:val="single" w:color="auto" w:sz="4" w:space="0"/>
                    <w:right w:val="single" w:color="auto" w:sz="4" w:space="0"/>
                  </w:tcBorders>
                  <w:shd w:val="clear" w:color="auto" w:fill="auto"/>
                  <w:vAlign w:val="center"/>
                </w:tcPr>
                <w:p w14:paraId="1E5DF37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000000" w:fill="FFFFFF"/>
                  <w:noWrap/>
                  <w:vAlign w:val="center"/>
                </w:tcPr>
                <w:p w14:paraId="5EBFFF2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000000" w:fill="FFFFFF"/>
                  <w:noWrap/>
                  <w:vAlign w:val="center"/>
                </w:tcPr>
                <w:p w14:paraId="4F2EB1B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w:t>
                  </w:r>
                </w:p>
              </w:tc>
              <w:tc>
                <w:tcPr>
                  <w:tcW w:w="946" w:type="dxa"/>
                  <w:tcBorders>
                    <w:top w:val="nil"/>
                    <w:left w:val="nil"/>
                    <w:bottom w:val="single" w:color="auto" w:sz="4" w:space="0"/>
                    <w:right w:val="single" w:color="auto" w:sz="4" w:space="0"/>
                  </w:tcBorders>
                  <w:shd w:val="clear" w:color="auto" w:fill="auto"/>
                  <w:noWrap/>
                </w:tcPr>
                <w:p w14:paraId="5F29487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w:t>
                  </w:r>
                </w:p>
              </w:tc>
            </w:tr>
            <w:tr w14:paraId="13ED28F3">
              <w:tblPrEx>
                <w:tblCellMar>
                  <w:top w:w="0" w:type="dxa"/>
                  <w:left w:w="108" w:type="dxa"/>
                  <w:bottom w:w="0" w:type="dxa"/>
                  <w:right w:w="108" w:type="dxa"/>
                </w:tblCellMar>
              </w:tblPrEx>
              <w:trPr>
                <w:trHeight w:val="450" w:hRule="atLeast"/>
              </w:trPr>
              <w:tc>
                <w:tcPr>
                  <w:tcW w:w="2140" w:type="dxa"/>
                  <w:tcBorders>
                    <w:top w:val="nil"/>
                    <w:left w:val="single" w:color="auto" w:sz="4" w:space="0"/>
                    <w:bottom w:val="single" w:color="auto" w:sz="4" w:space="0"/>
                    <w:right w:val="single" w:color="auto" w:sz="4" w:space="0"/>
                  </w:tcBorders>
                  <w:shd w:val="clear" w:color="000000" w:fill="FFFFFF"/>
                  <w:vAlign w:val="center"/>
                </w:tcPr>
                <w:p w14:paraId="643E873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于成龙场景苯板雕刻假石板路</w:t>
                  </w:r>
                </w:p>
              </w:tc>
              <w:tc>
                <w:tcPr>
                  <w:tcW w:w="2049" w:type="dxa"/>
                  <w:tcBorders>
                    <w:top w:val="nil"/>
                    <w:left w:val="nil"/>
                    <w:bottom w:val="single" w:color="auto" w:sz="4" w:space="0"/>
                    <w:right w:val="single" w:color="auto" w:sz="4" w:space="0"/>
                  </w:tcBorders>
                  <w:shd w:val="clear" w:color="auto" w:fill="auto"/>
                  <w:vAlign w:val="center"/>
                </w:tcPr>
                <w:p w14:paraId="3C9EC49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块</w:t>
                  </w:r>
                </w:p>
              </w:tc>
              <w:tc>
                <w:tcPr>
                  <w:tcW w:w="750" w:type="dxa"/>
                  <w:tcBorders>
                    <w:top w:val="nil"/>
                    <w:left w:val="nil"/>
                    <w:bottom w:val="single" w:color="auto" w:sz="4" w:space="0"/>
                    <w:right w:val="single" w:color="auto" w:sz="4" w:space="0"/>
                  </w:tcBorders>
                  <w:shd w:val="clear" w:color="000000" w:fill="FFFFFF"/>
                  <w:noWrap/>
                  <w:vAlign w:val="center"/>
                </w:tcPr>
                <w:p w14:paraId="1B45FF5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895" w:type="dxa"/>
                  <w:tcBorders>
                    <w:top w:val="nil"/>
                    <w:left w:val="nil"/>
                    <w:bottom w:val="single" w:color="auto" w:sz="4" w:space="0"/>
                    <w:right w:val="single" w:color="auto" w:sz="4" w:space="0"/>
                  </w:tcBorders>
                  <w:shd w:val="clear" w:color="000000" w:fill="FFFFFF"/>
                  <w:noWrap/>
                  <w:vAlign w:val="center"/>
                </w:tcPr>
                <w:p w14:paraId="628CEC6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1600</w:t>
                  </w:r>
                </w:p>
              </w:tc>
              <w:tc>
                <w:tcPr>
                  <w:tcW w:w="946" w:type="dxa"/>
                  <w:tcBorders>
                    <w:top w:val="nil"/>
                    <w:left w:val="nil"/>
                    <w:bottom w:val="single" w:color="auto" w:sz="4" w:space="0"/>
                    <w:right w:val="single" w:color="auto" w:sz="4" w:space="0"/>
                  </w:tcBorders>
                  <w:shd w:val="clear" w:color="auto" w:fill="auto"/>
                  <w:noWrap/>
                </w:tcPr>
                <w:p w14:paraId="3D8012B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9600</w:t>
                  </w:r>
                </w:p>
              </w:tc>
            </w:tr>
            <w:tr w14:paraId="70D29F27">
              <w:tblPrEx>
                <w:tblCellMar>
                  <w:top w:w="0" w:type="dxa"/>
                  <w:left w:w="108" w:type="dxa"/>
                  <w:bottom w:w="0" w:type="dxa"/>
                  <w:right w:w="108" w:type="dxa"/>
                </w:tblCellMar>
              </w:tblPrEx>
              <w:trPr>
                <w:trHeight w:val="450" w:hRule="atLeast"/>
              </w:trPr>
              <w:tc>
                <w:tcPr>
                  <w:tcW w:w="2140" w:type="dxa"/>
                  <w:tcBorders>
                    <w:top w:val="nil"/>
                    <w:left w:val="single" w:color="auto" w:sz="4" w:space="0"/>
                    <w:bottom w:val="single" w:color="auto" w:sz="4" w:space="0"/>
                    <w:right w:val="single" w:color="auto" w:sz="4" w:space="0"/>
                  </w:tcBorders>
                  <w:shd w:val="clear" w:color="000000" w:fill="FFFFFF"/>
                  <w:vAlign w:val="center"/>
                </w:tcPr>
                <w:p w14:paraId="1B966A1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于成龙场景苯板雕刻假山体</w:t>
                  </w:r>
                </w:p>
              </w:tc>
              <w:tc>
                <w:tcPr>
                  <w:tcW w:w="2049" w:type="dxa"/>
                  <w:tcBorders>
                    <w:top w:val="nil"/>
                    <w:left w:val="nil"/>
                    <w:bottom w:val="single" w:color="auto" w:sz="4" w:space="0"/>
                    <w:right w:val="single" w:color="auto" w:sz="4" w:space="0"/>
                  </w:tcBorders>
                  <w:shd w:val="clear" w:color="auto" w:fill="auto"/>
                  <w:vAlign w:val="center"/>
                </w:tcPr>
                <w:p w14:paraId="303C56D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000000" w:fill="FFFFFF"/>
                  <w:noWrap/>
                  <w:vAlign w:val="center"/>
                </w:tcPr>
                <w:p w14:paraId="67E2BE8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95" w:type="dxa"/>
                  <w:tcBorders>
                    <w:top w:val="nil"/>
                    <w:left w:val="nil"/>
                    <w:bottom w:val="single" w:color="auto" w:sz="4" w:space="0"/>
                    <w:right w:val="single" w:color="auto" w:sz="4" w:space="0"/>
                  </w:tcBorders>
                  <w:shd w:val="clear" w:color="000000" w:fill="FFFFFF"/>
                  <w:noWrap/>
                  <w:vAlign w:val="center"/>
                </w:tcPr>
                <w:p w14:paraId="5687047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46" w:type="dxa"/>
                  <w:tcBorders>
                    <w:top w:val="nil"/>
                    <w:left w:val="nil"/>
                    <w:bottom w:val="single" w:color="auto" w:sz="4" w:space="0"/>
                    <w:right w:val="single" w:color="auto" w:sz="4" w:space="0"/>
                  </w:tcBorders>
                  <w:shd w:val="clear" w:color="auto" w:fill="auto"/>
                  <w:noWrap/>
                </w:tcPr>
                <w:p w14:paraId="50CB7F3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r>
            <w:tr w14:paraId="473BEA07">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22673F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融合戏舞-骅骝驰骋红色大靠</w:t>
                  </w:r>
                </w:p>
              </w:tc>
              <w:tc>
                <w:tcPr>
                  <w:tcW w:w="2049" w:type="dxa"/>
                  <w:tcBorders>
                    <w:top w:val="nil"/>
                    <w:left w:val="nil"/>
                    <w:bottom w:val="single" w:color="auto" w:sz="4" w:space="0"/>
                    <w:right w:val="single" w:color="auto" w:sz="4" w:space="0"/>
                  </w:tcBorders>
                  <w:shd w:val="clear" w:color="auto" w:fill="auto"/>
                </w:tcPr>
                <w:p w14:paraId="175ABC1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副</w:t>
                  </w:r>
                </w:p>
              </w:tc>
              <w:tc>
                <w:tcPr>
                  <w:tcW w:w="750" w:type="dxa"/>
                  <w:tcBorders>
                    <w:top w:val="nil"/>
                    <w:left w:val="nil"/>
                    <w:bottom w:val="single" w:color="auto" w:sz="4" w:space="0"/>
                    <w:right w:val="single" w:color="auto" w:sz="4" w:space="0"/>
                  </w:tcBorders>
                  <w:shd w:val="clear" w:color="auto" w:fill="auto"/>
                  <w:noWrap/>
                </w:tcPr>
                <w:p w14:paraId="4D0F98D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w:t>
                  </w:r>
                </w:p>
              </w:tc>
              <w:tc>
                <w:tcPr>
                  <w:tcW w:w="895" w:type="dxa"/>
                  <w:tcBorders>
                    <w:top w:val="nil"/>
                    <w:left w:val="nil"/>
                    <w:bottom w:val="single" w:color="auto" w:sz="4" w:space="0"/>
                    <w:right w:val="single" w:color="auto" w:sz="4" w:space="0"/>
                  </w:tcBorders>
                  <w:shd w:val="clear" w:color="auto" w:fill="auto"/>
                  <w:noWrap/>
                </w:tcPr>
                <w:p w14:paraId="6AB1E7E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1350</w:t>
                  </w:r>
                </w:p>
              </w:tc>
              <w:tc>
                <w:tcPr>
                  <w:tcW w:w="946" w:type="dxa"/>
                  <w:tcBorders>
                    <w:top w:val="nil"/>
                    <w:left w:val="nil"/>
                    <w:bottom w:val="single" w:color="auto" w:sz="4" w:space="0"/>
                    <w:right w:val="single" w:color="auto" w:sz="4" w:space="0"/>
                  </w:tcBorders>
                  <w:shd w:val="clear" w:color="auto" w:fill="auto"/>
                  <w:noWrap/>
                </w:tcPr>
                <w:p w14:paraId="6E62B59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54000</w:t>
                  </w:r>
                </w:p>
              </w:tc>
            </w:tr>
            <w:tr w14:paraId="55E458F9">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1A7BB1C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融合戏舞-骅骝驰骋白色大靠</w:t>
                  </w:r>
                </w:p>
              </w:tc>
              <w:tc>
                <w:tcPr>
                  <w:tcW w:w="2049" w:type="dxa"/>
                  <w:tcBorders>
                    <w:top w:val="nil"/>
                    <w:left w:val="nil"/>
                    <w:bottom w:val="single" w:color="auto" w:sz="4" w:space="0"/>
                    <w:right w:val="single" w:color="auto" w:sz="4" w:space="0"/>
                  </w:tcBorders>
                  <w:shd w:val="clear" w:color="auto" w:fill="auto"/>
                </w:tcPr>
                <w:p w14:paraId="5A9765E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副</w:t>
                  </w:r>
                </w:p>
              </w:tc>
              <w:tc>
                <w:tcPr>
                  <w:tcW w:w="750" w:type="dxa"/>
                  <w:tcBorders>
                    <w:top w:val="nil"/>
                    <w:left w:val="nil"/>
                    <w:bottom w:val="single" w:color="auto" w:sz="4" w:space="0"/>
                    <w:right w:val="single" w:color="auto" w:sz="4" w:space="0"/>
                  </w:tcBorders>
                  <w:shd w:val="clear" w:color="auto" w:fill="auto"/>
                  <w:noWrap/>
                </w:tcPr>
                <w:p w14:paraId="0CAC18D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895" w:type="dxa"/>
                  <w:tcBorders>
                    <w:top w:val="nil"/>
                    <w:left w:val="nil"/>
                    <w:bottom w:val="single" w:color="auto" w:sz="4" w:space="0"/>
                    <w:right w:val="single" w:color="auto" w:sz="4" w:space="0"/>
                  </w:tcBorders>
                  <w:shd w:val="clear" w:color="auto" w:fill="auto"/>
                  <w:noWrap/>
                </w:tcPr>
                <w:p w14:paraId="0BBA8F3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1350</w:t>
                  </w:r>
                </w:p>
              </w:tc>
              <w:tc>
                <w:tcPr>
                  <w:tcW w:w="946" w:type="dxa"/>
                  <w:tcBorders>
                    <w:top w:val="nil"/>
                    <w:left w:val="nil"/>
                    <w:bottom w:val="single" w:color="auto" w:sz="4" w:space="0"/>
                    <w:right w:val="single" w:color="auto" w:sz="4" w:space="0"/>
                  </w:tcBorders>
                  <w:shd w:val="clear" w:color="auto" w:fill="auto"/>
                  <w:noWrap/>
                </w:tcPr>
                <w:p w14:paraId="2B3AF9E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40500</w:t>
                  </w:r>
                </w:p>
              </w:tc>
            </w:tr>
            <w:tr w14:paraId="2BBA1D0E">
              <w:tblPrEx>
                <w:tblCellMar>
                  <w:top w:w="0" w:type="dxa"/>
                  <w:left w:w="108" w:type="dxa"/>
                  <w:bottom w:w="0" w:type="dxa"/>
                  <w:right w:w="108" w:type="dxa"/>
                </w:tblCellMar>
              </w:tblPrEx>
              <w:trPr>
                <w:trHeight w:val="480" w:hRule="atLeast"/>
              </w:trPr>
              <w:tc>
                <w:tcPr>
                  <w:tcW w:w="2140" w:type="dxa"/>
                  <w:tcBorders>
                    <w:top w:val="nil"/>
                    <w:left w:val="single" w:color="auto" w:sz="4" w:space="0"/>
                    <w:bottom w:val="single" w:color="auto" w:sz="4" w:space="0"/>
                    <w:right w:val="single" w:color="auto" w:sz="4" w:space="0"/>
                  </w:tcBorders>
                  <w:shd w:val="clear" w:color="auto" w:fill="auto"/>
                </w:tcPr>
                <w:p w14:paraId="163A384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诗乐戏韵-墨客逍遥游雕刻大青石</w:t>
                  </w:r>
                </w:p>
              </w:tc>
              <w:tc>
                <w:tcPr>
                  <w:tcW w:w="2049" w:type="dxa"/>
                  <w:tcBorders>
                    <w:top w:val="nil"/>
                    <w:left w:val="nil"/>
                    <w:bottom w:val="single" w:color="auto" w:sz="4" w:space="0"/>
                    <w:right w:val="single" w:color="auto" w:sz="4" w:space="0"/>
                  </w:tcBorders>
                  <w:shd w:val="clear" w:color="auto" w:fill="auto"/>
                </w:tcPr>
                <w:p w14:paraId="2C0E10E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6C319B9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0F47D35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w:t>
                  </w:r>
                </w:p>
              </w:tc>
              <w:tc>
                <w:tcPr>
                  <w:tcW w:w="946" w:type="dxa"/>
                  <w:tcBorders>
                    <w:top w:val="nil"/>
                    <w:left w:val="nil"/>
                    <w:bottom w:val="single" w:color="auto" w:sz="4" w:space="0"/>
                    <w:right w:val="single" w:color="auto" w:sz="4" w:space="0"/>
                  </w:tcBorders>
                  <w:shd w:val="clear" w:color="auto" w:fill="auto"/>
                  <w:noWrap/>
                </w:tcPr>
                <w:p w14:paraId="1F16ABA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w:t>
                  </w:r>
                </w:p>
              </w:tc>
            </w:tr>
            <w:tr w14:paraId="461671EE">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186EF9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诗乐戏韵-墨客逍遥游雕刻石桌</w:t>
                  </w:r>
                </w:p>
              </w:tc>
              <w:tc>
                <w:tcPr>
                  <w:tcW w:w="2049" w:type="dxa"/>
                  <w:tcBorders>
                    <w:top w:val="nil"/>
                    <w:left w:val="nil"/>
                    <w:bottom w:val="single" w:color="auto" w:sz="4" w:space="0"/>
                    <w:right w:val="single" w:color="auto" w:sz="4" w:space="0"/>
                  </w:tcBorders>
                  <w:shd w:val="clear" w:color="auto" w:fill="auto"/>
                </w:tcPr>
                <w:p w14:paraId="1EB356EE">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355811A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612A86C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3250</w:t>
                  </w:r>
                </w:p>
              </w:tc>
              <w:tc>
                <w:tcPr>
                  <w:tcW w:w="946" w:type="dxa"/>
                  <w:tcBorders>
                    <w:top w:val="nil"/>
                    <w:left w:val="nil"/>
                    <w:bottom w:val="single" w:color="auto" w:sz="4" w:space="0"/>
                    <w:right w:val="single" w:color="auto" w:sz="4" w:space="0"/>
                  </w:tcBorders>
                  <w:shd w:val="clear" w:color="auto" w:fill="auto"/>
                  <w:noWrap/>
                </w:tcPr>
                <w:p w14:paraId="3F2CFC21">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3250</w:t>
                  </w:r>
                </w:p>
              </w:tc>
            </w:tr>
            <w:tr w14:paraId="440B46BB">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525119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诗乐戏韵-墨客逍遥游雕刻石凳</w:t>
                  </w:r>
                </w:p>
              </w:tc>
              <w:tc>
                <w:tcPr>
                  <w:tcW w:w="2049" w:type="dxa"/>
                  <w:tcBorders>
                    <w:top w:val="nil"/>
                    <w:left w:val="nil"/>
                    <w:bottom w:val="single" w:color="auto" w:sz="4" w:space="0"/>
                    <w:right w:val="single" w:color="auto" w:sz="4" w:space="0"/>
                  </w:tcBorders>
                  <w:shd w:val="clear" w:color="auto" w:fill="auto"/>
                </w:tcPr>
                <w:p w14:paraId="7FE216C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6F2191E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95" w:type="dxa"/>
                  <w:tcBorders>
                    <w:top w:val="nil"/>
                    <w:left w:val="nil"/>
                    <w:bottom w:val="single" w:color="auto" w:sz="4" w:space="0"/>
                    <w:right w:val="single" w:color="auto" w:sz="4" w:space="0"/>
                  </w:tcBorders>
                  <w:shd w:val="clear" w:color="auto" w:fill="auto"/>
                  <w:noWrap/>
                </w:tcPr>
                <w:p w14:paraId="26B635A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1850</w:t>
                  </w:r>
                </w:p>
              </w:tc>
              <w:tc>
                <w:tcPr>
                  <w:tcW w:w="946" w:type="dxa"/>
                  <w:tcBorders>
                    <w:top w:val="nil"/>
                    <w:left w:val="nil"/>
                    <w:bottom w:val="single" w:color="auto" w:sz="4" w:space="0"/>
                    <w:right w:val="single" w:color="auto" w:sz="4" w:space="0"/>
                  </w:tcBorders>
                  <w:shd w:val="clear" w:color="auto" w:fill="auto"/>
                  <w:noWrap/>
                </w:tcPr>
                <w:p w14:paraId="101A60D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5550</w:t>
                  </w:r>
                </w:p>
              </w:tc>
            </w:tr>
            <w:tr w14:paraId="3C174528">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747F082F">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武戏撷英-气贯长虹大纛旗杆</w:t>
                  </w:r>
                </w:p>
              </w:tc>
              <w:tc>
                <w:tcPr>
                  <w:tcW w:w="2049" w:type="dxa"/>
                  <w:tcBorders>
                    <w:top w:val="nil"/>
                    <w:left w:val="nil"/>
                    <w:bottom w:val="single" w:color="auto" w:sz="4" w:space="0"/>
                    <w:right w:val="single" w:color="auto" w:sz="4" w:space="0"/>
                  </w:tcBorders>
                  <w:shd w:val="clear" w:color="auto" w:fill="auto"/>
                </w:tcPr>
                <w:p w14:paraId="6987CCA2">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07A5DA8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5A9FC5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860</w:t>
                  </w:r>
                </w:p>
              </w:tc>
              <w:tc>
                <w:tcPr>
                  <w:tcW w:w="946" w:type="dxa"/>
                  <w:tcBorders>
                    <w:top w:val="nil"/>
                    <w:left w:val="nil"/>
                    <w:bottom w:val="single" w:color="auto" w:sz="4" w:space="0"/>
                    <w:right w:val="single" w:color="auto" w:sz="4" w:space="0"/>
                  </w:tcBorders>
                  <w:shd w:val="clear" w:color="auto" w:fill="auto"/>
                  <w:noWrap/>
                </w:tcPr>
                <w:p w14:paraId="5CDDFE6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860</w:t>
                  </w:r>
                </w:p>
              </w:tc>
            </w:tr>
            <w:tr w14:paraId="3ACA79FC">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6387E7E1">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武戏撷英-气贯长虹大纛旗头</w:t>
                  </w:r>
                </w:p>
              </w:tc>
              <w:tc>
                <w:tcPr>
                  <w:tcW w:w="2049" w:type="dxa"/>
                  <w:tcBorders>
                    <w:top w:val="nil"/>
                    <w:left w:val="nil"/>
                    <w:bottom w:val="single" w:color="auto" w:sz="4" w:space="0"/>
                    <w:right w:val="single" w:color="auto" w:sz="4" w:space="0"/>
                  </w:tcBorders>
                  <w:shd w:val="clear" w:color="auto" w:fill="auto"/>
                </w:tcPr>
                <w:p w14:paraId="6741FA1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1448AA6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6537B63B">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480</w:t>
                  </w:r>
                </w:p>
              </w:tc>
              <w:tc>
                <w:tcPr>
                  <w:tcW w:w="946" w:type="dxa"/>
                  <w:tcBorders>
                    <w:top w:val="nil"/>
                    <w:left w:val="nil"/>
                    <w:bottom w:val="single" w:color="auto" w:sz="4" w:space="0"/>
                    <w:right w:val="single" w:color="auto" w:sz="4" w:space="0"/>
                  </w:tcBorders>
                  <w:shd w:val="clear" w:color="auto" w:fill="auto"/>
                  <w:noWrap/>
                </w:tcPr>
                <w:p w14:paraId="5824F32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480</w:t>
                  </w:r>
                </w:p>
              </w:tc>
            </w:tr>
            <w:tr w14:paraId="408D0BAC">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0F65981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武戏撷英-气贯长虹城门</w:t>
                  </w:r>
                </w:p>
              </w:tc>
              <w:tc>
                <w:tcPr>
                  <w:tcW w:w="2049" w:type="dxa"/>
                  <w:tcBorders>
                    <w:top w:val="nil"/>
                    <w:left w:val="nil"/>
                    <w:bottom w:val="single" w:color="auto" w:sz="4" w:space="0"/>
                    <w:right w:val="single" w:color="auto" w:sz="4" w:space="0"/>
                  </w:tcBorders>
                  <w:shd w:val="clear" w:color="auto" w:fill="auto"/>
                </w:tcPr>
                <w:p w14:paraId="1399A8A7">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507DFA6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0792DB4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5200</w:t>
                  </w:r>
                </w:p>
              </w:tc>
              <w:tc>
                <w:tcPr>
                  <w:tcW w:w="946" w:type="dxa"/>
                  <w:tcBorders>
                    <w:top w:val="nil"/>
                    <w:left w:val="nil"/>
                    <w:bottom w:val="single" w:color="auto" w:sz="4" w:space="0"/>
                    <w:right w:val="single" w:color="auto" w:sz="4" w:space="0"/>
                  </w:tcBorders>
                  <w:shd w:val="clear" w:color="auto" w:fill="auto"/>
                  <w:noWrap/>
                </w:tcPr>
                <w:p w14:paraId="2850E1E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5200</w:t>
                  </w:r>
                </w:p>
              </w:tc>
            </w:tr>
            <w:tr w14:paraId="027AE361">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56B3DF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武戏撷英-气贯长虹城墙</w:t>
                  </w:r>
                </w:p>
              </w:tc>
              <w:tc>
                <w:tcPr>
                  <w:tcW w:w="2049" w:type="dxa"/>
                  <w:tcBorders>
                    <w:top w:val="nil"/>
                    <w:left w:val="nil"/>
                    <w:bottom w:val="single" w:color="auto" w:sz="4" w:space="0"/>
                    <w:right w:val="single" w:color="auto" w:sz="4" w:space="0"/>
                  </w:tcBorders>
                  <w:shd w:val="clear" w:color="auto" w:fill="auto"/>
                </w:tcPr>
                <w:p w14:paraId="26AEE4D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7CD675A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74EA7E10">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4800</w:t>
                  </w:r>
                </w:p>
              </w:tc>
              <w:tc>
                <w:tcPr>
                  <w:tcW w:w="946" w:type="dxa"/>
                  <w:tcBorders>
                    <w:top w:val="nil"/>
                    <w:left w:val="nil"/>
                    <w:bottom w:val="single" w:color="auto" w:sz="4" w:space="0"/>
                    <w:right w:val="single" w:color="auto" w:sz="4" w:space="0"/>
                  </w:tcBorders>
                  <w:shd w:val="clear" w:color="auto" w:fill="auto"/>
                  <w:noWrap/>
                </w:tcPr>
                <w:p w14:paraId="0B7F1242">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19200</w:t>
                  </w:r>
                </w:p>
              </w:tc>
            </w:tr>
            <w:tr w14:paraId="5A1A1896">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52911CA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武戏撷英-气贯长虹芦苇荡</w:t>
                  </w:r>
                </w:p>
              </w:tc>
              <w:tc>
                <w:tcPr>
                  <w:tcW w:w="2049" w:type="dxa"/>
                  <w:tcBorders>
                    <w:top w:val="nil"/>
                    <w:left w:val="nil"/>
                    <w:bottom w:val="single" w:color="auto" w:sz="4" w:space="0"/>
                    <w:right w:val="single" w:color="auto" w:sz="4" w:space="0"/>
                  </w:tcBorders>
                  <w:shd w:val="clear" w:color="auto" w:fill="auto"/>
                </w:tcPr>
                <w:p w14:paraId="22860B7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77630FF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4A01626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2200</w:t>
                  </w:r>
                </w:p>
              </w:tc>
              <w:tc>
                <w:tcPr>
                  <w:tcW w:w="946" w:type="dxa"/>
                  <w:tcBorders>
                    <w:top w:val="nil"/>
                    <w:left w:val="nil"/>
                    <w:bottom w:val="single" w:color="auto" w:sz="4" w:space="0"/>
                    <w:right w:val="single" w:color="auto" w:sz="4" w:space="0"/>
                  </w:tcBorders>
                  <w:shd w:val="clear" w:color="auto" w:fill="auto"/>
                  <w:noWrap/>
                </w:tcPr>
                <w:p w14:paraId="54FFB5F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2200</w:t>
                  </w:r>
                </w:p>
              </w:tc>
            </w:tr>
            <w:tr w14:paraId="30B20B46">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7EE7558">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武戏撷英-气贯长虹立体假山</w:t>
                  </w:r>
                </w:p>
              </w:tc>
              <w:tc>
                <w:tcPr>
                  <w:tcW w:w="2049" w:type="dxa"/>
                  <w:tcBorders>
                    <w:top w:val="nil"/>
                    <w:left w:val="nil"/>
                    <w:bottom w:val="single" w:color="auto" w:sz="4" w:space="0"/>
                    <w:right w:val="single" w:color="auto" w:sz="4" w:space="0"/>
                  </w:tcBorders>
                  <w:shd w:val="clear" w:color="auto" w:fill="auto"/>
                </w:tcPr>
                <w:p w14:paraId="68FA8B4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w:t>
                  </w:r>
                </w:p>
              </w:tc>
              <w:tc>
                <w:tcPr>
                  <w:tcW w:w="750" w:type="dxa"/>
                  <w:tcBorders>
                    <w:top w:val="nil"/>
                    <w:left w:val="nil"/>
                    <w:bottom w:val="single" w:color="auto" w:sz="4" w:space="0"/>
                    <w:right w:val="single" w:color="auto" w:sz="4" w:space="0"/>
                  </w:tcBorders>
                  <w:shd w:val="clear" w:color="auto" w:fill="auto"/>
                  <w:noWrap/>
                </w:tcPr>
                <w:p w14:paraId="1D29025A">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95" w:type="dxa"/>
                  <w:tcBorders>
                    <w:top w:val="nil"/>
                    <w:left w:val="nil"/>
                    <w:bottom w:val="single" w:color="auto" w:sz="4" w:space="0"/>
                    <w:right w:val="single" w:color="auto" w:sz="4" w:space="0"/>
                  </w:tcBorders>
                  <w:shd w:val="clear" w:color="auto" w:fill="auto"/>
                  <w:noWrap/>
                </w:tcPr>
                <w:p w14:paraId="03DF357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9500</w:t>
                  </w:r>
                </w:p>
              </w:tc>
              <w:tc>
                <w:tcPr>
                  <w:tcW w:w="946" w:type="dxa"/>
                  <w:tcBorders>
                    <w:top w:val="nil"/>
                    <w:left w:val="nil"/>
                    <w:bottom w:val="single" w:color="auto" w:sz="4" w:space="0"/>
                    <w:right w:val="single" w:color="auto" w:sz="4" w:space="0"/>
                  </w:tcBorders>
                  <w:shd w:val="clear" w:color="auto" w:fill="auto"/>
                  <w:noWrap/>
                </w:tcPr>
                <w:p w14:paraId="2A38874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38000</w:t>
                  </w:r>
                </w:p>
              </w:tc>
            </w:tr>
            <w:tr w14:paraId="34AA0EAC">
              <w:tblPrEx>
                <w:tblCellMar>
                  <w:top w:w="0" w:type="dxa"/>
                  <w:left w:w="108" w:type="dxa"/>
                  <w:bottom w:w="0" w:type="dxa"/>
                  <w:right w:w="108" w:type="dxa"/>
                </w:tblCellMar>
              </w:tblPrEx>
              <w:trPr>
                <w:trHeight w:val="510" w:hRule="atLeast"/>
              </w:trPr>
              <w:tc>
                <w:tcPr>
                  <w:tcW w:w="2140" w:type="dxa"/>
                  <w:tcBorders>
                    <w:top w:val="nil"/>
                    <w:left w:val="single" w:color="auto" w:sz="4" w:space="0"/>
                    <w:bottom w:val="single" w:color="auto" w:sz="4" w:space="0"/>
                    <w:right w:val="single" w:color="auto" w:sz="4" w:space="0"/>
                  </w:tcBorders>
                  <w:shd w:val="clear" w:color="auto" w:fill="auto"/>
                </w:tcPr>
                <w:p w14:paraId="6FAB68ED">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原创戏歌-山山水水慢慢走三街两巷</w:t>
                  </w:r>
                </w:p>
              </w:tc>
              <w:tc>
                <w:tcPr>
                  <w:tcW w:w="2049" w:type="dxa"/>
                  <w:tcBorders>
                    <w:top w:val="nil"/>
                    <w:left w:val="nil"/>
                    <w:bottom w:val="single" w:color="auto" w:sz="4" w:space="0"/>
                    <w:right w:val="single" w:color="auto" w:sz="4" w:space="0"/>
                  </w:tcBorders>
                  <w:shd w:val="clear" w:color="auto" w:fill="auto"/>
                </w:tcPr>
                <w:p w14:paraId="410820F3">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个</w:t>
                  </w:r>
                </w:p>
              </w:tc>
              <w:tc>
                <w:tcPr>
                  <w:tcW w:w="750" w:type="dxa"/>
                  <w:tcBorders>
                    <w:top w:val="nil"/>
                    <w:left w:val="nil"/>
                    <w:bottom w:val="single" w:color="auto" w:sz="4" w:space="0"/>
                    <w:right w:val="single" w:color="auto" w:sz="4" w:space="0"/>
                  </w:tcBorders>
                  <w:shd w:val="clear" w:color="auto" w:fill="auto"/>
                  <w:noWrap/>
                </w:tcPr>
                <w:p w14:paraId="580B1E0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6BA8F20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10800</w:t>
                  </w:r>
                </w:p>
              </w:tc>
              <w:tc>
                <w:tcPr>
                  <w:tcW w:w="946" w:type="dxa"/>
                  <w:tcBorders>
                    <w:top w:val="nil"/>
                    <w:left w:val="nil"/>
                    <w:bottom w:val="single" w:color="auto" w:sz="4" w:space="0"/>
                    <w:right w:val="single" w:color="auto" w:sz="4" w:space="0"/>
                  </w:tcBorders>
                  <w:shd w:val="clear" w:color="auto" w:fill="auto"/>
                  <w:noWrap/>
                </w:tcPr>
                <w:p w14:paraId="747E5DF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10800</w:t>
                  </w:r>
                </w:p>
              </w:tc>
            </w:tr>
            <w:tr w14:paraId="3C40FF65">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45A90749">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仙侠短剧-侠影流光铁扇子</w:t>
                  </w:r>
                </w:p>
              </w:tc>
              <w:tc>
                <w:tcPr>
                  <w:tcW w:w="2049" w:type="dxa"/>
                  <w:tcBorders>
                    <w:top w:val="nil"/>
                    <w:left w:val="nil"/>
                    <w:bottom w:val="single" w:color="auto" w:sz="4" w:space="0"/>
                    <w:right w:val="single" w:color="auto" w:sz="4" w:space="0"/>
                  </w:tcBorders>
                  <w:shd w:val="clear" w:color="auto" w:fill="auto"/>
                </w:tcPr>
                <w:p w14:paraId="52EBE5A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把</w:t>
                  </w:r>
                </w:p>
              </w:tc>
              <w:tc>
                <w:tcPr>
                  <w:tcW w:w="750" w:type="dxa"/>
                  <w:tcBorders>
                    <w:top w:val="nil"/>
                    <w:left w:val="nil"/>
                    <w:bottom w:val="single" w:color="auto" w:sz="4" w:space="0"/>
                    <w:right w:val="single" w:color="auto" w:sz="4" w:space="0"/>
                  </w:tcBorders>
                  <w:shd w:val="clear" w:color="auto" w:fill="auto"/>
                  <w:noWrap/>
                </w:tcPr>
                <w:p w14:paraId="1C74B5D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95" w:type="dxa"/>
                  <w:tcBorders>
                    <w:top w:val="nil"/>
                    <w:left w:val="nil"/>
                    <w:bottom w:val="single" w:color="auto" w:sz="4" w:space="0"/>
                    <w:right w:val="single" w:color="auto" w:sz="4" w:space="0"/>
                  </w:tcBorders>
                  <w:shd w:val="clear" w:color="auto" w:fill="auto"/>
                  <w:noWrap/>
                </w:tcPr>
                <w:p w14:paraId="2939322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420</w:t>
                  </w:r>
                </w:p>
              </w:tc>
              <w:tc>
                <w:tcPr>
                  <w:tcW w:w="946" w:type="dxa"/>
                  <w:tcBorders>
                    <w:top w:val="nil"/>
                    <w:left w:val="nil"/>
                    <w:bottom w:val="single" w:color="auto" w:sz="4" w:space="0"/>
                    <w:right w:val="single" w:color="auto" w:sz="4" w:space="0"/>
                  </w:tcBorders>
                  <w:shd w:val="clear" w:color="auto" w:fill="auto"/>
                  <w:noWrap/>
                </w:tcPr>
                <w:p w14:paraId="2B7F1E0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840</w:t>
                  </w:r>
                </w:p>
              </w:tc>
            </w:tr>
            <w:tr w14:paraId="7FE5E73E">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auto" w:fill="auto"/>
                </w:tcPr>
                <w:p w14:paraId="3E8EF6D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道具改造人工</w:t>
                  </w:r>
                </w:p>
              </w:tc>
              <w:tc>
                <w:tcPr>
                  <w:tcW w:w="2049" w:type="dxa"/>
                  <w:tcBorders>
                    <w:top w:val="nil"/>
                    <w:left w:val="nil"/>
                    <w:bottom w:val="single" w:color="auto" w:sz="4" w:space="0"/>
                    <w:right w:val="single" w:color="auto" w:sz="4" w:space="0"/>
                  </w:tcBorders>
                  <w:shd w:val="clear" w:color="auto" w:fill="auto"/>
                </w:tcPr>
                <w:p w14:paraId="049AE270">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工时</w:t>
                  </w:r>
                </w:p>
              </w:tc>
              <w:tc>
                <w:tcPr>
                  <w:tcW w:w="750" w:type="dxa"/>
                  <w:tcBorders>
                    <w:top w:val="nil"/>
                    <w:left w:val="nil"/>
                    <w:bottom w:val="single" w:color="auto" w:sz="4" w:space="0"/>
                    <w:right w:val="single" w:color="auto" w:sz="4" w:space="0"/>
                  </w:tcBorders>
                  <w:shd w:val="clear" w:color="auto" w:fill="auto"/>
                  <w:noWrap/>
                </w:tcPr>
                <w:p w14:paraId="685B63F5">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65</w:t>
                  </w:r>
                </w:p>
              </w:tc>
              <w:tc>
                <w:tcPr>
                  <w:tcW w:w="895" w:type="dxa"/>
                  <w:tcBorders>
                    <w:top w:val="nil"/>
                    <w:left w:val="nil"/>
                    <w:bottom w:val="single" w:color="auto" w:sz="4" w:space="0"/>
                    <w:right w:val="single" w:color="auto" w:sz="4" w:space="0"/>
                  </w:tcBorders>
                  <w:shd w:val="clear" w:color="auto" w:fill="auto"/>
                  <w:noWrap/>
                </w:tcPr>
                <w:p w14:paraId="637521D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350</w:t>
                  </w:r>
                </w:p>
              </w:tc>
              <w:tc>
                <w:tcPr>
                  <w:tcW w:w="946" w:type="dxa"/>
                  <w:tcBorders>
                    <w:top w:val="nil"/>
                    <w:left w:val="nil"/>
                    <w:bottom w:val="single" w:color="auto" w:sz="4" w:space="0"/>
                    <w:right w:val="single" w:color="auto" w:sz="4" w:space="0"/>
                  </w:tcBorders>
                  <w:shd w:val="clear" w:color="auto" w:fill="auto"/>
                  <w:noWrap/>
                </w:tcPr>
                <w:p w14:paraId="5F1A82A8">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22750</w:t>
                  </w:r>
                </w:p>
              </w:tc>
            </w:tr>
            <w:tr w14:paraId="192B260E">
              <w:tblPrEx>
                <w:tblCellMar>
                  <w:top w:w="0" w:type="dxa"/>
                  <w:left w:w="108" w:type="dxa"/>
                  <w:bottom w:w="0" w:type="dxa"/>
                  <w:right w:w="108" w:type="dxa"/>
                </w:tblCellMar>
              </w:tblPrEx>
              <w:trPr>
                <w:trHeight w:val="450" w:hRule="atLeast"/>
              </w:trPr>
              <w:tc>
                <w:tcPr>
                  <w:tcW w:w="2140" w:type="dxa"/>
                  <w:tcBorders>
                    <w:top w:val="nil"/>
                    <w:left w:val="single" w:color="auto" w:sz="4" w:space="0"/>
                    <w:bottom w:val="single" w:color="auto" w:sz="4" w:space="0"/>
                    <w:right w:val="single" w:color="auto" w:sz="4" w:space="0"/>
                  </w:tcBorders>
                  <w:shd w:val="clear" w:color="000000" w:fill="FFFFFF"/>
                </w:tcPr>
                <w:p w14:paraId="0E1548C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人员每天9人每人每天700</w:t>
                  </w:r>
                </w:p>
              </w:tc>
              <w:tc>
                <w:tcPr>
                  <w:tcW w:w="2049" w:type="dxa"/>
                  <w:tcBorders>
                    <w:top w:val="nil"/>
                    <w:left w:val="nil"/>
                    <w:bottom w:val="single" w:color="auto" w:sz="4" w:space="0"/>
                    <w:right w:val="single" w:color="auto" w:sz="4" w:space="0"/>
                  </w:tcBorders>
                  <w:shd w:val="clear" w:color="000000" w:fill="FFFFFF"/>
                </w:tcPr>
                <w:p w14:paraId="7A5C1BC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主要负责彩排，录制期间道具上下场，每天9人</w:t>
                  </w:r>
                </w:p>
              </w:tc>
              <w:tc>
                <w:tcPr>
                  <w:tcW w:w="750" w:type="dxa"/>
                  <w:tcBorders>
                    <w:top w:val="nil"/>
                    <w:left w:val="nil"/>
                    <w:bottom w:val="single" w:color="auto" w:sz="4" w:space="0"/>
                    <w:right w:val="single" w:color="auto" w:sz="4" w:space="0"/>
                  </w:tcBorders>
                  <w:shd w:val="clear" w:color="auto" w:fill="auto"/>
                  <w:noWrap/>
                </w:tcPr>
                <w:p w14:paraId="0A6BA91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895" w:type="dxa"/>
                  <w:tcBorders>
                    <w:top w:val="nil"/>
                    <w:left w:val="nil"/>
                    <w:bottom w:val="single" w:color="auto" w:sz="4" w:space="0"/>
                    <w:right w:val="single" w:color="auto" w:sz="4" w:space="0"/>
                  </w:tcBorders>
                  <w:shd w:val="clear" w:color="auto" w:fill="auto"/>
                  <w:noWrap/>
                </w:tcPr>
                <w:p w14:paraId="26819FBD">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6300</w:t>
                  </w:r>
                </w:p>
              </w:tc>
              <w:tc>
                <w:tcPr>
                  <w:tcW w:w="946" w:type="dxa"/>
                  <w:tcBorders>
                    <w:top w:val="nil"/>
                    <w:left w:val="nil"/>
                    <w:bottom w:val="single" w:color="auto" w:sz="4" w:space="0"/>
                    <w:right w:val="single" w:color="auto" w:sz="4" w:space="0"/>
                  </w:tcBorders>
                  <w:shd w:val="clear" w:color="auto" w:fill="auto"/>
                  <w:noWrap/>
                </w:tcPr>
                <w:p w14:paraId="6EBE929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56700</w:t>
                  </w:r>
                </w:p>
              </w:tc>
            </w:tr>
            <w:tr w14:paraId="0BC5A5E0">
              <w:tblPrEx>
                <w:tblCellMar>
                  <w:top w:w="0" w:type="dxa"/>
                  <w:left w:w="108" w:type="dxa"/>
                  <w:bottom w:w="0" w:type="dxa"/>
                  <w:right w:w="108" w:type="dxa"/>
                </w:tblCellMar>
              </w:tblPrEx>
              <w:trPr>
                <w:trHeight w:val="450" w:hRule="atLeast"/>
              </w:trPr>
              <w:tc>
                <w:tcPr>
                  <w:tcW w:w="2140" w:type="dxa"/>
                  <w:tcBorders>
                    <w:top w:val="nil"/>
                    <w:left w:val="single" w:color="auto" w:sz="4" w:space="0"/>
                    <w:bottom w:val="single" w:color="auto" w:sz="4" w:space="0"/>
                    <w:right w:val="single" w:color="auto" w:sz="4" w:space="0"/>
                  </w:tcBorders>
                  <w:shd w:val="clear" w:color="000000" w:fill="FFFFFF"/>
                </w:tcPr>
                <w:p w14:paraId="740F4745">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运输北京至南宁</w:t>
                  </w:r>
                </w:p>
              </w:tc>
              <w:tc>
                <w:tcPr>
                  <w:tcW w:w="2049" w:type="dxa"/>
                  <w:tcBorders>
                    <w:top w:val="nil"/>
                    <w:left w:val="nil"/>
                    <w:bottom w:val="single" w:color="auto" w:sz="4" w:space="0"/>
                    <w:right w:val="single" w:color="auto" w:sz="4" w:space="0"/>
                  </w:tcBorders>
                  <w:shd w:val="clear" w:color="000000" w:fill="FFFFFF"/>
                </w:tcPr>
                <w:p w14:paraId="29A7A46A">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（苯板雕刻的置景需北京工厂做好运抵现场）9.6m货车一辆</w:t>
                  </w:r>
                </w:p>
              </w:tc>
              <w:tc>
                <w:tcPr>
                  <w:tcW w:w="750" w:type="dxa"/>
                  <w:tcBorders>
                    <w:top w:val="nil"/>
                    <w:left w:val="nil"/>
                    <w:bottom w:val="single" w:color="auto" w:sz="4" w:space="0"/>
                    <w:right w:val="single" w:color="auto" w:sz="4" w:space="0"/>
                  </w:tcBorders>
                  <w:shd w:val="clear" w:color="auto" w:fill="auto"/>
                  <w:noWrap/>
                </w:tcPr>
                <w:p w14:paraId="31C9C0EE">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18F09537">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11000</w:t>
                  </w:r>
                </w:p>
              </w:tc>
              <w:tc>
                <w:tcPr>
                  <w:tcW w:w="946" w:type="dxa"/>
                  <w:tcBorders>
                    <w:top w:val="nil"/>
                    <w:left w:val="nil"/>
                    <w:bottom w:val="single" w:color="auto" w:sz="4" w:space="0"/>
                    <w:right w:val="single" w:color="auto" w:sz="4" w:space="0"/>
                  </w:tcBorders>
                  <w:shd w:val="clear" w:color="auto" w:fill="auto"/>
                  <w:noWrap/>
                </w:tcPr>
                <w:p w14:paraId="4A60BF1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11000</w:t>
                  </w:r>
                </w:p>
              </w:tc>
            </w:tr>
            <w:tr w14:paraId="6DAD4080">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1EA142D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道具设计</w:t>
                  </w:r>
                </w:p>
              </w:tc>
              <w:tc>
                <w:tcPr>
                  <w:tcW w:w="2049" w:type="dxa"/>
                  <w:tcBorders>
                    <w:top w:val="nil"/>
                    <w:left w:val="nil"/>
                    <w:bottom w:val="single" w:color="auto" w:sz="4" w:space="0"/>
                    <w:right w:val="single" w:color="auto" w:sz="4" w:space="0"/>
                  </w:tcBorders>
                  <w:shd w:val="clear" w:color="000000" w:fill="FFFFFF"/>
                </w:tcPr>
                <w:p w14:paraId="19C19E0C">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1人</w:t>
                  </w:r>
                </w:p>
              </w:tc>
              <w:tc>
                <w:tcPr>
                  <w:tcW w:w="750" w:type="dxa"/>
                  <w:tcBorders>
                    <w:top w:val="nil"/>
                    <w:left w:val="nil"/>
                    <w:bottom w:val="single" w:color="auto" w:sz="4" w:space="0"/>
                    <w:right w:val="single" w:color="auto" w:sz="4" w:space="0"/>
                  </w:tcBorders>
                  <w:shd w:val="clear" w:color="auto" w:fill="auto"/>
                  <w:noWrap/>
                </w:tcPr>
                <w:p w14:paraId="5225C4B6">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895" w:type="dxa"/>
                  <w:tcBorders>
                    <w:top w:val="nil"/>
                    <w:left w:val="nil"/>
                    <w:bottom w:val="single" w:color="auto" w:sz="4" w:space="0"/>
                    <w:right w:val="single" w:color="auto" w:sz="4" w:space="0"/>
                  </w:tcBorders>
                  <w:shd w:val="clear" w:color="auto" w:fill="auto"/>
                  <w:noWrap/>
                </w:tcPr>
                <w:p w14:paraId="56625C19">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69110</w:t>
                  </w:r>
                </w:p>
              </w:tc>
              <w:tc>
                <w:tcPr>
                  <w:tcW w:w="946" w:type="dxa"/>
                  <w:tcBorders>
                    <w:top w:val="nil"/>
                    <w:left w:val="nil"/>
                    <w:bottom w:val="single" w:color="auto" w:sz="4" w:space="0"/>
                    <w:right w:val="single" w:color="auto" w:sz="4" w:space="0"/>
                  </w:tcBorders>
                  <w:shd w:val="clear" w:color="auto" w:fill="auto"/>
                  <w:noWrap/>
                </w:tcPr>
                <w:p w14:paraId="1F6A4D13">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69110</w:t>
                  </w:r>
                </w:p>
              </w:tc>
            </w:tr>
            <w:tr w14:paraId="44334BC1">
              <w:tblPrEx>
                <w:tblCellMar>
                  <w:top w:w="0" w:type="dxa"/>
                  <w:left w:w="108" w:type="dxa"/>
                  <w:bottom w:w="0" w:type="dxa"/>
                  <w:right w:w="108" w:type="dxa"/>
                </w:tblCellMar>
              </w:tblPrEx>
              <w:trPr>
                <w:trHeight w:val="300" w:hRule="atLeast"/>
              </w:trPr>
              <w:tc>
                <w:tcPr>
                  <w:tcW w:w="2140" w:type="dxa"/>
                  <w:tcBorders>
                    <w:top w:val="nil"/>
                    <w:left w:val="single" w:color="auto" w:sz="4" w:space="0"/>
                    <w:bottom w:val="single" w:color="auto" w:sz="4" w:space="0"/>
                    <w:right w:val="single" w:color="auto" w:sz="4" w:space="0"/>
                  </w:tcBorders>
                  <w:shd w:val="clear" w:color="000000" w:fill="FFFFFF"/>
                </w:tcPr>
                <w:p w14:paraId="79664C54">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道具设计助理</w:t>
                  </w:r>
                </w:p>
              </w:tc>
              <w:tc>
                <w:tcPr>
                  <w:tcW w:w="2049" w:type="dxa"/>
                  <w:tcBorders>
                    <w:top w:val="nil"/>
                    <w:left w:val="nil"/>
                    <w:bottom w:val="single" w:color="auto" w:sz="4" w:space="0"/>
                    <w:right w:val="single" w:color="auto" w:sz="4" w:space="0"/>
                  </w:tcBorders>
                  <w:shd w:val="clear" w:color="000000" w:fill="FFFFFF"/>
                </w:tcPr>
                <w:p w14:paraId="0EB71F26">
                  <w:pPr>
                    <w:widowControl/>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3人</w:t>
                  </w:r>
                </w:p>
              </w:tc>
              <w:tc>
                <w:tcPr>
                  <w:tcW w:w="750" w:type="dxa"/>
                  <w:tcBorders>
                    <w:top w:val="nil"/>
                    <w:left w:val="nil"/>
                    <w:bottom w:val="single" w:color="auto" w:sz="4" w:space="0"/>
                    <w:right w:val="single" w:color="auto" w:sz="4" w:space="0"/>
                  </w:tcBorders>
                  <w:shd w:val="clear" w:color="auto" w:fill="auto"/>
                  <w:noWrap/>
                </w:tcPr>
                <w:p w14:paraId="001116BC">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95" w:type="dxa"/>
                  <w:tcBorders>
                    <w:top w:val="nil"/>
                    <w:left w:val="nil"/>
                    <w:bottom w:val="single" w:color="auto" w:sz="4" w:space="0"/>
                    <w:right w:val="single" w:color="auto" w:sz="4" w:space="0"/>
                  </w:tcBorders>
                  <w:shd w:val="clear" w:color="auto" w:fill="auto"/>
                  <w:noWrap/>
                </w:tcPr>
                <w:p w14:paraId="0DF880DF">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46" w:type="dxa"/>
                  <w:tcBorders>
                    <w:top w:val="nil"/>
                    <w:left w:val="nil"/>
                    <w:bottom w:val="single" w:color="auto" w:sz="4" w:space="0"/>
                    <w:right w:val="single" w:color="auto" w:sz="4" w:space="0"/>
                  </w:tcBorders>
                  <w:shd w:val="clear" w:color="auto" w:fill="auto"/>
                  <w:noWrap/>
                </w:tcPr>
                <w:p w14:paraId="46C267A4">
                  <w:pPr>
                    <w:widowControl/>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60000</w:t>
                  </w:r>
                </w:p>
              </w:tc>
            </w:tr>
          </w:tbl>
          <w:p w14:paraId="6C7D267B">
            <w:pPr>
              <w:widowControl/>
              <w:textAlignment w:val="center"/>
              <w:rPr>
                <w:rFonts w:ascii="宋体" w:hAnsi="宋体" w:cs="宋体"/>
                <w:color w:val="auto"/>
                <w:szCs w:val="21"/>
              </w:rPr>
            </w:pPr>
          </w:p>
        </w:tc>
      </w:tr>
      <w:tr w14:paraId="6C8C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vAlign w:val="center"/>
          </w:tcPr>
          <w:p w14:paraId="571F4E25">
            <w:pPr>
              <w:pStyle w:val="24"/>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14:paraId="31E8DF92">
            <w:pPr>
              <w:widowControl/>
              <w:jc w:val="left"/>
              <w:rPr>
                <w:rFonts w:ascii="宋体" w:hAnsi="宋体" w:cs="宋体"/>
                <w:b/>
                <w:bCs/>
                <w:color w:val="auto"/>
              </w:rPr>
            </w:pPr>
            <w:r>
              <w:rPr>
                <w:rFonts w:hint="eastAsia" w:ascii="宋体" w:hAnsi="宋体" w:cs="宋体"/>
                <w:b/>
                <w:bCs/>
                <w:color w:val="auto"/>
              </w:rPr>
              <w:t>（一）知识产权保证</w:t>
            </w:r>
          </w:p>
          <w:p w14:paraId="08EBF6EA">
            <w:pPr>
              <w:widowControl/>
              <w:jc w:val="left"/>
              <w:rPr>
                <w:rFonts w:ascii="宋体" w:hAnsi="宋体" w:cs="宋体"/>
                <w:color w:val="auto"/>
              </w:rPr>
            </w:pPr>
            <w:r>
              <w:rPr>
                <w:rFonts w:hint="eastAsia" w:ascii="宋体" w:hAnsi="宋体" w:cs="宋体"/>
                <w:color w:val="auto"/>
              </w:rPr>
              <w:t>1.采购人拥有本次晚会舞美设计方案、道具设计图纸及相关成果的全部知识产权和随附权益及其衍生权利（包括但不限于版权、使用权、修改权、展示权等）。</w:t>
            </w:r>
          </w:p>
          <w:p w14:paraId="4A006AA3">
            <w:pPr>
              <w:widowControl/>
              <w:jc w:val="left"/>
              <w:rPr>
                <w:rFonts w:ascii="宋体" w:hAnsi="宋体" w:cs="宋体"/>
                <w:color w:val="auto"/>
              </w:rPr>
            </w:pPr>
            <w:r>
              <w:rPr>
                <w:rFonts w:hint="eastAsia" w:ascii="宋体" w:hAnsi="宋体" w:cs="宋体"/>
                <w:color w:val="auto"/>
              </w:rPr>
              <w:t>2.成交供应商不得擅自将本次项目的设计方案、制作工艺、成果素材等用于其他商业项目或对外泄露，需严格保护采购人的知识产权，未经采购人书面许可，不得向任何第三方披露或转让相关权益。</w:t>
            </w:r>
          </w:p>
          <w:p w14:paraId="2A481862">
            <w:pPr>
              <w:widowControl/>
              <w:jc w:val="left"/>
              <w:rPr>
                <w:rFonts w:ascii="宋体" w:hAnsi="宋体" w:cs="宋体"/>
                <w:color w:val="auto"/>
              </w:rPr>
            </w:pPr>
            <w:r>
              <w:rPr>
                <w:rFonts w:hint="eastAsia" w:ascii="宋体" w:hAnsi="宋体" w:cs="宋体"/>
                <w:color w:val="auto"/>
              </w:rPr>
              <w:t>3.上述知识产权相关约定将明确写入双方签订的合同条款，成交供应商若违反约定，需承担相应的法律责任并赔偿采购人损失。</w:t>
            </w:r>
          </w:p>
          <w:p w14:paraId="0528AE9F">
            <w:pPr>
              <w:widowControl/>
              <w:jc w:val="left"/>
              <w:rPr>
                <w:rFonts w:ascii="宋体" w:hAnsi="宋体" w:cs="宋体"/>
                <w:b/>
                <w:bCs/>
                <w:color w:val="auto"/>
              </w:rPr>
            </w:pPr>
            <w:r>
              <w:rPr>
                <w:rFonts w:hint="eastAsia" w:ascii="宋体" w:hAnsi="宋体" w:cs="宋体"/>
                <w:b/>
                <w:bCs/>
                <w:color w:val="auto"/>
              </w:rPr>
              <w:t>（二）报价要求</w:t>
            </w:r>
          </w:p>
          <w:p w14:paraId="07B25246">
            <w:pPr>
              <w:widowControl/>
              <w:jc w:val="left"/>
              <w:rPr>
                <w:rFonts w:ascii="宋体" w:hAnsi="宋体" w:cs="宋体"/>
                <w:color w:val="auto"/>
              </w:rPr>
            </w:pPr>
            <w:r>
              <w:rPr>
                <w:rFonts w:hint="eastAsia" w:ascii="宋体" w:hAnsi="宋体" w:cs="宋体"/>
                <w:color w:val="auto"/>
              </w:rPr>
              <w:t>报价必须包含以下全部费用，不得存在遗漏：1. 舞美设计、搭建、拆除费用；2. 道具设计、打样、制作、运输、现场布置费用；3. 技术人员服务费、现场保障费；4. 材料检测费、安全评估费、保险费用；5. 各项税金及不可预见费用（如天气影响、现场调整等产生的额外费用）</w:t>
            </w:r>
            <w:r>
              <w:rPr>
                <w:rFonts w:hint="eastAsia" w:ascii="宋体" w:hAnsi="宋体" w:cs="宋体"/>
                <w:color w:val="auto"/>
                <w:lang w:eastAsia="zh-CN"/>
              </w:rPr>
              <w:t>；</w:t>
            </w:r>
            <w:r>
              <w:rPr>
                <w:rFonts w:hint="eastAsia" w:ascii="宋体" w:hAnsi="宋体" w:cs="宋体"/>
                <w:color w:val="auto"/>
                <w:lang w:val="en-US" w:eastAsia="zh-CN"/>
              </w:rPr>
              <w:t>6.响应报价须对“项目服务内容”中各项内容作分项报价，且分项报价不能超过分项预算，否则响应无效</w:t>
            </w:r>
            <w:r>
              <w:rPr>
                <w:rFonts w:hint="eastAsia" w:ascii="宋体" w:hAnsi="宋体" w:cs="宋体"/>
                <w:color w:val="auto"/>
              </w:rPr>
              <w:t>。</w:t>
            </w:r>
          </w:p>
          <w:p w14:paraId="17DFB44F">
            <w:pPr>
              <w:widowControl/>
              <w:jc w:val="left"/>
              <w:rPr>
                <w:rFonts w:ascii="宋体" w:hAnsi="宋体" w:cs="宋体"/>
                <w:b/>
                <w:bCs/>
                <w:color w:val="auto"/>
              </w:rPr>
            </w:pPr>
            <w:r>
              <w:rPr>
                <w:rFonts w:hint="eastAsia" w:ascii="宋体" w:hAnsi="宋体" w:cs="宋体"/>
                <w:b/>
                <w:bCs/>
                <w:color w:val="auto"/>
              </w:rPr>
              <w:t>（三）服务期限和工作安排</w:t>
            </w:r>
          </w:p>
          <w:p w14:paraId="48BD5193">
            <w:pPr>
              <w:widowControl/>
              <w:jc w:val="left"/>
              <w:rPr>
                <w:rFonts w:ascii="宋体" w:hAnsi="宋体" w:cs="宋体"/>
                <w:color w:val="auto"/>
              </w:rPr>
            </w:pPr>
            <w:r>
              <w:rPr>
                <w:rFonts w:hint="eastAsia" w:ascii="宋体" w:hAnsi="宋体" w:cs="宋体"/>
                <w:color w:val="auto"/>
              </w:rPr>
              <w:t>服务期限：签订合同后3日内可以开始提供服务。</w:t>
            </w:r>
          </w:p>
          <w:p w14:paraId="037F69C5">
            <w:pPr>
              <w:widowControl/>
              <w:jc w:val="left"/>
              <w:rPr>
                <w:rFonts w:ascii="宋体" w:hAnsi="宋体" w:cs="宋体"/>
                <w:color w:val="auto"/>
              </w:rPr>
            </w:pPr>
            <w:r>
              <w:rPr>
                <w:rFonts w:hint="eastAsia" w:ascii="宋体" w:hAnsi="宋体" w:cs="宋体"/>
                <w:color w:val="auto"/>
              </w:rPr>
              <w:t>工作安排：</w:t>
            </w:r>
          </w:p>
          <w:p w14:paraId="3F2E1395">
            <w:pPr>
              <w:widowControl/>
              <w:jc w:val="left"/>
              <w:rPr>
                <w:rFonts w:ascii="宋体" w:hAnsi="宋体" w:cs="宋体"/>
                <w:color w:val="auto"/>
              </w:rPr>
            </w:pPr>
            <w:r>
              <w:rPr>
                <w:rFonts w:hint="eastAsia" w:ascii="宋体" w:hAnsi="宋体" w:cs="宋体"/>
                <w:color w:val="auto"/>
              </w:rPr>
              <w:t>1.需提交完整的舞美设计深化方案、道具设计图纸、施工进度计划、安全应急预案，经采购人审核通过后启动实施。</w:t>
            </w:r>
          </w:p>
          <w:p w14:paraId="7A174FCB">
            <w:pPr>
              <w:widowControl/>
              <w:jc w:val="left"/>
              <w:rPr>
                <w:rFonts w:ascii="宋体" w:hAnsi="宋体" w:cs="宋体"/>
                <w:color w:val="auto"/>
              </w:rPr>
            </w:pPr>
            <w:r>
              <w:rPr>
                <w:rFonts w:hint="eastAsia" w:ascii="宋体" w:hAnsi="宋体" w:cs="宋体"/>
                <w:color w:val="auto"/>
              </w:rPr>
              <w:t>2.完成舞美主体结构搭建、道具制作及现场初步安装，具备灯光、音响、摄像设备进场安装条件。</w:t>
            </w:r>
          </w:p>
          <w:p w14:paraId="38A9E34C">
            <w:pPr>
              <w:widowControl/>
              <w:jc w:val="left"/>
              <w:rPr>
                <w:rFonts w:ascii="宋体" w:hAnsi="宋体" w:cs="宋体"/>
                <w:color w:val="auto"/>
              </w:rPr>
            </w:pPr>
            <w:r>
              <w:rPr>
                <w:rFonts w:hint="eastAsia" w:ascii="宋体" w:hAnsi="宋体" w:cs="宋体"/>
                <w:color w:val="auto"/>
              </w:rPr>
              <w:t>3.完成舞美全流程调试、道具最终摆放与适配测试，通过采购人预验收，确保符合晚会录制要求。</w:t>
            </w:r>
          </w:p>
          <w:p w14:paraId="401AC3E7">
            <w:pPr>
              <w:widowControl/>
              <w:jc w:val="left"/>
              <w:rPr>
                <w:rFonts w:ascii="宋体" w:hAnsi="宋体" w:cs="宋体"/>
                <w:color w:val="auto"/>
              </w:rPr>
            </w:pPr>
            <w:r>
              <w:rPr>
                <w:rFonts w:hint="eastAsia" w:ascii="宋体" w:hAnsi="宋体" w:cs="宋体"/>
                <w:color w:val="auto"/>
              </w:rPr>
              <w:t>4.完成晚会录制期间的全程技术保障，录制结束后按要求完成舞美拆除与场地清理工作。</w:t>
            </w:r>
          </w:p>
          <w:p w14:paraId="33019AA7">
            <w:pPr>
              <w:widowControl/>
              <w:jc w:val="left"/>
              <w:rPr>
                <w:rFonts w:ascii="宋体" w:hAnsi="宋体" w:cs="宋体"/>
                <w:b/>
                <w:bCs/>
                <w:color w:val="auto"/>
              </w:rPr>
            </w:pPr>
            <w:r>
              <w:rPr>
                <w:rFonts w:hint="eastAsia" w:ascii="宋体" w:hAnsi="宋体" w:cs="宋体"/>
                <w:b/>
                <w:bCs/>
                <w:color w:val="auto"/>
              </w:rPr>
              <w:t>（四）服务成果交付地点及验收费用</w:t>
            </w:r>
          </w:p>
          <w:p w14:paraId="060F5D44">
            <w:pPr>
              <w:widowControl/>
              <w:jc w:val="left"/>
              <w:rPr>
                <w:rFonts w:ascii="宋体" w:hAnsi="宋体" w:cs="宋体"/>
                <w:color w:val="auto"/>
              </w:rPr>
            </w:pPr>
            <w:r>
              <w:rPr>
                <w:rFonts w:hint="eastAsia" w:ascii="宋体" w:hAnsi="宋体" w:cs="宋体"/>
                <w:color w:val="auto"/>
              </w:rPr>
              <w:t>1.服务成果交付地点：南宁市民歌湖主舞台（采购人指定区域）。</w:t>
            </w:r>
          </w:p>
          <w:p w14:paraId="286C4B73">
            <w:pPr>
              <w:widowControl/>
              <w:jc w:val="left"/>
              <w:rPr>
                <w:rFonts w:ascii="宋体" w:hAnsi="宋体" w:cs="宋体"/>
                <w:color w:val="auto"/>
              </w:rPr>
            </w:pPr>
            <w:r>
              <w:rPr>
                <w:rFonts w:hint="eastAsia" w:ascii="宋体" w:hAnsi="宋体" w:cs="宋体"/>
                <w:color w:val="auto"/>
              </w:rPr>
              <w:t>2.验收相关：采购人项目验收如需聘请第三方参与共同验收的，成交供应商须承担全部验收费用（含检测费、评估费等）。</w:t>
            </w:r>
          </w:p>
          <w:p w14:paraId="61BBC042">
            <w:pPr>
              <w:widowControl/>
              <w:jc w:val="left"/>
              <w:rPr>
                <w:rFonts w:ascii="宋体" w:hAnsi="宋体" w:cs="宋体"/>
                <w:b/>
                <w:bCs/>
                <w:color w:val="auto"/>
              </w:rPr>
            </w:pPr>
            <w:r>
              <w:rPr>
                <w:rFonts w:hint="eastAsia" w:ascii="宋体" w:hAnsi="宋体" w:cs="宋体"/>
                <w:b/>
                <w:bCs/>
                <w:color w:val="auto"/>
              </w:rPr>
              <w:t>（五）验收方式</w:t>
            </w:r>
          </w:p>
          <w:p w14:paraId="47015A7B">
            <w:pPr>
              <w:widowControl/>
              <w:jc w:val="left"/>
              <w:rPr>
                <w:rFonts w:ascii="宋体" w:hAnsi="宋体" w:cs="宋体"/>
                <w:color w:val="auto"/>
              </w:rPr>
            </w:pPr>
            <w:r>
              <w:rPr>
                <w:rFonts w:hint="eastAsia" w:ascii="宋体" w:hAnsi="宋体" w:cs="宋体"/>
                <w:color w:val="auto"/>
              </w:rPr>
              <w:t>1.分阶段验收：搭建期间按施工进度进行阶段性验收（含材料质量、结构安全、设计还原度等），每阶段验收合格后方可进入下一环节。</w:t>
            </w:r>
          </w:p>
          <w:p w14:paraId="18A0DF83">
            <w:pPr>
              <w:widowControl/>
              <w:jc w:val="left"/>
              <w:rPr>
                <w:rFonts w:ascii="宋体" w:hAnsi="宋体" w:cs="宋体"/>
                <w:color w:val="auto"/>
              </w:rPr>
            </w:pPr>
            <w:r>
              <w:rPr>
                <w:rFonts w:hint="eastAsia" w:ascii="宋体" w:hAnsi="宋体" w:cs="宋体"/>
                <w:color w:val="auto"/>
              </w:rPr>
              <w:t>2.最终验收：晚会播出及相关后续宣传结束后进行最终验收，对照合同约定、设计方案及相关标准，逐项核查舞美结构安全、视觉效果、道具质量、功能适配性等，成交供应商提供对应的现场图片，验收合格后签署验收报告。</w:t>
            </w:r>
          </w:p>
          <w:p w14:paraId="14F12AC5">
            <w:pPr>
              <w:widowControl/>
              <w:jc w:val="left"/>
              <w:rPr>
                <w:rFonts w:ascii="宋体" w:hAnsi="宋体" w:cs="宋体"/>
                <w:b/>
                <w:bCs/>
                <w:color w:val="auto"/>
              </w:rPr>
            </w:pPr>
            <w:r>
              <w:rPr>
                <w:rFonts w:hint="eastAsia" w:ascii="宋体" w:hAnsi="宋体" w:cs="宋体"/>
                <w:b/>
                <w:bCs/>
                <w:color w:val="auto"/>
              </w:rPr>
              <w:t>（六）付款条件及方式</w:t>
            </w:r>
          </w:p>
          <w:p w14:paraId="013C896C">
            <w:pPr>
              <w:widowControl/>
              <w:jc w:val="left"/>
              <w:rPr>
                <w:rFonts w:ascii="宋体" w:hAnsi="宋体" w:cs="宋体"/>
                <w:color w:val="auto"/>
              </w:rPr>
            </w:pPr>
            <w:r>
              <w:rPr>
                <w:rFonts w:hint="eastAsia" w:ascii="宋体" w:hAnsi="宋体" w:cs="宋体"/>
                <w:color w:val="auto"/>
              </w:rPr>
              <w:t>1.项目全部完成并通过最终验收后，采购人支付项目全部合同款项。</w:t>
            </w:r>
          </w:p>
          <w:p w14:paraId="56842E8E">
            <w:pPr>
              <w:widowControl/>
              <w:jc w:val="left"/>
              <w:rPr>
                <w:rFonts w:ascii="宋体" w:hAnsi="宋体" w:cs="宋体"/>
                <w:color w:val="auto"/>
              </w:rPr>
            </w:pPr>
            <w:r>
              <w:rPr>
                <w:rFonts w:hint="eastAsia" w:ascii="宋体" w:hAnsi="宋体" w:cs="宋体"/>
                <w:color w:val="auto"/>
              </w:rPr>
              <w:t>2.付款方式：采购人以银行转账方式支付，成交供应商需在每次付款前向采购人开具同等额度的增值税专用发票，否则采购人有权顺延付款时间，且不承担违约责任。</w:t>
            </w:r>
          </w:p>
          <w:p w14:paraId="58EDDA13">
            <w:pPr>
              <w:widowControl/>
              <w:jc w:val="left"/>
              <w:rPr>
                <w:rFonts w:ascii="宋体" w:hAnsi="宋体" w:cs="宋体"/>
                <w:b/>
                <w:bCs/>
                <w:color w:val="auto"/>
              </w:rPr>
            </w:pPr>
            <w:r>
              <w:rPr>
                <w:rFonts w:hint="eastAsia" w:ascii="宋体" w:hAnsi="宋体" w:cs="宋体"/>
                <w:b/>
                <w:bCs/>
                <w:color w:val="auto"/>
              </w:rPr>
              <w:t>（七）其他约定</w:t>
            </w:r>
          </w:p>
          <w:p w14:paraId="73671484">
            <w:pPr>
              <w:widowControl/>
              <w:jc w:val="left"/>
              <w:rPr>
                <w:rFonts w:ascii="宋体" w:hAnsi="宋体" w:cs="宋体"/>
                <w:color w:val="auto"/>
              </w:rPr>
            </w:pPr>
            <w:r>
              <w:rPr>
                <w:rFonts w:hint="eastAsia" w:ascii="宋体" w:hAnsi="宋体" w:cs="宋体"/>
                <w:color w:val="auto"/>
              </w:rPr>
              <w:t>1.成交供应商需严格遵守国家安全生产相关规定，搭建及拆除过程中发生的人员伤亡、财产损失等安全事故，由成交供应商承担全部责任。</w:t>
            </w:r>
          </w:p>
          <w:p w14:paraId="623F92AD">
            <w:pPr>
              <w:widowControl/>
              <w:jc w:val="left"/>
              <w:rPr>
                <w:rFonts w:ascii="宋体" w:hAnsi="宋体" w:cs="宋体"/>
                <w:color w:val="auto"/>
              </w:rPr>
            </w:pPr>
            <w:r>
              <w:rPr>
                <w:rFonts w:hint="eastAsia" w:ascii="宋体" w:hAnsi="宋体" w:cs="宋体"/>
                <w:color w:val="auto"/>
              </w:rPr>
              <w:t>2.舞美材料及道具需符合国家环保标准，不得使用有毒有害、易造成环境污染的材料，拆除后的可回收物料需合理处置，不可回收物料需按环保要求处理。</w:t>
            </w:r>
          </w:p>
          <w:p w14:paraId="5774314C">
            <w:pPr>
              <w:widowControl/>
              <w:jc w:val="left"/>
              <w:rPr>
                <w:b/>
                <w:bCs/>
                <w:color w:val="auto"/>
              </w:rPr>
            </w:pPr>
            <w:r>
              <w:rPr>
                <w:rFonts w:hint="eastAsia" w:ascii="宋体" w:hAnsi="宋体" w:cs="宋体"/>
                <w:color w:val="auto"/>
              </w:rPr>
              <w:t>3.成交供应商需配合采购人完成相关宣传、备案等工作，提供必要的技术资料与成果素材、验收材料（如设计图纸、现场照片等）。</w:t>
            </w:r>
          </w:p>
        </w:tc>
      </w:tr>
    </w:tbl>
    <w:p w14:paraId="00660889">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14:paraId="725C8B8D">
      <w:pPr>
        <w:ind w:left="119"/>
        <w:rPr>
          <w:rFonts w:ascii="宋体" w:hAnsi="宋体" w:cs="宋体"/>
          <w:color w:val="auto"/>
          <w:sz w:val="32"/>
          <w:szCs w:val="32"/>
        </w:rPr>
      </w:pPr>
      <w:bookmarkStart w:id="58" w:name="_Toc3319"/>
      <w:bookmarkStart w:id="59" w:name="_Toc80886927"/>
      <w:r>
        <w:rPr>
          <w:rFonts w:hint="eastAsia" w:ascii="宋体" w:hAnsi="宋体" w:cs="宋体"/>
          <w:color w:val="auto"/>
          <w:sz w:val="32"/>
          <w:szCs w:val="32"/>
        </w:rPr>
        <w:t>附件1：</w:t>
      </w:r>
    </w:p>
    <w:p w14:paraId="0FD71AFE">
      <w:pPr>
        <w:widowControl/>
        <w:jc w:val="center"/>
        <w:rPr>
          <w:rFonts w:ascii="宋体" w:hAnsi="宋体" w:cs="宋体"/>
          <w:b/>
          <w:bCs/>
          <w:color w:val="auto"/>
          <w:kern w:val="0"/>
          <w:sz w:val="30"/>
          <w:szCs w:val="30"/>
        </w:rPr>
      </w:pPr>
      <w:bookmarkStart w:id="60" w:name="_Toc28361_WPSOffice_Level2"/>
      <w:r>
        <w:rPr>
          <w:rFonts w:hint="eastAsia" w:ascii="宋体" w:hAnsi="宋体" w:cs="宋体"/>
          <w:b/>
          <w:bCs/>
          <w:color w:val="auto"/>
          <w:kern w:val="0"/>
          <w:sz w:val="30"/>
          <w:szCs w:val="30"/>
        </w:rPr>
        <w:t>统计上大中小微型企业划分标准</w:t>
      </w:r>
      <w:bookmarkEnd w:id="60"/>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2E2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36827998">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14:paraId="0E2295D7">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14:paraId="59B3E389">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14:paraId="26B3042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14:paraId="15EB8E7A">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14:paraId="13EFCF2B">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14:paraId="6336F25D">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14:paraId="68E2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346D632C">
            <w:pPr>
              <w:rPr>
                <w:color w:val="auto"/>
                <w:sz w:val="18"/>
                <w:szCs w:val="21"/>
              </w:rPr>
            </w:pPr>
            <w:r>
              <w:rPr>
                <w:rFonts w:hint="eastAsia"/>
                <w:color w:val="auto"/>
                <w:sz w:val="18"/>
                <w:szCs w:val="21"/>
              </w:rPr>
              <w:t>农、林、牧、渔业</w:t>
            </w:r>
          </w:p>
        </w:tc>
        <w:tc>
          <w:tcPr>
            <w:tcW w:w="1369" w:type="dxa"/>
            <w:noWrap/>
            <w:vAlign w:val="center"/>
          </w:tcPr>
          <w:p w14:paraId="5982FB4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55D71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31A3A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7F4F2B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038FD0F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14:paraId="305807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3593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ED60128">
            <w:pPr>
              <w:rPr>
                <w:color w:val="auto"/>
                <w:sz w:val="18"/>
                <w:szCs w:val="21"/>
              </w:rPr>
            </w:pPr>
            <w:r>
              <w:rPr>
                <w:rFonts w:hint="eastAsia"/>
                <w:color w:val="auto"/>
                <w:sz w:val="18"/>
                <w:szCs w:val="21"/>
              </w:rPr>
              <w:t>工业 *</w:t>
            </w:r>
          </w:p>
        </w:tc>
        <w:tc>
          <w:tcPr>
            <w:tcW w:w="1369" w:type="dxa"/>
            <w:noWrap/>
            <w:vAlign w:val="center"/>
          </w:tcPr>
          <w:p w14:paraId="0DCAF8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6A6495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2172AC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041824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46EFDC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5596E4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62B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75ABB69">
            <w:pPr>
              <w:rPr>
                <w:color w:val="auto"/>
                <w:sz w:val="18"/>
                <w:szCs w:val="21"/>
              </w:rPr>
            </w:pPr>
          </w:p>
        </w:tc>
        <w:tc>
          <w:tcPr>
            <w:tcW w:w="1369" w:type="dxa"/>
            <w:noWrap/>
            <w:vAlign w:val="center"/>
          </w:tcPr>
          <w:p w14:paraId="035B2BD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708CE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68658C5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0E9199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14:paraId="72A0D95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14:paraId="0736D02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3EA3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2544EEF">
            <w:pPr>
              <w:rPr>
                <w:color w:val="auto"/>
                <w:sz w:val="18"/>
                <w:szCs w:val="21"/>
              </w:rPr>
            </w:pPr>
            <w:r>
              <w:rPr>
                <w:rFonts w:hint="eastAsia"/>
                <w:color w:val="auto"/>
                <w:sz w:val="18"/>
                <w:szCs w:val="21"/>
              </w:rPr>
              <w:t>建筑业</w:t>
            </w:r>
          </w:p>
        </w:tc>
        <w:tc>
          <w:tcPr>
            <w:tcW w:w="1369" w:type="dxa"/>
            <w:noWrap/>
            <w:vAlign w:val="center"/>
          </w:tcPr>
          <w:p w14:paraId="2B0252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D07B94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905A0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14:paraId="76A7CE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14:paraId="647DCC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14:paraId="2264DB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14:paraId="5098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5404CF8">
            <w:pPr>
              <w:rPr>
                <w:color w:val="auto"/>
                <w:sz w:val="18"/>
                <w:szCs w:val="21"/>
              </w:rPr>
            </w:pPr>
          </w:p>
        </w:tc>
        <w:tc>
          <w:tcPr>
            <w:tcW w:w="1369" w:type="dxa"/>
            <w:noWrap/>
            <w:vAlign w:val="center"/>
          </w:tcPr>
          <w:p w14:paraId="2804A8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4A252D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3F99BB1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14:paraId="14E680D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14:paraId="733EB7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14:paraId="725076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14:paraId="030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ACAF1BA">
            <w:pPr>
              <w:rPr>
                <w:color w:val="auto"/>
                <w:sz w:val="18"/>
                <w:szCs w:val="21"/>
              </w:rPr>
            </w:pPr>
            <w:r>
              <w:rPr>
                <w:rFonts w:hint="eastAsia"/>
                <w:color w:val="auto"/>
                <w:sz w:val="18"/>
                <w:szCs w:val="21"/>
              </w:rPr>
              <w:t>批发业</w:t>
            </w:r>
          </w:p>
        </w:tc>
        <w:tc>
          <w:tcPr>
            <w:tcW w:w="1369" w:type="dxa"/>
            <w:noWrap/>
            <w:vAlign w:val="center"/>
          </w:tcPr>
          <w:p w14:paraId="1E5309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58AA1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21DF91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0D565E4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14:paraId="2DB317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14:paraId="416AE78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14:paraId="23C4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80A689A">
            <w:pPr>
              <w:rPr>
                <w:color w:val="auto"/>
                <w:sz w:val="18"/>
                <w:szCs w:val="21"/>
              </w:rPr>
            </w:pPr>
          </w:p>
        </w:tc>
        <w:tc>
          <w:tcPr>
            <w:tcW w:w="1369" w:type="dxa"/>
            <w:noWrap/>
            <w:vAlign w:val="center"/>
          </w:tcPr>
          <w:p w14:paraId="1EEB0A7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5C1530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9E559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14:paraId="32E8DC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14:paraId="2B0DDAE3">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14:paraId="3B2A72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14:paraId="4473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8C833AA">
            <w:pPr>
              <w:rPr>
                <w:color w:val="auto"/>
                <w:sz w:val="18"/>
                <w:szCs w:val="21"/>
              </w:rPr>
            </w:pPr>
            <w:r>
              <w:rPr>
                <w:rFonts w:hint="eastAsia"/>
                <w:color w:val="auto"/>
                <w:sz w:val="18"/>
                <w:szCs w:val="21"/>
              </w:rPr>
              <w:t>零售业</w:t>
            </w:r>
          </w:p>
        </w:tc>
        <w:tc>
          <w:tcPr>
            <w:tcW w:w="1369" w:type="dxa"/>
            <w:noWrap/>
            <w:vAlign w:val="center"/>
          </w:tcPr>
          <w:p w14:paraId="3D08F9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369607C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6AD4DB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5F5B4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14:paraId="0605D57D">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14:paraId="6864827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143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5D8B9C1">
            <w:pPr>
              <w:rPr>
                <w:color w:val="auto"/>
                <w:sz w:val="18"/>
                <w:szCs w:val="21"/>
              </w:rPr>
            </w:pPr>
          </w:p>
        </w:tc>
        <w:tc>
          <w:tcPr>
            <w:tcW w:w="1369" w:type="dxa"/>
            <w:noWrap/>
            <w:vAlign w:val="center"/>
          </w:tcPr>
          <w:p w14:paraId="56EBE91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D614DE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27A8B9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14:paraId="09C1A4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14:paraId="4508D4C1">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14:paraId="69263F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025B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D59E529">
            <w:pPr>
              <w:rPr>
                <w:color w:val="auto"/>
                <w:sz w:val="18"/>
                <w:szCs w:val="21"/>
              </w:rPr>
            </w:pPr>
            <w:r>
              <w:rPr>
                <w:rFonts w:hint="eastAsia"/>
                <w:color w:val="auto"/>
                <w:sz w:val="18"/>
                <w:szCs w:val="21"/>
              </w:rPr>
              <w:t>交通运输业 *</w:t>
            </w:r>
          </w:p>
        </w:tc>
        <w:tc>
          <w:tcPr>
            <w:tcW w:w="1369" w:type="dxa"/>
            <w:noWrap/>
            <w:vAlign w:val="center"/>
          </w:tcPr>
          <w:p w14:paraId="7A0373F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526642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22AD8B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2A308D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3E195AC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02793B4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523D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8BE4ACC">
            <w:pPr>
              <w:rPr>
                <w:color w:val="auto"/>
                <w:sz w:val="18"/>
                <w:szCs w:val="21"/>
              </w:rPr>
            </w:pPr>
          </w:p>
        </w:tc>
        <w:tc>
          <w:tcPr>
            <w:tcW w:w="1369" w:type="dxa"/>
            <w:noWrap/>
            <w:vAlign w:val="center"/>
          </w:tcPr>
          <w:p w14:paraId="08A49AA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059D437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A4C83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4385622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14:paraId="765067B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14:paraId="3B5AFEC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14:paraId="6362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32B5A94">
            <w:pPr>
              <w:rPr>
                <w:color w:val="auto"/>
                <w:sz w:val="18"/>
                <w:szCs w:val="21"/>
              </w:rPr>
            </w:pPr>
            <w:r>
              <w:rPr>
                <w:rFonts w:hint="eastAsia"/>
                <w:color w:val="auto"/>
                <w:sz w:val="18"/>
                <w:szCs w:val="21"/>
              </w:rPr>
              <w:t>仓储业*</w:t>
            </w:r>
          </w:p>
        </w:tc>
        <w:tc>
          <w:tcPr>
            <w:tcW w:w="1369" w:type="dxa"/>
            <w:noWrap/>
            <w:vAlign w:val="center"/>
          </w:tcPr>
          <w:p w14:paraId="5777626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201B37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14519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14:paraId="5C21267E">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14:paraId="3E324A0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14:paraId="333BBC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36DD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BD06207">
            <w:pPr>
              <w:rPr>
                <w:color w:val="auto"/>
                <w:sz w:val="18"/>
                <w:szCs w:val="21"/>
              </w:rPr>
            </w:pPr>
          </w:p>
        </w:tc>
        <w:tc>
          <w:tcPr>
            <w:tcW w:w="1369" w:type="dxa"/>
            <w:noWrap/>
            <w:vAlign w:val="center"/>
          </w:tcPr>
          <w:p w14:paraId="16D5889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3DED320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D292BA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6460238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14:paraId="66F4CC6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2533E1B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43F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9CC2A86">
            <w:pPr>
              <w:rPr>
                <w:color w:val="auto"/>
                <w:sz w:val="18"/>
                <w:szCs w:val="21"/>
              </w:rPr>
            </w:pPr>
            <w:r>
              <w:rPr>
                <w:rFonts w:hint="eastAsia"/>
                <w:color w:val="auto"/>
                <w:sz w:val="18"/>
                <w:szCs w:val="21"/>
              </w:rPr>
              <w:t>邮政业</w:t>
            </w:r>
          </w:p>
        </w:tc>
        <w:tc>
          <w:tcPr>
            <w:tcW w:w="1369" w:type="dxa"/>
            <w:noWrap/>
            <w:vAlign w:val="center"/>
          </w:tcPr>
          <w:p w14:paraId="5C58B81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6F3C9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8600BD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1343E84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477C410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14:paraId="37A140B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14:paraId="7B87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A32670C">
            <w:pPr>
              <w:rPr>
                <w:color w:val="auto"/>
                <w:sz w:val="18"/>
                <w:szCs w:val="21"/>
              </w:rPr>
            </w:pPr>
          </w:p>
        </w:tc>
        <w:tc>
          <w:tcPr>
            <w:tcW w:w="1369" w:type="dxa"/>
            <w:noWrap/>
            <w:vAlign w:val="center"/>
          </w:tcPr>
          <w:p w14:paraId="4C78298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FC3F0F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5DACE93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14:paraId="74A9E1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14:paraId="5205696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2958EAA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3711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2550421">
            <w:pPr>
              <w:rPr>
                <w:color w:val="auto"/>
                <w:sz w:val="18"/>
                <w:szCs w:val="21"/>
              </w:rPr>
            </w:pPr>
            <w:r>
              <w:rPr>
                <w:rFonts w:hint="eastAsia"/>
                <w:color w:val="auto"/>
                <w:sz w:val="18"/>
                <w:szCs w:val="21"/>
              </w:rPr>
              <w:t>住宿业</w:t>
            </w:r>
          </w:p>
        </w:tc>
        <w:tc>
          <w:tcPr>
            <w:tcW w:w="1369" w:type="dxa"/>
            <w:noWrap/>
            <w:vAlign w:val="center"/>
          </w:tcPr>
          <w:p w14:paraId="0D66A1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81D7BF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15C2E4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030449F7">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3A49278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3C70C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E9C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94297DB">
            <w:pPr>
              <w:rPr>
                <w:color w:val="auto"/>
                <w:sz w:val="18"/>
                <w:szCs w:val="21"/>
              </w:rPr>
            </w:pPr>
          </w:p>
        </w:tc>
        <w:tc>
          <w:tcPr>
            <w:tcW w:w="1369" w:type="dxa"/>
            <w:noWrap/>
            <w:vAlign w:val="center"/>
          </w:tcPr>
          <w:p w14:paraId="1135048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94900E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638531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716B027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24B3069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45E21BE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25F9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57FB97C">
            <w:pPr>
              <w:rPr>
                <w:color w:val="auto"/>
                <w:sz w:val="18"/>
                <w:szCs w:val="21"/>
              </w:rPr>
            </w:pPr>
            <w:r>
              <w:rPr>
                <w:rFonts w:hint="eastAsia"/>
                <w:color w:val="auto"/>
                <w:sz w:val="18"/>
                <w:szCs w:val="21"/>
              </w:rPr>
              <w:t>餐饮业</w:t>
            </w:r>
          </w:p>
        </w:tc>
        <w:tc>
          <w:tcPr>
            <w:tcW w:w="1369" w:type="dxa"/>
            <w:noWrap/>
            <w:vAlign w:val="center"/>
          </w:tcPr>
          <w:p w14:paraId="76D6C84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CC4606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10A3728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63040191">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545B4A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75FE06E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2B1C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183C9AE">
            <w:pPr>
              <w:rPr>
                <w:color w:val="auto"/>
                <w:sz w:val="18"/>
                <w:szCs w:val="21"/>
              </w:rPr>
            </w:pPr>
          </w:p>
        </w:tc>
        <w:tc>
          <w:tcPr>
            <w:tcW w:w="1369" w:type="dxa"/>
            <w:noWrap/>
            <w:vAlign w:val="center"/>
          </w:tcPr>
          <w:p w14:paraId="018753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9E8F7D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A75A68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4417B6C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14:paraId="574ACCA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14:paraId="4C28B4D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5AA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9F30D1B">
            <w:pPr>
              <w:rPr>
                <w:color w:val="auto"/>
                <w:sz w:val="18"/>
                <w:szCs w:val="21"/>
              </w:rPr>
            </w:pPr>
            <w:r>
              <w:rPr>
                <w:rFonts w:hint="eastAsia"/>
                <w:color w:val="auto"/>
                <w:sz w:val="18"/>
                <w:szCs w:val="21"/>
              </w:rPr>
              <w:t>信息传输业 *</w:t>
            </w:r>
          </w:p>
        </w:tc>
        <w:tc>
          <w:tcPr>
            <w:tcW w:w="1369" w:type="dxa"/>
            <w:noWrap/>
            <w:vAlign w:val="center"/>
          </w:tcPr>
          <w:p w14:paraId="3D8CD06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64FECD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5651715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14:paraId="38E825F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14:paraId="262E6D1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0844233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3853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31FF22E">
            <w:pPr>
              <w:rPr>
                <w:color w:val="auto"/>
                <w:sz w:val="18"/>
                <w:szCs w:val="21"/>
              </w:rPr>
            </w:pPr>
          </w:p>
        </w:tc>
        <w:tc>
          <w:tcPr>
            <w:tcW w:w="1369" w:type="dxa"/>
            <w:noWrap/>
            <w:vAlign w:val="center"/>
          </w:tcPr>
          <w:p w14:paraId="75DF32C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D77DA3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F323C5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14:paraId="697D90C8">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14:paraId="66AE20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276EC21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1583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A6D44CC">
            <w:pPr>
              <w:rPr>
                <w:color w:val="auto"/>
                <w:sz w:val="18"/>
                <w:szCs w:val="21"/>
              </w:rPr>
            </w:pPr>
            <w:r>
              <w:rPr>
                <w:rFonts w:hint="eastAsia"/>
                <w:color w:val="auto"/>
                <w:sz w:val="18"/>
                <w:szCs w:val="21"/>
              </w:rPr>
              <w:t>软件和信息技术服务业</w:t>
            </w:r>
          </w:p>
        </w:tc>
        <w:tc>
          <w:tcPr>
            <w:tcW w:w="1369" w:type="dxa"/>
            <w:noWrap/>
            <w:vAlign w:val="center"/>
          </w:tcPr>
          <w:p w14:paraId="7876642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70F9E8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3787ADD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1C103654">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14:paraId="703284D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276E48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B2D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08CFF30">
            <w:pPr>
              <w:rPr>
                <w:color w:val="auto"/>
                <w:sz w:val="18"/>
                <w:szCs w:val="21"/>
              </w:rPr>
            </w:pPr>
          </w:p>
        </w:tc>
        <w:tc>
          <w:tcPr>
            <w:tcW w:w="1369" w:type="dxa"/>
            <w:noWrap/>
            <w:vAlign w:val="center"/>
          </w:tcPr>
          <w:p w14:paraId="51E7F5D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4D9714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245D2FF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14:paraId="2E093BE6">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14:paraId="101FD032">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14:paraId="2F6F62E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14:paraId="7F7C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3F16296">
            <w:pPr>
              <w:rPr>
                <w:color w:val="auto"/>
                <w:sz w:val="18"/>
                <w:szCs w:val="21"/>
              </w:rPr>
            </w:pPr>
            <w:r>
              <w:rPr>
                <w:rFonts w:hint="eastAsia"/>
                <w:color w:val="auto"/>
                <w:sz w:val="18"/>
                <w:szCs w:val="21"/>
              </w:rPr>
              <w:t>房地产开发经营</w:t>
            </w:r>
          </w:p>
        </w:tc>
        <w:tc>
          <w:tcPr>
            <w:tcW w:w="1369" w:type="dxa"/>
            <w:noWrap/>
            <w:vAlign w:val="center"/>
          </w:tcPr>
          <w:p w14:paraId="417B166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2DC37B6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1C8FE4C9">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14:paraId="63A5B71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14:paraId="7C6CCDA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14:paraId="1AD14EA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14:paraId="6C75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87CB469">
            <w:pPr>
              <w:rPr>
                <w:color w:val="auto"/>
                <w:sz w:val="18"/>
                <w:szCs w:val="21"/>
              </w:rPr>
            </w:pPr>
          </w:p>
        </w:tc>
        <w:tc>
          <w:tcPr>
            <w:tcW w:w="1369" w:type="dxa"/>
            <w:noWrap/>
            <w:vAlign w:val="center"/>
          </w:tcPr>
          <w:p w14:paraId="05C4F9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75CD8153">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A8F3EF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14:paraId="6AF9C69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14:paraId="42E2F97F">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14:paraId="54692EA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14:paraId="1CE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966B400">
            <w:pPr>
              <w:rPr>
                <w:color w:val="auto"/>
                <w:sz w:val="18"/>
                <w:szCs w:val="21"/>
              </w:rPr>
            </w:pPr>
            <w:r>
              <w:rPr>
                <w:rFonts w:hint="eastAsia"/>
                <w:color w:val="auto"/>
                <w:sz w:val="18"/>
                <w:szCs w:val="21"/>
              </w:rPr>
              <w:t>物业管理</w:t>
            </w:r>
          </w:p>
        </w:tc>
        <w:tc>
          <w:tcPr>
            <w:tcW w:w="1369" w:type="dxa"/>
            <w:noWrap/>
            <w:vAlign w:val="center"/>
          </w:tcPr>
          <w:p w14:paraId="0C3F61C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4414A5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02A3F8E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14:paraId="6C87EA54">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14:paraId="19B64A0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14:paraId="3A60DC3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14:paraId="38B7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343F0DB0">
            <w:pPr>
              <w:rPr>
                <w:color w:val="auto"/>
                <w:sz w:val="18"/>
                <w:szCs w:val="21"/>
              </w:rPr>
            </w:pPr>
          </w:p>
        </w:tc>
        <w:tc>
          <w:tcPr>
            <w:tcW w:w="1369" w:type="dxa"/>
            <w:noWrap/>
            <w:vAlign w:val="center"/>
          </w:tcPr>
          <w:p w14:paraId="09DAF2A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14:paraId="67B5350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70EBBF0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14:paraId="1816FAA8">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14:paraId="5C1D86B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14:paraId="09A40C7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14:paraId="646E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1C37CF1">
            <w:pPr>
              <w:rPr>
                <w:color w:val="auto"/>
                <w:sz w:val="18"/>
                <w:szCs w:val="21"/>
              </w:rPr>
            </w:pPr>
            <w:r>
              <w:rPr>
                <w:rFonts w:hint="eastAsia"/>
                <w:color w:val="auto"/>
                <w:sz w:val="18"/>
                <w:szCs w:val="21"/>
              </w:rPr>
              <w:t>租赁和商务服务业</w:t>
            </w:r>
          </w:p>
        </w:tc>
        <w:tc>
          <w:tcPr>
            <w:tcW w:w="1369" w:type="dxa"/>
            <w:noWrap/>
            <w:vAlign w:val="center"/>
          </w:tcPr>
          <w:p w14:paraId="5E76232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1BDED8F7">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6AD4491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33068D2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7020019A">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72D07571">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14:paraId="09AA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E3A7057">
            <w:pPr>
              <w:rPr>
                <w:color w:val="auto"/>
                <w:sz w:val="18"/>
                <w:szCs w:val="21"/>
              </w:rPr>
            </w:pPr>
          </w:p>
        </w:tc>
        <w:tc>
          <w:tcPr>
            <w:tcW w:w="1369" w:type="dxa"/>
            <w:noWrap/>
            <w:vAlign w:val="center"/>
          </w:tcPr>
          <w:p w14:paraId="068BD9FD">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14:paraId="1134026E">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14:paraId="4A48D9B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14:paraId="1D8F1EA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14:paraId="2D76C58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14:paraId="1F239AE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14:paraId="223C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0AE34563">
            <w:pPr>
              <w:rPr>
                <w:color w:val="auto"/>
                <w:sz w:val="18"/>
                <w:szCs w:val="21"/>
              </w:rPr>
            </w:pPr>
            <w:r>
              <w:rPr>
                <w:rFonts w:hint="eastAsia"/>
                <w:color w:val="auto"/>
                <w:sz w:val="18"/>
                <w:szCs w:val="21"/>
              </w:rPr>
              <w:t>其他未列明行业 *</w:t>
            </w:r>
          </w:p>
        </w:tc>
        <w:tc>
          <w:tcPr>
            <w:tcW w:w="1369" w:type="dxa"/>
            <w:noWrap/>
            <w:vAlign w:val="center"/>
          </w:tcPr>
          <w:p w14:paraId="0F085E85">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14:paraId="0F24303B">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14:paraId="2E38455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14:paraId="7A0171B2">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14:paraId="38CEED40">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14:paraId="5CAE54BC">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14:paraId="0F034793">
      <w:pPr>
        <w:widowControl/>
        <w:rPr>
          <w:rFonts w:ascii="宋体" w:hAnsi="宋体" w:cs="宋体"/>
          <w:color w:val="auto"/>
          <w:kern w:val="0"/>
          <w:szCs w:val="21"/>
        </w:rPr>
      </w:pPr>
      <w:r>
        <w:rPr>
          <w:rFonts w:hint="eastAsia" w:ascii="宋体" w:hAnsi="宋体" w:cs="宋体"/>
          <w:color w:val="auto"/>
          <w:kern w:val="0"/>
          <w:szCs w:val="21"/>
        </w:rPr>
        <w:t>说明：</w:t>
      </w:r>
    </w:p>
    <w:p w14:paraId="28A9FB18">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14:paraId="60E91701">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D53B905">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C9F154">
      <w:pPr>
        <w:pStyle w:val="2"/>
        <w:spacing w:line="480" w:lineRule="auto"/>
        <w:jc w:val="center"/>
        <w:rPr>
          <w:rFonts w:ascii="Calibri" w:hAnsi="Calibri"/>
          <w:color w:val="auto"/>
        </w:rPr>
      </w:pPr>
      <w:bookmarkStart w:id="61" w:name="_Toc13614"/>
      <w:bookmarkStart w:id="62" w:name="_Toc9239"/>
      <w:bookmarkStart w:id="63" w:name="_Toc7704"/>
      <w:bookmarkStart w:id="64" w:name="_Toc2072"/>
      <w:bookmarkStart w:id="65" w:name="_Toc24174"/>
      <w:bookmarkStart w:id="66" w:name="_Toc19152"/>
      <w:r>
        <w:rPr>
          <w:rFonts w:hint="eastAsia" w:ascii="Cambria" w:hAnsi="Cambria"/>
          <w:bCs w:val="0"/>
          <w:color w:val="auto"/>
          <w:sz w:val="32"/>
          <w:szCs w:val="32"/>
        </w:rPr>
        <w:t>第三章 供应商须知</w:t>
      </w:r>
      <w:bookmarkEnd w:id="58"/>
      <w:bookmarkEnd w:id="59"/>
      <w:bookmarkEnd w:id="61"/>
      <w:bookmarkEnd w:id="62"/>
      <w:bookmarkEnd w:id="63"/>
      <w:bookmarkEnd w:id="64"/>
      <w:bookmarkEnd w:id="65"/>
      <w:bookmarkEnd w:id="66"/>
    </w:p>
    <w:p w14:paraId="18619A9D">
      <w:pPr>
        <w:pStyle w:val="3"/>
        <w:jc w:val="center"/>
        <w:rPr>
          <w:rFonts w:ascii="宋体" w:hAnsi="宋体"/>
          <w:b w:val="0"/>
          <w:color w:val="auto"/>
        </w:rPr>
      </w:pPr>
      <w:bookmarkStart w:id="67" w:name="_Toc9482"/>
      <w:bookmarkStart w:id="68" w:name="_Toc30660"/>
      <w:bookmarkStart w:id="69" w:name="_Toc80886928"/>
      <w:r>
        <w:rPr>
          <w:rFonts w:hint="eastAsia" w:ascii="宋体" w:hAnsi="宋体"/>
          <w:b w:val="0"/>
          <w:color w:val="auto"/>
        </w:rPr>
        <w:t>第一节 供应商须知前附表</w:t>
      </w:r>
      <w:bookmarkEnd w:id="67"/>
      <w:bookmarkEnd w:id="68"/>
      <w:bookmarkEnd w:id="69"/>
    </w:p>
    <w:tbl>
      <w:tblPr>
        <w:tblStyle w:val="32"/>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7704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0971362F">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14:paraId="56266CB2">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14:paraId="2504E5B8">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14:paraId="190D8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382C68C">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14:paraId="62F3EABC">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14:paraId="13C233EF">
            <w:pPr>
              <w:spacing w:line="360" w:lineRule="auto"/>
              <w:rPr>
                <w:rFonts w:ascii="宋体" w:hAnsi="宋体" w:cs="宋体"/>
                <w:color w:val="auto"/>
                <w:szCs w:val="21"/>
              </w:rPr>
            </w:pPr>
            <w:r>
              <w:rPr>
                <w:rFonts w:hint="eastAsia" w:ascii="宋体" w:hAnsi="宋体" w:cs="宋体"/>
                <w:color w:val="auto"/>
                <w:szCs w:val="21"/>
              </w:rPr>
              <w:t>详见竞争性磋商公告。</w:t>
            </w:r>
          </w:p>
        </w:tc>
      </w:tr>
      <w:tr w14:paraId="1F8E1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FAE8FCA">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14:paraId="1EA1AD98">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14:paraId="6C309CF0">
            <w:pPr>
              <w:spacing w:line="360" w:lineRule="auto"/>
              <w:rPr>
                <w:rFonts w:ascii="宋体" w:hAnsi="宋体" w:cs="宋体"/>
                <w:color w:val="auto"/>
                <w:szCs w:val="21"/>
              </w:rPr>
            </w:pPr>
            <w:bookmarkStart w:id="70" w:name="PO_3000001868_PM007"/>
            <w:r>
              <w:rPr>
                <w:rFonts w:hint="eastAsia" w:ascii="宋体" w:hAnsi="宋体" w:cs="宋体"/>
                <w:color w:val="auto"/>
                <w:szCs w:val="21"/>
              </w:rPr>
              <w:t>详见竞争性磋商公告</w:t>
            </w:r>
            <w:bookmarkEnd w:id="70"/>
          </w:p>
        </w:tc>
      </w:tr>
      <w:tr w14:paraId="680B1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F7EC886">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14:paraId="312CB275">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14:paraId="49F5378D">
            <w:pPr>
              <w:spacing w:line="360" w:lineRule="auto"/>
              <w:rPr>
                <w:rFonts w:ascii="宋体" w:hAnsi="宋体" w:cs="宋体"/>
                <w:color w:val="auto"/>
                <w:szCs w:val="21"/>
              </w:rPr>
            </w:pPr>
            <w:r>
              <w:rPr>
                <w:rFonts w:hint="eastAsia" w:ascii="宋体" w:hAnsi="宋体" w:cs="宋体"/>
                <w:color w:val="auto"/>
                <w:szCs w:val="21"/>
              </w:rPr>
              <w:t>无。</w:t>
            </w:r>
          </w:p>
        </w:tc>
      </w:tr>
      <w:tr w14:paraId="1F9F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5AFAE05">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14:paraId="62119203">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14:paraId="15040C7D">
            <w:pPr>
              <w:pStyle w:val="13"/>
              <w:spacing w:line="360" w:lineRule="auto"/>
              <w:rPr>
                <w:rFonts w:ascii="宋体" w:hAnsi="宋体" w:cs="宋体"/>
                <w:color w:val="auto"/>
                <w:szCs w:val="21"/>
              </w:rPr>
            </w:pPr>
            <w:r>
              <w:rPr>
                <w:rFonts w:hint="eastAsia" w:ascii="宋体" w:hAnsi="宋体" w:cs="宋体"/>
                <w:color w:val="auto"/>
                <w:szCs w:val="21"/>
              </w:rPr>
              <w:t>不允许分包</w:t>
            </w:r>
          </w:p>
        </w:tc>
      </w:tr>
      <w:tr w14:paraId="6E00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C3640E3">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14:paraId="71FD9729">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14:paraId="1E3AF439">
            <w:pPr>
              <w:pStyle w:val="13"/>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D711FAB">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2025年6月至首次响应文件提交截止时间止的任意1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41CA13E">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2025年6月至首次响应文件提交截止时间止的任意1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3C5B4BD">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4.供应商财务状况报告（提供2024年度财务报告复印件或者截标时间前半年内至少一个月能反映财务状况的报表或者供应商自拟的截标时间前半年内至少一个月的财务情况说明）；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14:paraId="65F16FD1">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F30A394">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2888C3F">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BCB6E05">
            <w:pPr>
              <w:snapToGrid w:val="0"/>
              <w:spacing w:line="360" w:lineRule="auto"/>
              <w:jc w:val="left"/>
              <w:rPr>
                <w:rFonts w:ascii="宋体" w:hAnsi="宋体" w:cs="宋体"/>
                <w:color w:val="auto"/>
                <w:szCs w:val="21"/>
              </w:rPr>
            </w:pPr>
            <w:r>
              <w:rPr>
                <w:rFonts w:hint="eastAsia" w:ascii="宋体" w:hAnsi="宋体" w:cs="宋体"/>
                <w:color w:val="auto"/>
                <w:szCs w:val="21"/>
              </w:rPr>
              <w:t>8.联合体竞标协议书（格式后附）；（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14:paraId="48CCED5A">
            <w:pPr>
              <w:snapToGrid w:val="0"/>
              <w:spacing w:line="360" w:lineRule="auto"/>
              <w:jc w:val="left"/>
              <w:rPr>
                <w:rFonts w:ascii="宋体" w:hAnsi="宋体" w:cs="宋体"/>
                <w:color w:val="auto"/>
                <w:szCs w:val="21"/>
              </w:rPr>
            </w:pPr>
            <w:r>
              <w:rPr>
                <w:rFonts w:hint="eastAsia" w:ascii="宋体" w:hAnsi="宋体" w:cs="宋体"/>
                <w:color w:val="auto"/>
                <w:szCs w:val="21"/>
              </w:rPr>
              <w:t>9.除竞争性磋商文件规定必须提供以外，供应商认为需要提供的其他证明材料（格式自拟）。（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14:paraId="236EAD79">
            <w:pPr>
              <w:pStyle w:val="13"/>
              <w:spacing w:line="360" w:lineRule="auto"/>
              <w:rPr>
                <w:rFonts w:ascii="宋体" w:hAnsi="宋体" w:cs="宋体"/>
                <w:b/>
                <w:color w:val="auto"/>
                <w:szCs w:val="21"/>
              </w:rPr>
            </w:pPr>
            <w:r>
              <w:rPr>
                <w:rFonts w:hint="eastAsia" w:ascii="宋体" w:hAnsi="宋体" w:cs="宋体"/>
                <w:b/>
                <w:color w:val="auto"/>
                <w:szCs w:val="21"/>
              </w:rPr>
              <w:t>注：</w:t>
            </w:r>
          </w:p>
          <w:p w14:paraId="131EF3C0">
            <w:pPr>
              <w:pStyle w:val="13"/>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14:paraId="16A84D20">
            <w:pPr>
              <w:pStyle w:val="13"/>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14:paraId="64524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072F742A">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14:paraId="0ECCE0D1">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14:paraId="34A31A04">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F457D44">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E055565">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27E3AA53">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52FAEE7">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20A785B">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14:paraId="6EE61353">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4A259C01">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667810BF">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14:paraId="7B032307">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14:paraId="5B504052">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14:paraId="1FD1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3FF9913D">
            <w:pPr>
              <w:spacing w:line="360" w:lineRule="auto"/>
              <w:jc w:val="center"/>
              <w:rPr>
                <w:rFonts w:ascii="宋体" w:hAnsi="宋体" w:cs="宋体"/>
                <w:color w:val="auto"/>
                <w:szCs w:val="21"/>
              </w:rPr>
            </w:pPr>
          </w:p>
        </w:tc>
        <w:tc>
          <w:tcPr>
            <w:tcW w:w="2390" w:type="dxa"/>
            <w:vAlign w:val="center"/>
          </w:tcPr>
          <w:p w14:paraId="06F9849F">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14:paraId="6A3CF165">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5BE2A70">
            <w:pPr>
              <w:spacing w:line="360" w:lineRule="auto"/>
              <w:rPr>
                <w:rFonts w:ascii="宋体" w:hAnsi="宋体" w:cs="宋体"/>
                <w:color w:val="auto"/>
                <w:szCs w:val="21"/>
              </w:rPr>
            </w:pPr>
            <w:r>
              <w:rPr>
                <w:rFonts w:hint="eastAsia" w:ascii="宋体" w:hAnsi="宋体" w:cs="宋体"/>
                <w:color w:val="auto"/>
                <w:szCs w:val="21"/>
              </w:rPr>
              <w:t>2.项目方案（格式自拟）；（</w:t>
            </w:r>
            <w:r>
              <w:rPr>
                <w:rFonts w:hint="eastAsia" w:ascii="宋体" w:hAnsi="宋体" w:cs="宋体"/>
                <w:b/>
                <w:bCs/>
                <w:color w:val="auto"/>
                <w:szCs w:val="21"/>
              </w:rPr>
              <w:t>如有，请提供</w:t>
            </w:r>
            <w:r>
              <w:rPr>
                <w:rFonts w:hint="eastAsia" w:ascii="宋体" w:hAnsi="宋体" w:cs="宋体"/>
                <w:color w:val="auto"/>
                <w:szCs w:val="21"/>
              </w:rPr>
              <w:t>）</w:t>
            </w:r>
          </w:p>
          <w:p w14:paraId="16106C20">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14:paraId="0E1A6697">
            <w:pPr>
              <w:spacing w:line="360" w:lineRule="auto"/>
              <w:rPr>
                <w:rFonts w:ascii="宋体" w:hAnsi="宋体" w:cs="宋体"/>
                <w:color w:val="auto"/>
                <w:szCs w:val="21"/>
              </w:rPr>
            </w:pPr>
            <w:r>
              <w:rPr>
                <w:rFonts w:hint="eastAsia" w:ascii="宋体" w:hAnsi="宋体" w:cs="宋体"/>
                <w:color w:val="auto"/>
                <w:szCs w:val="21"/>
              </w:rPr>
              <w:t>4.供应商认为需要提供的其他有关资料（格式自拟）。（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14:paraId="0A0D4697">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14:paraId="4BB3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85FA331">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14:paraId="5C1C0845">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14:paraId="4FA445EE">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14:paraId="56013B61">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C9C83CF">
            <w:pPr>
              <w:spacing w:line="360" w:lineRule="auto"/>
              <w:rPr>
                <w:rFonts w:ascii="宋体" w:hAnsi="宋体" w:cs="宋体"/>
                <w:color w:val="auto"/>
                <w:szCs w:val="21"/>
              </w:rPr>
            </w:pPr>
            <w:r>
              <w:rPr>
                <w:rFonts w:hint="eastAsia" w:ascii="宋体" w:hAnsi="宋体" w:cs="宋体"/>
                <w:color w:val="auto"/>
                <w:szCs w:val="21"/>
              </w:rPr>
              <w:t>3.中小企业声明函或者残疾人福利性单位声明函（格式后附）或者供应商属于监狱企业的，提供由省级以上监狱管理局、戒毒管理局（含新疆生产建设兵团）出具的属于监狱企业的证明文件；（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如有，请提供</w:t>
            </w:r>
            <w:r>
              <w:rPr>
                <w:rFonts w:hint="eastAsia" w:ascii="宋体" w:hAnsi="宋体" w:cs="宋体"/>
                <w:color w:val="auto"/>
                <w:szCs w:val="21"/>
              </w:rPr>
              <w:t>）</w:t>
            </w:r>
          </w:p>
          <w:p w14:paraId="5D36CA92">
            <w:pPr>
              <w:spacing w:line="360" w:lineRule="auto"/>
              <w:rPr>
                <w:rFonts w:ascii="宋体" w:hAnsi="宋体" w:cs="宋体"/>
                <w:color w:val="auto"/>
                <w:szCs w:val="21"/>
              </w:rPr>
            </w:pPr>
            <w:r>
              <w:rPr>
                <w:rFonts w:hint="eastAsia" w:ascii="宋体" w:hAnsi="宋体" w:cs="宋体"/>
                <w:color w:val="auto"/>
                <w:szCs w:val="21"/>
              </w:rPr>
              <w:t>4.供应商针对报价需要说明的其他文件和说明（格式自拟）。（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14:paraId="56E57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650AF5D">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14:paraId="51B5541B">
            <w:pPr>
              <w:spacing w:line="360" w:lineRule="auto"/>
              <w:jc w:val="center"/>
              <w:rPr>
                <w:rFonts w:ascii="宋体" w:hAnsi="宋体" w:cs="宋体"/>
                <w:b/>
                <w:bCs/>
                <w:color w:val="auto"/>
                <w:szCs w:val="21"/>
              </w:rPr>
            </w:pPr>
            <w:r>
              <w:rPr>
                <w:rFonts w:hint="eastAsia" w:ascii="宋体" w:hAnsi="宋体" w:cs="宋体"/>
                <w:b/>
                <w:bCs/>
                <w:color w:val="auto"/>
                <w:szCs w:val="21"/>
              </w:rPr>
              <w:t>响应文件电子版要求</w:t>
            </w:r>
          </w:p>
        </w:tc>
        <w:tc>
          <w:tcPr>
            <w:tcW w:w="6416" w:type="dxa"/>
            <w:vAlign w:val="center"/>
          </w:tcPr>
          <w:p w14:paraId="1E5093B3">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14:paraId="507B7D77">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14:paraId="22A5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1E4B4FB">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14:paraId="1EBDECC4">
            <w:pPr>
              <w:spacing w:line="360" w:lineRule="auto"/>
              <w:jc w:val="center"/>
              <w:rPr>
                <w:rFonts w:ascii="宋体" w:hAnsi="宋体" w:cs="宋体"/>
                <w:b/>
                <w:bCs/>
                <w:color w:val="auto"/>
                <w:szCs w:val="21"/>
              </w:rPr>
            </w:pPr>
            <w:r>
              <w:rPr>
                <w:rFonts w:hint="eastAsia" w:ascii="宋体" w:hAnsi="宋体" w:cs="宋体"/>
                <w:b/>
                <w:bCs/>
                <w:color w:val="auto"/>
                <w:szCs w:val="21"/>
              </w:rPr>
              <w:t>响应报价要求</w:t>
            </w:r>
          </w:p>
        </w:tc>
        <w:tc>
          <w:tcPr>
            <w:tcW w:w="6416" w:type="dxa"/>
            <w:vAlign w:val="center"/>
          </w:tcPr>
          <w:p w14:paraId="475988AA">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3C5D4DF5">
            <w:pPr>
              <w:pStyle w:val="15"/>
              <w:spacing w:line="360" w:lineRule="auto"/>
              <w:rPr>
                <w:rFonts w:ascii="宋体" w:hAnsi="宋体" w:cs="宋体"/>
                <w:color w:val="auto"/>
              </w:rPr>
            </w:pPr>
            <w:r>
              <w:rPr>
                <w:rFonts w:hint="eastAsia" w:ascii="宋体" w:hAnsi="宋体" w:cs="宋体"/>
                <w:b/>
                <w:color w:val="auto"/>
                <w:szCs w:val="21"/>
              </w:rPr>
              <w:t>响应报价包含验收费用。</w:t>
            </w:r>
          </w:p>
        </w:tc>
      </w:tr>
      <w:tr w14:paraId="692DD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F65E815">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14:paraId="69F6413B">
            <w:pPr>
              <w:spacing w:line="360" w:lineRule="auto"/>
              <w:jc w:val="center"/>
              <w:rPr>
                <w:rFonts w:ascii="宋体" w:hAnsi="宋体" w:cs="宋体"/>
                <w:b/>
                <w:bCs/>
                <w:color w:val="auto"/>
                <w:szCs w:val="21"/>
              </w:rPr>
            </w:pPr>
            <w:r>
              <w:rPr>
                <w:rFonts w:hint="eastAsia" w:ascii="宋体" w:hAnsi="宋体" w:cs="宋体"/>
                <w:b/>
                <w:bCs/>
                <w:color w:val="auto"/>
                <w:szCs w:val="21"/>
              </w:rPr>
              <w:t>竞标有效期</w:t>
            </w:r>
          </w:p>
        </w:tc>
        <w:tc>
          <w:tcPr>
            <w:tcW w:w="6416" w:type="dxa"/>
            <w:vAlign w:val="center"/>
          </w:tcPr>
          <w:p w14:paraId="20EEC7BD">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14:paraId="6EF7B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7800FBB">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14:paraId="6F19E07B">
            <w:pPr>
              <w:spacing w:line="360" w:lineRule="auto"/>
              <w:jc w:val="center"/>
              <w:rPr>
                <w:rFonts w:ascii="宋体" w:hAnsi="宋体" w:cs="宋体"/>
                <w:b/>
                <w:bCs/>
                <w:color w:val="auto"/>
                <w:szCs w:val="21"/>
              </w:rPr>
            </w:pPr>
            <w:r>
              <w:rPr>
                <w:rFonts w:hint="eastAsia" w:ascii="宋体" w:hAnsi="宋体" w:cs="宋体"/>
                <w:b/>
                <w:bCs/>
                <w:color w:val="auto"/>
                <w:szCs w:val="21"/>
              </w:rPr>
              <w:t>磋商保证金</w:t>
            </w:r>
          </w:p>
        </w:tc>
        <w:tc>
          <w:tcPr>
            <w:tcW w:w="6416" w:type="dxa"/>
            <w:vAlign w:val="center"/>
          </w:tcPr>
          <w:p w14:paraId="11777982">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14:paraId="5FC696B7">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14:paraId="0A8E9E61">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14:paraId="43CAD7B7">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4E027D34">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14:paraId="5D38EB9B">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14:paraId="6437B0F7">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6CF87DB6">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14:paraId="25264439">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14:paraId="74FDD464">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5099F27A">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627B9949">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14:paraId="489CC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408EEF0D">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14:paraId="251772EA">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首次响应文件提交截止时间</w:t>
            </w:r>
          </w:p>
        </w:tc>
        <w:tc>
          <w:tcPr>
            <w:tcW w:w="6416" w:type="dxa"/>
            <w:vAlign w:val="center"/>
          </w:tcPr>
          <w:p w14:paraId="68F363D6">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2CFB5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330735A5">
            <w:pPr>
              <w:spacing w:line="360" w:lineRule="auto"/>
              <w:jc w:val="center"/>
              <w:rPr>
                <w:rFonts w:ascii="宋体" w:hAnsi="宋体" w:cs="宋体"/>
                <w:color w:val="auto"/>
                <w:szCs w:val="21"/>
              </w:rPr>
            </w:pPr>
          </w:p>
        </w:tc>
        <w:tc>
          <w:tcPr>
            <w:tcW w:w="2390" w:type="dxa"/>
            <w:vAlign w:val="center"/>
          </w:tcPr>
          <w:p w14:paraId="7071978D">
            <w:pPr>
              <w:spacing w:line="360" w:lineRule="auto"/>
              <w:jc w:val="center"/>
              <w:rPr>
                <w:rFonts w:ascii="宋体" w:hAnsi="宋体" w:cs="宋体"/>
                <w:b/>
                <w:bCs/>
                <w:color w:val="auto"/>
                <w:szCs w:val="21"/>
              </w:rPr>
            </w:pPr>
            <w:r>
              <w:rPr>
                <w:rFonts w:hint="eastAsia" w:ascii="宋体" w:hAnsi="宋体" w:cs="宋体"/>
                <w:b/>
                <w:bCs/>
                <w:color w:val="auto"/>
                <w:szCs w:val="21"/>
              </w:rPr>
              <w:t>首次响应文件开启时间</w:t>
            </w:r>
          </w:p>
        </w:tc>
        <w:tc>
          <w:tcPr>
            <w:tcW w:w="6416" w:type="dxa"/>
            <w:vAlign w:val="center"/>
          </w:tcPr>
          <w:p w14:paraId="68DF7BDD">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14:paraId="07293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7FAAAFA6">
            <w:pPr>
              <w:spacing w:line="360" w:lineRule="auto"/>
              <w:jc w:val="center"/>
              <w:rPr>
                <w:rFonts w:ascii="宋体" w:hAnsi="宋体" w:cs="宋体"/>
                <w:color w:val="auto"/>
                <w:szCs w:val="21"/>
              </w:rPr>
            </w:pPr>
          </w:p>
        </w:tc>
        <w:tc>
          <w:tcPr>
            <w:tcW w:w="2390" w:type="dxa"/>
            <w:vAlign w:val="center"/>
          </w:tcPr>
          <w:p w14:paraId="4A9341DD">
            <w:pPr>
              <w:spacing w:line="360" w:lineRule="auto"/>
              <w:jc w:val="center"/>
              <w:rPr>
                <w:rFonts w:ascii="宋体" w:hAnsi="宋体" w:cs="宋体"/>
                <w:b/>
                <w:bCs/>
                <w:color w:val="auto"/>
                <w:szCs w:val="21"/>
              </w:rPr>
            </w:pPr>
            <w:r>
              <w:rPr>
                <w:rFonts w:hint="eastAsia" w:ascii="宋体" w:hAnsi="宋体" w:cs="宋体"/>
                <w:b/>
                <w:bCs/>
                <w:color w:val="auto"/>
                <w:szCs w:val="21"/>
              </w:rPr>
              <w:t>首次响应文件提交地点</w:t>
            </w:r>
          </w:p>
        </w:tc>
        <w:tc>
          <w:tcPr>
            <w:tcW w:w="6416" w:type="dxa"/>
            <w:vAlign w:val="center"/>
          </w:tcPr>
          <w:p w14:paraId="76F13487">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14:paraId="4A5E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3B6B4AE6">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14:paraId="3C334172">
            <w:pPr>
              <w:spacing w:line="360" w:lineRule="auto"/>
              <w:jc w:val="center"/>
              <w:rPr>
                <w:rFonts w:ascii="宋体" w:hAnsi="宋体" w:cs="宋体"/>
                <w:b/>
                <w:bCs/>
                <w:color w:val="auto"/>
                <w:szCs w:val="21"/>
              </w:rPr>
            </w:pPr>
            <w:r>
              <w:rPr>
                <w:rFonts w:hint="eastAsia" w:ascii="宋体" w:hAnsi="宋体" w:cs="宋体"/>
                <w:b/>
                <w:bCs/>
                <w:color w:val="auto"/>
                <w:szCs w:val="21"/>
              </w:rPr>
              <w:t>备份响应文件</w:t>
            </w:r>
          </w:p>
        </w:tc>
        <w:tc>
          <w:tcPr>
            <w:tcW w:w="6416" w:type="dxa"/>
            <w:vAlign w:val="center"/>
          </w:tcPr>
          <w:p w14:paraId="302AFA9B">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14:paraId="2CF5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05D37A27">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14:paraId="32F4994A">
            <w:pPr>
              <w:spacing w:line="360" w:lineRule="auto"/>
              <w:jc w:val="center"/>
              <w:rPr>
                <w:rFonts w:ascii="宋体" w:hAnsi="宋体" w:cs="宋体"/>
                <w:b/>
                <w:bCs/>
                <w:color w:val="auto"/>
                <w:szCs w:val="21"/>
              </w:rPr>
            </w:pPr>
            <w:r>
              <w:rPr>
                <w:rFonts w:hint="eastAsia" w:ascii="宋体" w:hAnsi="宋体" w:cs="宋体"/>
                <w:b/>
                <w:bCs/>
                <w:color w:val="auto"/>
                <w:szCs w:val="21"/>
              </w:rPr>
              <w:t>负偏离要求</w:t>
            </w:r>
          </w:p>
        </w:tc>
        <w:tc>
          <w:tcPr>
            <w:tcW w:w="6416" w:type="dxa"/>
            <w:vAlign w:val="center"/>
          </w:tcPr>
          <w:p w14:paraId="146E5857">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2F4424C">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7DDC3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279D11D9">
            <w:pPr>
              <w:spacing w:line="360" w:lineRule="auto"/>
              <w:jc w:val="center"/>
              <w:rPr>
                <w:rFonts w:ascii="宋体" w:hAnsi="宋体" w:cs="宋体"/>
                <w:color w:val="auto"/>
                <w:szCs w:val="21"/>
              </w:rPr>
            </w:pPr>
          </w:p>
        </w:tc>
        <w:tc>
          <w:tcPr>
            <w:tcW w:w="2390" w:type="dxa"/>
            <w:vAlign w:val="center"/>
          </w:tcPr>
          <w:p w14:paraId="5271EF2E">
            <w:pPr>
              <w:snapToGrid w:val="0"/>
              <w:spacing w:line="360" w:lineRule="auto"/>
              <w:jc w:val="center"/>
              <w:rPr>
                <w:rFonts w:ascii="宋体" w:hAnsi="宋体" w:cs="宋体"/>
                <w:b/>
                <w:bCs/>
                <w:color w:val="auto"/>
                <w:szCs w:val="21"/>
              </w:rPr>
            </w:pPr>
            <w:r>
              <w:rPr>
                <w:rFonts w:hint="eastAsia" w:ascii="宋体" w:hAnsi="宋体" w:cs="宋体"/>
                <w:b/>
                <w:bCs/>
                <w:color w:val="auto"/>
                <w:szCs w:val="21"/>
              </w:rPr>
              <w:t>评审方法</w:t>
            </w:r>
          </w:p>
        </w:tc>
        <w:tc>
          <w:tcPr>
            <w:tcW w:w="6416" w:type="dxa"/>
            <w:vAlign w:val="center"/>
          </w:tcPr>
          <w:p w14:paraId="5FFF84F5">
            <w:pPr>
              <w:pStyle w:val="13"/>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14:paraId="0BC1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1F07A82F">
            <w:pPr>
              <w:spacing w:line="360" w:lineRule="auto"/>
              <w:jc w:val="center"/>
              <w:rPr>
                <w:rFonts w:ascii="宋体" w:hAnsi="宋体" w:cs="宋体"/>
                <w:color w:val="auto"/>
                <w:szCs w:val="21"/>
              </w:rPr>
            </w:pPr>
          </w:p>
        </w:tc>
        <w:tc>
          <w:tcPr>
            <w:tcW w:w="2390" w:type="dxa"/>
            <w:vAlign w:val="center"/>
          </w:tcPr>
          <w:p w14:paraId="0D9D2A80">
            <w:pPr>
              <w:snapToGrid w:val="0"/>
              <w:spacing w:line="360" w:lineRule="auto"/>
              <w:jc w:val="center"/>
              <w:rPr>
                <w:rFonts w:ascii="宋体" w:hAnsi="宋体" w:cs="宋体"/>
                <w:b/>
                <w:bCs/>
                <w:color w:val="auto"/>
                <w:szCs w:val="21"/>
              </w:rPr>
            </w:pPr>
            <w:r>
              <w:rPr>
                <w:rFonts w:hint="eastAsia" w:ascii="宋体" w:hAnsi="宋体" w:cs="宋体"/>
                <w:b/>
                <w:bCs/>
                <w:color w:val="auto"/>
                <w:szCs w:val="21"/>
              </w:rPr>
              <w:t>磋商的顺序</w:t>
            </w:r>
          </w:p>
        </w:tc>
        <w:tc>
          <w:tcPr>
            <w:tcW w:w="6416" w:type="dxa"/>
            <w:vAlign w:val="center"/>
          </w:tcPr>
          <w:p w14:paraId="23CE7F00">
            <w:pPr>
              <w:pStyle w:val="13"/>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14:paraId="3A7D663F">
            <w:pPr>
              <w:pStyle w:val="13"/>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789AD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1A1AE4A">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14:paraId="79C60B57">
            <w:pPr>
              <w:spacing w:line="360" w:lineRule="auto"/>
              <w:jc w:val="center"/>
              <w:rPr>
                <w:rFonts w:ascii="宋体" w:hAnsi="宋体" w:cs="宋体"/>
                <w:b/>
                <w:bCs/>
                <w:color w:val="auto"/>
                <w:szCs w:val="21"/>
              </w:rPr>
            </w:pPr>
            <w:r>
              <w:rPr>
                <w:rFonts w:hint="eastAsia" w:ascii="宋体" w:hAnsi="宋体" w:cs="宋体"/>
                <w:b/>
                <w:bCs/>
                <w:color w:val="auto"/>
                <w:szCs w:val="21"/>
              </w:rPr>
              <w:t>履约保证金</w:t>
            </w:r>
          </w:p>
        </w:tc>
        <w:tc>
          <w:tcPr>
            <w:tcW w:w="6416" w:type="dxa"/>
            <w:vAlign w:val="center"/>
          </w:tcPr>
          <w:p w14:paraId="0CB6A90D">
            <w:pPr>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纳2%</w:t>
            </w:r>
            <w:r>
              <w:rPr>
                <w:rFonts w:hint="eastAsia" w:ascii="宋体" w:hAnsi="宋体" w:cs="宋体"/>
                <w:b/>
                <w:bCs/>
                <w:color w:val="auto"/>
                <w:szCs w:val="21"/>
              </w:rPr>
              <w:t>履约保证金。</w:t>
            </w:r>
          </w:p>
          <w:p w14:paraId="05833B2E">
            <w:pPr>
              <w:spacing w:line="360" w:lineRule="auto"/>
              <w:rPr>
                <w:rFonts w:ascii="宋体" w:hAnsi="宋体" w:cs="宋体"/>
                <w:color w:val="auto"/>
                <w:szCs w:val="21"/>
              </w:rPr>
            </w:pPr>
            <w:r>
              <w:rPr>
                <w:rFonts w:hint="eastAsia" w:ascii="宋体" w:hAnsi="宋体" w:cs="宋体"/>
                <w:color w:val="auto"/>
                <w:szCs w:val="21"/>
              </w:rPr>
              <w:t>备注：</w:t>
            </w:r>
          </w:p>
          <w:p w14:paraId="644EFE7B">
            <w:pPr>
              <w:spacing w:line="360" w:lineRule="auto"/>
              <w:rPr>
                <w:rFonts w:ascii="宋体" w:hAnsi="宋体" w:cs="宋体"/>
                <w:b/>
                <w:color w:val="auto"/>
                <w:szCs w:val="21"/>
              </w:rPr>
            </w:pPr>
            <w:r>
              <w:rPr>
                <w:rFonts w:hint="eastAsia" w:ascii="宋体" w:hAnsi="宋体" w:cs="宋体"/>
                <w:b/>
                <w:color w:val="auto"/>
                <w:szCs w:val="21"/>
              </w:rPr>
              <w:t>1.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671905C5">
            <w:pPr>
              <w:spacing w:line="360" w:lineRule="auto"/>
              <w:rPr>
                <w:rFonts w:ascii="宋体" w:hAnsi="宋体" w:cs="宋体"/>
                <w:b/>
                <w:color w:val="auto"/>
                <w:szCs w:val="21"/>
              </w:rPr>
            </w:pPr>
            <w:r>
              <w:rPr>
                <w:rFonts w:hint="eastAsia" w:ascii="宋体" w:hAnsi="宋体" w:cs="宋体"/>
                <w:b/>
                <w:color w:val="auto"/>
                <w:szCs w:val="21"/>
              </w:rPr>
              <w:t>2.采用金融、担保机构出具保函的，必须为无条件保函，否则视为未按规定提交履约保证金。</w:t>
            </w:r>
          </w:p>
          <w:p w14:paraId="05205E46">
            <w:pPr>
              <w:spacing w:line="360" w:lineRule="auto"/>
              <w:rPr>
                <w:rFonts w:ascii="宋体" w:hAnsi="宋体" w:cs="宋体"/>
                <w:color w:val="auto"/>
                <w:szCs w:val="21"/>
              </w:rPr>
            </w:pPr>
            <w:r>
              <w:rPr>
                <w:rFonts w:hint="eastAsia" w:ascii="宋体" w:hAnsi="宋体" w:cs="宋体"/>
                <w:b/>
                <w:color w:val="auto"/>
                <w:szCs w:val="21"/>
              </w:rPr>
              <w:t xml:space="preserve">3.供应商为联合体的，可由联合体任意一方或者联合体各方共同提交的履约保证金，视为有效履约保证金。 </w:t>
            </w:r>
          </w:p>
        </w:tc>
      </w:tr>
      <w:tr w14:paraId="15DE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7871D9C">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14:paraId="0A476555">
            <w:pPr>
              <w:spacing w:line="360" w:lineRule="auto"/>
              <w:jc w:val="center"/>
              <w:rPr>
                <w:rFonts w:ascii="宋体" w:hAnsi="宋体" w:cs="宋体"/>
                <w:b/>
                <w:bCs/>
                <w:color w:val="auto"/>
                <w:szCs w:val="21"/>
              </w:rPr>
            </w:pPr>
            <w:r>
              <w:rPr>
                <w:rFonts w:hint="eastAsia" w:ascii="宋体" w:hAnsi="宋体" w:cs="宋体"/>
                <w:b/>
                <w:bCs/>
                <w:color w:val="auto"/>
                <w:szCs w:val="21"/>
              </w:rPr>
              <w:t>签订合同携带的材料</w:t>
            </w:r>
          </w:p>
        </w:tc>
        <w:tc>
          <w:tcPr>
            <w:tcW w:w="6416" w:type="dxa"/>
            <w:vAlign w:val="center"/>
          </w:tcPr>
          <w:p w14:paraId="04EE3BDC">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14:paraId="02A679E4">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14:paraId="737B8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20B2306F">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14:paraId="2E9C196C">
            <w:pPr>
              <w:spacing w:line="360" w:lineRule="auto"/>
              <w:jc w:val="center"/>
              <w:rPr>
                <w:rFonts w:ascii="宋体" w:hAnsi="宋体" w:cs="宋体"/>
                <w:b/>
                <w:bCs/>
                <w:color w:val="auto"/>
                <w:szCs w:val="21"/>
              </w:rPr>
            </w:pPr>
            <w:r>
              <w:rPr>
                <w:rFonts w:hint="eastAsia" w:ascii="宋体" w:hAnsi="宋体" w:cs="宋体"/>
                <w:b/>
                <w:bCs/>
                <w:color w:val="auto"/>
                <w:szCs w:val="21"/>
              </w:rPr>
              <w:t>接收质疑函方式</w:t>
            </w:r>
          </w:p>
        </w:tc>
        <w:tc>
          <w:tcPr>
            <w:tcW w:w="6416" w:type="dxa"/>
            <w:vAlign w:val="center"/>
          </w:tcPr>
          <w:p w14:paraId="2C058A4F">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14:paraId="22F19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790E23A8">
            <w:pPr>
              <w:spacing w:line="360" w:lineRule="auto"/>
              <w:jc w:val="center"/>
              <w:rPr>
                <w:rFonts w:ascii="宋体" w:hAnsi="宋体" w:cs="宋体"/>
                <w:color w:val="auto"/>
                <w:szCs w:val="21"/>
              </w:rPr>
            </w:pPr>
          </w:p>
        </w:tc>
        <w:tc>
          <w:tcPr>
            <w:tcW w:w="2390" w:type="dxa"/>
            <w:vAlign w:val="center"/>
          </w:tcPr>
          <w:p w14:paraId="643B2A96">
            <w:pPr>
              <w:spacing w:line="360" w:lineRule="auto"/>
              <w:jc w:val="center"/>
              <w:rPr>
                <w:rFonts w:ascii="宋体" w:hAnsi="宋体" w:cs="宋体"/>
                <w:b/>
                <w:bCs/>
                <w:color w:val="auto"/>
                <w:szCs w:val="21"/>
              </w:rPr>
            </w:pPr>
            <w:r>
              <w:rPr>
                <w:rFonts w:hint="eastAsia" w:ascii="宋体" w:hAnsi="宋体" w:cs="宋体"/>
                <w:b/>
                <w:bCs/>
                <w:color w:val="auto"/>
                <w:szCs w:val="21"/>
              </w:rPr>
              <w:t>质疑联系部门及联系</w:t>
            </w:r>
          </w:p>
          <w:p w14:paraId="686B1908">
            <w:pPr>
              <w:spacing w:line="360" w:lineRule="auto"/>
              <w:jc w:val="center"/>
              <w:rPr>
                <w:rFonts w:ascii="宋体" w:hAnsi="宋体" w:cs="宋体"/>
                <w:b/>
                <w:bCs/>
                <w:color w:val="auto"/>
                <w:szCs w:val="21"/>
              </w:rPr>
            </w:pPr>
            <w:r>
              <w:rPr>
                <w:rFonts w:hint="eastAsia" w:ascii="宋体" w:hAnsi="宋体" w:cs="宋体"/>
                <w:b/>
                <w:bCs/>
                <w:color w:val="auto"/>
                <w:szCs w:val="21"/>
              </w:rPr>
              <w:t>方式</w:t>
            </w:r>
          </w:p>
        </w:tc>
        <w:tc>
          <w:tcPr>
            <w:tcW w:w="6416" w:type="dxa"/>
            <w:vAlign w:val="center"/>
          </w:tcPr>
          <w:p w14:paraId="3473DFDB">
            <w:pPr>
              <w:numPr>
                <w:ilvl w:val="0"/>
                <w:numId w:val="3"/>
              </w:numPr>
              <w:snapToGrid w:val="0"/>
              <w:spacing w:line="360" w:lineRule="auto"/>
              <w:rPr>
                <w:rFonts w:ascii="宋体" w:hAnsi="宋体" w:cs="宋体"/>
                <w:color w:val="auto"/>
                <w:szCs w:val="21"/>
              </w:rPr>
            </w:pPr>
            <w:bookmarkStart w:id="71" w:name="PO_3000001868_PM031_3"/>
            <w:r>
              <w:rPr>
                <w:rFonts w:hint="eastAsia" w:ascii="宋体" w:hAnsi="宋体" w:cs="宋体"/>
                <w:color w:val="auto"/>
                <w:szCs w:val="21"/>
              </w:rPr>
              <w:t>名称：</w:t>
            </w:r>
            <w:bookmarkEnd w:id="71"/>
            <w:r>
              <w:rPr>
                <w:rFonts w:hint="eastAsia" w:ascii="宋体" w:hAnsi="宋体" w:cs="宋体"/>
                <w:color w:val="auto"/>
                <w:szCs w:val="21"/>
              </w:rPr>
              <w:t>广西广播电视台</w:t>
            </w:r>
          </w:p>
          <w:p w14:paraId="175A9C7A">
            <w:pPr>
              <w:snapToGrid w:val="0"/>
              <w:spacing w:line="360" w:lineRule="auto"/>
              <w:rPr>
                <w:rFonts w:ascii="宋体" w:hAnsi="宋体" w:cs="宋体"/>
                <w:color w:val="auto"/>
                <w:szCs w:val="21"/>
              </w:rPr>
            </w:pPr>
            <w:r>
              <w:rPr>
                <w:rFonts w:hint="eastAsia" w:ascii="宋体" w:hAnsi="宋体" w:cs="宋体"/>
                <w:color w:val="auto"/>
                <w:szCs w:val="21"/>
              </w:rPr>
              <w:t>联系电话：0771-2091996</w:t>
            </w:r>
          </w:p>
          <w:p w14:paraId="44FC4363">
            <w:pPr>
              <w:snapToGrid w:val="0"/>
              <w:spacing w:line="360" w:lineRule="auto"/>
              <w:rPr>
                <w:rFonts w:ascii="宋体" w:hAnsi="宋体" w:cs="宋体"/>
                <w:color w:val="auto"/>
                <w:szCs w:val="21"/>
              </w:rPr>
            </w:pPr>
            <w:r>
              <w:rPr>
                <w:rFonts w:hint="eastAsia" w:ascii="宋体" w:hAnsi="宋体" w:cs="宋体"/>
                <w:color w:val="auto"/>
                <w:szCs w:val="21"/>
              </w:rPr>
              <w:t>通讯地址：广西南宁市民族大道73号</w:t>
            </w:r>
          </w:p>
          <w:p w14:paraId="2851C29E">
            <w:pPr>
              <w:snapToGrid w:val="0"/>
              <w:spacing w:line="360" w:lineRule="auto"/>
              <w:rPr>
                <w:rFonts w:ascii="宋体" w:hAnsi="宋体" w:cs="宋体"/>
                <w:color w:val="auto"/>
                <w:szCs w:val="21"/>
              </w:rPr>
            </w:pPr>
            <w:r>
              <w:rPr>
                <w:rFonts w:hint="eastAsia" w:ascii="宋体" w:hAnsi="宋体" w:cs="宋体"/>
                <w:color w:val="auto"/>
                <w:szCs w:val="21"/>
              </w:rPr>
              <w:t>（2）名称：广西科联招标中心有限公司</w:t>
            </w:r>
          </w:p>
          <w:p w14:paraId="3C54C264">
            <w:pPr>
              <w:snapToGrid w:val="0"/>
              <w:spacing w:line="360" w:lineRule="auto"/>
              <w:rPr>
                <w:rFonts w:hAnsi="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olor w:val="auto"/>
                <w:szCs w:val="21"/>
              </w:rPr>
              <w:t>广西南宁市大学东路170号广西科联招标中心有限公司</w:t>
            </w:r>
            <w:r>
              <w:rPr>
                <w:rFonts w:hint="eastAsia" w:hAnsi="宋体" w:cs="宋体"/>
                <w:color w:val="auto"/>
              </w:rPr>
              <w:t>103室</w:t>
            </w:r>
          </w:p>
          <w:p w14:paraId="63C84F28">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0771-3486228</w:t>
            </w:r>
          </w:p>
        </w:tc>
      </w:tr>
      <w:tr w14:paraId="348B5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6FA1D888">
            <w:pPr>
              <w:spacing w:line="360" w:lineRule="auto"/>
              <w:jc w:val="center"/>
              <w:rPr>
                <w:rFonts w:ascii="宋体" w:hAnsi="宋体" w:cs="宋体"/>
                <w:color w:val="auto"/>
                <w:szCs w:val="21"/>
              </w:rPr>
            </w:pPr>
          </w:p>
        </w:tc>
        <w:tc>
          <w:tcPr>
            <w:tcW w:w="2390" w:type="dxa"/>
            <w:vAlign w:val="center"/>
          </w:tcPr>
          <w:p w14:paraId="5F35022D">
            <w:pPr>
              <w:spacing w:line="360" w:lineRule="auto"/>
              <w:jc w:val="center"/>
              <w:rPr>
                <w:rFonts w:ascii="宋体" w:hAnsi="宋体" w:cs="宋体"/>
                <w:b/>
                <w:bCs/>
                <w:color w:val="auto"/>
                <w:szCs w:val="21"/>
              </w:rPr>
            </w:pPr>
            <w:r>
              <w:rPr>
                <w:rFonts w:hint="eastAsia" w:ascii="宋体" w:hAnsi="宋体" w:cs="宋体"/>
                <w:b/>
                <w:bCs/>
                <w:color w:val="auto"/>
                <w:szCs w:val="21"/>
              </w:rPr>
              <w:t>现场提交质疑办理业务</w:t>
            </w:r>
          </w:p>
          <w:p w14:paraId="15F5A3B6">
            <w:pPr>
              <w:spacing w:line="360" w:lineRule="auto"/>
              <w:jc w:val="center"/>
              <w:rPr>
                <w:rFonts w:ascii="宋体" w:hAnsi="宋体" w:cs="宋体"/>
                <w:b/>
                <w:bCs/>
                <w:color w:val="auto"/>
                <w:szCs w:val="21"/>
              </w:rPr>
            </w:pPr>
            <w:r>
              <w:rPr>
                <w:rFonts w:hint="eastAsia" w:ascii="宋体" w:hAnsi="宋体" w:cs="宋体"/>
                <w:b/>
                <w:bCs/>
                <w:color w:val="auto"/>
                <w:szCs w:val="21"/>
              </w:rPr>
              <w:t>时间</w:t>
            </w:r>
          </w:p>
        </w:tc>
        <w:tc>
          <w:tcPr>
            <w:tcW w:w="6416" w:type="dxa"/>
            <w:vAlign w:val="center"/>
          </w:tcPr>
          <w:p w14:paraId="4811D710">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质疑期内每个工作日（北京时间）上午8时00分到12时00分，下午15时00分到18时00分。</w:t>
            </w:r>
          </w:p>
        </w:tc>
      </w:tr>
      <w:tr w14:paraId="72D3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4DB2F3D">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14:paraId="49357341">
            <w:pPr>
              <w:spacing w:line="360" w:lineRule="auto"/>
              <w:jc w:val="center"/>
              <w:rPr>
                <w:rFonts w:ascii="宋体" w:hAnsi="宋体" w:cs="宋体"/>
                <w:b/>
                <w:bCs/>
                <w:color w:val="auto"/>
                <w:szCs w:val="21"/>
              </w:rPr>
            </w:pPr>
            <w:r>
              <w:rPr>
                <w:rFonts w:hint="eastAsia" w:ascii="宋体" w:hAnsi="宋体" w:cs="宋体"/>
                <w:b/>
                <w:bCs/>
                <w:color w:val="auto"/>
                <w:szCs w:val="21"/>
              </w:rPr>
              <w:t>受理投诉方式</w:t>
            </w:r>
          </w:p>
        </w:tc>
        <w:tc>
          <w:tcPr>
            <w:tcW w:w="6416" w:type="dxa"/>
            <w:vAlign w:val="center"/>
          </w:tcPr>
          <w:p w14:paraId="364C1C7B">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14:paraId="6BD60088">
            <w:pPr>
              <w:snapToGrid w:val="0"/>
              <w:spacing w:line="360" w:lineRule="auto"/>
              <w:rPr>
                <w:rFonts w:ascii="宋体" w:hAnsi="宋体" w:cs="宋体"/>
                <w:color w:val="auto"/>
              </w:rPr>
            </w:pPr>
            <w:r>
              <w:rPr>
                <w:rFonts w:hint="eastAsia" w:ascii="宋体" w:hAnsi="宋体" w:cs="宋体"/>
                <w:color w:val="auto"/>
              </w:rPr>
              <w:t>2、通讯方式</w:t>
            </w:r>
          </w:p>
          <w:p w14:paraId="152AADB7">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14:paraId="2BA6DBBB">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14:paraId="73EF7203">
            <w:pPr>
              <w:snapToGrid w:val="0"/>
              <w:spacing w:line="360" w:lineRule="auto"/>
              <w:rPr>
                <w:rFonts w:ascii="宋体" w:hAnsi="宋体" w:cs="宋体"/>
                <w:color w:val="auto"/>
              </w:rPr>
            </w:pPr>
            <w:r>
              <w:rPr>
                <w:rFonts w:hint="eastAsia" w:ascii="宋体" w:hAnsi="宋体" w:cs="宋体"/>
                <w:color w:val="auto"/>
              </w:rPr>
              <w:t>联系电话：0771-5331544</w:t>
            </w:r>
          </w:p>
        </w:tc>
      </w:tr>
      <w:tr w14:paraId="0F11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CB7879C">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14:paraId="6DD02937">
            <w:pPr>
              <w:spacing w:line="360" w:lineRule="auto"/>
              <w:jc w:val="center"/>
              <w:rPr>
                <w:rFonts w:ascii="宋体" w:hAnsi="宋体" w:cs="宋体"/>
                <w:b/>
                <w:bCs/>
                <w:color w:val="auto"/>
                <w:szCs w:val="21"/>
              </w:rPr>
            </w:pPr>
            <w:r>
              <w:rPr>
                <w:rFonts w:hint="eastAsia" w:ascii="宋体" w:hAnsi="宋体" w:cs="宋体"/>
                <w:b/>
                <w:bCs/>
                <w:color w:val="auto"/>
                <w:szCs w:val="21"/>
              </w:rPr>
              <w:t>采购代理服务费</w:t>
            </w:r>
          </w:p>
        </w:tc>
        <w:tc>
          <w:tcPr>
            <w:tcW w:w="6416" w:type="dxa"/>
            <w:vAlign w:val="center"/>
          </w:tcPr>
          <w:p w14:paraId="7D2643BC">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14:paraId="432E6356">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14:paraId="45AFE5EB">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14:paraId="5FFE6D8C">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14:paraId="398A409F">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以项目成交金额为计费额，按</w:t>
            </w:r>
            <w:r>
              <w:rPr>
                <w:rFonts w:hint="eastAsia" w:ascii="宋体" w:hAnsi="宋体" w:cs="宋体"/>
                <w:color w:val="auto"/>
                <w:szCs w:val="21"/>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szCs w:val="21"/>
              </w:rPr>
              <w:t>）</w:t>
            </w:r>
            <w:r>
              <w:rPr>
                <w:rFonts w:hint="eastAsia" w:ascii="宋体" w:hAnsi="宋体" w:cs="宋体"/>
                <w:color w:val="auto"/>
                <w:kern w:val="0"/>
                <w:szCs w:val="21"/>
              </w:rPr>
              <w:t>采用差额定率累进法计算出收费基准价格，采购代理机构收费以收费基准价格收取。</w:t>
            </w:r>
          </w:p>
          <w:p w14:paraId="04AE1908">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14:paraId="56C7B86C">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341F800D">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开户银行：中国工商银行南宁市高新科技支行</w:t>
            </w:r>
          </w:p>
          <w:p w14:paraId="4D0EADC5">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银行账号：2102111229300032105</w:t>
            </w:r>
          </w:p>
          <w:p w14:paraId="6804FF19">
            <w:pPr>
              <w:snapToGrid w:val="0"/>
              <w:spacing w:line="360" w:lineRule="auto"/>
              <w:rPr>
                <w:rFonts w:ascii="宋体" w:hAnsi="宋体" w:cs="宋体"/>
                <w:color w:val="auto"/>
                <w:kern w:val="0"/>
                <w:szCs w:val="21"/>
              </w:rPr>
            </w:pPr>
            <w:r>
              <w:rPr>
                <w:rFonts w:hint="eastAsia" w:ascii="宋体" w:hAnsi="宋体" w:cs="宋体"/>
                <w:color w:val="auto"/>
                <w:kern w:val="0"/>
                <w:szCs w:val="21"/>
              </w:rPr>
              <w:t>开户行行号：102611011101</w:t>
            </w:r>
          </w:p>
        </w:tc>
      </w:tr>
      <w:tr w14:paraId="76CD6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CB89B91">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14:paraId="20179A24">
            <w:pPr>
              <w:spacing w:line="360" w:lineRule="auto"/>
              <w:jc w:val="center"/>
              <w:rPr>
                <w:rFonts w:ascii="宋体" w:hAnsi="宋体" w:cs="宋体"/>
                <w:b/>
                <w:bCs/>
                <w:color w:val="auto"/>
                <w:szCs w:val="21"/>
              </w:rPr>
            </w:pPr>
            <w:r>
              <w:rPr>
                <w:rFonts w:hint="eastAsia" w:ascii="宋体" w:hAnsi="宋体" w:cs="宋体"/>
                <w:b/>
                <w:bCs/>
                <w:color w:val="auto"/>
                <w:szCs w:val="21"/>
              </w:rPr>
              <w:t>解释</w:t>
            </w:r>
          </w:p>
        </w:tc>
        <w:tc>
          <w:tcPr>
            <w:tcW w:w="6416" w:type="dxa"/>
            <w:vAlign w:val="center"/>
          </w:tcPr>
          <w:p w14:paraId="673C926D">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14:paraId="302E2FEB">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14:paraId="2E5CBBDC">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27B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56A6E4E2">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14:paraId="5C8BE3D1">
            <w:pPr>
              <w:spacing w:line="360" w:lineRule="auto"/>
              <w:jc w:val="center"/>
              <w:rPr>
                <w:rFonts w:ascii="宋体" w:hAnsi="宋体" w:cs="宋体"/>
                <w:b/>
                <w:bCs/>
                <w:color w:val="auto"/>
                <w:szCs w:val="21"/>
              </w:rPr>
            </w:pPr>
            <w:r>
              <w:rPr>
                <w:rFonts w:hint="eastAsia" w:ascii="宋体" w:hAnsi="宋体" w:cs="宋体"/>
                <w:b/>
                <w:bCs/>
                <w:color w:val="auto"/>
                <w:szCs w:val="21"/>
              </w:rPr>
              <w:t>其他</w:t>
            </w:r>
          </w:p>
        </w:tc>
        <w:tc>
          <w:tcPr>
            <w:tcW w:w="6416" w:type="dxa"/>
            <w:vAlign w:val="center"/>
          </w:tcPr>
          <w:p w14:paraId="6A41F1F5">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14:paraId="7D5E8B75">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14:paraId="67DEF4B0">
            <w:pPr>
              <w:pStyle w:val="13"/>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DF6BB3F">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3336885F">
            <w:pPr>
              <w:pStyle w:val="13"/>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14:paraId="6830CF60">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14:paraId="7F0079B3">
      <w:pPr>
        <w:pStyle w:val="3"/>
        <w:spacing w:line="420" w:lineRule="exact"/>
        <w:jc w:val="center"/>
        <w:rPr>
          <w:rFonts w:ascii="宋体" w:hAnsi="宋体"/>
          <w:b w:val="0"/>
          <w:color w:val="auto"/>
        </w:rPr>
      </w:pPr>
      <w:r>
        <w:rPr>
          <w:rFonts w:ascii="宋体" w:hAnsi="宋体"/>
          <w:b w:val="0"/>
          <w:color w:val="auto"/>
        </w:rPr>
        <w:br w:type="page"/>
      </w:r>
      <w:bookmarkStart w:id="72" w:name="_Toc80886929"/>
      <w:bookmarkStart w:id="73" w:name="_Toc30957"/>
      <w:bookmarkStart w:id="74" w:name="_Toc27094"/>
      <w:r>
        <w:rPr>
          <w:rFonts w:hint="eastAsia" w:ascii="宋体" w:hAnsi="宋体"/>
          <w:b w:val="0"/>
          <w:color w:val="auto"/>
        </w:rPr>
        <w:t>第二节 供应商须知正文</w:t>
      </w:r>
      <w:bookmarkEnd w:id="72"/>
      <w:bookmarkEnd w:id="73"/>
      <w:bookmarkEnd w:id="74"/>
    </w:p>
    <w:p w14:paraId="1C291288">
      <w:pPr>
        <w:pStyle w:val="4"/>
        <w:spacing w:before="0" w:after="0" w:line="360" w:lineRule="auto"/>
        <w:ind w:firstLine="640" w:firstLineChars="200"/>
        <w:rPr>
          <w:b w:val="0"/>
          <w:color w:val="auto"/>
        </w:rPr>
      </w:pPr>
      <w:bookmarkStart w:id="75" w:name="_Toc6457"/>
      <w:bookmarkStart w:id="76" w:name="_Toc26166"/>
      <w:bookmarkStart w:id="77" w:name="_Toc80886930"/>
      <w:r>
        <w:rPr>
          <w:rFonts w:hint="eastAsia"/>
          <w:b w:val="0"/>
          <w:color w:val="auto"/>
        </w:rPr>
        <w:t>一、总则</w:t>
      </w:r>
      <w:bookmarkEnd w:id="75"/>
      <w:bookmarkEnd w:id="76"/>
      <w:bookmarkEnd w:id="77"/>
    </w:p>
    <w:p w14:paraId="1E04C41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15A0C4A1">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B1C68D">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4D0B029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418B5B14">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257F297">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2AFE0675">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55EC10D9">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14:paraId="02EE014E">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14:paraId="02B64059">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14:paraId="6705F564">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14:paraId="6D06F721">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14:paraId="2625BE52">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14:paraId="01E91F45">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125BD806">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14:paraId="7BEC2F31">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14:paraId="6562ED54">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14:paraId="60D8915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42C883EF">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14:paraId="73026A2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14:paraId="67E145C3">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14:paraId="2E3880B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5CDAD14D">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5852075B">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14:paraId="12E02EF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5C9FB634">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65454C4C">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67249D60">
      <w:pPr>
        <w:spacing w:line="360" w:lineRule="auto"/>
        <w:ind w:firstLine="482" w:firstLineChars="200"/>
        <w:rPr>
          <w:rFonts w:ascii="黑体" w:hAnsi="黑体" w:eastAsia="黑体" w:cs="宋体"/>
          <w:b/>
          <w:bCs/>
          <w:color w:val="auto"/>
          <w:sz w:val="24"/>
        </w:rPr>
      </w:pPr>
      <w:bookmarkStart w:id="78" w:name="_Toc254970532"/>
      <w:bookmarkStart w:id="79" w:name="_Toc254970673"/>
      <w:r>
        <w:rPr>
          <w:rFonts w:hint="eastAsia" w:ascii="黑体" w:hAnsi="黑体" w:eastAsia="黑体" w:cs="宋体"/>
          <w:b/>
          <w:bCs/>
          <w:color w:val="auto"/>
          <w:sz w:val="24"/>
        </w:rPr>
        <w:t>7.特别说明</w:t>
      </w:r>
      <w:bookmarkEnd w:id="78"/>
      <w:bookmarkEnd w:id="79"/>
    </w:p>
    <w:p w14:paraId="48EB30E3">
      <w:pPr>
        <w:spacing w:line="360" w:lineRule="auto"/>
        <w:ind w:firstLine="420" w:firstLineChars="200"/>
        <w:rPr>
          <w:rFonts w:ascii="宋体" w:hAnsi="宋体" w:cs="宋体"/>
          <w:color w:val="auto"/>
          <w:szCs w:val="21"/>
        </w:rPr>
      </w:pPr>
      <w:bookmarkStart w:id="80" w:name="_8.1提供相同品牌产品且通过资格审查、符合性审查的不同投标人参加同一合"/>
      <w:bookmarkEnd w:id="80"/>
      <w:r>
        <w:rPr>
          <w:rFonts w:hint="eastAsia" w:ascii="宋体" w:hAnsi="宋体" w:cs="宋体"/>
          <w:color w:val="auto"/>
          <w:szCs w:val="21"/>
        </w:rPr>
        <w:t>7.1</w:t>
      </w:r>
      <w:bookmarkStart w:id="81"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1"/>
    <w:p w14:paraId="0FB9DD99">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14:paraId="71D8C64D">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3682AD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14:paraId="0FC0287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14:paraId="35BD1BE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14:paraId="11868A90">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14:paraId="0DC4BE8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14:paraId="50969F6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14:paraId="56FFA2A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643B54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14:paraId="67388AE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14:paraId="13A5B3E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0463610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5D19AA7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3044643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51C557E4">
      <w:pPr>
        <w:tabs>
          <w:tab w:val="left" w:pos="6931"/>
        </w:tabs>
        <w:spacing w:line="360" w:lineRule="auto"/>
        <w:ind w:firstLine="422"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14:paraId="42F08A1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14:paraId="33EDF7E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14:paraId="08106C6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14:paraId="35B3F01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14:paraId="40D6EF9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14:paraId="4DAB452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14:paraId="07F42F7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14:paraId="45330E0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14:paraId="3F48E78C">
      <w:pPr>
        <w:pStyle w:val="4"/>
        <w:spacing w:before="0" w:after="0" w:line="360" w:lineRule="auto"/>
        <w:ind w:firstLine="640" w:firstLineChars="200"/>
        <w:rPr>
          <w:b w:val="0"/>
          <w:bCs w:val="0"/>
          <w:color w:val="auto"/>
        </w:rPr>
      </w:pPr>
      <w:bookmarkStart w:id="82" w:name="_Toc27583"/>
      <w:bookmarkStart w:id="83" w:name="_Toc80886931"/>
      <w:bookmarkStart w:id="84" w:name="_Toc12713"/>
      <w:bookmarkStart w:id="85" w:name="_Toc254970675"/>
      <w:bookmarkStart w:id="86" w:name="_Toc254970534"/>
    </w:p>
    <w:p w14:paraId="47CA90F8">
      <w:pPr>
        <w:pStyle w:val="4"/>
        <w:spacing w:before="0" w:after="0" w:line="360" w:lineRule="auto"/>
        <w:ind w:firstLine="640" w:firstLineChars="200"/>
        <w:rPr>
          <w:b w:val="0"/>
          <w:bCs w:val="0"/>
          <w:color w:val="auto"/>
        </w:rPr>
      </w:pPr>
      <w:r>
        <w:rPr>
          <w:rFonts w:hint="eastAsia"/>
          <w:b w:val="0"/>
          <w:bCs w:val="0"/>
          <w:color w:val="auto"/>
        </w:rPr>
        <w:t>二、磋商文件</w:t>
      </w:r>
      <w:bookmarkEnd w:id="82"/>
      <w:bookmarkEnd w:id="83"/>
      <w:bookmarkEnd w:id="84"/>
      <w:bookmarkEnd w:id="85"/>
      <w:bookmarkEnd w:id="86"/>
    </w:p>
    <w:p w14:paraId="25F7621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63C8B556">
      <w:pPr>
        <w:spacing w:line="360" w:lineRule="auto"/>
        <w:ind w:firstLine="420" w:firstLineChars="200"/>
        <w:jc w:val="left"/>
        <w:rPr>
          <w:color w:val="auto"/>
          <w:szCs w:val="21"/>
        </w:rPr>
      </w:pPr>
      <w:r>
        <w:rPr>
          <w:rFonts w:hint="eastAsia"/>
          <w:color w:val="auto"/>
          <w:szCs w:val="21"/>
        </w:rPr>
        <w:t>第一章 竞争性磋商公告；</w:t>
      </w:r>
    </w:p>
    <w:p w14:paraId="79BD8FDD">
      <w:pPr>
        <w:spacing w:line="360" w:lineRule="auto"/>
        <w:ind w:firstLine="420" w:firstLineChars="200"/>
        <w:jc w:val="left"/>
        <w:rPr>
          <w:color w:val="auto"/>
          <w:szCs w:val="21"/>
        </w:rPr>
      </w:pPr>
      <w:r>
        <w:rPr>
          <w:rFonts w:hint="eastAsia"/>
          <w:color w:val="auto"/>
          <w:szCs w:val="21"/>
        </w:rPr>
        <w:t>第二章 采购需求；</w:t>
      </w:r>
    </w:p>
    <w:p w14:paraId="1B7DBCA2">
      <w:pPr>
        <w:spacing w:line="360" w:lineRule="auto"/>
        <w:ind w:firstLine="420" w:firstLineChars="200"/>
        <w:jc w:val="left"/>
        <w:rPr>
          <w:color w:val="auto"/>
          <w:szCs w:val="21"/>
        </w:rPr>
      </w:pPr>
      <w:r>
        <w:rPr>
          <w:rFonts w:hint="eastAsia"/>
          <w:color w:val="auto"/>
          <w:szCs w:val="21"/>
        </w:rPr>
        <w:t xml:space="preserve">第三章 供应商须知； </w:t>
      </w:r>
    </w:p>
    <w:p w14:paraId="6A12A6ED">
      <w:pPr>
        <w:spacing w:line="360" w:lineRule="auto"/>
        <w:ind w:firstLine="420" w:firstLineChars="200"/>
        <w:jc w:val="left"/>
        <w:rPr>
          <w:color w:val="auto"/>
          <w:szCs w:val="21"/>
        </w:rPr>
      </w:pPr>
      <w:r>
        <w:rPr>
          <w:rFonts w:hint="eastAsia"/>
          <w:color w:val="auto"/>
          <w:szCs w:val="21"/>
        </w:rPr>
        <w:t>第四章 评审程序、评审方法和评审标准；</w:t>
      </w:r>
    </w:p>
    <w:p w14:paraId="06FF40B8">
      <w:pPr>
        <w:spacing w:line="360" w:lineRule="auto"/>
        <w:ind w:firstLine="420" w:firstLineChars="200"/>
        <w:jc w:val="left"/>
        <w:rPr>
          <w:color w:val="auto"/>
          <w:szCs w:val="21"/>
        </w:rPr>
      </w:pPr>
      <w:r>
        <w:rPr>
          <w:rFonts w:hint="eastAsia"/>
          <w:color w:val="auto"/>
          <w:szCs w:val="21"/>
        </w:rPr>
        <w:t>第五章 响应文件格式；</w:t>
      </w:r>
    </w:p>
    <w:p w14:paraId="40C4984D">
      <w:pPr>
        <w:spacing w:line="360" w:lineRule="auto"/>
        <w:ind w:firstLine="420" w:firstLineChars="200"/>
        <w:jc w:val="left"/>
        <w:rPr>
          <w:color w:val="auto"/>
          <w:szCs w:val="21"/>
        </w:rPr>
      </w:pPr>
      <w:r>
        <w:rPr>
          <w:rFonts w:hint="eastAsia"/>
          <w:color w:val="auto"/>
          <w:szCs w:val="21"/>
        </w:rPr>
        <w:t>第六章 合同文本；</w:t>
      </w:r>
    </w:p>
    <w:p w14:paraId="11ED316C">
      <w:pPr>
        <w:spacing w:line="360" w:lineRule="auto"/>
        <w:ind w:firstLine="420" w:firstLineChars="200"/>
        <w:jc w:val="left"/>
        <w:rPr>
          <w:color w:val="auto"/>
          <w:szCs w:val="21"/>
        </w:rPr>
      </w:pPr>
      <w:r>
        <w:rPr>
          <w:rFonts w:hint="eastAsia"/>
          <w:color w:val="auto"/>
          <w:szCs w:val="21"/>
        </w:rPr>
        <w:t>第七章 质疑、投诉材料格式。</w:t>
      </w:r>
    </w:p>
    <w:p w14:paraId="45C2F28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29BF2A25">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14:paraId="712499E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1B9A9EB0">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14:paraId="225152EF">
      <w:pPr>
        <w:spacing w:line="360" w:lineRule="auto"/>
        <w:ind w:firstLine="422"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DD6A151">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09843861">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14:paraId="3A990ABC">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17779A1F">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14:paraId="1E3E0EE2">
      <w:pPr>
        <w:pStyle w:val="4"/>
        <w:spacing w:before="0" w:after="0" w:line="360" w:lineRule="auto"/>
        <w:ind w:firstLine="320" w:firstLineChars="100"/>
        <w:rPr>
          <w:b w:val="0"/>
          <w:bCs w:val="0"/>
          <w:color w:val="auto"/>
        </w:rPr>
      </w:pPr>
    </w:p>
    <w:p w14:paraId="5E60F1F5">
      <w:pPr>
        <w:pStyle w:val="4"/>
        <w:spacing w:before="0" w:after="0" w:line="360" w:lineRule="auto"/>
        <w:ind w:firstLine="320" w:firstLineChars="100"/>
        <w:rPr>
          <w:b w:val="0"/>
          <w:bCs w:val="0"/>
          <w:color w:val="auto"/>
        </w:rPr>
      </w:pPr>
      <w:bookmarkStart w:id="87" w:name="_Toc21690"/>
      <w:bookmarkStart w:id="88" w:name="_Toc80886932"/>
      <w:bookmarkStart w:id="89" w:name="_Toc21480"/>
      <w:r>
        <w:rPr>
          <w:rFonts w:hint="eastAsia"/>
          <w:b w:val="0"/>
          <w:bCs w:val="0"/>
          <w:color w:val="auto"/>
        </w:rPr>
        <w:t>三、响应文件的编制</w:t>
      </w:r>
      <w:bookmarkEnd w:id="87"/>
      <w:bookmarkEnd w:id="88"/>
      <w:bookmarkEnd w:id="89"/>
    </w:p>
    <w:p w14:paraId="00F8F0F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7CE9D4B2">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14:paraId="24AD582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3CA6C338">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14:paraId="108C9FCA">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14:paraId="07D65AE8">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14:paraId="5645A67A">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14:paraId="53A2E1CF">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14:paraId="5072491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60D5BA26">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14:paraId="2D344AE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6A2B8D2F">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14:paraId="58693E6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14:paraId="7DAF5A5E">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14:paraId="71847E13">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14:paraId="33E80DF2">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14:paraId="0AEC349B">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14:paraId="3CF2DFE1">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14:paraId="3520BE96">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（2）供应商必须就所竞标的项目/分标的要求作唯一报价。</w:t>
      </w:r>
    </w:p>
    <w:p w14:paraId="6948C781">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14:paraId="01A72F9E">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0"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0"/>
    <w:p w14:paraId="63C4CB3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28F2F5B3">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23AC9932">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33BA0021">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928E77E">
      <w:pPr>
        <w:spacing w:line="360" w:lineRule="auto"/>
        <w:ind w:firstLine="482"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14:paraId="65AAAF3A">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03532836">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4346BCD7">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14:paraId="63A44964">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14:paraId="2341CDA5">
      <w:pPr>
        <w:pStyle w:val="7"/>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14:paraId="03193464">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14:paraId="140AB6D6">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022DD297">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1395FFF1">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59E071A3">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14:paraId="0CD8CEA3">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14:paraId="41E0DB41">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14:paraId="5624706B">
      <w:pPr>
        <w:spacing w:line="360" w:lineRule="auto"/>
        <w:ind w:left="420" w:leftChars="200"/>
        <w:rPr>
          <w:rFonts w:cs="宋体"/>
          <w:color w:val="auto"/>
          <w:szCs w:val="21"/>
        </w:rPr>
      </w:pPr>
      <w:r>
        <w:rPr>
          <w:rFonts w:hint="eastAsia" w:ascii="宋体" w:hAnsi="宋体" w:cs="宋体"/>
          <w:color w:val="auto"/>
          <w:szCs w:val="21"/>
        </w:rPr>
        <w:t>（5）磋商文件规定的其他情形。</w:t>
      </w:r>
    </w:p>
    <w:p w14:paraId="335B490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7A0FA12E">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14:paraId="16634D02">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14:paraId="60F55B1B">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1"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1"/>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14:paraId="1C52BC3A">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14:paraId="2DA1CDA3">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14:paraId="69A5AA3B">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14:paraId="224DED21">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14:paraId="2C0571F4">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14:paraId="7600C2E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14:paraId="471091F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6BF1B148">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14:paraId="2ACDFF4C">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14:paraId="1DD4D21C">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14:paraId="7075E625">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14:paraId="6DF32514">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14:paraId="702DBDC0">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14:paraId="1A54EC8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4BC8AD05">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3B82C2F7">
      <w:pPr>
        <w:spacing w:line="360" w:lineRule="auto"/>
        <w:ind w:firstLine="482" w:firstLineChars="200"/>
        <w:rPr>
          <w:rFonts w:ascii="黑体" w:hAnsi="黑体" w:eastAsia="黑体" w:cs="宋体"/>
          <w:b/>
          <w:bCs/>
          <w:color w:val="auto"/>
          <w:sz w:val="24"/>
        </w:rPr>
      </w:pPr>
      <w:bookmarkStart w:id="92" w:name="_Hlk45702405"/>
      <w:r>
        <w:rPr>
          <w:rFonts w:hint="eastAsia" w:ascii="黑体" w:hAnsi="黑体" w:eastAsia="黑体" w:cs="宋体"/>
          <w:b/>
          <w:bCs/>
          <w:color w:val="auto"/>
          <w:sz w:val="24"/>
        </w:rPr>
        <w:t>22. 首次响应文件的退回</w:t>
      </w:r>
    </w:p>
    <w:p w14:paraId="1F87F483">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14:paraId="7D5E863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2"/>
    <w:p w14:paraId="47F8870B">
      <w:pPr>
        <w:pStyle w:val="15"/>
        <w:spacing w:line="360" w:lineRule="auto"/>
        <w:ind w:firstLine="420" w:firstLineChars="200"/>
        <w:rPr>
          <w:rFonts w:cs="宋体"/>
          <w:i/>
          <w:iCs/>
          <w:color w:val="auto"/>
          <w:szCs w:val="21"/>
        </w:rPr>
      </w:pPr>
      <w:r>
        <w:rPr>
          <w:rFonts w:hint="eastAsia"/>
          <w:color w:val="auto"/>
        </w:rPr>
        <w:t>供应商在首次响应文件提交截止时间后向采购人、采购代理机构书面申请撤回电子响应文件的，将根据本须知正文17.4的规定不予退还其磋商保证金（如有）。</w:t>
      </w:r>
    </w:p>
    <w:p w14:paraId="50617F06">
      <w:pPr>
        <w:pStyle w:val="4"/>
        <w:spacing w:before="0" w:after="0" w:line="360" w:lineRule="auto"/>
        <w:ind w:firstLine="640" w:firstLineChars="200"/>
        <w:rPr>
          <w:b w:val="0"/>
          <w:bCs w:val="0"/>
          <w:color w:val="auto"/>
        </w:rPr>
      </w:pPr>
      <w:bookmarkStart w:id="93" w:name="_Toc17876"/>
      <w:bookmarkStart w:id="94" w:name="_Toc20044"/>
      <w:bookmarkStart w:id="95" w:name="_Toc80886933"/>
    </w:p>
    <w:p w14:paraId="2F0F197C">
      <w:pPr>
        <w:pStyle w:val="4"/>
        <w:spacing w:before="0" w:after="0" w:line="360" w:lineRule="auto"/>
        <w:ind w:firstLine="640" w:firstLineChars="200"/>
        <w:rPr>
          <w:b w:val="0"/>
          <w:bCs w:val="0"/>
          <w:color w:val="auto"/>
        </w:rPr>
      </w:pPr>
      <w:r>
        <w:rPr>
          <w:rFonts w:hint="eastAsia"/>
          <w:b w:val="0"/>
          <w:bCs w:val="0"/>
          <w:color w:val="auto"/>
        </w:rPr>
        <w:t>四、评审及磋商</w:t>
      </w:r>
      <w:bookmarkEnd w:id="93"/>
      <w:bookmarkEnd w:id="94"/>
      <w:bookmarkEnd w:id="95"/>
    </w:p>
    <w:p w14:paraId="45A3454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44AEF570">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DE86C73">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35C99B84">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14:paraId="173D32E9">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14:paraId="7BF3043C">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14:paraId="37AE5EFA">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14:paraId="2CFD8F8B">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14:paraId="0DBEACE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11F0CE35">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14:paraId="57EAA2A9">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14:paraId="5CCA49B2">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14:paraId="1FEBED4A">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14:paraId="4F2C29EA">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14:paraId="7166A151">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14:paraId="0F3DDFC3">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14:paraId="2C8C58FB">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14:paraId="175C9C64">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14:paraId="115E025F">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845DFB6">
      <w:pPr>
        <w:pStyle w:val="4"/>
        <w:spacing w:before="0" w:after="0" w:line="360" w:lineRule="auto"/>
        <w:ind w:firstLine="480" w:firstLineChars="150"/>
        <w:rPr>
          <w:b w:val="0"/>
          <w:bCs w:val="0"/>
          <w:color w:val="auto"/>
        </w:rPr>
      </w:pPr>
      <w:bookmarkStart w:id="96" w:name="_Toc12018"/>
      <w:bookmarkStart w:id="97" w:name="_Toc80886934"/>
      <w:bookmarkStart w:id="98" w:name="_Toc17745"/>
    </w:p>
    <w:p w14:paraId="71820342">
      <w:pPr>
        <w:pStyle w:val="4"/>
        <w:spacing w:before="0" w:after="0" w:line="360" w:lineRule="auto"/>
        <w:ind w:firstLine="480" w:firstLineChars="150"/>
        <w:rPr>
          <w:b w:val="0"/>
          <w:bCs w:val="0"/>
          <w:color w:val="auto"/>
        </w:rPr>
      </w:pPr>
      <w:r>
        <w:rPr>
          <w:rFonts w:hint="eastAsia"/>
          <w:b w:val="0"/>
          <w:bCs w:val="0"/>
          <w:color w:val="auto"/>
        </w:rPr>
        <w:t>五、成交及合同</w:t>
      </w:r>
      <w:bookmarkEnd w:id="96"/>
      <w:bookmarkEnd w:id="97"/>
      <w:bookmarkEnd w:id="98"/>
    </w:p>
    <w:p w14:paraId="74CC5EC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28321556">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1AB109E">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3803F0F2">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11D2B15A">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19B4E2B">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14:paraId="3810C98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1344301E">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14:paraId="1CC7F771">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53004DF1">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14:paraId="7E7BB8D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5196D95F">
      <w:pPr>
        <w:pStyle w:val="68"/>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14:paraId="00E018C5">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0EF7DBD">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421775B5">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14:paraId="5B4E48CA">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7A351D41">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5C8877EE">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14:paraId="2FC59C4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9EF40CC">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14:paraId="74CBFE10">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14:paraId="6AB5B247">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14:paraId="6B31FF1C">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20157E77">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14:paraId="517FFFBC">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4CF3B21">
      <w:pPr>
        <w:spacing w:line="360" w:lineRule="auto"/>
        <w:ind w:firstLine="422"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14:paraId="5E69149A">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22910031">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00F1B9ED">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6CD60CA7">
      <w:pPr>
        <w:spacing w:line="360" w:lineRule="auto"/>
        <w:ind w:firstLine="420" w:firstLineChars="200"/>
        <w:rPr>
          <w:rFonts w:ascii="宋体" w:hAnsi="宋体" w:cs="宋体"/>
          <w:color w:val="auto"/>
        </w:rPr>
      </w:pPr>
      <w:r>
        <w:rPr>
          <w:rFonts w:hint="eastAsia" w:ascii="宋体" w:hAnsi="宋体" w:cs="宋体"/>
          <w:color w:val="auto"/>
        </w:rPr>
        <w:t>（4）事实依据；</w:t>
      </w:r>
    </w:p>
    <w:p w14:paraId="795EF9DE">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69188856">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01384BB8">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C8E3EAE">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14:paraId="2A2A9CAD">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CB6181D">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55E81923">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2643DE29">
      <w:pPr>
        <w:spacing w:line="360" w:lineRule="auto"/>
        <w:ind w:firstLine="422"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99" w:name="_Toc80205930"/>
    </w:p>
    <w:p w14:paraId="3726FD3E">
      <w:pPr>
        <w:pStyle w:val="4"/>
        <w:spacing w:before="0" w:after="0" w:line="360" w:lineRule="auto"/>
        <w:ind w:firstLine="315" w:firstLineChars="98"/>
        <w:rPr>
          <w:color w:val="auto"/>
        </w:rPr>
      </w:pPr>
      <w:bookmarkStart w:id="100" w:name="_Toc80886935"/>
      <w:bookmarkStart w:id="101" w:name="_Toc9275"/>
      <w:bookmarkStart w:id="102" w:name="_Toc26989"/>
    </w:p>
    <w:p w14:paraId="65B42669">
      <w:pPr>
        <w:pStyle w:val="4"/>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99"/>
      <w:bookmarkEnd w:id="100"/>
      <w:bookmarkEnd w:id="101"/>
      <w:bookmarkEnd w:id="102"/>
    </w:p>
    <w:p w14:paraId="02ED6C2B">
      <w:pPr>
        <w:tabs>
          <w:tab w:val="left" w:pos="0"/>
        </w:tabs>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32.验收</w:t>
      </w:r>
    </w:p>
    <w:p w14:paraId="398666D5">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B8F090E">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14:paraId="310D0E11">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14:paraId="4DA05813">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2348124">
      <w:pPr>
        <w:pStyle w:val="4"/>
        <w:spacing w:before="0" w:after="0" w:line="360" w:lineRule="auto"/>
        <w:ind w:firstLine="320" w:firstLineChars="100"/>
        <w:rPr>
          <w:b w:val="0"/>
          <w:bCs w:val="0"/>
          <w:color w:val="auto"/>
        </w:rPr>
      </w:pPr>
      <w:bookmarkStart w:id="103" w:name="_Toc10913"/>
      <w:bookmarkStart w:id="104" w:name="_Toc80886936"/>
      <w:bookmarkStart w:id="105" w:name="_Toc1170"/>
    </w:p>
    <w:p w14:paraId="02D85B73">
      <w:pPr>
        <w:pStyle w:val="4"/>
        <w:spacing w:before="0" w:after="0" w:line="360" w:lineRule="auto"/>
        <w:ind w:firstLine="320" w:firstLineChars="100"/>
        <w:rPr>
          <w:b w:val="0"/>
          <w:bCs w:val="0"/>
          <w:color w:val="auto"/>
        </w:rPr>
      </w:pPr>
      <w:r>
        <w:rPr>
          <w:rFonts w:hint="eastAsia"/>
          <w:b w:val="0"/>
          <w:bCs w:val="0"/>
          <w:color w:val="auto"/>
        </w:rPr>
        <w:t>七、其他事项</w:t>
      </w:r>
      <w:bookmarkEnd w:id="103"/>
      <w:bookmarkEnd w:id="104"/>
      <w:bookmarkEnd w:id="105"/>
    </w:p>
    <w:p w14:paraId="2290D92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14:paraId="03E3039D">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14:paraId="39D6D166">
      <w:pPr>
        <w:pStyle w:val="15"/>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2"/>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3F0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5C6A501C">
            <w:pPr>
              <w:spacing w:line="360" w:lineRule="auto"/>
              <w:rPr>
                <w:rFonts w:ascii="宋体" w:hAnsi="宋体" w:cs="宋体"/>
                <w:color w:val="auto"/>
                <w:szCs w:val="21"/>
              </w:rPr>
            </w:pPr>
            <w:r>
              <w:rPr>
                <w:rFonts w:hint="eastAsia" w:ascii="宋体" w:hAnsi="宋体" w:cs="宋体"/>
                <w:color w:val="auto"/>
                <w:szCs w:val="21"/>
              </w:rPr>
              <w:t xml:space="preserve">               费率</w:t>
            </w:r>
          </w:p>
          <w:p w14:paraId="1334DB87">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14:paraId="58C7BEF7">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14:paraId="7BEAE0BB">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14:paraId="2BC45565">
            <w:pPr>
              <w:spacing w:line="360" w:lineRule="auto"/>
              <w:jc w:val="center"/>
              <w:rPr>
                <w:rFonts w:ascii="宋体" w:hAnsi="宋体" w:cs="宋体"/>
                <w:color w:val="auto"/>
                <w:szCs w:val="21"/>
              </w:rPr>
            </w:pPr>
            <w:r>
              <w:rPr>
                <w:rFonts w:hint="eastAsia" w:ascii="宋体" w:hAnsi="宋体" w:cs="宋体"/>
                <w:color w:val="auto"/>
                <w:szCs w:val="21"/>
              </w:rPr>
              <w:t>工程类</w:t>
            </w:r>
          </w:p>
        </w:tc>
      </w:tr>
      <w:tr w14:paraId="429A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5FD616">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14:paraId="648C8A41">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14:paraId="38F426C8">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14:paraId="61C8008B">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14:paraId="6875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55FC24E">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14:paraId="5F72FF91">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14:paraId="749826D1">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14:paraId="558D1E3C">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14:paraId="485B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B012399">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14:paraId="1F261DF9">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14:paraId="7B7AE00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14:paraId="7C01DEFB">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14:paraId="2465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8B434F">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14:paraId="6FDF0744">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14:paraId="44A12878">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14:paraId="28CF407F">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14:paraId="1B84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6F0C461">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14:paraId="37BA7FF7">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14:paraId="03833CA6">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14:paraId="74D723E7">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14:paraId="7B8B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D566266">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14:paraId="4C9DE213">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14:paraId="3EAFE899">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14:paraId="7D78DA2E">
            <w:pPr>
              <w:spacing w:line="360" w:lineRule="auto"/>
              <w:rPr>
                <w:rFonts w:ascii="宋体" w:hAnsi="宋体" w:cs="宋体"/>
                <w:color w:val="auto"/>
                <w:szCs w:val="21"/>
              </w:rPr>
            </w:pPr>
            <w:r>
              <w:rPr>
                <w:rFonts w:hint="eastAsia" w:ascii="宋体" w:hAnsi="宋体" w:cs="宋体"/>
                <w:color w:val="auto"/>
                <w:szCs w:val="21"/>
              </w:rPr>
              <w:t xml:space="preserve">  0.05%</w:t>
            </w:r>
          </w:p>
        </w:tc>
      </w:tr>
      <w:tr w14:paraId="597A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3D2346D">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14:paraId="47FAD58D">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14:paraId="2A4EC7D9">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14:paraId="39F45CEC">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14:paraId="2064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60A8403">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14:paraId="189B553E">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14:paraId="0CA864D4">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14:paraId="2618DA5A">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14:paraId="22D5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06EEF52">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14:paraId="4E3DB397">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14:paraId="305E563E">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14:paraId="404955F5">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14:paraId="7931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C5F9D68">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14:paraId="5700BABA">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14:paraId="61C811D5">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14:paraId="598E3EBE">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14:paraId="7EC556B0">
      <w:pPr>
        <w:spacing w:line="360" w:lineRule="auto"/>
        <w:ind w:firstLine="420" w:firstLineChars="200"/>
        <w:rPr>
          <w:rFonts w:ascii="宋体" w:hAnsi="宋体" w:cs="宋体"/>
          <w:color w:val="auto"/>
        </w:rPr>
      </w:pPr>
      <w:r>
        <w:rPr>
          <w:rFonts w:hint="eastAsia" w:ascii="宋体" w:hAnsi="宋体" w:cs="宋体"/>
          <w:color w:val="auto"/>
        </w:rPr>
        <w:t>注：</w:t>
      </w:r>
    </w:p>
    <w:p w14:paraId="2CACF651">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14:paraId="1E9BE47A">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14:paraId="24029E7A">
      <w:pPr>
        <w:spacing w:line="360" w:lineRule="auto"/>
        <w:ind w:firstLine="420" w:firstLineChars="200"/>
        <w:rPr>
          <w:rFonts w:ascii="宋体" w:hAnsi="宋体" w:cs="宋体"/>
          <w:color w:val="auto"/>
        </w:rPr>
      </w:pPr>
      <w:r>
        <w:rPr>
          <w:rFonts w:hint="eastAsia" w:ascii="宋体" w:hAnsi="宋体" w:cs="宋体"/>
          <w:color w:val="auto"/>
        </w:rPr>
        <w:t>例如：成交金额为198万元，计算采购代理收费额如下：</w:t>
      </w:r>
    </w:p>
    <w:p w14:paraId="3289FFE8">
      <w:pPr>
        <w:spacing w:line="360" w:lineRule="auto"/>
        <w:ind w:firstLine="420" w:firstLineChars="200"/>
        <w:rPr>
          <w:rFonts w:ascii="宋体" w:hAnsi="宋体" w:cs="宋体"/>
          <w:color w:val="auto"/>
        </w:rPr>
      </w:pPr>
      <w:r>
        <w:rPr>
          <w:rFonts w:hint="eastAsia" w:ascii="宋体" w:hAnsi="宋体" w:cs="宋体"/>
          <w:color w:val="auto"/>
        </w:rPr>
        <w:t>100 万元 ×l.5 ％＝ 1.5 万元</w:t>
      </w:r>
    </w:p>
    <w:p w14:paraId="4C76F5FF">
      <w:pPr>
        <w:spacing w:line="360" w:lineRule="auto"/>
        <w:ind w:firstLine="420" w:firstLineChars="200"/>
        <w:rPr>
          <w:rFonts w:ascii="宋体" w:hAnsi="宋体" w:cs="宋体"/>
          <w:color w:val="auto"/>
        </w:rPr>
      </w:pPr>
      <w:r>
        <w:rPr>
          <w:rFonts w:hint="eastAsia" w:ascii="宋体" w:hAnsi="宋体" w:cs="宋体"/>
          <w:color w:val="auto"/>
        </w:rPr>
        <w:t>（ 198 － 100 ）万元 ×0.8％＝ 0.784万元</w:t>
      </w:r>
    </w:p>
    <w:p w14:paraId="47CF2BC9">
      <w:pPr>
        <w:spacing w:line="360" w:lineRule="auto"/>
        <w:ind w:firstLine="420" w:firstLineChars="200"/>
        <w:rPr>
          <w:rFonts w:ascii="宋体" w:hAnsi="宋体" w:cs="宋体"/>
          <w:color w:val="auto"/>
        </w:rPr>
      </w:pPr>
      <w:r>
        <w:rPr>
          <w:rFonts w:hint="eastAsia" w:ascii="宋体" w:hAnsi="宋体" w:cs="宋体"/>
          <w:color w:val="auto"/>
        </w:rPr>
        <w:t>合计收费＝ 1.5 ＋ 0.784＝ 2.284 万元</w:t>
      </w:r>
    </w:p>
    <w:p w14:paraId="7A75685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14:paraId="6B2BAFD5">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14:paraId="69BB7B0D">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14:paraId="73B943A8">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14:paraId="0DA2376E">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14:paraId="7ADEA60D">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14:paraId="572FDAA4">
      <w:pPr>
        <w:spacing w:line="360" w:lineRule="auto"/>
        <w:ind w:firstLine="480" w:firstLineChars="200"/>
        <w:rPr>
          <w:rFonts w:ascii="宋体" w:hAnsi="宋体" w:cs="宋体"/>
          <w:color w:val="auto"/>
          <w:sz w:val="24"/>
        </w:rPr>
      </w:pPr>
      <w:r>
        <w:rPr>
          <w:rFonts w:hint="eastAsia" w:ascii="宋体" w:hAnsi="宋体" w:cs="宋体"/>
          <w:color w:val="auto"/>
          <w:sz w:val="24"/>
        </w:rPr>
        <w:t>35. 广西线上“政采贷”政策告知函</w:t>
      </w:r>
    </w:p>
    <w:p w14:paraId="27015934">
      <w:pPr>
        <w:spacing w:line="580" w:lineRule="exact"/>
        <w:jc w:val="center"/>
        <w:rPr>
          <w:rFonts w:ascii="宋体" w:hAnsi="宋体" w:cs="宋体"/>
          <w:color w:val="auto"/>
          <w:sz w:val="32"/>
          <w:szCs w:val="32"/>
        </w:rPr>
      </w:pPr>
    </w:p>
    <w:p w14:paraId="3FE7D942">
      <w:pPr>
        <w:spacing w:line="580" w:lineRule="exact"/>
        <w:jc w:val="center"/>
        <w:rPr>
          <w:rFonts w:ascii="宋体" w:hAnsi="宋体" w:cs="宋体"/>
          <w:color w:val="auto"/>
          <w:sz w:val="32"/>
          <w:szCs w:val="32"/>
        </w:rPr>
      </w:pPr>
      <w:r>
        <w:rPr>
          <w:rFonts w:hint="eastAsia" w:ascii="宋体" w:hAnsi="宋体" w:cs="宋体"/>
          <w:color w:val="auto"/>
          <w:sz w:val="32"/>
          <w:szCs w:val="32"/>
        </w:rPr>
        <w:br w:type="page"/>
      </w:r>
      <w:r>
        <w:rPr>
          <w:rFonts w:hint="eastAsia" w:ascii="宋体" w:hAnsi="宋体" w:cs="宋体"/>
          <w:color w:val="auto"/>
          <w:sz w:val="32"/>
          <w:szCs w:val="32"/>
        </w:rPr>
        <w:t>广西线上“政采贷”政策告知函</w:t>
      </w:r>
    </w:p>
    <w:p w14:paraId="0068718C">
      <w:pPr>
        <w:spacing w:line="580" w:lineRule="exact"/>
        <w:ind w:firstLine="420" w:firstLineChars="200"/>
        <w:rPr>
          <w:rFonts w:ascii="宋体" w:hAnsi="宋体" w:cs="宋体"/>
          <w:color w:val="auto"/>
          <w:szCs w:val="32"/>
        </w:rPr>
      </w:pPr>
    </w:p>
    <w:p w14:paraId="60473677">
      <w:pPr>
        <w:spacing w:line="580" w:lineRule="exact"/>
        <w:rPr>
          <w:rFonts w:ascii="宋体" w:hAnsi="宋体" w:cs="宋体"/>
          <w:color w:val="auto"/>
          <w:szCs w:val="21"/>
        </w:rPr>
      </w:pPr>
      <w:r>
        <w:rPr>
          <w:rFonts w:hint="eastAsia" w:ascii="宋体" w:hAnsi="宋体" w:cs="宋体"/>
          <w:color w:val="auto"/>
          <w:szCs w:val="21"/>
        </w:rPr>
        <w:t>各供应商：</w:t>
      </w:r>
    </w:p>
    <w:p w14:paraId="0465E3EA">
      <w:pPr>
        <w:spacing w:line="580" w:lineRule="exact"/>
        <w:ind w:firstLine="420" w:firstLineChars="200"/>
        <w:rPr>
          <w:rFonts w:ascii="宋体" w:hAnsi="宋体" w:cs="宋体"/>
          <w:color w:val="auto"/>
          <w:szCs w:val="21"/>
        </w:rPr>
      </w:pPr>
      <w:r>
        <w:rPr>
          <w:rFonts w:hint="eastAsia" w:ascii="宋体" w:hAnsi="宋体" w:cs="宋体"/>
          <w:color w:val="auto"/>
          <w:szCs w:val="21"/>
        </w:rPr>
        <w:t>欢迎贵公司参与广西政府采购活动！</w:t>
      </w:r>
    </w:p>
    <w:p w14:paraId="517D24E2">
      <w:pPr>
        <w:spacing w:line="580" w:lineRule="exact"/>
        <w:ind w:firstLine="420" w:firstLineChars="200"/>
        <w:rPr>
          <w:rFonts w:ascii="宋体" w:hAnsi="宋体" w:cs="宋体"/>
          <w:color w:val="auto"/>
          <w:szCs w:val="21"/>
        </w:rPr>
      </w:pPr>
      <w:r>
        <w:rPr>
          <w:rFonts w:hint="eastAsia" w:ascii="宋体" w:hAnsi="宋体" w:cs="宋体"/>
          <w:color w:val="auto"/>
          <w:szCs w:val="21"/>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12A1F07B">
      <w:pPr>
        <w:spacing w:line="580" w:lineRule="exact"/>
        <w:ind w:firstLine="420" w:firstLineChars="200"/>
        <w:rPr>
          <w:rFonts w:ascii="宋体" w:hAnsi="宋体" w:cs="宋体"/>
          <w:color w:val="auto"/>
          <w:szCs w:val="21"/>
        </w:rPr>
      </w:pPr>
      <w:r>
        <w:rPr>
          <w:rFonts w:hint="eastAsia" w:ascii="宋体" w:hAnsi="宋体" w:cs="宋体"/>
          <w:color w:val="auto"/>
          <w:szCs w:val="21"/>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Style w:val="37"/>
          <w:rFonts w:hint="eastAsia" w:ascii="宋体" w:hAnsi="宋体" w:cs="宋体"/>
          <w:color w:val="auto"/>
          <w:szCs w:val="21"/>
        </w:rPr>
        <w:t>https://www.crcrfsp.com/</w:t>
      </w:r>
      <w:r>
        <w:rPr>
          <w:rStyle w:val="37"/>
          <w:rFonts w:hint="eastAsia" w:ascii="宋体" w:hAnsi="宋体" w:cs="宋体"/>
          <w:color w:val="auto"/>
          <w:szCs w:val="21"/>
        </w:rPr>
        <w:fldChar w:fldCharType="end"/>
      </w:r>
      <w:r>
        <w:rPr>
          <w:rFonts w:hint="eastAsia" w:ascii="宋体" w:hAnsi="宋体" w:cs="宋体"/>
          <w:color w:val="auto"/>
          <w:szCs w:val="21"/>
        </w:rPr>
        <w:t>，客服电话：400-009-0001）。</w:t>
      </w:r>
    </w:p>
    <w:p w14:paraId="347AA2D6">
      <w:pPr>
        <w:pStyle w:val="24"/>
        <w:rPr>
          <w:rFonts w:ascii="宋体" w:hAnsi="宋体" w:cs="宋体"/>
          <w:color w:val="auto"/>
          <w:szCs w:val="21"/>
        </w:rPr>
      </w:pPr>
      <w:r>
        <w:rPr>
          <w:rFonts w:hint="eastAsia" w:ascii="宋体" w:hAnsi="宋体" w:cs="宋体"/>
          <w:color w:val="auto"/>
          <w:szCs w:val="21"/>
        </w:rPr>
        <w:br w:type="page"/>
      </w:r>
    </w:p>
    <w:p w14:paraId="15E7D039">
      <w:pPr>
        <w:pStyle w:val="2"/>
        <w:spacing w:line="240" w:lineRule="auto"/>
        <w:jc w:val="center"/>
        <w:rPr>
          <w:rFonts w:ascii="Calibri" w:hAnsi="Calibri"/>
          <w:color w:val="auto"/>
        </w:rPr>
      </w:pPr>
      <w:bookmarkStart w:id="106" w:name="_Toc3879"/>
      <w:bookmarkStart w:id="107" w:name="_Toc1088"/>
      <w:bookmarkStart w:id="108" w:name="_Toc28979"/>
      <w:bookmarkStart w:id="109" w:name="_Toc8412"/>
      <w:bookmarkStart w:id="110" w:name="_Toc3976"/>
      <w:bookmarkStart w:id="111" w:name="_Toc8593"/>
      <w:bookmarkStart w:id="112" w:name="_Toc80886937"/>
      <w:bookmarkStart w:id="113" w:name="_Toc17511"/>
      <w:r>
        <w:rPr>
          <w:rFonts w:hint="eastAsia" w:ascii="Calibri" w:hAnsi="Calibri"/>
          <w:color w:val="auto"/>
        </w:rPr>
        <w:t>第四章  评审程序、评审方法和评审标准</w:t>
      </w:r>
      <w:bookmarkEnd w:id="106"/>
      <w:bookmarkEnd w:id="107"/>
      <w:bookmarkEnd w:id="108"/>
      <w:bookmarkEnd w:id="109"/>
      <w:bookmarkEnd w:id="110"/>
      <w:bookmarkEnd w:id="111"/>
      <w:bookmarkEnd w:id="112"/>
      <w:bookmarkEnd w:id="113"/>
    </w:p>
    <w:p w14:paraId="74042F71">
      <w:pPr>
        <w:pStyle w:val="3"/>
        <w:jc w:val="center"/>
        <w:rPr>
          <w:rFonts w:ascii="宋体" w:hAnsi="宋体"/>
          <w:b w:val="0"/>
          <w:color w:val="auto"/>
        </w:rPr>
      </w:pPr>
      <w:bookmarkStart w:id="114" w:name="_Toc80886938"/>
      <w:bookmarkStart w:id="115" w:name="_Toc11607"/>
      <w:bookmarkStart w:id="116" w:name="_Toc17424"/>
      <w:r>
        <w:rPr>
          <w:rFonts w:hint="eastAsia" w:ascii="宋体" w:hAnsi="宋体"/>
          <w:b w:val="0"/>
          <w:color w:val="auto"/>
        </w:rPr>
        <w:t>第一节 评审程序和评审方法</w:t>
      </w:r>
      <w:bookmarkEnd w:id="114"/>
      <w:bookmarkEnd w:id="115"/>
      <w:bookmarkEnd w:id="116"/>
    </w:p>
    <w:p w14:paraId="278EC79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14:paraId="5C95E8BC">
      <w:pPr>
        <w:spacing w:line="360" w:lineRule="auto"/>
        <w:ind w:firstLine="420" w:firstLineChars="200"/>
        <w:rPr>
          <w:rFonts w:cs="宋体"/>
          <w:color w:val="auto"/>
          <w:szCs w:val="21"/>
        </w:rPr>
      </w:pPr>
      <w:r>
        <w:rPr>
          <w:rFonts w:hint="eastAsia" w:cs="宋体"/>
          <w:color w:val="auto"/>
          <w:szCs w:val="21"/>
        </w:rPr>
        <w:t>由磋商小组确认磋商文件。</w:t>
      </w:r>
    </w:p>
    <w:p w14:paraId="23B8CFD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14:paraId="3C3CC910">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14:paraId="0CB3B12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14:paraId="78822BF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9"/>
          <w:rFonts w:hint="eastAsia" w:ascii="宋体" w:hAnsi="宋体" w:cs="宋体"/>
          <w:color w:val="auto"/>
          <w:u w:val="none"/>
        </w:rPr>
        <w:t>www.creditchina.gov.cn</w:t>
      </w:r>
      <w:r>
        <w:rPr>
          <w:rStyle w:val="39"/>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9"/>
          <w:rFonts w:hint="eastAsia" w:ascii="宋体" w:hAnsi="宋体" w:cs="宋体"/>
          <w:color w:val="auto"/>
          <w:u w:val="none"/>
        </w:rPr>
        <w:t>www.ccgp.gov.cn</w:t>
      </w:r>
      <w:r>
        <w:rPr>
          <w:rStyle w:val="39"/>
          <w:rFonts w:hint="eastAsia" w:ascii="宋体" w:hAnsi="宋体" w:cs="宋体"/>
          <w:color w:val="auto"/>
          <w:u w:val="none"/>
        </w:rPr>
        <w:fldChar w:fldCharType="end"/>
      </w:r>
      <w:r>
        <w:rPr>
          <w:rFonts w:hint="eastAsia" w:ascii="宋体" w:hAnsi="宋体" w:cs="宋体"/>
          <w:color w:val="auto"/>
          <w:szCs w:val="21"/>
        </w:rPr>
        <w:t>)链接入口。</w:t>
      </w:r>
    </w:p>
    <w:p w14:paraId="6E52659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773C8A0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14:paraId="6C551BE9">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B51C48">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14:paraId="6E03AEF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14:paraId="23295369">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14:paraId="5E8962B1">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14:paraId="3E1FB1BF">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14:paraId="231810C3">
      <w:pPr>
        <w:spacing w:line="360" w:lineRule="auto"/>
        <w:ind w:firstLine="420" w:firstLineChars="200"/>
        <w:rPr>
          <w:rFonts w:ascii="宋体" w:hAnsi="宋体" w:cs="宋体"/>
          <w:color w:val="auto"/>
          <w:szCs w:val="21"/>
        </w:rPr>
      </w:pPr>
      <w:bookmarkStart w:id="117"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7"/>
    </w:p>
    <w:p w14:paraId="5BE5254D">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14:paraId="454773D0">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14:paraId="0EFE1CCC">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14:paraId="0583DD8B">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A5E602">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14:paraId="592CCD97">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6E6F4E7F">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14:paraId="5161A93A">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4F342C87">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14:paraId="7A168CD6">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0D51EE1E">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5DB7AC8D">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14:paraId="2DC114F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14:paraId="74CEB339">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9B652B7">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14:paraId="1C734621">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14:paraId="1DE51C7D">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7FA35DA9">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14:paraId="3AE3854F">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14:paraId="17F0A726">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14:paraId="65BBE060">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14:paraId="0EA06E59">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14:paraId="76E9D33B">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14:paraId="7CC963B5">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14:paraId="7907F8C9">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14:paraId="7A754188">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14:paraId="3E9BB719">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14:paraId="30900048">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14:paraId="25D8A6C0">
      <w:pPr>
        <w:pStyle w:val="15"/>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14:paraId="0F2A5D08">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14:paraId="6F19E6D6">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14:paraId="496BF500">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14:paraId="24F827A8">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3352198B">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50C472C6">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353371B9">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288B01F0">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14:paraId="4BC5C567">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ADCDEEA">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B54A0D4">
      <w:pPr>
        <w:ind w:firstLine="482" w:firstLineChars="200"/>
        <w:rPr>
          <w:rFonts w:ascii="宋体" w:hAnsi="宋体" w:cs="宋体"/>
          <w:b/>
          <w:bCs/>
          <w:color w:val="auto"/>
          <w:sz w:val="24"/>
        </w:rPr>
      </w:pPr>
      <w:r>
        <w:rPr>
          <w:rFonts w:hint="eastAsia" w:ascii="宋体" w:hAnsi="宋体" w:cs="宋体"/>
          <w:b/>
          <w:bCs/>
          <w:color w:val="auto"/>
          <w:sz w:val="24"/>
        </w:rPr>
        <w:t>4.磋商程序</w:t>
      </w:r>
    </w:p>
    <w:p w14:paraId="0A9134B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7DE1667">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5212A1E">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14:paraId="74679F6C">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1E52A1D8">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14:paraId="1ADE5BD6">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14:paraId="0B9B9032">
      <w:pPr>
        <w:pStyle w:val="68"/>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25FE7B5A">
      <w:pPr>
        <w:pStyle w:val="68"/>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79F4BAEC">
      <w:pPr>
        <w:pStyle w:val="68"/>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499D7052">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14:paraId="68D82631">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14:paraId="522AF8FC">
      <w:pPr>
        <w:ind w:firstLine="200"/>
        <w:rPr>
          <w:rFonts w:ascii="宋体" w:hAnsi="宋体" w:cs="宋体"/>
          <w:color w:val="auto"/>
          <w:szCs w:val="21"/>
        </w:rPr>
      </w:pPr>
      <w:r>
        <w:rPr>
          <w:rFonts w:hint="eastAsia" w:ascii="宋体" w:hAnsi="宋体" w:cs="宋体"/>
          <w:b/>
          <w:bCs/>
          <w:color w:val="auto"/>
          <w:sz w:val="24"/>
        </w:rPr>
        <w:t>5. 最后报价</w:t>
      </w:r>
    </w:p>
    <w:p w14:paraId="1AE7E427">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431C176E">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63288669">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06B63F2">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14:paraId="60605BAA">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14:paraId="3D900933">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14:paraId="5C9400BD">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14:paraId="09EC6406">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14:paraId="10BDB071">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14:paraId="7E3082E0">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14:paraId="4181619B">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14:paraId="4E4EF654">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14:paraId="183C13ED">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14:paraId="22617373">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14:paraId="1306E115">
      <w:pPr>
        <w:pStyle w:val="24"/>
        <w:spacing w:line="360" w:lineRule="auto"/>
        <w:ind w:firstLine="422"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14:paraId="18D40F6E">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3C5B986C">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14:paraId="6C266358">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14:paraId="597FD3BC">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14:paraId="6A4F19BC">
      <w:pPr>
        <w:pStyle w:val="15"/>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EF3A199">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14:paraId="7357D5E2">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14:paraId="55C85391">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14:paraId="2FDB773E">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32BC0AE2">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7A6C41">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14:paraId="77FBBA9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p w14:paraId="30DE88FA">
      <w:pPr>
        <w:spacing w:line="360" w:lineRule="auto"/>
        <w:ind w:firstLine="420" w:firstLineChars="200"/>
        <w:rPr>
          <w:rFonts w:ascii="宋体" w:hAnsi="宋体" w:cs="宋体"/>
          <w:color w:val="auto"/>
          <w:kern w:val="0"/>
          <w:szCs w:val="21"/>
        </w:rPr>
      </w:pPr>
    </w:p>
    <w:tbl>
      <w:tblPr>
        <w:tblStyle w:val="3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00"/>
        <w:gridCol w:w="7454"/>
        <w:gridCol w:w="758"/>
      </w:tblGrid>
      <w:tr w14:paraId="1D90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A2909DF">
            <w:pPr>
              <w:jc w:val="center"/>
              <w:rPr>
                <w:rFonts w:ascii="宋体" w:hAnsi="宋体" w:cs="宋体"/>
                <w:color w:val="auto"/>
              </w:rPr>
            </w:pPr>
            <w:bookmarkStart w:id="118" w:name="_Toc80205935"/>
            <w:r>
              <w:rPr>
                <w:rFonts w:hint="eastAsia" w:ascii="宋体" w:hAnsi="宋体" w:cs="宋体"/>
                <w:color w:val="auto"/>
              </w:rPr>
              <w:t>序号</w:t>
            </w:r>
          </w:p>
        </w:tc>
        <w:tc>
          <w:tcPr>
            <w:tcW w:w="1100" w:type="dxa"/>
            <w:vAlign w:val="center"/>
          </w:tcPr>
          <w:p w14:paraId="29086571">
            <w:pPr>
              <w:jc w:val="center"/>
              <w:rPr>
                <w:rFonts w:ascii="宋体" w:hAnsi="宋体" w:cs="宋体"/>
                <w:color w:val="auto"/>
              </w:rPr>
            </w:pPr>
            <w:r>
              <w:rPr>
                <w:rFonts w:hint="eastAsia" w:ascii="宋体" w:hAnsi="宋体" w:cs="宋体"/>
                <w:color w:val="auto"/>
              </w:rPr>
              <w:t>评分</w:t>
            </w:r>
          </w:p>
          <w:p w14:paraId="5A77E1E7">
            <w:pPr>
              <w:jc w:val="center"/>
              <w:rPr>
                <w:rFonts w:ascii="宋体" w:hAnsi="宋体" w:cs="宋体"/>
                <w:color w:val="auto"/>
              </w:rPr>
            </w:pPr>
            <w:r>
              <w:rPr>
                <w:rFonts w:hint="eastAsia" w:ascii="宋体" w:hAnsi="宋体" w:cs="宋体"/>
                <w:color w:val="auto"/>
              </w:rPr>
              <w:t>类型</w:t>
            </w:r>
          </w:p>
        </w:tc>
        <w:tc>
          <w:tcPr>
            <w:tcW w:w="7454" w:type="dxa"/>
            <w:vAlign w:val="center"/>
          </w:tcPr>
          <w:p w14:paraId="37F53380">
            <w:pPr>
              <w:jc w:val="center"/>
              <w:rPr>
                <w:rFonts w:ascii="宋体" w:hAnsi="宋体" w:cs="宋体"/>
                <w:color w:val="auto"/>
              </w:rPr>
            </w:pPr>
            <w:r>
              <w:rPr>
                <w:rFonts w:hint="eastAsia" w:ascii="宋体" w:hAnsi="宋体" w:cs="宋体"/>
                <w:color w:val="auto"/>
              </w:rPr>
              <w:t>评分标准</w:t>
            </w:r>
          </w:p>
        </w:tc>
        <w:tc>
          <w:tcPr>
            <w:tcW w:w="758" w:type="dxa"/>
            <w:vAlign w:val="center"/>
          </w:tcPr>
          <w:p w14:paraId="7D2F2176">
            <w:pPr>
              <w:jc w:val="center"/>
              <w:rPr>
                <w:rFonts w:ascii="宋体" w:hAnsi="宋体" w:cs="宋体"/>
                <w:color w:val="auto"/>
              </w:rPr>
            </w:pPr>
            <w:r>
              <w:rPr>
                <w:rFonts w:hint="eastAsia" w:ascii="宋体" w:hAnsi="宋体" w:cs="宋体"/>
                <w:color w:val="auto"/>
              </w:rPr>
              <w:t>满分分值</w:t>
            </w:r>
          </w:p>
        </w:tc>
      </w:tr>
      <w:tr w14:paraId="653D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299E402">
            <w:pPr>
              <w:jc w:val="center"/>
              <w:rPr>
                <w:rFonts w:ascii="宋体" w:hAnsi="宋体" w:cs="宋体"/>
                <w:color w:val="auto"/>
              </w:rPr>
            </w:pPr>
            <w:r>
              <w:rPr>
                <w:rFonts w:hint="eastAsia" w:ascii="宋体" w:hAnsi="宋体" w:cs="宋体"/>
                <w:color w:val="auto"/>
              </w:rPr>
              <w:t>0</w:t>
            </w:r>
          </w:p>
        </w:tc>
        <w:tc>
          <w:tcPr>
            <w:tcW w:w="1100" w:type="dxa"/>
            <w:vAlign w:val="center"/>
          </w:tcPr>
          <w:p w14:paraId="5B18945C">
            <w:pPr>
              <w:jc w:val="center"/>
              <w:rPr>
                <w:rFonts w:ascii="宋体" w:hAnsi="宋体" w:cs="宋体"/>
                <w:color w:val="auto"/>
              </w:rPr>
            </w:pPr>
            <w:r>
              <w:rPr>
                <w:rFonts w:hint="eastAsia" w:ascii="宋体" w:hAnsi="宋体" w:cs="宋体"/>
                <w:color w:val="auto"/>
              </w:rPr>
              <w:t>报价</w:t>
            </w:r>
          </w:p>
        </w:tc>
        <w:tc>
          <w:tcPr>
            <w:tcW w:w="7454" w:type="dxa"/>
            <w:vAlign w:val="center"/>
          </w:tcPr>
          <w:p w14:paraId="06DD70EB">
            <w:pPr>
              <w:jc w:val="left"/>
              <w:rPr>
                <w:rFonts w:ascii="宋体" w:hAnsi="宋体" w:cs="宋体"/>
                <w:color w:val="auto"/>
              </w:rPr>
            </w:pPr>
            <w:r>
              <w:rPr>
                <w:rFonts w:hint="eastAsia" w:ascii="宋体" w:hAnsi="宋体" w:cs="宋体"/>
                <w:color w:val="auto"/>
              </w:rPr>
              <w:t>1.评审报价为供应商的最后报价进行政策性扣除后的价格，评审报价只是作为评审时使用。最终成交供应商的成交金额等于最后报价（如有修正，以确认修正后的最后报价为准）。</w:t>
            </w:r>
          </w:p>
          <w:p w14:paraId="7387C831">
            <w:pPr>
              <w:jc w:val="left"/>
              <w:rPr>
                <w:rFonts w:ascii="宋体" w:hAnsi="宋体" w:cs="宋体"/>
                <w:color w:val="auto"/>
              </w:rPr>
            </w:pPr>
            <w:r>
              <w:rPr>
                <w:rFonts w:hint="eastAsia" w:ascii="宋体" w:hAnsi="宋体" w:cs="宋体"/>
                <w:color w:val="auto"/>
              </w:rPr>
              <w:t>2.政府采购政策性扣除计算方法</w:t>
            </w:r>
          </w:p>
          <w:p w14:paraId="679C42F1">
            <w:pPr>
              <w:jc w:val="left"/>
              <w:rPr>
                <w:rFonts w:ascii="宋体" w:hAnsi="宋体" w:cs="宋体"/>
                <w:color w:val="auto"/>
              </w:rPr>
            </w:pPr>
            <w:r>
              <w:rPr>
                <w:rFonts w:hint="eastAsia" w:ascii="宋体" w:hAnsi="宋体" w:cs="宋体"/>
                <w:color w:val="auto"/>
              </w:rPr>
              <w:t>（1）按照《政府采购促进中小企业发展管理办法》（财库〔2020〕46号）及《广西壮族自治区财政厅关于贯彻落实政府采购支持中小企业发展政策的通知》（桂财采〔2022〕31号）的规定，供应商在其响应文件中提供《中小企业声明函》，且服务全部由符合政策要求的小型、微型企业承接的，对其最后报价给予</w:t>
            </w:r>
            <w:r>
              <w:rPr>
                <w:rFonts w:hint="eastAsia" w:ascii="宋体" w:hAnsi="宋体" w:cs="宋体"/>
                <w:color w:val="auto"/>
                <w:lang w:eastAsia="zh-CN"/>
              </w:rPr>
              <w:t>20%</w:t>
            </w:r>
            <w:r>
              <w:rPr>
                <w:rFonts w:hint="eastAsia" w:ascii="宋体" w:hAnsi="宋体" w:cs="宋体"/>
                <w:color w:val="auto"/>
              </w:rPr>
              <w:t>的扣除。</w:t>
            </w:r>
          </w:p>
          <w:p w14:paraId="41FAD6DC">
            <w:pPr>
              <w:jc w:val="left"/>
              <w:rPr>
                <w:rFonts w:ascii="宋体" w:hAnsi="宋体" w:cs="宋体"/>
                <w:color w:val="auto"/>
              </w:rPr>
            </w:pPr>
            <w:r>
              <w:rPr>
                <w:rFonts w:hint="eastAsia" w:ascii="宋体" w:hAnsi="宋体" w:cs="宋体"/>
                <w:color w:val="auto"/>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296D62A">
            <w:pPr>
              <w:jc w:val="left"/>
              <w:rPr>
                <w:rFonts w:ascii="宋体" w:hAnsi="宋体" w:cs="宋体"/>
                <w:color w:val="auto"/>
              </w:rPr>
            </w:pPr>
            <w:r>
              <w:rPr>
                <w:rFonts w:hint="eastAsia" w:ascii="宋体" w:hAnsi="宋体" w:cs="宋体"/>
                <w:color w:val="auto"/>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80EEFA">
            <w:pPr>
              <w:jc w:val="left"/>
              <w:rPr>
                <w:rFonts w:ascii="宋体" w:hAnsi="宋体" w:cs="宋体"/>
                <w:color w:val="auto"/>
              </w:rPr>
            </w:pPr>
            <w:r>
              <w:rPr>
                <w:rFonts w:hint="eastAsia" w:ascii="宋体" w:hAnsi="宋体" w:cs="宋体"/>
                <w:color w:val="auto"/>
              </w:rPr>
              <w:t>（4）政策性扣除计算方法。</w:t>
            </w:r>
          </w:p>
          <w:p w14:paraId="028865D3">
            <w:pPr>
              <w:jc w:val="left"/>
              <w:rPr>
                <w:rFonts w:ascii="宋体" w:hAnsi="宋体" w:cs="宋体"/>
                <w:color w:val="auto"/>
              </w:rPr>
            </w:pPr>
            <w:r>
              <w:rPr>
                <w:rFonts w:hint="eastAsia" w:ascii="宋体" w:hAnsi="宋体" w:cs="宋体"/>
                <w:color w:val="auto"/>
              </w:rPr>
              <w:t>供应商被评定为监狱企业或者残疾人福利性单位或者其服务全部由符合政策要求的小型、微型企业承接的，该供应商的最后报价给予</w:t>
            </w:r>
            <w:r>
              <w:rPr>
                <w:rFonts w:hint="eastAsia" w:ascii="宋体" w:hAnsi="宋体" w:cs="宋体"/>
                <w:color w:val="auto"/>
                <w:lang w:eastAsia="zh-CN"/>
              </w:rPr>
              <w:t>20%</w:t>
            </w:r>
            <w:r>
              <w:rPr>
                <w:rFonts w:hint="eastAsia" w:ascii="宋体" w:hAnsi="宋体" w:cs="宋体"/>
                <w:color w:val="auto"/>
              </w:rPr>
              <w:t>的扣除，扣除后的价格为评审报价，即评审报价=最后报价×（1-</w:t>
            </w:r>
            <w:r>
              <w:rPr>
                <w:rFonts w:hint="eastAsia" w:ascii="宋体" w:hAnsi="宋体" w:cs="宋体"/>
                <w:color w:val="auto"/>
                <w:lang w:eastAsia="zh-CN"/>
              </w:rPr>
              <w:t>20%</w:t>
            </w:r>
            <w:r>
              <w:rPr>
                <w:rFonts w:hint="eastAsia" w:ascii="宋体" w:hAnsi="宋体" w:cs="宋体"/>
                <w:color w:val="auto"/>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30%以上的，对联合体或者大中型企业的报价给予6%的扣除，用扣除后的价格参加评审，扣除后的价格为评审报价，即评审报价=最后报价×（1-6%）。</w:t>
            </w:r>
          </w:p>
          <w:p w14:paraId="255347EF">
            <w:pPr>
              <w:jc w:val="left"/>
              <w:rPr>
                <w:rFonts w:ascii="宋体" w:hAnsi="宋体" w:cs="宋体"/>
                <w:color w:val="auto"/>
              </w:rPr>
            </w:pPr>
            <w:r>
              <w:rPr>
                <w:rFonts w:hint="eastAsia" w:ascii="宋体" w:hAnsi="宋体" w:cs="宋体"/>
                <w:color w:val="auto"/>
              </w:rPr>
              <w:t>（5）除上述情况外，评审报价＝最后报价。</w:t>
            </w:r>
          </w:p>
          <w:p w14:paraId="230256B5">
            <w:pPr>
              <w:jc w:val="left"/>
              <w:rPr>
                <w:rFonts w:ascii="宋体" w:hAnsi="宋体" w:cs="宋体"/>
                <w:color w:val="auto"/>
              </w:rPr>
            </w:pPr>
            <w:r>
              <w:rPr>
                <w:rFonts w:hint="eastAsia" w:ascii="宋体" w:hAnsi="宋体" w:cs="宋体"/>
                <w:color w:val="auto"/>
              </w:rPr>
              <w:t>（6）以进入比较与评价环节的最低的评审报价为基准价，基准价得分为10分。</w:t>
            </w:r>
          </w:p>
          <w:p w14:paraId="2B7E920F">
            <w:pPr>
              <w:jc w:val="left"/>
              <w:rPr>
                <w:rFonts w:ascii="宋体" w:hAnsi="宋体" w:cs="宋体"/>
                <w:color w:val="auto"/>
              </w:rPr>
            </w:pPr>
            <w:r>
              <w:rPr>
                <w:rFonts w:hint="eastAsia" w:ascii="宋体" w:hAnsi="宋体" w:cs="宋体"/>
                <w:color w:val="auto"/>
              </w:rPr>
              <w:t>（7）价格分计算公式：</w:t>
            </w:r>
          </w:p>
          <w:p w14:paraId="05F03252">
            <w:pPr>
              <w:jc w:val="left"/>
              <w:rPr>
                <w:rFonts w:ascii="宋体" w:hAnsi="宋体" w:cs="宋体"/>
                <w:color w:val="auto"/>
              </w:rPr>
            </w:pPr>
            <w:r>
              <w:rPr>
                <w:rFonts w:hint="eastAsia" w:ascii="宋体" w:hAnsi="宋体" w:cs="宋体"/>
                <w:color w:val="auto"/>
              </w:rPr>
              <w:t>报价得分=（基准价/评审报价）×10分。</w:t>
            </w:r>
          </w:p>
        </w:tc>
        <w:tc>
          <w:tcPr>
            <w:tcW w:w="758" w:type="dxa"/>
            <w:vAlign w:val="center"/>
          </w:tcPr>
          <w:p w14:paraId="79BFF0AF">
            <w:pPr>
              <w:jc w:val="center"/>
              <w:rPr>
                <w:rFonts w:ascii="宋体" w:hAnsi="宋体" w:cs="宋体"/>
                <w:color w:val="auto"/>
              </w:rPr>
            </w:pPr>
            <w:r>
              <w:rPr>
                <w:rFonts w:hint="eastAsia" w:ascii="宋体" w:hAnsi="宋体" w:cs="宋体"/>
                <w:color w:val="auto"/>
              </w:rPr>
              <w:t>10</w:t>
            </w:r>
          </w:p>
        </w:tc>
      </w:tr>
      <w:tr w14:paraId="20FE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EC6EB08">
            <w:pPr>
              <w:jc w:val="center"/>
              <w:rPr>
                <w:rFonts w:ascii="宋体" w:hAnsi="宋体" w:cs="宋体"/>
                <w:color w:val="auto"/>
              </w:rPr>
            </w:pPr>
            <w:r>
              <w:rPr>
                <w:rFonts w:hint="eastAsia" w:ascii="宋体" w:hAnsi="宋体" w:cs="宋体"/>
                <w:color w:val="auto"/>
              </w:rPr>
              <w:t>1</w:t>
            </w:r>
          </w:p>
        </w:tc>
        <w:tc>
          <w:tcPr>
            <w:tcW w:w="1100" w:type="dxa"/>
            <w:vAlign w:val="center"/>
          </w:tcPr>
          <w:p w14:paraId="5F6D9598">
            <w:pPr>
              <w:jc w:val="center"/>
              <w:rPr>
                <w:rFonts w:ascii="宋体" w:hAnsi="宋体" w:cs="宋体"/>
                <w:color w:val="auto"/>
              </w:rPr>
            </w:pPr>
            <w:r>
              <w:rPr>
                <w:rFonts w:hint="eastAsia" w:ascii="宋体" w:hAnsi="宋体" w:cs="宋体"/>
                <w:color w:val="auto"/>
              </w:rPr>
              <w:t>技术</w:t>
            </w:r>
          </w:p>
        </w:tc>
        <w:tc>
          <w:tcPr>
            <w:tcW w:w="7454" w:type="dxa"/>
            <w:vAlign w:val="center"/>
          </w:tcPr>
          <w:p w14:paraId="149974E7">
            <w:pPr>
              <w:jc w:val="left"/>
              <w:rPr>
                <w:rFonts w:ascii="宋体" w:hAnsi="宋体" w:cs="宋体"/>
                <w:color w:val="auto"/>
              </w:rPr>
            </w:pPr>
            <w:r>
              <w:rPr>
                <w:rFonts w:hint="eastAsia"/>
                <w:color w:val="auto"/>
              </w:rPr>
              <w:t>舞美设计</w:t>
            </w:r>
          </w:p>
          <w:p w14:paraId="7808B9E5">
            <w:pPr>
              <w:jc w:val="left"/>
              <w:rPr>
                <w:rFonts w:ascii="宋体" w:hAnsi="宋体" w:cs="宋体"/>
                <w:color w:val="auto"/>
              </w:rPr>
            </w:pPr>
            <w:r>
              <w:rPr>
                <w:rFonts w:hint="eastAsia" w:ascii="宋体" w:hAnsi="宋体" w:cs="宋体"/>
                <w:color w:val="auto"/>
              </w:rPr>
              <w:t>一档（20分）：</w:t>
            </w:r>
            <w:r>
              <w:rPr>
                <w:rFonts w:hint="eastAsia" w:ascii="宋体" w:hAnsi="宋体" w:cs="宋体"/>
                <w:color w:val="auto"/>
                <w:szCs w:val="21"/>
              </w:rPr>
              <w:t>舞美设计满足项目需求</w:t>
            </w:r>
            <w:r>
              <w:rPr>
                <w:rFonts w:hint="eastAsia" w:ascii="宋体" w:hAnsi="宋体" w:cs="宋体"/>
                <w:color w:val="auto"/>
              </w:rPr>
              <w:t>。</w:t>
            </w:r>
          </w:p>
          <w:p w14:paraId="7B62E7CF">
            <w:pPr>
              <w:jc w:val="left"/>
              <w:rPr>
                <w:rFonts w:ascii="宋体" w:hAnsi="宋体" w:cs="宋体"/>
                <w:color w:val="auto"/>
              </w:rPr>
            </w:pPr>
            <w:r>
              <w:rPr>
                <w:rFonts w:hint="eastAsia" w:ascii="宋体" w:hAnsi="宋体" w:cs="宋体"/>
                <w:color w:val="auto"/>
              </w:rPr>
              <w:t>二档（25分）：</w:t>
            </w:r>
            <w:r>
              <w:rPr>
                <w:rFonts w:hint="eastAsia" w:ascii="宋体" w:hAnsi="宋体" w:cs="宋体"/>
                <w:color w:val="auto"/>
                <w:szCs w:val="21"/>
              </w:rPr>
              <w:t>舞美设计方案满足项目需求,有创意，但方案内容简单</w:t>
            </w:r>
            <w:r>
              <w:rPr>
                <w:rFonts w:hint="eastAsia" w:ascii="宋体" w:hAnsi="宋体" w:cs="宋体"/>
                <w:color w:val="auto"/>
              </w:rPr>
              <w:t>。</w:t>
            </w:r>
          </w:p>
          <w:p w14:paraId="0B234A6E">
            <w:pPr>
              <w:jc w:val="left"/>
              <w:rPr>
                <w:rFonts w:ascii="宋体" w:hAnsi="宋体" w:cs="宋体"/>
                <w:color w:val="auto"/>
              </w:rPr>
            </w:pPr>
            <w:r>
              <w:rPr>
                <w:rFonts w:hint="eastAsia" w:ascii="宋体" w:hAnsi="宋体" w:cs="宋体"/>
                <w:color w:val="auto"/>
              </w:rPr>
              <w:t>三档（30分）：</w:t>
            </w:r>
            <w:r>
              <w:rPr>
                <w:rFonts w:hint="eastAsia" w:ascii="宋体" w:hAnsi="宋体" w:cs="宋体"/>
                <w:color w:val="auto"/>
                <w:szCs w:val="21"/>
              </w:rPr>
              <w:t>舞美设计方案满足项目需求,有创意，主体效果鲜明，紧扣主题。</w:t>
            </w:r>
          </w:p>
        </w:tc>
        <w:tc>
          <w:tcPr>
            <w:tcW w:w="758" w:type="dxa"/>
            <w:vAlign w:val="center"/>
          </w:tcPr>
          <w:p w14:paraId="6686D155">
            <w:pPr>
              <w:jc w:val="center"/>
              <w:rPr>
                <w:rFonts w:ascii="宋体" w:hAnsi="宋体" w:cs="宋体"/>
                <w:color w:val="auto"/>
              </w:rPr>
            </w:pPr>
            <w:r>
              <w:rPr>
                <w:rFonts w:hint="eastAsia" w:ascii="宋体" w:hAnsi="宋体" w:cs="宋体"/>
                <w:color w:val="auto"/>
              </w:rPr>
              <w:t>30</w:t>
            </w:r>
          </w:p>
        </w:tc>
      </w:tr>
      <w:tr w14:paraId="778D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2C65174">
            <w:pPr>
              <w:jc w:val="center"/>
              <w:rPr>
                <w:rFonts w:ascii="宋体" w:hAnsi="宋体" w:cs="宋体"/>
                <w:color w:val="auto"/>
              </w:rPr>
            </w:pPr>
            <w:r>
              <w:rPr>
                <w:rFonts w:hint="eastAsia" w:ascii="宋体" w:hAnsi="宋体" w:cs="宋体"/>
                <w:color w:val="auto"/>
              </w:rPr>
              <w:t>2</w:t>
            </w:r>
          </w:p>
        </w:tc>
        <w:tc>
          <w:tcPr>
            <w:tcW w:w="1100" w:type="dxa"/>
            <w:vAlign w:val="center"/>
          </w:tcPr>
          <w:p w14:paraId="16081AEA">
            <w:pPr>
              <w:jc w:val="center"/>
              <w:rPr>
                <w:rFonts w:ascii="宋体" w:hAnsi="宋体" w:cs="宋体"/>
                <w:color w:val="auto"/>
              </w:rPr>
            </w:pPr>
            <w:r>
              <w:rPr>
                <w:rFonts w:hint="eastAsia" w:ascii="宋体" w:hAnsi="宋体" w:cs="宋体"/>
                <w:color w:val="auto"/>
              </w:rPr>
              <w:t>技术</w:t>
            </w:r>
          </w:p>
        </w:tc>
        <w:tc>
          <w:tcPr>
            <w:tcW w:w="7454" w:type="dxa"/>
            <w:vAlign w:val="center"/>
          </w:tcPr>
          <w:p w14:paraId="69705246">
            <w:pPr>
              <w:jc w:val="left"/>
              <w:rPr>
                <w:rFonts w:ascii="宋体" w:hAnsi="宋体" w:cs="宋体"/>
                <w:color w:val="auto"/>
              </w:rPr>
            </w:pPr>
            <w:r>
              <w:rPr>
                <w:rFonts w:hint="eastAsia"/>
                <w:color w:val="auto"/>
              </w:rPr>
              <w:t>舞台搭建</w:t>
            </w:r>
          </w:p>
          <w:p w14:paraId="7BEE6F91">
            <w:pPr>
              <w:jc w:val="left"/>
              <w:rPr>
                <w:rFonts w:ascii="宋体" w:hAnsi="宋体" w:cs="宋体"/>
                <w:color w:val="auto"/>
              </w:rPr>
            </w:pPr>
            <w:r>
              <w:rPr>
                <w:rFonts w:hint="eastAsia" w:ascii="宋体" w:hAnsi="宋体" w:cs="宋体"/>
                <w:color w:val="auto"/>
              </w:rPr>
              <w:t>一档（15分）：</w:t>
            </w:r>
            <w:r>
              <w:rPr>
                <w:rFonts w:hint="eastAsia"/>
                <w:color w:val="auto"/>
              </w:rPr>
              <w:t>舞台搭建方案、设备配置满足项目需求</w:t>
            </w:r>
            <w:r>
              <w:rPr>
                <w:rFonts w:hint="eastAsia" w:ascii="宋体" w:hAnsi="宋体" w:cs="宋体"/>
                <w:color w:val="auto"/>
              </w:rPr>
              <w:t>。</w:t>
            </w:r>
          </w:p>
          <w:p w14:paraId="1D5D52E8">
            <w:pPr>
              <w:jc w:val="left"/>
              <w:rPr>
                <w:rFonts w:ascii="宋体" w:hAnsi="宋体" w:cs="宋体"/>
                <w:color w:val="auto"/>
              </w:rPr>
            </w:pPr>
            <w:r>
              <w:rPr>
                <w:rFonts w:hint="eastAsia" w:ascii="宋体" w:hAnsi="宋体" w:cs="宋体"/>
                <w:color w:val="auto"/>
              </w:rPr>
              <w:t>二档（20分）：</w:t>
            </w:r>
            <w:r>
              <w:rPr>
                <w:rFonts w:hint="eastAsia"/>
                <w:color w:val="auto"/>
              </w:rPr>
              <w:t>舞台搭建方案、设备配置描述详细，有清单。</w:t>
            </w:r>
          </w:p>
          <w:p w14:paraId="16084E8B">
            <w:pPr>
              <w:jc w:val="left"/>
              <w:rPr>
                <w:rFonts w:ascii="宋体" w:hAnsi="宋体" w:cs="宋体"/>
                <w:color w:val="auto"/>
              </w:rPr>
            </w:pPr>
            <w:r>
              <w:rPr>
                <w:rFonts w:hint="eastAsia" w:ascii="宋体" w:hAnsi="宋体" w:cs="宋体"/>
                <w:color w:val="auto"/>
              </w:rPr>
              <w:t>三档（25分）：</w:t>
            </w:r>
            <w:r>
              <w:rPr>
                <w:rFonts w:hint="eastAsia"/>
                <w:color w:val="auto"/>
              </w:rPr>
              <w:t>舞台搭建方案、设备配置描述详细，有清单，方案有可行性和针对性，</w:t>
            </w:r>
            <w:r>
              <w:rPr>
                <w:rFonts w:hint="eastAsia"/>
                <w:color w:val="auto"/>
                <w:lang w:val="en-US" w:eastAsia="zh-CN"/>
              </w:rPr>
              <w:t>有</w:t>
            </w:r>
            <w:r>
              <w:rPr>
                <w:rFonts w:hint="eastAsia"/>
                <w:color w:val="auto"/>
              </w:rPr>
              <w:t>保障措施</w:t>
            </w:r>
            <w:r>
              <w:rPr>
                <w:rFonts w:hint="eastAsia"/>
                <w:color w:val="auto"/>
                <w:lang w:val="en-US" w:eastAsia="zh-CN"/>
              </w:rPr>
              <w:t>描述</w:t>
            </w:r>
            <w:r>
              <w:rPr>
                <w:rFonts w:hint="eastAsia"/>
                <w:color w:val="auto"/>
              </w:rPr>
              <w:t>。</w:t>
            </w:r>
          </w:p>
        </w:tc>
        <w:tc>
          <w:tcPr>
            <w:tcW w:w="758" w:type="dxa"/>
            <w:vAlign w:val="center"/>
          </w:tcPr>
          <w:p w14:paraId="4CC7C234">
            <w:pPr>
              <w:jc w:val="center"/>
              <w:rPr>
                <w:rFonts w:ascii="宋体" w:hAnsi="宋体" w:cs="宋体"/>
                <w:color w:val="auto"/>
              </w:rPr>
            </w:pPr>
            <w:r>
              <w:rPr>
                <w:rFonts w:hint="eastAsia" w:ascii="宋体" w:hAnsi="宋体" w:cs="宋体"/>
                <w:color w:val="auto"/>
              </w:rPr>
              <w:t>25</w:t>
            </w:r>
          </w:p>
        </w:tc>
      </w:tr>
      <w:tr w14:paraId="6784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AA644C3">
            <w:pPr>
              <w:jc w:val="center"/>
              <w:rPr>
                <w:rFonts w:ascii="宋体" w:hAnsi="宋体" w:cs="宋体"/>
                <w:color w:val="auto"/>
              </w:rPr>
            </w:pPr>
            <w:r>
              <w:rPr>
                <w:rFonts w:hint="eastAsia" w:ascii="宋体" w:hAnsi="宋体" w:cs="宋体"/>
                <w:color w:val="auto"/>
              </w:rPr>
              <w:t>3</w:t>
            </w:r>
          </w:p>
        </w:tc>
        <w:tc>
          <w:tcPr>
            <w:tcW w:w="1100" w:type="dxa"/>
            <w:vAlign w:val="center"/>
          </w:tcPr>
          <w:p w14:paraId="6D2F85D5">
            <w:pPr>
              <w:jc w:val="center"/>
              <w:rPr>
                <w:rFonts w:ascii="宋体" w:hAnsi="宋体" w:cs="宋体"/>
                <w:color w:val="auto"/>
              </w:rPr>
            </w:pPr>
            <w:r>
              <w:rPr>
                <w:rFonts w:hint="eastAsia" w:ascii="宋体" w:hAnsi="宋体" w:cs="宋体"/>
                <w:color w:val="auto"/>
              </w:rPr>
              <w:t>技术</w:t>
            </w:r>
          </w:p>
        </w:tc>
        <w:tc>
          <w:tcPr>
            <w:tcW w:w="7454" w:type="dxa"/>
            <w:vAlign w:val="center"/>
          </w:tcPr>
          <w:p w14:paraId="200A1EC1">
            <w:pPr>
              <w:jc w:val="left"/>
              <w:rPr>
                <w:color w:val="auto"/>
              </w:rPr>
            </w:pPr>
            <w:r>
              <w:rPr>
                <w:rFonts w:hint="eastAsia"/>
                <w:color w:val="auto"/>
              </w:rPr>
              <w:t>道具制作</w:t>
            </w:r>
          </w:p>
          <w:p w14:paraId="7C2BC897">
            <w:pPr>
              <w:jc w:val="left"/>
              <w:rPr>
                <w:rFonts w:ascii="宋体" w:hAnsi="宋体" w:cs="宋体"/>
                <w:color w:val="auto"/>
              </w:rPr>
            </w:pPr>
            <w:r>
              <w:rPr>
                <w:rFonts w:hint="eastAsia" w:ascii="宋体" w:hAnsi="宋体" w:cs="宋体"/>
                <w:color w:val="auto"/>
              </w:rPr>
              <w:t>一档（15分）：</w:t>
            </w:r>
            <w:r>
              <w:rPr>
                <w:rFonts w:hint="eastAsia"/>
                <w:color w:val="auto"/>
              </w:rPr>
              <w:t>道具制作满足项目需求</w:t>
            </w:r>
            <w:r>
              <w:rPr>
                <w:rFonts w:hint="eastAsia" w:ascii="宋体" w:hAnsi="宋体" w:cs="宋体"/>
                <w:color w:val="auto"/>
              </w:rPr>
              <w:t>。</w:t>
            </w:r>
          </w:p>
          <w:p w14:paraId="5BDE62F0">
            <w:pPr>
              <w:jc w:val="left"/>
              <w:rPr>
                <w:rFonts w:ascii="宋体" w:hAnsi="宋体" w:cs="宋体"/>
                <w:color w:val="auto"/>
              </w:rPr>
            </w:pPr>
            <w:r>
              <w:rPr>
                <w:rFonts w:hint="eastAsia" w:ascii="宋体" w:hAnsi="宋体" w:cs="宋体"/>
                <w:color w:val="auto"/>
              </w:rPr>
              <w:t>二档（20分）：</w:t>
            </w:r>
            <w:r>
              <w:rPr>
                <w:rFonts w:hint="eastAsia"/>
                <w:color w:val="auto"/>
              </w:rPr>
              <w:t>道具制作进度计划方案详细，有进度计划图</w:t>
            </w:r>
            <w:r>
              <w:rPr>
                <w:rFonts w:hint="eastAsia" w:ascii="宋体" w:hAnsi="宋体" w:cs="宋体"/>
                <w:color w:val="auto"/>
              </w:rPr>
              <w:t>。</w:t>
            </w:r>
          </w:p>
          <w:p w14:paraId="14D247FD">
            <w:pPr>
              <w:jc w:val="left"/>
              <w:rPr>
                <w:rFonts w:ascii="宋体" w:hAnsi="宋体" w:cs="宋体"/>
                <w:color w:val="auto"/>
              </w:rPr>
            </w:pPr>
            <w:r>
              <w:rPr>
                <w:rFonts w:hint="eastAsia" w:ascii="宋体" w:hAnsi="宋体" w:cs="宋体"/>
                <w:color w:val="auto"/>
              </w:rPr>
              <w:t>三档（25分）：</w:t>
            </w:r>
            <w:r>
              <w:rPr>
                <w:rFonts w:hint="eastAsia"/>
                <w:color w:val="auto"/>
              </w:rPr>
              <w:t>道具制作进度计划方案详细且有针对性，有进度计划图，道具制作内容能契合主题，工艺精细无瑕疵，视觉效果突出，与舞台风格统一。</w:t>
            </w:r>
          </w:p>
        </w:tc>
        <w:tc>
          <w:tcPr>
            <w:tcW w:w="758" w:type="dxa"/>
            <w:vAlign w:val="center"/>
          </w:tcPr>
          <w:p w14:paraId="71E6D605">
            <w:pPr>
              <w:jc w:val="center"/>
              <w:rPr>
                <w:rFonts w:ascii="宋体" w:hAnsi="宋体" w:cs="宋体"/>
                <w:color w:val="auto"/>
              </w:rPr>
            </w:pPr>
            <w:r>
              <w:rPr>
                <w:rFonts w:hint="eastAsia" w:ascii="宋体" w:hAnsi="宋体" w:cs="宋体"/>
                <w:color w:val="auto"/>
              </w:rPr>
              <w:t>25</w:t>
            </w:r>
          </w:p>
        </w:tc>
      </w:tr>
      <w:tr w14:paraId="21C5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C7F3A56">
            <w:pPr>
              <w:jc w:val="center"/>
              <w:rPr>
                <w:rFonts w:ascii="宋体" w:hAnsi="宋体" w:cs="宋体"/>
                <w:color w:val="auto"/>
              </w:rPr>
            </w:pPr>
            <w:r>
              <w:rPr>
                <w:rFonts w:hint="eastAsia" w:ascii="宋体" w:hAnsi="宋体" w:cs="宋体"/>
                <w:color w:val="auto"/>
              </w:rPr>
              <w:t>4</w:t>
            </w:r>
          </w:p>
        </w:tc>
        <w:tc>
          <w:tcPr>
            <w:tcW w:w="1100" w:type="dxa"/>
            <w:vAlign w:val="center"/>
          </w:tcPr>
          <w:p w14:paraId="27E9495A">
            <w:pPr>
              <w:jc w:val="center"/>
              <w:rPr>
                <w:rFonts w:ascii="宋体" w:hAnsi="宋体" w:cs="宋体"/>
                <w:color w:val="auto"/>
              </w:rPr>
            </w:pPr>
            <w:r>
              <w:rPr>
                <w:rFonts w:hint="eastAsia" w:ascii="宋体" w:hAnsi="宋体" w:cs="宋体"/>
                <w:color w:val="auto"/>
              </w:rPr>
              <w:t>商务</w:t>
            </w:r>
          </w:p>
        </w:tc>
        <w:tc>
          <w:tcPr>
            <w:tcW w:w="7454" w:type="dxa"/>
            <w:vAlign w:val="center"/>
          </w:tcPr>
          <w:p w14:paraId="4838DBD4">
            <w:pPr>
              <w:jc w:val="left"/>
              <w:rPr>
                <w:rFonts w:ascii="宋体" w:hAnsi="宋体" w:cs="宋体"/>
                <w:color w:val="auto"/>
              </w:rPr>
            </w:pPr>
            <w:r>
              <w:rPr>
                <w:rFonts w:hint="eastAsia" w:ascii="宋体" w:hAnsi="宋体" w:cs="宋体"/>
                <w:color w:val="auto"/>
                <w:szCs w:val="20"/>
              </w:rPr>
              <w:t>2019年1月1日以来，供应商有同类或类似项目业绩的，每项业绩得2分，满分10分。（以合同复印件或成交通知书为准）。</w:t>
            </w:r>
          </w:p>
        </w:tc>
        <w:tc>
          <w:tcPr>
            <w:tcW w:w="758" w:type="dxa"/>
            <w:vAlign w:val="center"/>
          </w:tcPr>
          <w:p w14:paraId="3DF3D344">
            <w:pPr>
              <w:jc w:val="center"/>
              <w:rPr>
                <w:rFonts w:ascii="宋体" w:hAnsi="宋体" w:cs="宋体"/>
                <w:color w:val="auto"/>
              </w:rPr>
            </w:pPr>
            <w:r>
              <w:rPr>
                <w:rFonts w:hint="eastAsia" w:ascii="宋体" w:hAnsi="宋体" w:cs="宋体"/>
                <w:color w:val="auto"/>
              </w:rPr>
              <w:t>10</w:t>
            </w:r>
          </w:p>
        </w:tc>
      </w:tr>
    </w:tbl>
    <w:p w14:paraId="4F52C094">
      <w:pPr>
        <w:spacing w:line="360" w:lineRule="auto"/>
        <w:ind w:firstLine="420" w:firstLineChars="200"/>
        <w:rPr>
          <w:rFonts w:ascii="宋体" w:hAnsi="宋体" w:cs="宋体"/>
          <w:color w:val="auto"/>
        </w:rPr>
      </w:pPr>
    </w:p>
    <w:p w14:paraId="21BCFD42">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14:paraId="7AF4943A">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A74E659">
      <w:pPr>
        <w:pStyle w:val="3"/>
        <w:spacing w:before="0" w:after="0" w:line="360" w:lineRule="auto"/>
        <w:ind w:firstLine="640" w:firstLineChars="200"/>
        <w:jc w:val="center"/>
        <w:rPr>
          <w:rFonts w:ascii="宋体" w:hAnsi="宋体"/>
          <w:b w:val="0"/>
          <w:color w:val="auto"/>
        </w:rPr>
      </w:pPr>
      <w:bookmarkStart w:id="119" w:name="_Toc80886939"/>
      <w:bookmarkStart w:id="120" w:name="_Toc11595"/>
      <w:bookmarkStart w:id="121" w:name="_Toc22545"/>
      <w:r>
        <w:rPr>
          <w:rFonts w:hint="eastAsia" w:ascii="宋体" w:hAnsi="宋体"/>
          <w:b w:val="0"/>
          <w:color w:val="auto"/>
        </w:rPr>
        <w:t>第二节 评审报告</w:t>
      </w:r>
      <w:bookmarkEnd w:id="118"/>
      <w:bookmarkEnd w:id="119"/>
      <w:bookmarkEnd w:id="120"/>
      <w:bookmarkEnd w:id="121"/>
    </w:p>
    <w:p w14:paraId="74079DD8">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14:paraId="26EFE1F4">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4FF2DB05">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14:paraId="7CD6C6AB">
      <w:pPr>
        <w:pStyle w:val="68"/>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14:paraId="046A5FBD">
      <w:pPr>
        <w:pStyle w:val="68"/>
        <w:spacing w:before="0"/>
        <w:ind w:firstLine="420"/>
        <w:rPr>
          <w:rFonts w:cs="宋体"/>
          <w:color w:val="auto"/>
          <w:kern w:val="2"/>
          <w:sz w:val="21"/>
          <w:szCs w:val="24"/>
        </w:rPr>
      </w:pPr>
    </w:p>
    <w:p w14:paraId="313FBA4F">
      <w:pPr>
        <w:pStyle w:val="3"/>
        <w:spacing w:before="0" w:after="0" w:line="360" w:lineRule="auto"/>
        <w:ind w:firstLine="640" w:firstLineChars="200"/>
        <w:jc w:val="center"/>
        <w:rPr>
          <w:rFonts w:ascii="宋体" w:hAnsi="宋体"/>
          <w:b w:val="0"/>
          <w:color w:val="auto"/>
        </w:rPr>
      </w:pPr>
      <w:bookmarkStart w:id="122" w:name="_Toc20045"/>
      <w:bookmarkStart w:id="123" w:name="_Toc80886940"/>
      <w:bookmarkStart w:id="124" w:name="_Toc80205936"/>
      <w:bookmarkStart w:id="125" w:name="_Toc2025"/>
      <w:r>
        <w:rPr>
          <w:rFonts w:hint="eastAsia" w:ascii="宋体" w:hAnsi="宋体"/>
          <w:b w:val="0"/>
          <w:color w:val="auto"/>
        </w:rPr>
        <w:t>第三节 评审过程的保密与录像</w:t>
      </w:r>
      <w:bookmarkEnd w:id="122"/>
      <w:bookmarkEnd w:id="123"/>
      <w:bookmarkEnd w:id="124"/>
      <w:bookmarkEnd w:id="125"/>
    </w:p>
    <w:p w14:paraId="3ABF8AB3">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14:paraId="5A3FF0BF">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14:paraId="418B1E91">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14:paraId="3DC7B3C5">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14:paraId="0201F7B8">
      <w:pPr>
        <w:pStyle w:val="3"/>
        <w:jc w:val="center"/>
        <w:rPr>
          <w:color w:val="auto"/>
        </w:rPr>
      </w:pPr>
      <w:r>
        <w:rPr>
          <w:color w:val="auto"/>
        </w:rPr>
        <w:br w:type="page"/>
      </w:r>
    </w:p>
    <w:p w14:paraId="37D3BF88">
      <w:pPr>
        <w:pStyle w:val="3"/>
        <w:jc w:val="center"/>
        <w:rPr>
          <w:color w:val="auto"/>
        </w:rPr>
      </w:pPr>
    </w:p>
    <w:p w14:paraId="1294D67E">
      <w:pPr>
        <w:pStyle w:val="3"/>
        <w:jc w:val="center"/>
        <w:rPr>
          <w:color w:val="auto"/>
        </w:rPr>
      </w:pPr>
    </w:p>
    <w:p w14:paraId="6CB46C34">
      <w:pPr>
        <w:pStyle w:val="3"/>
        <w:jc w:val="center"/>
        <w:rPr>
          <w:color w:val="auto"/>
        </w:rPr>
      </w:pPr>
    </w:p>
    <w:p w14:paraId="2B69A535">
      <w:pPr>
        <w:rPr>
          <w:color w:val="auto"/>
        </w:rPr>
      </w:pPr>
    </w:p>
    <w:p w14:paraId="6E51CF28">
      <w:pPr>
        <w:pStyle w:val="2"/>
        <w:rPr>
          <w:color w:val="auto"/>
        </w:rPr>
      </w:pPr>
    </w:p>
    <w:p w14:paraId="26F60771">
      <w:pPr>
        <w:rPr>
          <w:color w:val="auto"/>
        </w:rPr>
      </w:pPr>
    </w:p>
    <w:p w14:paraId="4BED719C">
      <w:pPr>
        <w:pStyle w:val="2"/>
        <w:jc w:val="center"/>
        <w:rPr>
          <w:color w:val="auto"/>
        </w:rPr>
        <w:sectPr>
          <w:headerReference r:id="rId11" w:type="default"/>
          <w:footerReference r:id="rId12" w:type="default"/>
          <w:pgSz w:w="11911" w:h="16838"/>
          <w:pgMar w:top="1134" w:right="1134" w:bottom="1134" w:left="1134" w:header="720" w:footer="720" w:gutter="0"/>
          <w:cols w:space="720" w:num="1"/>
        </w:sectPr>
      </w:pPr>
      <w:bookmarkStart w:id="126" w:name="_Toc7776"/>
      <w:bookmarkStart w:id="127" w:name="_Toc26272"/>
      <w:bookmarkStart w:id="128" w:name="_Toc17404"/>
      <w:bookmarkStart w:id="129" w:name="_Toc5005"/>
      <w:bookmarkStart w:id="130" w:name="_Toc80886941"/>
      <w:bookmarkStart w:id="131" w:name="_Toc12890"/>
      <w:bookmarkStart w:id="132" w:name="_Toc27282"/>
      <w:bookmarkStart w:id="133" w:name="_Toc22302"/>
      <w:r>
        <w:rPr>
          <w:rFonts w:hint="eastAsia" w:ascii="Calibri" w:hAnsi="Calibri"/>
          <w:color w:val="auto"/>
        </w:rPr>
        <w:t>第五章 响应文件格式</w:t>
      </w:r>
      <w:bookmarkEnd w:id="126"/>
      <w:bookmarkEnd w:id="127"/>
      <w:bookmarkEnd w:id="128"/>
      <w:bookmarkEnd w:id="129"/>
      <w:bookmarkEnd w:id="130"/>
      <w:bookmarkEnd w:id="131"/>
      <w:bookmarkEnd w:id="132"/>
      <w:bookmarkEnd w:id="133"/>
    </w:p>
    <w:p w14:paraId="37E4FFD2">
      <w:pPr>
        <w:pStyle w:val="3"/>
        <w:jc w:val="center"/>
        <w:rPr>
          <w:rFonts w:ascii="宋体" w:hAnsi="宋体"/>
          <w:bCs w:val="0"/>
          <w:color w:val="auto"/>
        </w:rPr>
      </w:pPr>
      <w:bookmarkStart w:id="134" w:name="_Toc12994"/>
      <w:bookmarkStart w:id="135" w:name="_Toc80886943"/>
      <w:bookmarkStart w:id="136" w:name="_Toc80205939"/>
      <w:bookmarkStart w:id="137" w:name="_Toc22245"/>
      <w:r>
        <w:rPr>
          <w:rFonts w:hint="eastAsia" w:ascii="宋体" w:hAnsi="宋体"/>
          <w:bCs w:val="0"/>
          <w:color w:val="auto"/>
        </w:rPr>
        <w:t>第一节 资格证明文件格式</w:t>
      </w:r>
      <w:bookmarkEnd w:id="134"/>
      <w:bookmarkEnd w:id="135"/>
      <w:bookmarkEnd w:id="136"/>
      <w:bookmarkEnd w:id="137"/>
    </w:p>
    <w:p w14:paraId="3D315DFB">
      <w:pPr>
        <w:snapToGrid w:val="0"/>
        <w:spacing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p>
    <w:p w14:paraId="25EAEED4">
      <w:pPr>
        <w:snapToGrid w:val="0"/>
        <w:spacing w:beforeLines="50" w:after="50"/>
        <w:ind w:firstLine="6930" w:firstLineChars="3300"/>
        <w:rPr>
          <w:bCs/>
          <w:color w:val="auto"/>
          <w:sz w:val="32"/>
          <w:szCs w:val="20"/>
        </w:rPr>
      </w:pPr>
      <w:r>
        <w:rPr>
          <w:rFonts w:hint="eastAsia"/>
          <w:bCs/>
          <w:color w:val="auto"/>
        </w:rPr>
        <w:t>全流程电子文件</w:t>
      </w:r>
    </w:p>
    <w:p w14:paraId="5D121266">
      <w:pPr>
        <w:snapToGrid w:val="0"/>
        <w:spacing w:beforeLines="50" w:after="50"/>
        <w:rPr>
          <w:color w:val="auto"/>
          <w:sz w:val="24"/>
          <w:szCs w:val="20"/>
        </w:rPr>
      </w:pPr>
    </w:p>
    <w:p w14:paraId="1A4A6AF9">
      <w:pPr>
        <w:snapToGrid w:val="0"/>
        <w:spacing w:beforeLines="50" w:after="50"/>
        <w:rPr>
          <w:color w:val="auto"/>
          <w:sz w:val="24"/>
          <w:szCs w:val="20"/>
        </w:rPr>
      </w:pPr>
    </w:p>
    <w:p w14:paraId="5616737C">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3298EAF8">
      <w:pPr>
        <w:snapToGrid w:val="0"/>
        <w:spacing w:beforeLines="50" w:after="50"/>
        <w:rPr>
          <w:bCs/>
          <w:color w:val="auto"/>
          <w:sz w:val="24"/>
          <w:szCs w:val="20"/>
        </w:rPr>
      </w:pPr>
    </w:p>
    <w:p w14:paraId="50265FFF">
      <w:pPr>
        <w:snapToGrid w:val="0"/>
        <w:spacing w:beforeLines="50" w:after="50"/>
        <w:rPr>
          <w:bCs/>
          <w:color w:val="auto"/>
          <w:sz w:val="24"/>
          <w:szCs w:val="20"/>
        </w:rPr>
      </w:pPr>
    </w:p>
    <w:p w14:paraId="17E10361">
      <w:pPr>
        <w:snapToGrid w:val="0"/>
        <w:spacing w:beforeLines="50" w:after="50"/>
        <w:rPr>
          <w:bCs/>
          <w:color w:val="auto"/>
          <w:sz w:val="24"/>
          <w:szCs w:val="20"/>
        </w:rPr>
      </w:pPr>
    </w:p>
    <w:p w14:paraId="2612F116">
      <w:pPr>
        <w:snapToGrid w:val="0"/>
        <w:spacing w:beforeLines="50" w:after="50"/>
        <w:rPr>
          <w:bCs/>
          <w:color w:val="auto"/>
          <w:sz w:val="24"/>
          <w:szCs w:val="20"/>
        </w:rPr>
      </w:pPr>
    </w:p>
    <w:p w14:paraId="0039AEE3">
      <w:pPr>
        <w:snapToGrid w:val="0"/>
        <w:spacing w:beforeLines="50" w:after="50"/>
        <w:rPr>
          <w:bCs/>
          <w:color w:val="auto"/>
          <w:sz w:val="24"/>
          <w:szCs w:val="20"/>
        </w:rPr>
      </w:pPr>
    </w:p>
    <w:p w14:paraId="61CC9244">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66ECE75A">
      <w:pPr>
        <w:snapToGrid w:val="0"/>
        <w:spacing w:beforeLines="50" w:after="50"/>
        <w:ind w:firstLine="720" w:firstLineChars="225"/>
        <w:rPr>
          <w:rFonts w:cs="仿宋_GB2312"/>
          <w:bCs/>
          <w:color w:val="auto"/>
          <w:sz w:val="32"/>
          <w:szCs w:val="32"/>
        </w:rPr>
      </w:pPr>
    </w:p>
    <w:p w14:paraId="406E98A3">
      <w:pPr>
        <w:snapToGrid w:val="0"/>
        <w:spacing w:beforeLines="50" w:after="50"/>
        <w:ind w:firstLine="720" w:firstLineChars="225"/>
        <w:rPr>
          <w:rFonts w:cs="仿宋_GB2312"/>
          <w:bCs/>
          <w:color w:val="auto"/>
          <w:sz w:val="32"/>
          <w:szCs w:val="32"/>
        </w:rPr>
      </w:pPr>
      <w:r>
        <w:rPr>
          <w:rFonts w:hint="eastAsia" w:cs="仿宋_GB2312"/>
          <w:bCs/>
          <w:color w:val="auto"/>
          <w:sz w:val="32"/>
          <w:szCs w:val="32"/>
        </w:rPr>
        <w:t>项目编号：</w:t>
      </w:r>
    </w:p>
    <w:p w14:paraId="62C471A9">
      <w:pPr>
        <w:snapToGrid w:val="0"/>
        <w:spacing w:beforeLines="50" w:after="50"/>
        <w:ind w:firstLine="720" w:firstLineChars="225"/>
        <w:rPr>
          <w:rFonts w:cs="仿宋_GB2312"/>
          <w:bCs/>
          <w:color w:val="auto"/>
          <w:sz w:val="32"/>
          <w:szCs w:val="32"/>
        </w:rPr>
      </w:pPr>
    </w:p>
    <w:p w14:paraId="49DEF463">
      <w:pPr>
        <w:snapToGrid w:val="0"/>
        <w:spacing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14:paraId="010E62EC">
      <w:pPr>
        <w:snapToGrid w:val="0"/>
        <w:spacing w:beforeLines="50" w:after="50"/>
        <w:ind w:firstLine="720" w:firstLineChars="225"/>
        <w:rPr>
          <w:rFonts w:cs="仿宋_GB2312"/>
          <w:bCs/>
          <w:color w:val="auto"/>
          <w:sz w:val="32"/>
          <w:szCs w:val="32"/>
        </w:rPr>
      </w:pPr>
    </w:p>
    <w:p w14:paraId="21B002BF">
      <w:pPr>
        <w:pStyle w:val="7"/>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14:paraId="57EC4DEA">
      <w:pPr>
        <w:pStyle w:val="7"/>
        <w:snapToGrid w:val="0"/>
        <w:spacing w:before="50" w:after="50"/>
        <w:ind w:firstLine="720" w:firstLineChars="225"/>
        <w:rPr>
          <w:rFonts w:cs="仿宋_GB2312"/>
          <w:bCs/>
          <w:color w:val="auto"/>
          <w:sz w:val="32"/>
          <w:szCs w:val="32"/>
        </w:rPr>
      </w:pPr>
    </w:p>
    <w:p w14:paraId="1588F613">
      <w:pPr>
        <w:pStyle w:val="7"/>
        <w:snapToGrid w:val="0"/>
        <w:spacing w:before="50" w:after="50"/>
        <w:ind w:firstLine="720" w:firstLineChars="225"/>
        <w:rPr>
          <w:rFonts w:cs="仿宋_GB2312"/>
          <w:bCs/>
          <w:color w:val="auto"/>
          <w:sz w:val="32"/>
          <w:szCs w:val="32"/>
        </w:rPr>
      </w:pPr>
    </w:p>
    <w:p w14:paraId="732F43E6">
      <w:pPr>
        <w:pStyle w:val="7"/>
        <w:snapToGrid w:val="0"/>
        <w:spacing w:before="50" w:after="50"/>
        <w:ind w:firstLine="720" w:firstLineChars="225"/>
        <w:rPr>
          <w:rFonts w:cs="仿宋_GB2312"/>
          <w:bCs/>
          <w:color w:val="auto"/>
          <w:sz w:val="32"/>
          <w:szCs w:val="32"/>
        </w:rPr>
      </w:pPr>
    </w:p>
    <w:p w14:paraId="6C2FF626">
      <w:pPr>
        <w:pStyle w:val="7"/>
        <w:snapToGrid w:val="0"/>
        <w:spacing w:before="50" w:after="50"/>
        <w:ind w:firstLine="1280" w:firstLineChars="400"/>
        <w:rPr>
          <w:rFonts w:cs="仿宋_GB2312"/>
          <w:bCs/>
          <w:color w:val="auto"/>
          <w:sz w:val="32"/>
          <w:szCs w:val="32"/>
        </w:rPr>
      </w:pPr>
    </w:p>
    <w:p w14:paraId="2C5F040E">
      <w:pPr>
        <w:snapToGrid w:val="0"/>
        <w:spacing w:beforeLines="50" w:after="50"/>
        <w:jc w:val="center"/>
        <w:rPr>
          <w:rFonts w:cs="仿宋_GB2312"/>
          <w:color w:val="auto"/>
          <w:sz w:val="32"/>
          <w:szCs w:val="32"/>
        </w:rPr>
      </w:pPr>
      <w:r>
        <w:rPr>
          <w:rFonts w:hint="eastAsia" w:cs="仿宋_GB2312"/>
          <w:color w:val="auto"/>
          <w:sz w:val="32"/>
          <w:szCs w:val="32"/>
        </w:rPr>
        <w:t>年    月    日</w:t>
      </w:r>
    </w:p>
    <w:p w14:paraId="2DDCEAF6">
      <w:pPr>
        <w:snapToGrid w:val="0"/>
        <w:spacing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14:paraId="2AF95B05">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14:paraId="627EF535">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14:paraId="0FB2CAAD">
      <w:pPr>
        <w:spacing w:line="320" w:lineRule="exact"/>
        <w:jc w:val="center"/>
        <w:rPr>
          <w:b/>
          <w:color w:val="auto"/>
          <w:sz w:val="32"/>
          <w:szCs w:val="32"/>
        </w:rPr>
      </w:pPr>
    </w:p>
    <w:p w14:paraId="5884D1AF">
      <w:pPr>
        <w:spacing w:line="320" w:lineRule="exact"/>
        <w:jc w:val="center"/>
        <w:rPr>
          <w:b/>
          <w:color w:val="auto"/>
          <w:sz w:val="32"/>
          <w:szCs w:val="32"/>
        </w:rPr>
      </w:pPr>
      <w:r>
        <w:rPr>
          <w:rFonts w:hint="eastAsia"/>
          <w:b/>
          <w:color w:val="auto"/>
          <w:sz w:val="32"/>
          <w:szCs w:val="32"/>
        </w:rPr>
        <w:t>声明函</w:t>
      </w:r>
    </w:p>
    <w:p w14:paraId="38EF3D04">
      <w:pPr>
        <w:spacing w:line="320" w:lineRule="exact"/>
        <w:jc w:val="center"/>
        <w:rPr>
          <w:color w:val="auto"/>
          <w:sz w:val="24"/>
          <w:szCs w:val="20"/>
        </w:rPr>
      </w:pPr>
    </w:p>
    <w:p w14:paraId="70DB1739">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14:paraId="550763F7">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p>
    <w:p w14:paraId="3F964D35">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7E6EE19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4B7FB57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8F2D103">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2A05499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00D0C267">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14:paraId="201E3C5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01EA4D36">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314FBE9F">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2AF78A40">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64771A58">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14:paraId="0B9829D5">
      <w:pPr>
        <w:pStyle w:val="19"/>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14:paraId="2087C680">
      <w:pPr>
        <w:pStyle w:val="19"/>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7FB81232">
      <w:pPr>
        <w:pStyle w:val="19"/>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14:paraId="190FAE00">
      <w:pPr>
        <w:autoSpaceDE w:val="0"/>
        <w:autoSpaceDN w:val="0"/>
        <w:spacing w:line="360" w:lineRule="auto"/>
        <w:ind w:left="4365" w:leftChars="1850" w:hanging="480" w:hangingChars="200"/>
        <w:rPr>
          <w:rFonts w:ascii="宋体" w:hAnsi="宋体" w:cs="宋体"/>
          <w:color w:val="auto"/>
          <w:kern w:val="0"/>
          <w:sz w:val="24"/>
        </w:rPr>
      </w:pPr>
    </w:p>
    <w:p w14:paraId="4AAEED0D">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104F604D">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438AE2F7">
      <w:pPr>
        <w:rPr>
          <w:rFonts w:ascii="宋体" w:hAnsi="宋体" w:cs="宋体"/>
          <w:color w:val="auto"/>
          <w:kern w:val="0"/>
          <w:sz w:val="24"/>
          <w:lang w:val="zh-CN"/>
        </w:rPr>
      </w:pPr>
    </w:p>
    <w:p w14:paraId="73FE8493">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14:paraId="15E8A962">
      <w:pPr>
        <w:snapToGrid w:val="0"/>
        <w:jc w:val="left"/>
        <w:rPr>
          <w:color w:val="auto"/>
          <w:sz w:val="18"/>
          <w:szCs w:val="18"/>
        </w:rPr>
      </w:pPr>
    </w:p>
    <w:p w14:paraId="73FD54E1">
      <w:pPr>
        <w:snapToGrid w:val="0"/>
        <w:spacing w:before="5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0AEF27E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64EB7B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A2132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9C206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6D245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FD3481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BA227D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426669">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6E664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1E96D">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9D2792">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EF58E2">
            <w:pPr>
              <w:spacing w:line="360" w:lineRule="auto"/>
              <w:jc w:val="center"/>
              <w:rPr>
                <w:rFonts w:ascii="宋体" w:hAnsi="宋体" w:cs="宋体"/>
                <w:color w:val="auto"/>
                <w:kern w:val="0"/>
                <w:sz w:val="24"/>
              </w:rPr>
            </w:pPr>
          </w:p>
        </w:tc>
      </w:tr>
      <w:tr w14:paraId="79D9AEB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47EA2">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7F0A9F">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BDC124">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B0629">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D5A77D">
            <w:pPr>
              <w:spacing w:line="360" w:lineRule="auto"/>
              <w:jc w:val="center"/>
              <w:rPr>
                <w:rFonts w:ascii="宋体" w:hAnsi="宋体" w:cs="宋体"/>
                <w:color w:val="auto"/>
                <w:kern w:val="0"/>
                <w:sz w:val="24"/>
              </w:rPr>
            </w:pPr>
          </w:p>
        </w:tc>
      </w:tr>
      <w:tr w14:paraId="20FA672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B7AA6C">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470E41">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CF30E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E12226">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53D707">
            <w:pPr>
              <w:spacing w:line="360" w:lineRule="auto"/>
              <w:jc w:val="center"/>
              <w:rPr>
                <w:rFonts w:ascii="宋体" w:hAnsi="宋体" w:cs="宋体"/>
                <w:color w:val="auto"/>
                <w:kern w:val="0"/>
                <w:sz w:val="24"/>
              </w:rPr>
            </w:pPr>
          </w:p>
        </w:tc>
      </w:tr>
      <w:tr w14:paraId="6EE9D93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646A82">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40FBE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7BA07">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4C7603">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63430">
            <w:pPr>
              <w:spacing w:line="360" w:lineRule="auto"/>
              <w:jc w:val="center"/>
              <w:rPr>
                <w:rFonts w:ascii="宋体" w:hAnsi="宋体" w:cs="宋体"/>
                <w:color w:val="auto"/>
                <w:kern w:val="0"/>
                <w:sz w:val="24"/>
              </w:rPr>
            </w:pPr>
          </w:p>
        </w:tc>
      </w:tr>
    </w:tbl>
    <w:p w14:paraId="7790D592">
      <w:pPr>
        <w:snapToGrid w:val="0"/>
        <w:spacing w:line="360" w:lineRule="auto"/>
        <w:jc w:val="left"/>
        <w:rPr>
          <w:rFonts w:ascii="宋体" w:hAnsi="宋体"/>
          <w:color w:val="auto"/>
          <w:sz w:val="24"/>
        </w:rPr>
      </w:pPr>
      <w:r>
        <w:rPr>
          <w:rFonts w:hint="eastAsia" w:ascii="宋体" w:hAnsi="宋体"/>
          <w:color w:val="auto"/>
          <w:sz w:val="24"/>
        </w:rPr>
        <w:t>注：</w:t>
      </w:r>
    </w:p>
    <w:p w14:paraId="3611194F">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BE5C2F">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14:paraId="39BA1DE8">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14:paraId="73017F87">
      <w:pPr>
        <w:snapToGrid w:val="0"/>
        <w:spacing w:before="50" w:afterLines="50"/>
        <w:ind w:firstLine="180" w:firstLineChars="100"/>
        <w:jc w:val="left"/>
        <w:rPr>
          <w:rFonts w:ascii="宋体" w:hAnsi="宋体"/>
          <w:color w:val="auto"/>
          <w:sz w:val="18"/>
          <w:szCs w:val="18"/>
        </w:rPr>
      </w:pPr>
    </w:p>
    <w:p w14:paraId="6A77162A">
      <w:pPr>
        <w:snapToGrid w:val="0"/>
        <w:spacing w:before="50" w:afterLines="100" w:line="360" w:lineRule="auto"/>
        <w:jc w:val="left"/>
        <w:rPr>
          <w:rFonts w:ascii="宋体" w:hAnsi="宋体" w:cs="宋体"/>
          <w:color w:val="auto"/>
          <w:sz w:val="24"/>
        </w:rPr>
      </w:pPr>
    </w:p>
    <w:p w14:paraId="465B4F8A">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6DF81BF5">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474FABCC">
      <w:pPr>
        <w:rPr>
          <w:rFonts w:ascii="宋体" w:hAnsi="宋体" w:cs="宋体"/>
          <w:b/>
          <w:bCs/>
          <w:color w:val="auto"/>
          <w:sz w:val="28"/>
          <w:szCs w:val="28"/>
        </w:rPr>
      </w:pPr>
      <w:r>
        <w:rPr>
          <w:rFonts w:hint="eastAsia" w:ascii="宋体" w:hAnsi="宋体" w:cs="宋体"/>
          <w:b/>
          <w:bCs/>
          <w:color w:val="auto"/>
          <w:sz w:val="28"/>
          <w:szCs w:val="28"/>
        </w:rPr>
        <w:br w:type="page"/>
      </w:r>
    </w:p>
    <w:p w14:paraId="4B437115">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14:paraId="06943671">
      <w:pPr>
        <w:snapToGrid w:val="0"/>
        <w:jc w:val="left"/>
        <w:rPr>
          <w:color w:val="auto"/>
          <w:sz w:val="18"/>
          <w:szCs w:val="18"/>
        </w:rPr>
      </w:pPr>
    </w:p>
    <w:p w14:paraId="5295C187">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1124551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09880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F1E9F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9B4E43">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B5D709">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4B44016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9A6E94">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51826D">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5DE417">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F55C4B">
            <w:pPr>
              <w:spacing w:line="360" w:lineRule="auto"/>
              <w:jc w:val="center"/>
              <w:rPr>
                <w:rFonts w:ascii="宋体" w:hAnsi="宋体" w:cs="宋体"/>
                <w:color w:val="auto"/>
                <w:kern w:val="0"/>
                <w:sz w:val="24"/>
              </w:rPr>
            </w:pPr>
          </w:p>
        </w:tc>
      </w:tr>
      <w:tr w14:paraId="2028DA6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121C9D">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C2CC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E4A9D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F70D47">
            <w:pPr>
              <w:spacing w:line="360" w:lineRule="auto"/>
              <w:jc w:val="center"/>
              <w:rPr>
                <w:rFonts w:ascii="宋体" w:hAnsi="宋体" w:cs="宋体"/>
                <w:color w:val="auto"/>
                <w:kern w:val="0"/>
                <w:sz w:val="24"/>
              </w:rPr>
            </w:pPr>
          </w:p>
        </w:tc>
      </w:tr>
      <w:tr w14:paraId="617BF7F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0C9A55">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0746B0">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AE9793">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D5C9F9">
            <w:pPr>
              <w:spacing w:line="360" w:lineRule="auto"/>
              <w:jc w:val="center"/>
              <w:rPr>
                <w:rFonts w:ascii="宋体" w:hAnsi="宋体" w:cs="宋体"/>
                <w:color w:val="auto"/>
                <w:kern w:val="0"/>
                <w:sz w:val="24"/>
              </w:rPr>
            </w:pPr>
          </w:p>
        </w:tc>
      </w:tr>
      <w:tr w14:paraId="6835C03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289E73">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88B0D7">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B0F98">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1BC0C2">
            <w:pPr>
              <w:spacing w:line="360" w:lineRule="auto"/>
              <w:jc w:val="center"/>
              <w:rPr>
                <w:rFonts w:ascii="宋体" w:hAnsi="宋体" w:cs="宋体"/>
                <w:color w:val="auto"/>
                <w:kern w:val="0"/>
                <w:sz w:val="24"/>
              </w:rPr>
            </w:pPr>
          </w:p>
        </w:tc>
      </w:tr>
    </w:tbl>
    <w:p w14:paraId="7B0F2C37">
      <w:pPr>
        <w:snapToGrid w:val="0"/>
        <w:spacing w:line="360" w:lineRule="auto"/>
        <w:jc w:val="left"/>
        <w:rPr>
          <w:rFonts w:ascii="宋体" w:hAnsi="宋体"/>
          <w:color w:val="auto"/>
          <w:sz w:val="24"/>
        </w:rPr>
      </w:pPr>
      <w:r>
        <w:rPr>
          <w:rFonts w:hint="eastAsia" w:ascii="宋体" w:hAnsi="宋体"/>
          <w:color w:val="auto"/>
          <w:sz w:val="24"/>
        </w:rPr>
        <w:t>注：</w:t>
      </w:r>
    </w:p>
    <w:p w14:paraId="44108D83">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1E372B5D">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78289182">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14:paraId="00CCCD03">
      <w:pPr>
        <w:snapToGrid w:val="0"/>
        <w:spacing w:before="50" w:afterLines="50"/>
        <w:ind w:firstLine="180" w:firstLineChars="100"/>
        <w:jc w:val="left"/>
        <w:rPr>
          <w:rFonts w:ascii="宋体" w:hAnsi="宋体"/>
          <w:color w:val="auto"/>
          <w:sz w:val="18"/>
          <w:szCs w:val="18"/>
        </w:rPr>
      </w:pPr>
    </w:p>
    <w:p w14:paraId="0E436286">
      <w:pPr>
        <w:snapToGrid w:val="0"/>
        <w:spacing w:before="50" w:afterLines="100" w:line="360" w:lineRule="auto"/>
        <w:jc w:val="left"/>
        <w:rPr>
          <w:rFonts w:ascii="宋体" w:hAnsi="宋体" w:cs="宋体"/>
          <w:color w:val="auto"/>
          <w:sz w:val="24"/>
        </w:rPr>
      </w:pPr>
    </w:p>
    <w:p w14:paraId="7DF066CD">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14:paraId="69C2CE30">
      <w:pPr>
        <w:snapToGrid w:val="0"/>
        <w:spacing w:before="5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14:paraId="5175D45C">
      <w:pPr>
        <w:rPr>
          <w:rFonts w:ascii="宋体" w:hAnsi="宋体" w:cs="宋体"/>
          <w:b/>
          <w:color w:val="auto"/>
          <w:kern w:val="0"/>
          <w:sz w:val="28"/>
          <w:szCs w:val="28"/>
        </w:rPr>
      </w:pPr>
      <w:r>
        <w:rPr>
          <w:rFonts w:hint="eastAsia" w:ascii="宋体" w:hAnsi="宋体" w:cs="宋体"/>
          <w:b/>
          <w:color w:val="auto"/>
          <w:kern w:val="0"/>
          <w:sz w:val="28"/>
          <w:szCs w:val="28"/>
        </w:rPr>
        <w:br w:type="page"/>
      </w:r>
    </w:p>
    <w:p w14:paraId="2BF3F7FA">
      <w:pPr>
        <w:pStyle w:val="7"/>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14:paraId="2398DDB2">
      <w:pPr>
        <w:spacing w:line="600" w:lineRule="exact"/>
        <w:jc w:val="center"/>
        <w:rPr>
          <w:rFonts w:ascii="仿宋" w:hAnsi="仿宋" w:eastAsia="仿宋" w:cs="仿宋"/>
          <w:color w:val="auto"/>
          <w:sz w:val="44"/>
          <w:szCs w:val="44"/>
        </w:rPr>
      </w:pPr>
    </w:p>
    <w:p w14:paraId="16760561">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14:paraId="5493B82E">
      <w:pPr>
        <w:autoSpaceDE w:val="0"/>
        <w:autoSpaceDN w:val="0"/>
        <w:adjustRightInd w:val="0"/>
        <w:spacing w:line="360" w:lineRule="auto"/>
        <w:jc w:val="left"/>
        <w:rPr>
          <w:rFonts w:hAnsi="Calibri" w:cs="宋体"/>
          <w:color w:val="auto"/>
          <w:kern w:val="0"/>
          <w:szCs w:val="21"/>
          <w:u w:val="single"/>
        </w:rPr>
      </w:pPr>
    </w:p>
    <w:p w14:paraId="51669DC4">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（所有成员单位名称）自愿组成联合体，共同参加</w:t>
      </w:r>
      <w:r>
        <w:rPr>
          <w:rFonts w:hint="eastAsia" w:ascii="宋体" w:hAnsi="宋体" w:cs="宋体"/>
          <w:i/>
          <w:iCs/>
          <w:color w:val="auto"/>
          <w:kern w:val="0"/>
          <w:sz w:val="24"/>
          <w:u w:val="single"/>
        </w:rPr>
        <w:t>（采购代理机构名称）</w:t>
      </w:r>
      <w:r>
        <w:rPr>
          <w:rFonts w:hint="eastAsia" w:ascii="宋体" w:hAnsi="宋体" w:cs="宋体"/>
          <w:color w:val="auto"/>
          <w:kern w:val="0"/>
          <w:sz w:val="24"/>
        </w:rPr>
        <w:t>组织的</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rPr>
        <w:t>）竞争性磋商采购。现就联合体竞标事宜订立如下协议：</w:t>
      </w:r>
    </w:p>
    <w:p w14:paraId="14E98474">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1、（某成员单位名称）为联合体名称牵头人。</w:t>
      </w:r>
    </w:p>
    <w:p w14:paraId="12E28B02">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088873A6">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14:paraId="2C4D997F">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p>
    <w:p w14:paraId="11F51E0A">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如联合体成员中有小型、微型企业的，请填写此条，否则无需填写；如联合体成员中有多个小型、微型企业的，请逐一列出。】</w:t>
      </w:r>
    </w:p>
    <w:p w14:paraId="26535ADC">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14:paraId="2B409DF8">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7、本协议书一式份，联合体成员和采购代理机构各执一份。</w:t>
      </w:r>
    </w:p>
    <w:p w14:paraId="624C7974">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14:paraId="7A36ACEB">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牵头人名称：（盖公章）</w:t>
      </w:r>
    </w:p>
    <w:p w14:paraId="5DC6F095">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514EFF39">
      <w:pPr>
        <w:autoSpaceDE w:val="0"/>
        <w:autoSpaceDN w:val="0"/>
        <w:adjustRightInd w:val="0"/>
        <w:spacing w:line="360" w:lineRule="exact"/>
        <w:jc w:val="left"/>
        <w:rPr>
          <w:rFonts w:ascii="宋体" w:hAnsi="宋体" w:cs="宋体"/>
          <w:color w:val="auto"/>
          <w:kern w:val="0"/>
          <w:sz w:val="24"/>
        </w:rPr>
      </w:pPr>
    </w:p>
    <w:p w14:paraId="145B7EE9">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成员一名称：（盖公章）</w:t>
      </w:r>
    </w:p>
    <w:p w14:paraId="62FB0025">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法定代表人或其委托代理人：（签字）</w:t>
      </w:r>
    </w:p>
    <w:p w14:paraId="3134F6D7">
      <w:pPr>
        <w:autoSpaceDE w:val="0"/>
        <w:autoSpaceDN w:val="0"/>
        <w:adjustRightInd w:val="0"/>
        <w:spacing w:line="360" w:lineRule="exact"/>
        <w:jc w:val="left"/>
        <w:rPr>
          <w:rFonts w:ascii="宋体" w:hAnsi="宋体" w:cs="宋体"/>
          <w:color w:val="auto"/>
          <w:kern w:val="0"/>
          <w:szCs w:val="21"/>
        </w:rPr>
      </w:pPr>
    </w:p>
    <w:p w14:paraId="70FE7217">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成员二名称：（盖公章）</w:t>
      </w:r>
    </w:p>
    <w:p w14:paraId="435CF28F">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14:paraId="1E978786">
      <w:pPr>
        <w:autoSpaceDE w:val="0"/>
        <w:autoSpaceDN w:val="0"/>
        <w:adjustRightInd w:val="0"/>
        <w:spacing w:line="360" w:lineRule="exact"/>
        <w:jc w:val="left"/>
        <w:rPr>
          <w:rFonts w:ascii="宋体" w:hAnsi="宋体" w:cs="宋体"/>
          <w:color w:val="auto"/>
          <w:kern w:val="0"/>
          <w:sz w:val="24"/>
        </w:rPr>
      </w:pPr>
    </w:p>
    <w:p w14:paraId="17241AEA">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14:paraId="64EECD18">
      <w:pPr>
        <w:autoSpaceDE w:val="0"/>
        <w:autoSpaceDN w:val="0"/>
        <w:spacing w:line="360" w:lineRule="exact"/>
        <w:ind w:left="4365" w:leftChars="1850" w:hanging="480" w:hangingChars="200"/>
        <w:rPr>
          <w:rFonts w:ascii="宋体" w:hAnsi="宋体" w:cs="宋体"/>
          <w:color w:val="auto"/>
          <w:kern w:val="0"/>
          <w:sz w:val="24"/>
        </w:rPr>
      </w:pPr>
    </w:p>
    <w:p w14:paraId="65A6DBC9">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E443198">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4B3145EF">
      <w:pPr>
        <w:autoSpaceDE w:val="0"/>
        <w:autoSpaceDN w:val="0"/>
        <w:spacing w:line="360" w:lineRule="auto"/>
        <w:ind w:firstLine="6120" w:firstLineChars="2550"/>
        <w:rPr>
          <w:rFonts w:ascii="仿宋_GB2312" w:hAnsi="仿宋" w:eastAsia="仿宋_GB2312" w:cs="仿宋_GB2312"/>
          <w:color w:val="auto"/>
          <w:kern w:val="0"/>
          <w:sz w:val="24"/>
          <w:lang w:val="zh-CN"/>
        </w:rPr>
      </w:pPr>
    </w:p>
    <w:p w14:paraId="76B59830">
      <w:pPr>
        <w:pStyle w:val="3"/>
        <w:jc w:val="center"/>
        <w:rPr>
          <w:rFonts w:ascii="宋体" w:hAnsi="宋体"/>
          <w:b w:val="0"/>
          <w:color w:val="auto"/>
        </w:rPr>
      </w:pPr>
      <w:bookmarkStart w:id="138" w:name="_Toc80205940"/>
      <w:bookmarkStart w:id="139" w:name="_Toc20562"/>
      <w:bookmarkStart w:id="140" w:name="_Toc15951"/>
      <w:bookmarkStart w:id="141" w:name="_Toc80886944"/>
      <w:r>
        <w:rPr>
          <w:rFonts w:hint="eastAsia" w:ascii="宋体" w:hAnsi="宋体"/>
          <w:b w:val="0"/>
          <w:bCs w:val="0"/>
          <w:color w:val="auto"/>
        </w:rPr>
        <w:t xml:space="preserve">第二节 </w:t>
      </w:r>
      <w:r>
        <w:rPr>
          <w:rFonts w:hint="eastAsia" w:ascii="宋体" w:hAnsi="宋体"/>
          <w:b w:val="0"/>
          <w:color w:val="auto"/>
        </w:rPr>
        <w:t>商务技术文件格式</w:t>
      </w:r>
      <w:bookmarkEnd w:id="138"/>
      <w:bookmarkEnd w:id="139"/>
      <w:bookmarkEnd w:id="140"/>
      <w:bookmarkEnd w:id="141"/>
    </w:p>
    <w:p w14:paraId="0A19AC07">
      <w:pPr>
        <w:snapToGrid w:val="0"/>
        <w:spacing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14:paraId="29A6B82D">
      <w:pPr>
        <w:snapToGrid w:val="0"/>
        <w:spacing w:beforeLines="50" w:after="50"/>
        <w:rPr>
          <w:color w:val="auto"/>
          <w:sz w:val="24"/>
        </w:rPr>
      </w:pPr>
    </w:p>
    <w:p w14:paraId="3706B703">
      <w:pPr>
        <w:snapToGrid w:val="0"/>
        <w:spacing w:beforeLines="50" w:after="50"/>
        <w:ind w:firstLine="6720" w:firstLineChars="3200"/>
        <w:rPr>
          <w:bCs/>
          <w:color w:val="auto"/>
          <w:sz w:val="32"/>
          <w:szCs w:val="20"/>
        </w:rPr>
      </w:pPr>
      <w:r>
        <w:rPr>
          <w:rFonts w:hint="eastAsia"/>
          <w:bCs/>
          <w:color w:val="auto"/>
        </w:rPr>
        <w:t>全流程电子文件</w:t>
      </w:r>
    </w:p>
    <w:p w14:paraId="2EA989C7">
      <w:pPr>
        <w:snapToGrid w:val="0"/>
        <w:spacing w:beforeLines="50" w:after="50"/>
        <w:rPr>
          <w:color w:val="auto"/>
          <w:sz w:val="24"/>
          <w:szCs w:val="20"/>
        </w:rPr>
      </w:pPr>
    </w:p>
    <w:p w14:paraId="785B43DB">
      <w:pPr>
        <w:snapToGrid w:val="0"/>
        <w:spacing w:beforeLines="50" w:after="50"/>
        <w:rPr>
          <w:color w:val="auto"/>
          <w:sz w:val="24"/>
          <w:szCs w:val="20"/>
        </w:rPr>
      </w:pPr>
    </w:p>
    <w:p w14:paraId="18A7F011">
      <w:pPr>
        <w:snapToGrid w:val="0"/>
        <w:spacing w:beforeLines="50" w:after="50"/>
        <w:rPr>
          <w:color w:val="auto"/>
          <w:sz w:val="24"/>
          <w:szCs w:val="20"/>
        </w:rPr>
      </w:pPr>
    </w:p>
    <w:p w14:paraId="7A55CEB6">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01D58220">
      <w:pPr>
        <w:snapToGrid w:val="0"/>
        <w:spacing w:beforeLines="50" w:after="50"/>
        <w:rPr>
          <w:bCs/>
          <w:color w:val="auto"/>
          <w:sz w:val="24"/>
          <w:szCs w:val="20"/>
        </w:rPr>
      </w:pPr>
    </w:p>
    <w:p w14:paraId="05607AE0">
      <w:pPr>
        <w:snapToGrid w:val="0"/>
        <w:spacing w:beforeLines="50" w:after="50"/>
        <w:rPr>
          <w:bCs/>
          <w:color w:val="auto"/>
          <w:sz w:val="24"/>
          <w:szCs w:val="20"/>
        </w:rPr>
      </w:pPr>
    </w:p>
    <w:p w14:paraId="00527B7B">
      <w:pPr>
        <w:snapToGrid w:val="0"/>
        <w:spacing w:beforeLines="50" w:after="50"/>
        <w:rPr>
          <w:bCs/>
          <w:color w:val="auto"/>
          <w:sz w:val="24"/>
          <w:szCs w:val="20"/>
        </w:rPr>
      </w:pPr>
    </w:p>
    <w:p w14:paraId="02ADF686">
      <w:pPr>
        <w:snapToGrid w:val="0"/>
        <w:spacing w:beforeLines="50" w:after="50"/>
        <w:rPr>
          <w:bCs/>
          <w:color w:val="auto"/>
          <w:sz w:val="24"/>
          <w:szCs w:val="20"/>
        </w:rPr>
      </w:pPr>
    </w:p>
    <w:p w14:paraId="4D2A0ED7">
      <w:pPr>
        <w:snapToGrid w:val="0"/>
        <w:spacing w:beforeLines="50" w:after="50"/>
        <w:rPr>
          <w:bCs/>
          <w:color w:val="auto"/>
          <w:sz w:val="24"/>
          <w:szCs w:val="20"/>
        </w:rPr>
      </w:pPr>
    </w:p>
    <w:p w14:paraId="2FE2B707">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3CDDC9D2">
      <w:pPr>
        <w:snapToGrid w:val="0"/>
        <w:spacing w:beforeLines="50" w:after="50"/>
        <w:ind w:firstLine="720" w:firstLineChars="225"/>
        <w:rPr>
          <w:rFonts w:cs="仿宋_GB2312"/>
          <w:bCs/>
          <w:color w:val="auto"/>
          <w:sz w:val="32"/>
          <w:szCs w:val="32"/>
        </w:rPr>
      </w:pPr>
    </w:p>
    <w:p w14:paraId="29F3E99F">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5B40EB35">
      <w:pPr>
        <w:snapToGrid w:val="0"/>
        <w:spacing w:beforeLines="50" w:after="50"/>
        <w:ind w:firstLine="720" w:firstLineChars="225"/>
        <w:rPr>
          <w:rFonts w:cs="仿宋_GB2312"/>
          <w:bCs/>
          <w:color w:val="auto"/>
          <w:sz w:val="32"/>
          <w:szCs w:val="32"/>
        </w:rPr>
      </w:pPr>
    </w:p>
    <w:p w14:paraId="79694311">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612B7B0A">
      <w:pPr>
        <w:snapToGrid w:val="0"/>
        <w:spacing w:beforeLines="50" w:after="50"/>
        <w:ind w:firstLine="720" w:firstLineChars="225"/>
        <w:rPr>
          <w:rFonts w:cs="仿宋_GB2312"/>
          <w:bCs/>
          <w:color w:val="auto"/>
          <w:sz w:val="32"/>
          <w:szCs w:val="32"/>
        </w:rPr>
      </w:pPr>
    </w:p>
    <w:p w14:paraId="7911EBE1">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18AAB576">
      <w:pPr>
        <w:pStyle w:val="7"/>
        <w:snapToGrid w:val="0"/>
        <w:spacing w:before="50" w:after="50"/>
        <w:ind w:firstLine="720" w:firstLineChars="225"/>
        <w:rPr>
          <w:rFonts w:cs="仿宋_GB2312"/>
          <w:bCs/>
          <w:color w:val="auto"/>
          <w:sz w:val="32"/>
          <w:szCs w:val="32"/>
        </w:rPr>
      </w:pPr>
    </w:p>
    <w:p w14:paraId="390786E6">
      <w:pPr>
        <w:pStyle w:val="7"/>
        <w:snapToGrid w:val="0"/>
        <w:spacing w:before="50" w:after="50"/>
        <w:ind w:firstLine="720" w:firstLineChars="225"/>
        <w:rPr>
          <w:rFonts w:cs="仿宋_GB2312"/>
          <w:bCs/>
          <w:color w:val="auto"/>
          <w:sz w:val="32"/>
          <w:szCs w:val="32"/>
        </w:rPr>
      </w:pPr>
    </w:p>
    <w:p w14:paraId="1943AD36">
      <w:pPr>
        <w:pStyle w:val="7"/>
        <w:snapToGrid w:val="0"/>
        <w:spacing w:before="50" w:after="50"/>
        <w:ind w:firstLine="1280" w:firstLineChars="400"/>
        <w:rPr>
          <w:rFonts w:cs="仿宋_GB2312"/>
          <w:bCs/>
          <w:color w:val="auto"/>
          <w:sz w:val="32"/>
          <w:szCs w:val="32"/>
        </w:rPr>
      </w:pPr>
    </w:p>
    <w:p w14:paraId="7F875BBC">
      <w:pPr>
        <w:snapToGrid w:val="0"/>
        <w:spacing w:beforeLines="50" w:after="50"/>
        <w:jc w:val="center"/>
        <w:rPr>
          <w:rFonts w:cs="仿宋_GB2312"/>
          <w:color w:val="auto"/>
          <w:sz w:val="32"/>
          <w:szCs w:val="32"/>
        </w:rPr>
      </w:pPr>
      <w:r>
        <w:rPr>
          <w:rFonts w:hint="eastAsia" w:cs="仿宋_GB2312"/>
          <w:color w:val="auto"/>
          <w:sz w:val="32"/>
          <w:szCs w:val="32"/>
        </w:rPr>
        <w:t>年    月    日</w:t>
      </w:r>
    </w:p>
    <w:p w14:paraId="5EAD492D">
      <w:pPr>
        <w:snapToGrid w:val="0"/>
        <w:spacing w:beforeLines="50" w:after="50" w:line="360" w:lineRule="auto"/>
        <w:ind w:left="142" w:firstLine="643" w:firstLineChars="200"/>
        <w:jc w:val="left"/>
        <w:rPr>
          <w:b/>
          <w:bCs/>
          <w:color w:val="auto"/>
          <w:sz w:val="32"/>
          <w:szCs w:val="32"/>
        </w:rPr>
        <w:sectPr>
          <w:pgSz w:w="11911" w:h="16838"/>
          <w:pgMar w:top="1134" w:right="1134" w:bottom="1134" w:left="1134" w:header="720" w:footer="720" w:gutter="0"/>
          <w:cols w:space="720" w:num="1"/>
        </w:sectPr>
      </w:pPr>
    </w:p>
    <w:p w14:paraId="03C0CB9D">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14:paraId="344370D1">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14:paraId="1257E877">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14:paraId="786F1558">
      <w:pPr>
        <w:spacing w:line="520" w:lineRule="exact"/>
        <w:jc w:val="center"/>
        <w:rPr>
          <w:rFonts w:ascii="仿宋" w:hAnsi="仿宋" w:eastAsia="仿宋" w:cs="仿宋"/>
          <w:color w:val="auto"/>
          <w:sz w:val="44"/>
          <w:szCs w:val="44"/>
        </w:rPr>
      </w:pPr>
    </w:p>
    <w:p w14:paraId="46843245">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14:paraId="17C71E84">
      <w:pPr>
        <w:spacing w:line="520" w:lineRule="exact"/>
        <w:ind w:firstLine="640" w:firstLineChars="200"/>
        <w:rPr>
          <w:rFonts w:ascii="仿宋_GB2312" w:hAnsi="仿宋_GB2312" w:eastAsia="仿宋_GB2312" w:cs="仿宋_GB2312"/>
          <w:color w:val="auto"/>
          <w:sz w:val="32"/>
          <w:szCs w:val="32"/>
        </w:rPr>
      </w:pPr>
    </w:p>
    <w:p w14:paraId="79595A18">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14:paraId="674D668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14:paraId="331E899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14:paraId="4A4F95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14:paraId="05E3D6E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14:paraId="4A9D84F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14:paraId="06E714F9">
      <w:pPr>
        <w:pStyle w:val="15"/>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14:paraId="0D475A77">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14:paraId="0F3AFD3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14:paraId="4B54364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14:paraId="510C591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14:paraId="24C585A3">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14:paraId="409AB8B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14:paraId="4545C56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14:paraId="58FFFBA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14:paraId="256366E4">
      <w:pPr>
        <w:spacing w:line="360" w:lineRule="auto"/>
        <w:ind w:firstLine="480" w:firstLineChars="200"/>
        <w:contextualSpacing/>
        <w:rPr>
          <w:rFonts w:ascii="宋体" w:hAnsi="宋体" w:cs="宋体"/>
          <w:color w:val="auto"/>
          <w:sz w:val="24"/>
        </w:rPr>
      </w:pPr>
    </w:p>
    <w:p w14:paraId="78656E10">
      <w:pPr>
        <w:spacing w:line="360" w:lineRule="auto"/>
        <w:ind w:firstLine="482"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14:paraId="3502E7F9">
      <w:pPr>
        <w:pStyle w:val="24"/>
        <w:rPr>
          <w:rFonts w:ascii="宋体" w:hAnsi="宋体" w:cs="宋体"/>
          <w:b/>
          <w:bCs/>
          <w:color w:val="auto"/>
          <w:sz w:val="24"/>
        </w:rPr>
      </w:pPr>
    </w:p>
    <w:p w14:paraId="2865B324">
      <w:pPr>
        <w:pStyle w:val="24"/>
        <w:rPr>
          <w:rFonts w:ascii="宋体" w:hAnsi="宋体" w:cs="宋体"/>
          <w:b/>
          <w:bCs/>
          <w:color w:val="auto"/>
          <w:sz w:val="24"/>
        </w:rPr>
      </w:pPr>
    </w:p>
    <w:p w14:paraId="305397BE">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3C74646F">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14:paraId="068BEF53">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14:paraId="56661825">
      <w:pPr>
        <w:spacing w:line="360" w:lineRule="auto"/>
        <w:ind w:left="540"/>
        <w:contextualSpacing/>
        <w:rPr>
          <w:rFonts w:ascii="仿宋_GB2312" w:hAnsi="仿宋_GB2312" w:eastAsia="仿宋_GB2312" w:cs="仿宋_GB2312"/>
          <w:color w:val="auto"/>
          <w:sz w:val="32"/>
          <w:szCs w:val="32"/>
        </w:rPr>
      </w:pPr>
    </w:p>
    <w:p w14:paraId="4448B6E6">
      <w:pPr>
        <w:spacing w:line="360" w:lineRule="auto"/>
        <w:ind w:left="540"/>
        <w:contextualSpacing/>
        <w:rPr>
          <w:rFonts w:ascii="宋体" w:hAnsi="宋体" w:cs="宋体"/>
          <w:color w:val="auto"/>
          <w:sz w:val="24"/>
        </w:rPr>
      </w:pPr>
      <w:r>
        <w:rPr>
          <w:rFonts w:hint="eastAsia" w:ascii="宋体" w:hAnsi="宋体" w:cs="宋体"/>
          <w:color w:val="auto"/>
          <w:sz w:val="24"/>
        </w:rPr>
        <w:t>供应商名称：</w:t>
      </w:r>
    </w:p>
    <w:p w14:paraId="5207C603">
      <w:pPr>
        <w:spacing w:line="360" w:lineRule="auto"/>
        <w:ind w:left="540"/>
        <w:contextualSpacing/>
        <w:rPr>
          <w:rFonts w:ascii="宋体" w:hAnsi="宋体" w:cs="宋体"/>
          <w:color w:val="auto"/>
          <w:sz w:val="24"/>
        </w:rPr>
      </w:pPr>
      <w:r>
        <w:rPr>
          <w:rFonts w:hint="eastAsia" w:ascii="宋体" w:hAnsi="宋体" w:cs="宋体"/>
          <w:color w:val="auto"/>
          <w:sz w:val="24"/>
        </w:rPr>
        <w:t>地    址：</w:t>
      </w:r>
    </w:p>
    <w:p w14:paraId="6A280153">
      <w:pPr>
        <w:spacing w:line="360" w:lineRule="auto"/>
        <w:ind w:left="540"/>
        <w:contextualSpacing/>
        <w:rPr>
          <w:rFonts w:ascii="宋体" w:hAnsi="宋体" w:cs="宋体"/>
          <w:color w:val="auto"/>
          <w:sz w:val="24"/>
        </w:rPr>
      </w:pPr>
      <w:r>
        <w:rPr>
          <w:rFonts w:hint="eastAsia" w:ascii="宋体" w:hAnsi="宋体" w:cs="宋体"/>
          <w:color w:val="auto"/>
          <w:sz w:val="24"/>
        </w:rPr>
        <w:t>姓    名：性     别：</w:t>
      </w:r>
    </w:p>
    <w:p w14:paraId="6E18DD06">
      <w:pPr>
        <w:spacing w:line="360" w:lineRule="auto"/>
        <w:ind w:left="540"/>
        <w:contextualSpacing/>
        <w:rPr>
          <w:rFonts w:ascii="宋体" w:hAnsi="宋体" w:cs="宋体"/>
          <w:color w:val="auto"/>
          <w:sz w:val="24"/>
          <w:u w:val="single"/>
        </w:rPr>
      </w:pPr>
      <w:r>
        <w:rPr>
          <w:rFonts w:hint="eastAsia" w:ascii="宋体" w:hAnsi="宋体" w:cs="宋体"/>
          <w:color w:val="auto"/>
          <w:sz w:val="24"/>
        </w:rPr>
        <w:t>年    龄：职     务：</w:t>
      </w:r>
    </w:p>
    <w:p w14:paraId="262238BA">
      <w:pPr>
        <w:spacing w:line="360" w:lineRule="auto"/>
        <w:ind w:left="540"/>
        <w:contextualSpacing/>
        <w:rPr>
          <w:rFonts w:ascii="宋体" w:hAnsi="宋体" w:cs="宋体"/>
          <w:color w:val="auto"/>
          <w:sz w:val="24"/>
        </w:rPr>
      </w:pPr>
      <w:r>
        <w:rPr>
          <w:rFonts w:hint="eastAsia" w:ascii="宋体" w:hAnsi="宋体" w:cs="宋体"/>
          <w:color w:val="auto"/>
          <w:sz w:val="24"/>
        </w:rPr>
        <w:t>身份证号码：</w:t>
      </w:r>
    </w:p>
    <w:p w14:paraId="3A756945">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14:paraId="73B858F1">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14:paraId="43374689">
      <w:pPr>
        <w:spacing w:line="360" w:lineRule="auto"/>
        <w:ind w:left="540"/>
        <w:contextualSpacing/>
        <w:rPr>
          <w:rFonts w:ascii="宋体" w:hAnsi="宋体" w:cs="宋体"/>
          <w:color w:val="auto"/>
          <w:sz w:val="24"/>
        </w:rPr>
      </w:pPr>
    </w:p>
    <w:p w14:paraId="6FB41895">
      <w:pPr>
        <w:spacing w:line="360" w:lineRule="auto"/>
        <w:ind w:left="540"/>
        <w:contextualSpacing/>
        <w:rPr>
          <w:rFonts w:ascii="宋体" w:hAnsi="宋体" w:cs="宋体"/>
          <w:color w:val="auto"/>
          <w:sz w:val="24"/>
        </w:rPr>
      </w:pPr>
    </w:p>
    <w:p w14:paraId="4AF7CFB8">
      <w:pPr>
        <w:spacing w:line="360" w:lineRule="auto"/>
        <w:ind w:left="540"/>
        <w:contextualSpacing/>
        <w:rPr>
          <w:rFonts w:ascii="宋体" w:hAnsi="宋体" w:cs="宋体"/>
          <w:color w:val="auto"/>
          <w:sz w:val="24"/>
        </w:rPr>
      </w:pPr>
    </w:p>
    <w:p w14:paraId="398D4145">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14:paraId="35A2707E">
      <w:pPr>
        <w:spacing w:line="360" w:lineRule="auto"/>
        <w:ind w:left="540"/>
        <w:contextualSpacing/>
        <w:rPr>
          <w:rFonts w:ascii="宋体" w:hAnsi="宋体" w:cs="宋体"/>
          <w:color w:val="auto"/>
          <w:sz w:val="24"/>
        </w:rPr>
      </w:pPr>
    </w:p>
    <w:p w14:paraId="3B8A1B96">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38FFF73F">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31667DD2">
      <w:pPr>
        <w:spacing w:line="360" w:lineRule="auto"/>
        <w:contextualSpacing/>
        <w:jc w:val="left"/>
        <w:rPr>
          <w:rFonts w:ascii="宋体" w:hAnsi="宋体" w:cs="宋体"/>
          <w:color w:val="auto"/>
          <w:sz w:val="24"/>
        </w:rPr>
      </w:pPr>
    </w:p>
    <w:p w14:paraId="3840FE26">
      <w:pPr>
        <w:spacing w:line="360" w:lineRule="auto"/>
        <w:contextualSpacing/>
        <w:jc w:val="left"/>
        <w:rPr>
          <w:rFonts w:ascii="宋体" w:hAnsi="宋体" w:cs="宋体"/>
          <w:color w:val="auto"/>
          <w:sz w:val="24"/>
        </w:rPr>
      </w:pPr>
    </w:p>
    <w:p w14:paraId="16EC2FC8">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14:paraId="797148BA">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14:paraId="4E877C3B">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44CD7D8">
      <w:pPr>
        <w:spacing w:line="360" w:lineRule="auto"/>
        <w:ind w:firstLine="482"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2"/>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2376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3DB5631E">
            <w:pPr>
              <w:spacing w:line="360" w:lineRule="auto"/>
              <w:rPr>
                <w:rFonts w:hAnsi="Calibri"/>
                <w:b/>
                <w:color w:val="auto"/>
                <w:sz w:val="24"/>
              </w:rPr>
            </w:pPr>
          </w:p>
          <w:p w14:paraId="279B6E3F">
            <w:pPr>
              <w:spacing w:line="360" w:lineRule="auto"/>
              <w:rPr>
                <w:rFonts w:hAnsi="Calibri"/>
                <w:b/>
                <w:color w:val="auto"/>
                <w:sz w:val="24"/>
              </w:rPr>
            </w:pPr>
            <w:r>
              <w:rPr>
                <w:rFonts w:hint="eastAsia" w:hAnsi="Calibri"/>
                <w:b/>
                <w:color w:val="auto"/>
                <w:sz w:val="24"/>
              </w:rPr>
              <w:t>法定代表人身份证复印件粘贴处（正、反面）</w:t>
            </w:r>
          </w:p>
        </w:tc>
      </w:tr>
    </w:tbl>
    <w:p w14:paraId="6DFB9E59">
      <w:pPr>
        <w:adjustRightInd w:val="0"/>
        <w:snapToGrid w:val="0"/>
        <w:spacing w:line="300" w:lineRule="auto"/>
        <w:jc w:val="left"/>
        <w:rPr>
          <w:b/>
          <w:color w:val="auto"/>
          <w:szCs w:val="21"/>
        </w:rPr>
      </w:pPr>
    </w:p>
    <w:p w14:paraId="45FE7DE3">
      <w:pPr>
        <w:spacing w:line="520" w:lineRule="exact"/>
        <w:ind w:firstLine="880"/>
        <w:jc w:val="left"/>
        <w:rPr>
          <w:rFonts w:ascii="宋体" w:hAnsi="宋体" w:cs="宋体"/>
          <w:color w:val="auto"/>
          <w:szCs w:val="21"/>
        </w:rPr>
      </w:pPr>
    </w:p>
    <w:p w14:paraId="58B5094F">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14:paraId="4407A641">
      <w:pPr>
        <w:spacing w:line="500" w:lineRule="exact"/>
        <w:jc w:val="center"/>
        <w:rPr>
          <w:rFonts w:ascii="仿宋" w:hAnsi="仿宋" w:eastAsia="仿宋" w:cs="仿宋"/>
          <w:color w:val="auto"/>
          <w:sz w:val="44"/>
          <w:szCs w:val="44"/>
        </w:rPr>
      </w:pPr>
    </w:p>
    <w:p w14:paraId="062D6D62">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14:paraId="21E1A733">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14:paraId="71D28549">
      <w:pPr>
        <w:spacing w:line="520" w:lineRule="exact"/>
        <w:rPr>
          <w:rFonts w:ascii="仿宋_GB2312" w:hAnsi="仿宋_GB2312" w:eastAsia="仿宋_GB2312" w:cs="仿宋_GB2312"/>
          <w:color w:val="auto"/>
          <w:sz w:val="32"/>
          <w:szCs w:val="32"/>
        </w:rPr>
      </w:pPr>
    </w:p>
    <w:p w14:paraId="6D850466">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22C38759">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i/>
          <w:iCs/>
          <w:color w:val="auto"/>
          <w:sz w:val="24"/>
          <w:u w:val="single"/>
        </w:rPr>
        <w:t>（姓名）</w:t>
      </w:r>
      <w:r>
        <w:rPr>
          <w:rFonts w:hint="eastAsia" w:ascii="宋体" w:hAnsi="宋体" w:cs="宋体"/>
          <w:color w:val="auto"/>
          <w:sz w:val="24"/>
        </w:rPr>
        <w:t>系</w:t>
      </w:r>
      <w:r>
        <w:rPr>
          <w:rFonts w:hint="eastAsia" w:ascii="宋体" w:hAnsi="宋体" w:cs="宋体"/>
          <w:i/>
          <w:iCs/>
          <w:color w:val="auto"/>
          <w:sz w:val="24"/>
          <w:u w:val="single"/>
        </w:rPr>
        <w:t>（供应商名称）</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i/>
          <w:iCs/>
          <w:color w:val="auto"/>
          <w:sz w:val="24"/>
          <w:u w:val="single"/>
        </w:rPr>
        <w:t>（姓名）</w:t>
      </w:r>
      <w:r>
        <w:rPr>
          <w:rFonts w:hint="eastAsia" w:ascii="宋体" w:hAnsi="宋体" w:cs="宋体"/>
          <w:color w:val="auto"/>
          <w:sz w:val="24"/>
        </w:rPr>
        <w:t>以我方的名义参加</w:t>
      </w:r>
      <w:r>
        <w:rPr>
          <w:rFonts w:hint="eastAsia" w:ascii="宋体" w:hAnsi="宋体" w:cs="宋体"/>
          <w:i/>
          <w:iCs/>
          <w:color w:val="auto"/>
          <w:sz w:val="24"/>
          <w:u w:val="single"/>
        </w:rPr>
        <w:t>（项目名称）</w:t>
      </w:r>
      <w:r>
        <w:rPr>
          <w:rFonts w:hint="eastAsia" w:ascii="宋体" w:hAnsi="宋体" w:cs="宋体"/>
          <w:color w:val="auto"/>
          <w:sz w:val="24"/>
        </w:rPr>
        <w:t>项目的竞标活动，并代表我方全权办理针对上述项目的所有采购程序和环节的具体事务和签署相关文件。</w:t>
      </w:r>
    </w:p>
    <w:p w14:paraId="5C73FC46">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14:paraId="231B7A57">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0E4AF5F6">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4ABA1B43">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14:paraId="50757BE3">
      <w:pPr>
        <w:spacing w:line="360" w:lineRule="auto"/>
        <w:rPr>
          <w:rFonts w:ascii="宋体" w:hAnsi="宋体" w:cs="宋体"/>
          <w:color w:val="auto"/>
          <w:sz w:val="24"/>
        </w:rPr>
      </w:pPr>
    </w:p>
    <w:p w14:paraId="08C6D039">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14:paraId="0BD05A02">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14:paraId="6794B51F">
      <w:pPr>
        <w:spacing w:line="360" w:lineRule="auto"/>
        <w:rPr>
          <w:rFonts w:ascii="宋体" w:hAnsi="宋体" w:cs="宋体"/>
          <w:color w:val="auto"/>
          <w:sz w:val="24"/>
        </w:rPr>
      </w:pPr>
    </w:p>
    <w:p w14:paraId="197DFE7D">
      <w:pPr>
        <w:spacing w:line="360" w:lineRule="auto"/>
        <w:rPr>
          <w:rFonts w:ascii="宋体" w:hAnsi="宋体" w:cs="宋体"/>
          <w:color w:val="auto"/>
          <w:sz w:val="24"/>
        </w:rPr>
      </w:pPr>
      <w:r>
        <w:rPr>
          <w:rFonts w:hint="eastAsia" w:ascii="宋体" w:hAnsi="宋体" w:cs="宋体"/>
          <w:color w:val="auto"/>
          <w:kern w:val="0"/>
          <w:sz w:val="24"/>
        </w:rPr>
        <w:t>供应商名称（盖公章）：</w:t>
      </w:r>
    </w:p>
    <w:p w14:paraId="10ABC779">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34619F4F">
      <w:pPr>
        <w:spacing w:line="360" w:lineRule="auto"/>
        <w:rPr>
          <w:rFonts w:ascii="宋体" w:hAnsi="宋体" w:cs="宋体"/>
          <w:color w:val="auto"/>
          <w:sz w:val="24"/>
        </w:rPr>
      </w:pPr>
    </w:p>
    <w:p w14:paraId="4490A682">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7E4A70CE">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1038D75E">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5DE4B67">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14:paraId="7E7AE1E6">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14:paraId="3D45475F">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14:paraId="614386DA">
      <w:pPr>
        <w:spacing w:line="500" w:lineRule="exact"/>
        <w:jc w:val="center"/>
        <w:rPr>
          <w:rFonts w:ascii="仿宋" w:hAnsi="仿宋" w:eastAsia="仿宋" w:cs="仿宋"/>
          <w:color w:val="auto"/>
          <w:sz w:val="44"/>
          <w:szCs w:val="44"/>
        </w:rPr>
      </w:pPr>
    </w:p>
    <w:p w14:paraId="3A69CA51">
      <w:pPr>
        <w:spacing w:line="500" w:lineRule="exact"/>
        <w:jc w:val="center"/>
        <w:rPr>
          <w:rFonts w:ascii="仿宋_GB2312" w:hAnsi="仿宋_GB2312" w:eastAsia="仿宋_GB2312" w:cs="仿宋_GB2312"/>
          <w:color w:val="auto"/>
          <w:sz w:val="32"/>
          <w:szCs w:val="32"/>
        </w:rPr>
      </w:pPr>
    </w:p>
    <w:p w14:paraId="290211B5">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本授权委托书声明：根据（牵头人名称）与（联合体其他成员名称）签订的《联合体竞标协议书》的内容，（牵头人名称）的法定代表人</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14:paraId="51B4ADDE">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14:paraId="3488879D">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14:paraId="6D4C5E9A">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14:paraId="1B6FD70C">
      <w:pPr>
        <w:spacing w:line="360" w:lineRule="auto"/>
        <w:rPr>
          <w:rFonts w:ascii="宋体" w:hAnsi="宋体" w:cs="宋体"/>
          <w:color w:val="auto"/>
          <w:sz w:val="24"/>
        </w:rPr>
      </w:pPr>
    </w:p>
    <w:p w14:paraId="45C29EEB">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14:paraId="1FAF9D92">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14:paraId="644E4DBB">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44C6E338">
      <w:pPr>
        <w:spacing w:line="360" w:lineRule="auto"/>
        <w:rPr>
          <w:rFonts w:ascii="宋体" w:hAnsi="宋体" w:cs="宋体"/>
          <w:color w:val="auto"/>
          <w:sz w:val="24"/>
        </w:rPr>
      </w:pPr>
    </w:p>
    <w:p w14:paraId="5E440179">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14:paraId="11675155">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14:paraId="3709934E">
      <w:pPr>
        <w:spacing w:line="360" w:lineRule="auto"/>
        <w:rPr>
          <w:rFonts w:ascii="宋体" w:hAnsi="宋体" w:cs="宋体"/>
          <w:color w:val="auto"/>
          <w:sz w:val="24"/>
        </w:rPr>
      </w:pPr>
    </w:p>
    <w:p w14:paraId="3E98BB88">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1CB96E76">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14:paraId="728A13E2">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14:paraId="76D29046">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DA816">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14:paraId="3846E291">
      <w:pPr>
        <w:spacing w:line="360" w:lineRule="auto"/>
        <w:ind w:firstLine="420" w:firstLineChars="200"/>
        <w:jc w:val="left"/>
        <w:rPr>
          <w:rFonts w:ascii="仿宋_GB2312" w:hAnsi="仿宋_GB2312" w:eastAsia="仿宋_GB2312" w:cs="仿宋_GB2312"/>
          <w:color w:val="auto"/>
          <w:szCs w:val="21"/>
        </w:rPr>
      </w:pPr>
    </w:p>
    <w:p w14:paraId="77F3C40C">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14:paraId="7CB91FE6">
      <w:pPr>
        <w:shd w:val="clear" w:color="auto" w:fill="FFFFFF"/>
        <w:spacing w:line="520" w:lineRule="exact"/>
        <w:jc w:val="center"/>
        <w:rPr>
          <w:color w:val="auto"/>
          <w:sz w:val="24"/>
        </w:rPr>
      </w:pPr>
    </w:p>
    <w:p w14:paraId="175B9271">
      <w:pPr>
        <w:spacing w:line="520" w:lineRule="exact"/>
        <w:jc w:val="center"/>
        <w:rPr>
          <w:color w:val="auto"/>
          <w:sz w:val="24"/>
        </w:rPr>
      </w:pPr>
    </w:p>
    <w:p w14:paraId="04B0C587">
      <w:pPr>
        <w:spacing w:line="520" w:lineRule="exact"/>
        <w:jc w:val="left"/>
        <w:rPr>
          <w:rFonts w:ascii="仿宋_GB2312" w:hAnsi="仿宋_GB2312" w:eastAsia="仿宋_GB2312" w:cs="仿宋_GB2312"/>
          <w:color w:val="auto"/>
          <w:sz w:val="32"/>
          <w:szCs w:val="32"/>
        </w:rPr>
      </w:pPr>
    </w:p>
    <w:p w14:paraId="21C795C6">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14:paraId="53A4818E">
      <w:pPr>
        <w:pStyle w:val="24"/>
        <w:rPr>
          <w:color w:val="auto"/>
        </w:rPr>
      </w:pPr>
    </w:p>
    <w:p w14:paraId="5082ECBF">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14:paraId="059BB7B8">
      <w:pPr>
        <w:spacing w:line="520" w:lineRule="exact"/>
        <w:rPr>
          <w:rFonts w:ascii="宋体" w:hAnsi="宋体" w:cs="宋体"/>
          <w:color w:val="auto"/>
          <w:sz w:val="32"/>
          <w:szCs w:val="32"/>
        </w:rPr>
      </w:pPr>
    </w:p>
    <w:p w14:paraId="3EE526AA">
      <w:pPr>
        <w:spacing w:line="360" w:lineRule="auto"/>
        <w:contextualSpacing/>
        <w:rPr>
          <w:rFonts w:ascii="宋体" w:hAnsi="宋体" w:cs="宋体"/>
          <w:color w:val="auto"/>
          <w:sz w:val="24"/>
          <w:u w:val="single"/>
        </w:rPr>
      </w:pPr>
      <w:r>
        <w:rPr>
          <w:rFonts w:hint="eastAsia" w:ascii="宋体" w:hAnsi="宋体" w:cs="宋体"/>
          <w:color w:val="auto"/>
          <w:sz w:val="24"/>
        </w:rPr>
        <w:t>项目名称：</w:t>
      </w:r>
    </w:p>
    <w:p w14:paraId="108EAC81">
      <w:pPr>
        <w:spacing w:line="360" w:lineRule="auto"/>
        <w:contextualSpacing/>
        <w:rPr>
          <w:rFonts w:ascii="宋体" w:hAnsi="宋体" w:cs="宋体"/>
          <w:color w:val="auto"/>
          <w:sz w:val="24"/>
        </w:rPr>
      </w:pPr>
      <w:r>
        <w:rPr>
          <w:rFonts w:hint="eastAsia" w:ascii="宋体" w:hAnsi="宋体" w:cs="宋体"/>
          <w:color w:val="auto"/>
          <w:sz w:val="24"/>
        </w:rPr>
        <w:t>项目编号：</w:t>
      </w:r>
    </w:p>
    <w:p w14:paraId="2E321DF8">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0A76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7A311B3C">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44DF3E0">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12A5650A">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407C6AFB">
            <w:pPr>
              <w:spacing w:line="340" w:lineRule="exact"/>
              <w:jc w:val="center"/>
              <w:rPr>
                <w:rFonts w:ascii="宋体" w:hAnsi="宋体" w:cs="宋体"/>
                <w:color w:val="auto"/>
                <w:szCs w:val="21"/>
              </w:rPr>
            </w:pPr>
            <w:r>
              <w:rPr>
                <w:rFonts w:hint="eastAsia" w:ascii="宋体" w:hAnsi="宋体" w:cs="宋体"/>
                <w:color w:val="auto"/>
                <w:szCs w:val="21"/>
              </w:rPr>
              <w:t>偏离说明</w:t>
            </w:r>
          </w:p>
        </w:tc>
      </w:tr>
      <w:tr w14:paraId="07BD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2BC6F7AF">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14:paraId="2B8BA369">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61128D6E">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18E2F3F9">
            <w:pPr>
              <w:spacing w:line="300" w:lineRule="exact"/>
              <w:rPr>
                <w:rFonts w:ascii="宋体" w:hAnsi="宋体" w:cs="宋体"/>
                <w:color w:val="auto"/>
                <w:szCs w:val="21"/>
              </w:rPr>
            </w:pPr>
          </w:p>
        </w:tc>
      </w:tr>
      <w:tr w14:paraId="3731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B9949B7">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14:paraId="72066B52">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12BCFC3D">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7A7969BD">
            <w:pPr>
              <w:spacing w:line="300" w:lineRule="exact"/>
              <w:rPr>
                <w:rFonts w:ascii="宋体" w:hAnsi="宋体" w:cs="宋体"/>
                <w:color w:val="auto"/>
                <w:szCs w:val="21"/>
              </w:rPr>
            </w:pPr>
          </w:p>
        </w:tc>
      </w:tr>
      <w:tr w14:paraId="0A49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79FF905">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14:paraId="59C43753">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14:paraId="277FF940">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14:paraId="49A67712">
            <w:pPr>
              <w:spacing w:line="300" w:lineRule="exact"/>
              <w:rPr>
                <w:rFonts w:ascii="宋体" w:hAnsi="宋体" w:cs="宋体"/>
                <w:color w:val="auto"/>
                <w:szCs w:val="21"/>
              </w:rPr>
            </w:pPr>
          </w:p>
        </w:tc>
      </w:tr>
    </w:tbl>
    <w:p w14:paraId="7AC4E9D4">
      <w:pPr>
        <w:pStyle w:val="17"/>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14:paraId="6C3BF906">
      <w:pPr>
        <w:pStyle w:val="17"/>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14:paraId="24D3E32A">
      <w:pPr>
        <w:pStyle w:val="17"/>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14:paraId="7EDD1870">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14:paraId="362F7FC7">
      <w:pPr>
        <w:spacing w:line="400" w:lineRule="exact"/>
        <w:ind w:firstLine="480" w:firstLineChars="200"/>
        <w:contextualSpacing/>
        <w:rPr>
          <w:rFonts w:ascii="宋体" w:hAnsi="宋体" w:cs="宋体"/>
          <w:color w:val="auto"/>
          <w:kern w:val="0"/>
          <w:sz w:val="24"/>
        </w:rPr>
      </w:pPr>
    </w:p>
    <w:p w14:paraId="64F6117E">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14:paraId="29817CA1">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14:paraId="580F475D">
      <w:pPr>
        <w:snapToGrid w:val="0"/>
        <w:spacing w:line="360" w:lineRule="auto"/>
        <w:ind w:firstLine="602" w:firstLineChars="200"/>
        <w:rPr>
          <w:rFonts w:ascii="仿宋" w:hAnsi="仿宋" w:eastAsia="仿宋" w:cs="仿宋_GB2312"/>
          <w:b/>
          <w:color w:val="auto"/>
          <w:sz w:val="30"/>
          <w:szCs w:val="30"/>
        </w:rPr>
      </w:pPr>
    </w:p>
    <w:p w14:paraId="001DF41C">
      <w:pPr>
        <w:snapToGrid w:val="0"/>
        <w:spacing w:line="360" w:lineRule="auto"/>
        <w:ind w:firstLine="602" w:firstLineChars="200"/>
        <w:rPr>
          <w:rFonts w:ascii="仿宋" w:hAnsi="仿宋" w:eastAsia="仿宋" w:cs="仿宋_GB2312"/>
          <w:b/>
          <w:color w:val="auto"/>
          <w:sz w:val="30"/>
          <w:szCs w:val="30"/>
        </w:rPr>
      </w:pPr>
    </w:p>
    <w:p w14:paraId="32BA195C">
      <w:pPr>
        <w:pStyle w:val="24"/>
        <w:rPr>
          <w:color w:val="auto"/>
        </w:rPr>
      </w:pPr>
    </w:p>
    <w:p w14:paraId="6242FEA2">
      <w:pPr>
        <w:snapToGrid w:val="0"/>
        <w:spacing w:line="360" w:lineRule="auto"/>
        <w:ind w:firstLine="602" w:firstLineChars="200"/>
        <w:rPr>
          <w:rFonts w:ascii="仿宋" w:hAnsi="仿宋" w:eastAsia="仿宋" w:cs="仿宋_GB2312"/>
          <w:b/>
          <w:color w:val="auto"/>
          <w:sz w:val="30"/>
          <w:szCs w:val="30"/>
        </w:rPr>
      </w:pPr>
    </w:p>
    <w:p w14:paraId="60275443">
      <w:pPr>
        <w:pStyle w:val="27"/>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14:paraId="52CFD1FF">
      <w:pPr>
        <w:spacing w:line="360" w:lineRule="auto"/>
        <w:ind w:firstLine="2880" w:firstLineChars="900"/>
        <w:contextualSpacing/>
        <w:rPr>
          <w:rFonts w:ascii="宋体" w:hAnsi="宋体" w:cs="宋体"/>
          <w:color w:val="auto"/>
          <w:sz w:val="32"/>
          <w:szCs w:val="32"/>
        </w:rPr>
      </w:pPr>
    </w:p>
    <w:p w14:paraId="79E8291B">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14:paraId="139D1A93">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2"/>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3DA80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043A8A3D">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30CA1C46">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BCAB372">
            <w:pPr>
              <w:snapToGrid w:val="0"/>
              <w:spacing w:line="240" w:lineRule="exact"/>
              <w:jc w:val="center"/>
              <w:rPr>
                <w:rFonts w:ascii="宋体" w:hAnsi="宋体" w:cs="宋体"/>
                <w:color w:val="auto"/>
                <w:sz w:val="24"/>
              </w:rPr>
            </w:pPr>
            <w:r>
              <w:rPr>
                <w:rFonts w:hint="eastAsia" w:ascii="宋体" w:hAnsi="宋体" w:cs="宋体"/>
                <w:color w:val="auto"/>
                <w:sz w:val="24"/>
              </w:rPr>
              <w:t>合同</w:t>
            </w:r>
          </w:p>
          <w:p w14:paraId="46977579">
            <w:pPr>
              <w:snapToGrid w:val="0"/>
              <w:spacing w:line="240" w:lineRule="exact"/>
              <w:jc w:val="center"/>
              <w:rPr>
                <w:rFonts w:ascii="宋体" w:hAnsi="宋体" w:cs="宋体"/>
                <w:color w:val="auto"/>
                <w:sz w:val="24"/>
              </w:rPr>
            </w:pPr>
            <w:r>
              <w:rPr>
                <w:rFonts w:hint="eastAsia" w:ascii="宋体" w:hAnsi="宋体" w:cs="宋体"/>
                <w:color w:val="auto"/>
                <w:sz w:val="24"/>
              </w:rPr>
              <w:t>金额</w:t>
            </w:r>
          </w:p>
          <w:p w14:paraId="04146087">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23010694">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C599AB3">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14:paraId="376B0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1ABC392B">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4D149680">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3EECAE6">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7E8A6AC">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3BBC7409">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69CB665E">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2B3ACCB">
            <w:pPr>
              <w:jc w:val="left"/>
              <w:rPr>
                <w:rFonts w:ascii="宋体" w:hAnsi="宋体" w:cs="宋体"/>
                <w:color w:val="auto"/>
                <w:sz w:val="24"/>
              </w:rPr>
            </w:pPr>
          </w:p>
        </w:tc>
      </w:tr>
      <w:tr w14:paraId="4F516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3C6586D4">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5CC827B6">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95D388F">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E71EAFD">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3C0CC834">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14FCD91B">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48363AAC">
            <w:pPr>
              <w:snapToGrid w:val="0"/>
              <w:spacing w:line="240" w:lineRule="exact"/>
              <w:jc w:val="left"/>
              <w:rPr>
                <w:rFonts w:ascii="宋体" w:hAnsi="宋体" w:cs="宋体"/>
                <w:color w:val="auto"/>
                <w:sz w:val="24"/>
              </w:rPr>
            </w:pPr>
          </w:p>
        </w:tc>
      </w:tr>
      <w:tr w14:paraId="16514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42377327">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23773E56">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EE4CC7B">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B6383F1">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73C0CA7D">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2DCA6FA0">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23D169B5">
            <w:pPr>
              <w:snapToGrid w:val="0"/>
              <w:spacing w:before="50" w:afterLines="50" w:line="400" w:lineRule="exact"/>
              <w:jc w:val="left"/>
              <w:rPr>
                <w:rFonts w:ascii="宋体" w:hAnsi="宋体" w:cs="宋体"/>
                <w:b/>
                <w:bCs/>
                <w:color w:val="auto"/>
                <w:sz w:val="24"/>
              </w:rPr>
            </w:pPr>
          </w:p>
        </w:tc>
      </w:tr>
      <w:tr w14:paraId="431F0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4D32EAB7">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00FF7B13">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BF3E565">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1A2E06E">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44044AB7">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52267B55">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F3EE744">
            <w:pPr>
              <w:snapToGrid w:val="0"/>
              <w:spacing w:before="50" w:afterLines="50" w:line="400" w:lineRule="exact"/>
              <w:jc w:val="left"/>
              <w:rPr>
                <w:rFonts w:ascii="宋体" w:hAnsi="宋体" w:cs="宋体"/>
                <w:b/>
                <w:bCs/>
                <w:color w:val="auto"/>
                <w:sz w:val="24"/>
              </w:rPr>
            </w:pPr>
          </w:p>
        </w:tc>
      </w:tr>
      <w:tr w14:paraId="329279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E2FD7BC">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3D38D72F">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28E6A3DB">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85A5C5C">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1EE490E9">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457DDC21">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C8D4856">
            <w:pPr>
              <w:snapToGrid w:val="0"/>
              <w:spacing w:before="50" w:afterLines="50" w:line="400" w:lineRule="exact"/>
              <w:jc w:val="left"/>
              <w:rPr>
                <w:rFonts w:ascii="宋体" w:hAnsi="宋体" w:cs="宋体"/>
                <w:b/>
                <w:bCs/>
                <w:color w:val="auto"/>
                <w:sz w:val="24"/>
              </w:rPr>
            </w:pPr>
          </w:p>
        </w:tc>
      </w:tr>
      <w:tr w14:paraId="524769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1312D440">
            <w:pPr>
              <w:snapToGrid w:val="0"/>
              <w:spacing w:before="50" w:afterLines="50" w:line="400" w:lineRule="exact"/>
              <w:jc w:val="left"/>
              <w:rPr>
                <w:rFonts w:ascii="宋体" w:hAnsi="宋体" w:cs="宋体"/>
                <w:b/>
                <w:bCs/>
                <w:color w:val="auto"/>
                <w:sz w:val="24"/>
              </w:rPr>
            </w:pPr>
          </w:p>
        </w:tc>
        <w:tc>
          <w:tcPr>
            <w:tcW w:w="2164" w:type="dxa"/>
            <w:tcBorders>
              <w:top w:val="single" w:color="auto" w:sz="4" w:space="0"/>
              <w:left w:val="single" w:color="auto" w:sz="4" w:space="0"/>
              <w:bottom w:val="single" w:color="auto" w:sz="4" w:space="0"/>
              <w:right w:val="single" w:color="auto" w:sz="4" w:space="0"/>
            </w:tcBorders>
          </w:tcPr>
          <w:p w14:paraId="605F326E">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72B43C29">
            <w:pPr>
              <w:snapToGrid w:val="0"/>
              <w:spacing w:before="50" w:afterLines="50" w:line="400" w:lineRule="exact"/>
              <w:jc w:val="left"/>
              <w:rPr>
                <w:rFonts w:ascii="宋体" w:hAnsi="宋体" w:cs="宋体"/>
                <w:b/>
                <w:bCs/>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4AB5A57A">
            <w:pPr>
              <w:snapToGrid w:val="0"/>
              <w:spacing w:before="50" w:afterLines="50" w:line="400" w:lineRule="exact"/>
              <w:jc w:val="left"/>
              <w:rPr>
                <w:rFonts w:ascii="宋体" w:hAnsi="宋体" w:cs="宋体"/>
                <w:b/>
                <w:bCs/>
                <w:color w:val="auto"/>
                <w:sz w:val="24"/>
              </w:rPr>
            </w:pPr>
          </w:p>
        </w:tc>
        <w:tc>
          <w:tcPr>
            <w:tcW w:w="1701" w:type="dxa"/>
            <w:tcBorders>
              <w:top w:val="single" w:color="auto" w:sz="4" w:space="0"/>
              <w:left w:val="single" w:color="auto" w:sz="4" w:space="0"/>
              <w:bottom w:val="single" w:color="auto" w:sz="4" w:space="0"/>
              <w:right w:val="single" w:color="auto" w:sz="4" w:space="0"/>
            </w:tcBorders>
          </w:tcPr>
          <w:p w14:paraId="535686AD">
            <w:pPr>
              <w:snapToGrid w:val="0"/>
              <w:spacing w:before="50" w:afterLines="50" w:line="400" w:lineRule="exact"/>
              <w:jc w:val="left"/>
              <w:rPr>
                <w:rFonts w:ascii="宋体" w:hAnsi="宋体" w:cs="宋体"/>
                <w:b/>
                <w:bCs/>
                <w:color w:val="auto"/>
                <w:sz w:val="24"/>
              </w:rPr>
            </w:pPr>
          </w:p>
        </w:tc>
        <w:tc>
          <w:tcPr>
            <w:tcW w:w="1276" w:type="dxa"/>
            <w:tcBorders>
              <w:top w:val="single" w:color="auto" w:sz="4" w:space="0"/>
              <w:left w:val="single" w:color="auto" w:sz="4" w:space="0"/>
              <w:bottom w:val="single" w:color="auto" w:sz="4" w:space="0"/>
              <w:right w:val="single" w:color="auto" w:sz="4" w:space="0"/>
            </w:tcBorders>
          </w:tcPr>
          <w:p w14:paraId="6991FB1E">
            <w:pPr>
              <w:snapToGrid w:val="0"/>
              <w:spacing w:before="50" w:afterLines="50" w:line="400" w:lineRule="exact"/>
              <w:jc w:val="left"/>
              <w:rPr>
                <w:rFonts w:ascii="宋体" w:hAnsi="宋体" w:cs="宋体"/>
                <w:b/>
                <w:bCs/>
                <w:color w:val="auto"/>
                <w:sz w:val="24"/>
              </w:rPr>
            </w:pPr>
          </w:p>
        </w:tc>
        <w:tc>
          <w:tcPr>
            <w:tcW w:w="1842" w:type="dxa"/>
            <w:tcBorders>
              <w:top w:val="single" w:color="auto" w:sz="4" w:space="0"/>
              <w:left w:val="single" w:color="auto" w:sz="4" w:space="0"/>
              <w:bottom w:val="single" w:color="auto" w:sz="4" w:space="0"/>
              <w:right w:val="single" w:color="auto" w:sz="4" w:space="0"/>
            </w:tcBorders>
          </w:tcPr>
          <w:p w14:paraId="128066BF">
            <w:pPr>
              <w:snapToGrid w:val="0"/>
              <w:spacing w:before="50" w:afterLines="50" w:line="400" w:lineRule="exact"/>
              <w:jc w:val="left"/>
              <w:rPr>
                <w:rFonts w:ascii="宋体" w:hAnsi="宋体" w:cs="宋体"/>
                <w:b/>
                <w:bCs/>
                <w:color w:val="auto"/>
                <w:sz w:val="24"/>
              </w:rPr>
            </w:pPr>
          </w:p>
        </w:tc>
      </w:tr>
    </w:tbl>
    <w:p w14:paraId="29E9370A">
      <w:pPr>
        <w:snapToGrid w:val="0"/>
        <w:spacing w:line="360" w:lineRule="auto"/>
        <w:ind w:firstLine="4935" w:firstLineChars="2350"/>
        <w:rPr>
          <w:rFonts w:ascii="宋体" w:hAnsi="宋体" w:cs="宋体"/>
          <w:color w:val="auto"/>
          <w:szCs w:val="21"/>
        </w:rPr>
      </w:pPr>
    </w:p>
    <w:p w14:paraId="1461E80E">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14:paraId="08F4F69B">
      <w:pPr>
        <w:snapToGrid w:val="0"/>
        <w:spacing w:line="360" w:lineRule="auto"/>
        <w:rPr>
          <w:rFonts w:ascii="宋体" w:hAnsi="宋体" w:cs="宋体"/>
          <w:color w:val="auto"/>
          <w:szCs w:val="21"/>
        </w:rPr>
      </w:pPr>
    </w:p>
    <w:p w14:paraId="37F1259E">
      <w:pPr>
        <w:snapToGrid w:val="0"/>
        <w:spacing w:line="360" w:lineRule="auto"/>
        <w:rPr>
          <w:rFonts w:ascii="宋体" w:hAnsi="宋体" w:cs="宋体"/>
          <w:color w:val="auto"/>
          <w:szCs w:val="21"/>
        </w:rPr>
      </w:pPr>
    </w:p>
    <w:p w14:paraId="7CC2D5D3">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供应商名称(盖公章)：</w:t>
      </w:r>
    </w:p>
    <w:p w14:paraId="0EA69974">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月日</w:t>
      </w:r>
    </w:p>
    <w:p w14:paraId="4C6AE226">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14:paraId="0A4776F0">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14:paraId="6B3CA322">
      <w:pPr>
        <w:spacing w:line="360" w:lineRule="auto"/>
        <w:contextualSpacing/>
        <w:jc w:val="left"/>
        <w:rPr>
          <w:rFonts w:ascii="宋体" w:hAnsi="宋体" w:cs="宋体"/>
          <w:color w:val="auto"/>
          <w:sz w:val="24"/>
        </w:rPr>
      </w:pPr>
    </w:p>
    <w:p w14:paraId="08E60417">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p>
    <w:p w14:paraId="78332B4E">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p>
    <w:p w14:paraId="73F9B0B4">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p>
    <w:tbl>
      <w:tblPr>
        <w:tblStyle w:val="3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31E9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CDB0F88">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3544237F">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28DDC950">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4FC0933B">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14:paraId="6ACA7F2F">
            <w:pPr>
              <w:rPr>
                <w:rFonts w:ascii="宋体" w:hAnsi="宋体" w:cs="宋体"/>
                <w:color w:val="auto"/>
                <w:szCs w:val="21"/>
              </w:rPr>
            </w:pPr>
            <w:r>
              <w:rPr>
                <w:rFonts w:hint="eastAsia" w:ascii="宋体" w:hAnsi="宋体" w:cs="宋体"/>
                <w:color w:val="auto"/>
                <w:szCs w:val="21"/>
              </w:rPr>
              <w:t>偏离说明</w:t>
            </w:r>
          </w:p>
        </w:tc>
      </w:tr>
      <w:tr w14:paraId="0E41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3BC9D9">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14:paraId="380AD2A6">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2526CC8A">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27FFEC56">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4A015D53">
            <w:pPr>
              <w:rPr>
                <w:rFonts w:ascii="宋体" w:hAnsi="宋体" w:cs="宋体"/>
                <w:color w:val="auto"/>
                <w:szCs w:val="21"/>
              </w:rPr>
            </w:pPr>
          </w:p>
        </w:tc>
      </w:tr>
      <w:tr w14:paraId="4DA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19159D5E">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14:paraId="152A0C2B">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29EDF89D">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3F2EB935">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EB3753A">
            <w:pPr>
              <w:rPr>
                <w:rFonts w:ascii="宋体" w:hAnsi="宋体" w:cs="宋体"/>
                <w:color w:val="auto"/>
                <w:szCs w:val="21"/>
              </w:rPr>
            </w:pPr>
          </w:p>
        </w:tc>
      </w:tr>
      <w:tr w14:paraId="5AFE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73B2C0B0">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14:paraId="1E4B40E3">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14:paraId="0CC006D7">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14:paraId="69E68ACB">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14:paraId="3D204554">
            <w:pPr>
              <w:rPr>
                <w:rFonts w:ascii="宋体" w:hAnsi="宋体" w:cs="宋体"/>
                <w:color w:val="auto"/>
                <w:szCs w:val="21"/>
              </w:rPr>
            </w:pPr>
          </w:p>
        </w:tc>
      </w:tr>
    </w:tbl>
    <w:p w14:paraId="0F4EA64C">
      <w:pPr>
        <w:pStyle w:val="17"/>
        <w:ind w:firstLine="845"/>
        <w:rPr>
          <w:rFonts w:ascii="宋体" w:hAnsi="宋体" w:cs="宋体"/>
          <w:color w:val="auto"/>
          <w:sz w:val="24"/>
          <w:u w:val="single"/>
        </w:rPr>
      </w:pPr>
    </w:p>
    <w:p w14:paraId="20B63346">
      <w:pPr>
        <w:pStyle w:val="14"/>
        <w:spacing w:after="0" w:line="360" w:lineRule="auto"/>
        <w:contextualSpacing/>
        <w:rPr>
          <w:rFonts w:ascii="宋体" w:hAnsi="宋体" w:cs="宋体"/>
          <w:color w:val="auto"/>
          <w:kern w:val="0"/>
          <w:sz w:val="24"/>
          <w:szCs w:val="24"/>
        </w:rPr>
      </w:pPr>
    </w:p>
    <w:p w14:paraId="2D5473D7">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14:paraId="74165B63">
      <w:pPr>
        <w:pStyle w:val="14"/>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14:paraId="78A8085F">
      <w:pPr>
        <w:pStyle w:val="17"/>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6B13AB78">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14:paraId="34DCB1B1">
      <w:pPr>
        <w:pStyle w:val="17"/>
        <w:spacing w:line="480" w:lineRule="auto"/>
        <w:ind w:firstLine="420" w:firstLineChars="200"/>
        <w:contextualSpacing/>
        <w:rPr>
          <w:rFonts w:ascii="宋体" w:hAnsi="宋体" w:eastAsia="宋体" w:cs="宋体"/>
          <w:color w:val="auto"/>
          <w:sz w:val="21"/>
          <w:szCs w:val="21"/>
        </w:rPr>
      </w:pPr>
    </w:p>
    <w:p w14:paraId="4AF1D5A4">
      <w:pPr>
        <w:snapToGrid w:val="0"/>
        <w:spacing w:line="360" w:lineRule="auto"/>
        <w:rPr>
          <w:rFonts w:ascii="宋体" w:hAnsi="宋体" w:cs="宋体"/>
          <w:b/>
          <w:color w:val="auto"/>
          <w:sz w:val="30"/>
          <w:szCs w:val="30"/>
        </w:rPr>
      </w:pPr>
    </w:p>
    <w:p w14:paraId="1D48A16A">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2271CE26">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C42CAE5">
      <w:pPr>
        <w:snapToGrid w:val="0"/>
        <w:spacing w:line="360" w:lineRule="auto"/>
        <w:rPr>
          <w:rFonts w:ascii="宋体" w:hAnsi="宋体" w:cs="宋体"/>
          <w:b/>
          <w:color w:val="auto"/>
          <w:sz w:val="28"/>
          <w:szCs w:val="28"/>
        </w:rPr>
      </w:pPr>
    </w:p>
    <w:p w14:paraId="2F9C4D3F">
      <w:pPr>
        <w:snapToGrid w:val="0"/>
        <w:spacing w:line="360" w:lineRule="auto"/>
        <w:rPr>
          <w:rFonts w:ascii="宋体" w:hAnsi="宋体" w:cs="宋体"/>
          <w:b/>
          <w:color w:val="auto"/>
          <w:sz w:val="28"/>
          <w:szCs w:val="28"/>
        </w:rPr>
      </w:pPr>
    </w:p>
    <w:p w14:paraId="2C6E5030">
      <w:pPr>
        <w:snapToGrid w:val="0"/>
        <w:spacing w:line="360" w:lineRule="auto"/>
        <w:rPr>
          <w:rFonts w:ascii="宋体" w:hAnsi="宋体" w:cs="宋体"/>
          <w:b/>
          <w:color w:val="auto"/>
          <w:sz w:val="28"/>
          <w:szCs w:val="28"/>
        </w:rPr>
      </w:pPr>
      <w:r>
        <w:rPr>
          <w:rFonts w:hint="eastAsia" w:ascii="宋体" w:hAnsi="宋体" w:cs="宋体"/>
          <w:b/>
          <w:color w:val="auto"/>
          <w:sz w:val="28"/>
          <w:szCs w:val="28"/>
        </w:rPr>
        <w:t>9.项目方案</w:t>
      </w:r>
    </w:p>
    <w:p w14:paraId="060103EE">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14:paraId="2BD0B0E6">
      <w:pPr>
        <w:pStyle w:val="2"/>
        <w:rPr>
          <w:rFonts w:ascii="宋体" w:hAnsi="宋体" w:cs="宋体"/>
          <w:color w:val="auto"/>
          <w:kern w:val="0"/>
          <w:sz w:val="24"/>
          <w:lang w:val="zh-CN"/>
        </w:rPr>
      </w:pPr>
    </w:p>
    <w:p w14:paraId="746985E9">
      <w:pPr>
        <w:rPr>
          <w:rFonts w:ascii="宋体" w:hAnsi="宋体" w:cs="宋体"/>
          <w:color w:val="auto"/>
          <w:kern w:val="0"/>
          <w:sz w:val="24"/>
          <w:lang w:val="zh-CN"/>
        </w:rPr>
      </w:pPr>
    </w:p>
    <w:p w14:paraId="7DF22295">
      <w:pPr>
        <w:pStyle w:val="2"/>
        <w:rPr>
          <w:rFonts w:ascii="宋体" w:hAnsi="宋体" w:cs="宋体"/>
          <w:color w:val="auto"/>
          <w:kern w:val="0"/>
          <w:sz w:val="24"/>
          <w:lang w:val="zh-CN"/>
        </w:rPr>
      </w:pPr>
    </w:p>
    <w:p w14:paraId="6F07AA51">
      <w:pPr>
        <w:rPr>
          <w:color w:val="auto"/>
          <w:lang w:val="zh-CN"/>
        </w:rPr>
      </w:pPr>
    </w:p>
    <w:p w14:paraId="115D1915">
      <w:pPr>
        <w:rPr>
          <w:color w:val="auto"/>
          <w:lang w:val="zh-CN"/>
        </w:rPr>
      </w:pPr>
    </w:p>
    <w:p w14:paraId="0E8F97FE">
      <w:pPr>
        <w:pStyle w:val="2"/>
        <w:jc w:val="center"/>
        <w:rPr>
          <w:rFonts w:ascii="宋体" w:hAnsi="宋体" w:cs="宋体"/>
          <w:color w:val="auto"/>
          <w:kern w:val="0"/>
          <w:sz w:val="24"/>
        </w:rPr>
      </w:pPr>
      <w:r>
        <w:rPr>
          <w:rFonts w:hint="eastAsia" w:ascii="宋体" w:hAnsi="宋体" w:cs="宋体"/>
          <w:color w:val="auto"/>
          <w:kern w:val="0"/>
          <w:sz w:val="24"/>
        </w:rPr>
        <w:t>（格式自拟）</w:t>
      </w:r>
    </w:p>
    <w:p w14:paraId="219E87EF">
      <w:pPr>
        <w:rPr>
          <w:rFonts w:ascii="宋体" w:hAnsi="宋体" w:cs="宋体"/>
          <w:color w:val="auto"/>
          <w:kern w:val="0"/>
          <w:sz w:val="24"/>
          <w:lang w:val="zh-CN"/>
        </w:rPr>
      </w:pPr>
    </w:p>
    <w:p w14:paraId="3ED156D3">
      <w:pPr>
        <w:pStyle w:val="2"/>
        <w:rPr>
          <w:rFonts w:ascii="宋体" w:hAnsi="宋体" w:cs="宋体"/>
          <w:color w:val="auto"/>
          <w:kern w:val="0"/>
          <w:sz w:val="24"/>
          <w:lang w:val="zh-CN"/>
        </w:rPr>
      </w:pPr>
    </w:p>
    <w:p w14:paraId="23D0815F">
      <w:pPr>
        <w:rPr>
          <w:rFonts w:ascii="宋体" w:hAnsi="宋体" w:cs="宋体"/>
          <w:color w:val="auto"/>
          <w:kern w:val="0"/>
          <w:sz w:val="24"/>
          <w:lang w:val="zh-CN"/>
        </w:rPr>
      </w:pPr>
    </w:p>
    <w:p w14:paraId="3643876F">
      <w:pPr>
        <w:pStyle w:val="2"/>
        <w:rPr>
          <w:color w:val="auto"/>
          <w:lang w:val="zh-CN"/>
        </w:rPr>
      </w:pPr>
    </w:p>
    <w:p w14:paraId="5C8506B0">
      <w:pPr>
        <w:rPr>
          <w:color w:val="auto"/>
          <w:lang w:val="zh-CN"/>
        </w:rPr>
      </w:pPr>
    </w:p>
    <w:p w14:paraId="335C2B68">
      <w:pPr>
        <w:pStyle w:val="2"/>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14:paraId="65AA7C76">
      <w:pPr>
        <w:pStyle w:val="2"/>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14:paraId="31BB4DBC">
      <w:pPr>
        <w:autoSpaceDE w:val="0"/>
        <w:autoSpaceDN w:val="0"/>
        <w:spacing w:line="360" w:lineRule="auto"/>
        <w:ind w:firstLine="6480" w:firstLineChars="2700"/>
        <w:rPr>
          <w:rFonts w:ascii="仿宋_GB2312" w:hAnsi="仿宋" w:eastAsia="仿宋_GB2312" w:cs="仿宋_GB2312"/>
          <w:color w:val="auto"/>
          <w:kern w:val="0"/>
          <w:sz w:val="24"/>
          <w:lang w:val="zh-CN"/>
        </w:rPr>
      </w:pPr>
    </w:p>
    <w:p w14:paraId="62819B13">
      <w:pPr>
        <w:autoSpaceDE w:val="0"/>
        <w:autoSpaceDN w:val="0"/>
        <w:spacing w:line="360" w:lineRule="auto"/>
        <w:ind w:firstLine="8132"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14:paraId="3E722BA2">
      <w:pPr>
        <w:pStyle w:val="3"/>
        <w:jc w:val="center"/>
        <w:rPr>
          <w:rFonts w:ascii="宋体" w:hAnsi="宋体"/>
          <w:color w:val="auto"/>
        </w:rPr>
      </w:pPr>
      <w:bookmarkStart w:id="142" w:name="_Toc80205941"/>
      <w:bookmarkStart w:id="143" w:name="_Toc31035"/>
      <w:bookmarkStart w:id="144" w:name="_Toc80886945"/>
      <w:bookmarkStart w:id="145" w:name="_Toc12611"/>
      <w:r>
        <w:rPr>
          <w:rFonts w:hint="eastAsia" w:ascii="宋体" w:hAnsi="宋体"/>
          <w:color w:val="auto"/>
        </w:rPr>
        <w:t>第三节 报价文件格式</w:t>
      </w:r>
      <w:bookmarkEnd w:id="142"/>
      <w:bookmarkEnd w:id="143"/>
      <w:bookmarkEnd w:id="144"/>
      <w:bookmarkEnd w:id="145"/>
    </w:p>
    <w:p w14:paraId="64520081">
      <w:pPr>
        <w:pStyle w:val="24"/>
        <w:rPr>
          <w:color w:val="auto"/>
          <w:lang w:val="zh-CN"/>
        </w:rPr>
      </w:pP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14:paraId="0C420F05">
      <w:pPr>
        <w:snapToGrid w:val="0"/>
        <w:spacing w:beforeLines="50" w:after="50"/>
        <w:rPr>
          <w:color w:val="auto"/>
          <w:sz w:val="24"/>
        </w:rPr>
      </w:pPr>
    </w:p>
    <w:p w14:paraId="1964FCA5">
      <w:pPr>
        <w:snapToGrid w:val="0"/>
        <w:spacing w:beforeLines="50" w:after="50"/>
        <w:ind w:firstLine="6720" w:firstLineChars="3200"/>
        <w:rPr>
          <w:bCs/>
          <w:color w:val="auto"/>
          <w:sz w:val="32"/>
          <w:szCs w:val="20"/>
        </w:rPr>
      </w:pPr>
      <w:r>
        <w:rPr>
          <w:rFonts w:hint="eastAsia"/>
          <w:bCs/>
          <w:color w:val="auto"/>
        </w:rPr>
        <w:t>全流程电子文件</w:t>
      </w:r>
    </w:p>
    <w:p w14:paraId="6019613A">
      <w:pPr>
        <w:snapToGrid w:val="0"/>
        <w:spacing w:beforeLines="50" w:after="50"/>
        <w:rPr>
          <w:color w:val="auto"/>
          <w:sz w:val="24"/>
          <w:szCs w:val="20"/>
        </w:rPr>
      </w:pPr>
    </w:p>
    <w:p w14:paraId="2967D2DB">
      <w:pPr>
        <w:snapToGrid w:val="0"/>
        <w:spacing w:beforeLines="50" w:after="50"/>
        <w:rPr>
          <w:color w:val="auto"/>
          <w:sz w:val="24"/>
          <w:szCs w:val="20"/>
        </w:rPr>
      </w:pPr>
    </w:p>
    <w:p w14:paraId="73A2C21F">
      <w:pPr>
        <w:snapToGrid w:val="0"/>
        <w:spacing w:beforeLines="50" w:after="50"/>
        <w:rPr>
          <w:color w:val="auto"/>
          <w:sz w:val="24"/>
          <w:szCs w:val="20"/>
        </w:rPr>
      </w:pPr>
    </w:p>
    <w:p w14:paraId="0F11853B">
      <w:pPr>
        <w:snapToGrid w:val="0"/>
        <w:spacing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报 价  文  件</w:t>
      </w:r>
    </w:p>
    <w:p w14:paraId="081DD2F8">
      <w:pPr>
        <w:snapToGrid w:val="0"/>
        <w:spacing w:beforeLines="50" w:after="50"/>
        <w:rPr>
          <w:bCs/>
          <w:color w:val="auto"/>
          <w:sz w:val="24"/>
          <w:szCs w:val="20"/>
        </w:rPr>
      </w:pPr>
    </w:p>
    <w:p w14:paraId="4F95F7F1">
      <w:pPr>
        <w:snapToGrid w:val="0"/>
        <w:spacing w:beforeLines="50" w:after="50"/>
        <w:rPr>
          <w:bCs/>
          <w:color w:val="auto"/>
          <w:sz w:val="24"/>
          <w:szCs w:val="20"/>
        </w:rPr>
      </w:pPr>
    </w:p>
    <w:p w14:paraId="15D7B151">
      <w:pPr>
        <w:snapToGrid w:val="0"/>
        <w:spacing w:beforeLines="50" w:after="50"/>
        <w:rPr>
          <w:bCs/>
          <w:color w:val="auto"/>
          <w:sz w:val="24"/>
          <w:szCs w:val="20"/>
        </w:rPr>
      </w:pPr>
    </w:p>
    <w:p w14:paraId="216DE803">
      <w:pPr>
        <w:snapToGrid w:val="0"/>
        <w:spacing w:beforeLines="50" w:after="50"/>
        <w:rPr>
          <w:bCs/>
          <w:color w:val="auto"/>
          <w:sz w:val="24"/>
          <w:szCs w:val="20"/>
        </w:rPr>
      </w:pPr>
    </w:p>
    <w:p w14:paraId="151D5452">
      <w:pPr>
        <w:snapToGrid w:val="0"/>
        <w:spacing w:beforeLines="50" w:after="50"/>
        <w:rPr>
          <w:bCs/>
          <w:color w:val="auto"/>
          <w:sz w:val="24"/>
          <w:szCs w:val="20"/>
        </w:rPr>
      </w:pPr>
    </w:p>
    <w:p w14:paraId="50E69DF8">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项目名称：</w:t>
      </w:r>
    </w:p>
    <w:p w14:paraId="0B378B92">
      <w:pPr>
        <w:snapToGrid w:val="0"/>
        <w:spacing w:beforeLines="50" w:after="50"/>
        <w:ind w:firstLine="720" w:firstLineChars="225"/>
        <w:rPr>
          <w:rFonts w:cs="仿宋_GB2312"/>
          <w:bCs/>
          <w:color w:val="auto"/>
          <w:sz w:val="32"/>
          <w:szCs w:val="32"/>
        </w:rPr>
      </w:pPr>
    </w:p>
    <w:p w14:paraId="1B685422">
      <w:pPr>
        <w:snapToGrid w:val="0"/>
        <w:spacing w:beforeLines="50" w:after="50"/>
        <w:ind w:firstLine="640" w:firstLineChars="200"/>
        <w:rPr>
          <w:rFonts w:cs="仿宋_GB2312"/>
          <w:bCs/>
          <w:color w:val="auto"/>
          <w:sz w:val="32"/>
          <w:szCs w:val="32"/>
        </w:rPr>
      </w:pPr>
      <w:r>
        <w:rPr>
          <w:rFonts w:hint="eastAsia" w:cs="仿宋_GB2312"/>
          <w:bCs/>
          <w:color w:val="auto"/>
          <w:sz w:val="32"/>
          <w:szCs w:val="32"/>
        </w:rPr>
        <w:t>项目编号：</w:t>
      </w:r>
    </w:p>
    <w:p w14:paraId="061DBE3B">
      <w:pPr>
        <w:snapToGrid w:val="0"/>
        <w:spacing w:beforeLines="50" w:after="50"/>
        <w:ind w:firstLine="720" w:firstLineChars="225"/>
        <w:rPr>
          <w:rFonts w:cs="仿宋_GB2312"/>
          <w:bCs/>
          <w:color w:val="auto"/>
          <w:sz w:val="32"/>
          <w:szCs w:val="32"/>
        </w:rPr>
      </w:pPr>
    </w:p>
    <w:p w14:paraId="53EB03AE">
      <w:pPr>
        <w:snapToGrid w:val="0"/>
        <w:spacing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14:paraId="596D30AC">
      <w:pPr>
        <w:snapToGrid w:val="0"/>
        <w:spacing w:beforeLines="50" w:after="50"/>
        <w:ind w:firstLine="720" w:firstLineChars="225"/>
        <w:rPr>
          <w:rFonts w:cs="仿宋_GB2312"/>
          <w:bCs/>
          <w:color w:val="auto"/>
          <w:sz w:val="32"/>
          <w:szCs w:val="32"/>
        </w:rPr>
      </w:pPr>
    </w:p>
    <w:p w14:paraId="173971C3">
      <w:pPr>
        <w:pStyle w:val="7"/>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14:paraId="4E32EDD5">
      <w:pPr>
        <w:pStyle w:val="7"/>
        <w:snapToGrid w:val="0"/>
        <w:spacing w:before="50" w:after="50"/>
        <w:ind w:firstLine="720" w:firstLineChars="225"/>
        <w:rPr>
          <w:rFonts w:cs="仿宋_GB2312"/>
          <w:bCs/>
          <w:color w:val="auto"/>
          <w:sz w:val="32"/>
          <w:szCs w:val="32"/>
        </w:rPr>
      </w:pPr>
    </w:p>
    <w:p w14:paraId="73D81A82">
      <w:pPr>
        <w:pStyle w:val="7"/>
        <w:snapToGrid w:val="0"/>
        <w:spacing w:before="50" w:after="50"/>
        <w:ind w:firstLine="720" w:firstLineChars="225"/>
        <w:rPr>
          <w:rFonts w:cs="仿宋_GB2312"/>
          <w:bCs/>
          <w:color w:val="auto"/>
          <w:sz w:val="32"/>
          <w:szCs w:val="32"/>
        </w:rPr>
      </w:pPr>
    </w:p>
    <w:p w14:paraId="214150A0">
      <w:pPr>
        <w:pStyle w:val="7"/>
        <w:snapToGrid w:val="0"/>
        <w:spacing w:before="50" w:after="50"/>
        <w:ind w:firstLine="1280" w:firstLineChars="400"/>
        <w:rPr>
          <w:rFonts w:cs="仿宋_GB2312"/>
          <w:bCs/>
          <w:color w:val="auto"/>
          <w:sz w:val="32"/>
          <w:szCs w:val="32"/>
        </w:rPr>
      </w:pPr>
    </w:p>
    <w:p w14:paraId="2C658966">
      <w:pPr>
        <w:snapToGrid w:val="0"/>
        <w:spacing w:beforeLines="50" w:after="50"/>
        <w:jc w:val="center"/>
        <w:rPr>
          <w:rFonts w:cs="仿宋_GB2312"/>
          <w:color w:val="auto"/>
          <w:sz w:val="32"/>
          <w:szCs w:val="32"/>
        </w:rPr>
      </w:pPr>
      <w:r>
        <w:rPr>
          <w:rFonts w:hint="eastAsia" w:cs="仿宋_GB2312"/>
          <w:color w:val="auto"/>
          <w:sz w:val="32"/>
          <w:szCs w:val="32"/>
        </w:rPr>
        <w:t>年    月    日</w:t>
      </w:r>
    </w:p>
    <w:p w14:paraId="6067D0A1">
      <w:pPr>
        <w:snapToGrid w:val="0"/>
        <w:spacing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14:paraId="115D6786">
      <w:pPr>
        <w:snapToGrid w:val="0"/>
        <w:spacing w:before="5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14:paraId="14466CBE">
      <w:pPr>
        <w:spacing w:line="360" w:lineRule="auto"/>
        <w:rPr>
          <w:rFonts w:ascii="仿宋_GB2312" w:hAnsi="仿宋" w:eastAsia="仿宋_GB2312" w:cs="仿宋_GB2312"/>
          <w:color w:val="auto"/>
          <w:sz w:val="24"/>
        </w:rPr>
      </w:pPr>
    </w:p>
    <w:p w14:paraId="7FBACE76">
      <w:pPr>
        <w:snapToGrid w:val="0"/>
        <w:spacing w:beforeLines="50" w:after="50" w:line="360" w:lineRule="auto"/>
        <w:ind w:left="142" w:firstLine="640" w:firstLineChars="200"/>
        <w:jc w:val="left"/>
        <w:rPr>
          <w:rFonts w:ascii="仿宋_GB2312" w:hAnsi="仿宋_GB2312" w:eastAsia="仿宋_GB2312" w:cs="仿宋_GB2312"/>
          <w:color w:val="auto"/>
          <w:sz w:val="32"/>
          <w:szCs w:val="32"/>
        </w:rPr>
      </w:pPr>
    </w:p>
    <w:p w14:paraId="32CACA74">
      <w:pPr>
        <w:snapToGrid w:val="0"/>
        <w:spacing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14:paraId="772CA3AD">
      <w:pPr>
        <w:spacing w:line="500" w:lineRule="exact"/>
        <w:jc w:val="center"/>
        <w:rPr>
          <w:b/>
          <w:bCs/>
          <w:color w:val="auto"/>
          <w:kern w:val="0"/>
          <w:sz w:val="30"/>
          <w:szCs w:val="30"/>
        </w:rPr>
      </w:pPr>
      <w:r>
        <w:rPr>
          <w:rFonts w:hint="eastAsia"/>
          <w:b/>
          <w:bCs/>
          <w:color w:val="auto"/>
          <w:kern w:val="0"/>
          <w:sz w:val="30"/>
          <w:szCs w:val="30"/>
        </w:rPr>
        <w:t>响应函</w:t>
      </w:r>
    </w:p>
    <w:p w14:paraId="499754C6">
      <w:pPr>
        <w:spacing w:line="460" w:lineRule="exact"/>
        <w:rPr>
          <w:color w:val="auto"/>
          <w:kern w:val="0"/>
          <w:sz w:val="24"/>
        </w:rPr>
      </w:pPr>
    </w:p>
    <w:p w14:paraId="29909BF7">
      <w:pPr>
        <w:spacing w:line="460" w:lineRule="exact"/>
        <w:rPr>
          <w:rFonts w:ascii="宋体" w:hAnsi="宋体" w:cs="宋体"/>
          <w:color w:val="auto"/>
          <w:kern w:val="0"/>
          <w:sz w:val="24"/>
        </w:rPr>
      </w:pPr>
      <w:r>
        <w:rPr>
          <w:rFonts w:hint="eastAsia" w:ascii="宋体" w:hAnsi="宋体" w:cs="宋体"/>
          <w:color w:val="auto"/>
          <w:kern w:val="0"/>
          <w:sz w:val="24"/>
        </w:rPr>
        <w:t>致：（采购代理机构名称）</w:t>
      </w:r>
    </w:p>
    <w:p w14:paraId="5582C602">
      <w:pPr>
        <w:spacing w:line="460" w:lineRule="exact"/>
        <w:ind w:firstLine="480" w:firstLineChars="200"/>
        <w:rPr>
          <w:rFonts w:ascii="宋体" w:hAnsi="宋体" w:cs="宋体"/>
          <w:color w:val="auto"/>
          <w:kern w:val="0"/>
          <w:sz w:val="24"/>
        </w:rPr>
      </w:pPr>
    </w:p>
    <w:p w14:paraId="66CB2866">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 xml:space="preserve">我方已仔细阅读了贵方组织的项目（项目编号：）的竞争性磋商文件的全部内容，现正式递交下述文件参加贵方组织的本次政府采购活动： </w:t>
      </w:r>
    </w:p>
    <w:p w14:paraId="06ED7857">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14:paraId="21175107">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14:paraId="693685E1">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14:paraId="67497838">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14:paraId="2E5F0F51">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提交的最后报价表中的竞标总</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14:paraId="63552FDC">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14:paraId="0F85C94C">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14:paraId="21D51DCD">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14:paraId="747BBEB3">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57422A47">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14:paraId="0344F313">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14:paraId="0BFC6981">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14:paraId="167C2812">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14:paraId="6AC1B097">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4F97E95">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14:paraId="16BF80E3">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14:paraId="3CD9EDDD">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14:paraId="4237172F">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14:paraId="545E168B">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14:paraId="43C1BFFA">
      <w:pPr>
        <w:numPr>
          <w:ilvl w:val="0"/>
          <w:numId w:val="4"/>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14:paraId="5E64D3B8">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14:paraId="73090F2A">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14:paraId="03BAA727">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p>
    <w:p w14:paraId="7F0F57D5">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14:paraId="714B68A8">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14:paraId="1FE9E2FB">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14:paraId="09E6F21C">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p>
    <w:p w14:paraId="7A92F1DA">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p>
    <w:p w14:paraId="299F6961">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p>
    <w:p w14:paraId="071A1938">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p>
    <w:p w14:paraId="02430A28">
      <w:pPr>
        <w:pStyle w:val="19"/>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65E14BBF">
      <w:pPr>
        <w:spacing w:line="360" w:lineRule="auto"/>
        <w:contextualSpacing/>
        <w:jc w:val="left"/>
        <w:rPr>
          <w:rFonts w:ascii="宋体" w:hAnsi="宋体" w:cs="宋体"/>
          <w:color w:val="auto"/>
          <w:szCs w:val="21"/>
        </w:rPr>
      </w:pPr>
    </w:p>
    <w:p w14:paraId="4E39004F">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113FFE67">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2E1E75E1">
      <w:pPr>
        <w:spacing w:line="500" w:lineRule="exact"/>
        <w:rPr>
          <w:rFonts w:ascii="宋体" w:hAnsi="宋体" w:cs="宋体"/>
          <w:b/>
          <w:color w:val="auto"/>
          <w:sz w:val="28"/>
          <w:szCs w:val="28"/>
        </w:rPr>
      </w:pPr>
    </w:p>
    <w:p w14:paraId="5766C762">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p>
    <w:p w14:paraId="6FFC881A">
      <w:pPr>
        <w:spacing w:line="520" w:lineRule="exact"/>
        <w:jc w:val="center"/>
        <w:rPr>
          <w:b/>
          <w:bCs/>
          <w:color w:val="auto"/>
          <w:sz w:val="32"/>
          <w:szCs w:val="32"/>
        </w:rPr>
      </w:pPr>
      <w:r>
        <w:rPr>
          <w:rFonts w:hint="eastAsia"/>
          <w:b/>
          <w:bCs/>
          <w:color w:val="auto"/>
          <w:sz w:val="32"/>
          <w:szCs w:val="32"/>
        </w:rPr>
        <w:t>响应报价表</w:t>
      </w:r>
    </w:p>
    <w:p w14:paraId="1918CB8D">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560E2991">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1BA0BC85">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2"/>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797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C64439D">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6BA091E1">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3E752037">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23FC707B">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1CF37402">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260DE0C0">
            <w:pPr>
              <w:jc w:val="center"/>
              <w:rPr>
                <w:rFonts w:ascii="宋体" w:hAnsi="宋体" w:cs="宋体"/>
                <w:color w:val="auto"/>
                <w:sz w:val="24"/>
              </w:rPr>
            </w:pPr>
            <w:r>
              <w:rPr>
                <w:rFonts w:hint="eastAsia" w:ascii="宋体" w:hAnsi="宋体" w:cs="宋体"/>
                <w:color w:val="auto"/>
                <w:sz w:val="24"/>
              </w:rPr>
              <w:t>备注</w:t>
            </w:r>
          </w:p>
        </w:tc>
      </w:tr>
      <w:tr w14:paraId="7C34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E7A8BC8">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386117E3">
            <w:pPr>
              <w:jc w:val="center"/>
              <w:rPr>
                <w:rFonts w:ascii="宋体" w:hAnsi="宋体" w:cs="宋体"/>
                <w:color w:val="auto"/>
                <w:sz w:val="24"/>
              </w:rPr>
            </w:pPr>
            <w:r>
              <w:rPr>
                <w:rFonts w:hint="eastAsia" w:ascii="宋体" w:hAnsi="宋体" w:cs="宋体"/>
                <w:color w:val="auto"/>
                <w:sz w:val="24"/>
              </w:rPr>
              <w:t>晚会舞美设计、舞台硬体制作搭建及道具设计制作服务</w:t>
            </w:r>
          </w:p>
        </w:tc>
        <w:tc>
          <w:tcPr>
            <w:tcW w:w="2300" w:type="dxa"/>
            <w:tcBorders>
              <w:top w:val="single" w:color="auto" w:sz="4" w:space="0"/>
              <w:left w:val="single" w:color="auto" w:sz="4" w:space="0"/>
              <w:bottom w:val="single" w:color="auto" w:sz="4" w:space="0"/>
              <w:right w:val="single" w:color="auto" w:sz="4" w:space="0"/>
            </w:tcBorders>
            <w:vAlign w:val="center"/>
          </w:tcPr>
          <w:p w14:paraId="212A46A1">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75AF7433">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36EF9C5F">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2953D9FC">
            <w:pPr>
              <w:rPr>
                <w:rFonts w:ascii="宋体" w:hAnsi="宋体" w:cs="宋体"/>
                <w:color w:val="auto"/>
                <w:sz w:val="24"/>
              </w:rPr>
            </w:pPr>
          </w:p>
        </w:tc>
      </w:tr>
      <w:tr w14:paraId="19BE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4F9EB48F">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6649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3B5C1470">
            <w:pPr>
              <w:rPr>
                <w:rFonts w:hint="eastAsia" w:ascii="宋体" w:hAnsi="宋体" w:cs="宋体"/>
                <w:color w:val="auto"/>
                <w:sz w:val="24"/>
              </w:rPr>
            </w:pPr>
            <w:r>
              <w:rPr>
                <w:rFonts w:hint="eastAsia" w:ascii="宋体" w:hAnsi="宋体" w:cs="宋体"/>
                <w:color w:val="auto"/>
                <w:sz w:val="24"/>
              </w:rPr>
              <w:t>服务期限：</w:t>
            </w:r>
          </w:p>
        </w:tc>
      </w:tr>
    </w:tbl>
    <w:p w14:paraId="2B3C45C0">
      <w:pPr>
        <w:snapToGrid w:val="0"/>
        <w:spacing w:before="50" w:after="50"/>
        <w:jc w:val="left"/>
        <w:rPr>
          <w:rFonts w:hint="eastAsia" w:ascii="宋体" w:hAnsi="宋体" w:cs="宋体"/>
          <w:color w:val="auto"/>
          <w:kern w:val="0"/>
          <w:sz w:val="24"/>
          <w:lang w:val="en-US" w:eastAsia="zh-CN"/>
        </w:rPr>
      </w:pPr>
    </w:p>
    <w:p w14:paraId="10AD41BA">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2"/>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67409517">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3A46D300">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53FD0C05">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6FAF3BD9">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4223FD6E">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5B4E5E0A">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03B9B0E5">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5D948126">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170DD626">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7FD08A">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2127">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60E35">
            <w:pPr>
              <w:widowControl/>
              <w:jc w:val="center"/>
              <w:rPr>
                <w:rFonts w:hint="eastAsia" w:ascii="宋体" w:hAnsi="宋体" w:eastAsia="宋体" w:cs="宋体"/>
                <w:color w:val="auto"/>
                <w:kern w:val="0"/>
                <w:sz w:val="24"/>
                <w:szCs w:val="24"/>
              </w:rPr>
            </w:pPr>
          </w:p>
        </w:tc>
      </w:tr>
      <w:tr w14:paraId="717E6B1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70BB8814">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379318DF">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529CE">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88076">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04634">
            <w:pPr>
              <w:widowControl/>
              <w:jc w:val="center"/>
              <w:rPr>
                <w:rFonts w:hint="eastAsia" w:ascii="宋体" w:hAnsi="宋体" w:eastAsia="宋体" w:cs="宋体"/>
                <w:color w:val="auto"/>
                <w:kern w:val="0"/>
                <w:sz w:val="24"/>
                <w:szCs w:val="24"/>
              </w:rPr>
            </w:pPr>
          </w:p>
        </w:tc>
      </w:tr>
      <w:tr w14:paraId="17D02DA3">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2F1C61C1">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16AA697A">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A998C">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6B6E5">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1E9CF">
            <w:pPr>
              <w:widowControl/>
              <w:jc w:val="center"/>
              <w:rPr>
                <w:rFonts w:hint="eastAsia" w:ascii="宋体" w:hAnsi="宋体" w:eastAsia="宋体" w:cs="宋体"/>
                <w:color w:val="auto"/>
                <w:kern w:val="0"/>
                <w:sz w:val="24"/>
                <w:szCs w:val="24"/>
              </w:rPr>
            </w:pPr>
          </w:p>
        </w:tc>
      </w:tr>
      <w:tr w14:paraId="3A9E5EF6">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504FC11C">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152411D3">
            <w:pPr>
              <w:widowControl/>
              <w:jc w:val="right"/>
              <w:rPr>
                <w:rFonts w:hint="eastAsia" w:ascii="宋体" w:hAnsi="宋体" w:eastAsia="宋体" w:cs="宋体"/>
                <w:color w:val="auto"/>
                <w:kern w:val="0"/>
                <w:sz w:val="24"/>
                <w:szCs w:val="24"/>
              </w:rPr>
            </w:pPr>
          </w:p>
        </w:tc>
      </w:tr>
    </w:tbl>
    <w:p w14:paraId="3C3BF896">
      <w:pPr>
        <w:snapToGrid w:val="0"/>
        <w:spacing w:before="50" w:after="50"/>
        <w:ind w:firstLine="480" w:firstLineChars="200"/>
        <w:jc w:val="left"/>
        <w:rPr>
          <w:rFonts w:hint="eastAsia" w:ascii="宋体" w:hAnsi="宋体" w:cs="宋体"/>
          <w:color w:val="auto"/>
          <w:kern w:val="0"/>
          <w:sz w:val="24"/>
          <w:lang w:val="zh-CN"/>
        </w:rPr>
      </w:pPr>
    </w:p>
    <w:p w14:paraId="319EF9FE">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14:paraId="53155345">
      <w:pPr>
        <w:snapToGrid w:val="0"/>
        <w:spacing w:before="50" w:after="5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14:paraId="06080980">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14:paraId="05E7AFD8">
      <w:pPr>
        <w:snapToGrid w:val="0"/>
        <w:spacing w:before="50" w:after="50"/>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14:paraId="0B512C58">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14:paraId="48A15479">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14:paraId="334036EA">
      <w:pPr>
        <w:snapToGrid w:val="0"/>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14:paraId="27836511">
      <w:pPr>
        <w:snapToGrid w:val="0"/>
        <w:ind w:firstLine="480" w:firstLineChars="200"/>
        <w:jc w:val="left"/>
        <w:rPr>
          <w:rFonts w:ascii="宋体" w:hAnsi="宋体" w:cs="宋体"/>
          <w:color w:val="auto"/>
          <w:kern w:val="0"/>
          <w:sz w:val="24"/>
          <w:lang w:val="zh-CN"/>
        </w:rPr>
      </w:pPr>
    </w:p>
    <w:p w14:paraId="000104B1">
      <w:pPr>
        <w:autoSpaceDE w:val="0"/>
        <w:autoSpaceDN w:val="0"/>
        <w:ind w:firstLine="4560" w:firstLineChars="1900"/>
        <w:rPr>
          <w:rFonts w:ascii="宋体" w:hAnsi="宋体" w:cs="宋体"/>
          <w:color w:val="auto"/>
          <w:kern w:val="0"/>
          <w:sz w:val="24"/>
        </w:rPr>
      </w:pPr>
    </w:p>
    <w:p w14:paraId="3E7008F2">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57542A67">
      <w:pPr>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3BAF0BA1">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p>
    <w:p w14:paraId="1085EB37">
      <w:pPr>
        <w:spacing w:line="520" w:lineRule="exact"/>
        <w:ind w:firstLine="420" w:firstLineChars="200"/>
        <w:rPr>
          <w:rFonts w:ascii="Calibri" w:hAnsi="Calibri"/>
          <w:color w:val="auto"/>
        </w:rPr>
      </w:pPr>
    </w:p>
    <w:p w14:paraId="07BF3DB3">
      <w:pPr>
        <w:spacing w:line="520" w:lineRule="exact"/>
        <w:jc w:val="center"/>
        <w:rPr>
          <w:b/>
          <w:bCs/>
          <w:color w:val="auto"/>
          <w:sz w:val="32"/>
          <w:szCs w:val="32"/>
        </w:rPr>
      </w:pPr>
      <w:r>
        <w:rPr>
          <w:rFonts w:hint="eastAsia"/>
          <w:b/>
          <w:bCs/>
          <w:color w:val="auto"/>
          <w:sz w:val="32"/>
          <w:szCs w:val="32"/>
        </w:rPr>
        <w:t>最后报价表</w:t>
      </w:r>
    </w:p>
    <w:p w14:paraId="7F3725A1">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p>
    <w:p w14:paraId="33458BE8">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p>
    <w:p w14:paraId="6107B275">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p>
    <w:tbl>
      <w:tblPr>
        <w:tblStyle w:val="32"/>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88"/>
        <w:gridCol w:w="2300"/>
        <w:gridCol w:w="1040"/>
        <w:gridCol w:w="2285"/>
        <w:gridCol w:w="1101"/>
      </w:tblGrid>
      <w:tr w14:paraId="6F09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ADC1CB3">
            <w:pPr>
              <w:rPr>
                <w:rFonts w:ascii="宋体" w:hAnsi="宋体" w:cs="宋体"/>
                <w:color w:val="auto"/>
                <w:sz w:val="24"/>
              </w:rPr>
            </w:pPr>
            <w:r>
              <w:rPr>
                <w:rFonts w:hint="eastAsia" w:ascii="宋体" w:hAnsi="宋体" w:cs="宋体"/>
                <w:color w:val="auto"/>
                <w:sz w:val="24"/>
              </w:rPr>
              <w:t>序号</w:t>
            </w:r>
          </w:p>
        </w:tc>
        <w:tc>
          <w:tcPr>
            <w:tcW w:w="2288" w:type="dxa"/>
            <w:tcBorders>
              <w:top w:val="single" w:color="auto" w:sz="4" w:space="0"/>
              <w:left w:val="single" w:color="auto" w:sz="4" w:space="0"/>
              <w:bottom w:val="single" w:color="auto" w:sz="4" w:space="0"/>
              <w:right w:val="single" w:color="auto" w:sz="4" w:space="0"/>
            </w:tcBorders>
            <w:vAlign w:val="center"/>
          </w:tcPr>
          <w:p w14:paraId="15277A33">
            <w:pPr>
              <w:jc w:val="center"/>
              <w:rPr>
                <w:rFonts w:ascii="宋体" w:hAnsi="宋体" w:cs="宋体"/>
                <w:color w:val="auto"/>
                <w:sz w:val="24"/>
              </w:rPr>
            </w:pPr>
            <w:r>
              <w:rPr>
                <w:rFonts w:hint="eastAsia" w:ascii="宋体" w:hAnsi="宋体" w:cs="宋体"/>
                <w:color w:val="auto"/>
                <w:sz w:val="24"/>
              </w:rPr>
              <w:t>标的名称</w:t>
            </w:r>
          </w:p>
        </w:tc>
        <w:tc>
          <w:tcPr>
            <w:tcW w:w="2300" w:type="dxa"/>
            <w:tcBorders>
              <w:top w:val="single" w:color="auto" w:sz="4" w:space="0"/>
              <w:left w:val="single" w:color="auto" w:sz="4" w:space="0"/>
              <w:bottom w:val="single" w:color="auto" w:sz="4" w:space="0"/>
              <w:right w:val="single" w:color="auto" w:sz="4" w:space="0"/>
            </w:tcBorders>
            <w:vAlign w:val="center"/>
          </w:tcPr>
          <w:p w14:paraId="57CB2741">
            <w:pPr>
              <w:jc w:val="center"/>
              <w:rPr>
                <w:rFonts w:ascii="宋体" w:hAnsi="宋体" w:cs="宋体"/>
                <w:color w:val="auto"/>
                <w:sz w:val="24"/>
              </w:rPr>
            </w:pPr>
            <w:r>
              <w:rPr>
                <w:rFonts w:hint="eastAsia" w:ascii="宋体" w:hAnsi="宋体" w:cs="宋体"/>
                <w:color w:val="auto"/>
                <w:sz w:val="24"/>
              </w:rPr>
              <w:t>服务内容</w:t>
            </w:r>
          </w:p>
        </w:tc>
        <w:tc>
          <w:tcPr>
            <w:tcW w:w="1040" w:type="dxa"/>
            <w:tcBorders>
              <w:top w:val="single" w:color="auto" w:sz="4" w:space="0"/>
              <w:left w:val="single" w:color="auto" w:sz="4" w:space="0"/>
              <w:bottom w:val="single" w:color="auto" w:sz="4" w:space="0"/>
              <w:right w:val="single" w:color="auto" w:sz="4" w:space="0"/>
            </w:tcBorders>
            <w:vAlign w:val="center"/>
          </w:tcPr>
          <w:p w14:paraId="50777187">
            <w:pPr>
              <w:jc w:val="center"/>
              <w:rPr>
                <w:rFonts w:ascii="宋体" w:hAnsi="宋体" w:cs="宋体"/>
                <w:color w:val="auto"/>
                <w:sz w:val="24"/>
              </w:rPr>
            </w:pPr>
            <w:r>
              <w:rPr>
                <w:rFonts w:hint="eastAsia" w:ascii="宋体" w:hAnsi="宋体" w:cs="宋体"/>
                <w:color w:val="auto"/>
                <w:sz w:val="24"/>
              </w:rPr>
              <w:t>数量及单位</w:t>
            </w:r>
          </w:p>
        </w:tc>
        <w:tc>
          <w:tcPr>
            <w:tcW w:w="2285" w:type="dxa"/>
            <w:tcBorders>
              <w:top w:val="single" w:color="auto" w:sz="4" w:space="0"/>
              <w:left w:val="single" w:color="auto" w:sz="4" w:space="0"/>
              <w:bottom w:val="single" w:color="auto" w:sz="4" w:space="0"/>
              <w:right w:val="single" w:color="auto" w:sz="4" w:space="0"/>
            </w:tcBorders>
            <w:vAlign w:val="center"/>
          </w:tcPr>
          <w:p w14:paraId="71152D30">
            <w:pPr>
              <w:jc w:val="center"/>
              <w:rPr>
                <w:rFonts w:ascii="宋体" w:hAnsi="宋体" w:cs="宋体"/>
                <w:color w:val="auto"/>
                <w:sz w:val="24"/>
              </w:rPr>
            </w:pPr>
            <w:r>
              <w:rPr>
                <w:rFonts w:hint="eastAsia" w:ascii="宋体" w:hAnsi="宋体" w:cs="宋体"/>
                <w:color w:val="auto"/>
                <w:sz w:val="24"/>
              </w:rPr>
              <w:t>总报价（含税）(元)</w:t>
            </w:r>
          </w:p>
        </w:tc>
        <w:tc>
          <w:tcPr>
            <w:tcW w:w="1101" w:type="dxa"/>
            <w:tcBorders>
              <w:top w:val="single" w:color="auto" w:sz="4" w:space="0"/>
              <w:left w:val="single" w:color="auto" w:sz="4" w:space="0"/>
              <w:bottom w:val="single" w:color="auto" w:sz="4" w:space="0"/>
              <w:right w:val="single" w:color="auto" w:sz="4" w:space="0"/>
            </w:tcBorders>
            <w:vAlign w:val="center"/>
          </w:tcPr>
          <w:p w14:paraId="3580D106">
            <w:pPr>
              <w:jc w:val="center"/>
              <w:rPr>
                <w:rFonts w:ascii="宋体" w:hAnsi="宋体" w:cs="宋体"/>
                <w:color w:val="auto"/>
                <w:sz w:val="24"/>
              </w:rPr>
            </w:pPr>
            <w:r>
              <w:rPr>
                <w:rFonts w:hint="eastAsia" w:ascii="宋体" w:hAnsi="宋体" w:cs="宋体"/>
                <w:color w:val="auto"/>
                <w:sz w:val="24"/>
              </w:rPr>
              <w:t>备注</w:t>
            </w:r>
          </w:p>
        </w:tc>
      </w:tr>
      <w:tr w14:paraId="0B61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A6E104E">
            <w:pPr>
              <w:jc w:val="center"/>
              <w:rPr>
                <w:rFonts w:ascii="宋体" w:hAnsi="宋体" w:cs="宋体"/>
                <w:color w:val="auto"/>
                <w:sz w:val="24"/>
              </w:rPr>
            </w:pPr>
            <w:r>
              <w:rPr>
                <w:rFonts w:hint="eastAsia" w:ascii="宋体" w:hAnsi="宋体" w:cs="宋体"/>
                <w:color w:val="auto"/>
                <w:sz w:val="24"/>
              </w:rPr>
              <w:t>1</w:t>
            </w:r>
          </w:p>
        </w:tc>
        <w:tc>
          <w:tcPr>
            <w:tcW w:w="2288" w:type="dxa"/>
            <w:tcBorders>
              <w:top w:val="single" w:color="auto" w:sz="4" w:space="0"/>
              <w:left w:val="single" w:color="auto" w:sz="4" w:space="0"/>
              <w:bottom w:val="single" w:color="auto" w:sz="4" w:space="0"/>
              <w:right w:val="single" w:color="auto" w:sz="4" w:space="0"/>
            </w:tcBorders>
            <w:vAlign w:val="center"/>
          </w:tcPr>
          <w:p w14:paraId="2EDE3077">
            <w:pPr>
              <w:jc w:val="center"/>
              <w:rPr>
                <w:rFonts w:ascii="宋体" w:hAnsi="宋体" w:cs="宋体"/>
                <w:color w:val="auto"/>
                <w:sz w:val="24"/>
              </w:rPr>
            </w:pPr>
            <w:r>
              <w:rPr>
                <w:rFonts w:hint="eastAsia" w:ascii="宋体" w:hAnsi="宋体" w:cs="宋体"/>
                <w:color w:val="auto"/>
                <w:sz w:val="24"/>
              </w:rPr>
              <w:t>晚会舞美设计、舞台硬体制作搭建及道具设计制作服务</w:t>
            </w:r>
          </w:p>
        </w:tc>
        <w:tc>
          <w:tcPr>
            <w:tcW w:w="2300" w:type="dxa"/>
            <w:tcBorders>
              <w:top w:val="single" w:color="auto" w:sz="4" w:space="0"/>
              <w:left w:val="single" w:color="auto" w:sz="4" w:space="0"/>
              <w:bottom w:val="single" w:color="auto" w:sz="4" w:space="0"/>
              <w:right w:val="single" w:color="auto" w:sz="4" w:space="0"/>
            </w:tcBorders>
            <w:vAlign w:val="center"/>
          </w:tcPr>
          <w:p w14:paraId="70211EA4">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040" w:type="dxa"/>
            <w:tcBorders>
              <w:top w:val="single" w:color="auto" w:sz="4" w:space="0"/>
              <w:left w:val="single" w:color="auto" w:sz="4" w:space="0"/>
              <w:bottom w:val="single" w:color="auto" w:sz="4" w:space="0"/>
              <w:right w:val="single" w:color="auto" w:sz="4" w:space="0"/>
            </w:tcBorders>
            <w:vAlign w:val="center"/>
          </w:tcPr>
          <w:p w14:paraId="496EEE0E">
            <w:pPr>
              <w:jc w:val="center"/>
              <w:rPr>
                <w:rFonts w:ascii="宋体" w:hAnsi="宋体" w:cs="宋体"/>
                <w:color w:val="auto"/>
                <w:sz w:val="24"/>
              </w:rPr>
            </w:pPr>
            <w:r>
              <w:rPr>
                <w:rFonts w:hint="eastAsia" w:ascii="宋体" w:hAnsi="宋体" w:cs="宋体"/>
                <w:color w:val="auto"/>
                <w:sz w:val="24"/>
              </w:rPr>
              <w:t>1项</w:t>
            </w:r>
          </w:p>
        </w:tc>
        <w:tc>
          <w:tcPr>
            <w:tcW w:w="2285" w:type="dxa"/>
            <w:tcBorders>
              <w:top w:val="single" w:color="auto" w:sz="4" w:space="0"/>
              <w:left w:val="single" w:color="auto" w:sz="4" w:space="0"/>
              <w:bottom w:val="single" w:color="auto" w:sz="4" w:space="0"/>
              <w:right w:val="single" w:color="auto" w:sz="4" w:space="0"/>
            </w:tcBorders>
            <w:vAlign w:val="center"/>
          </w:tcPr>
          <w:p w14:paraId="3AA5D897">
            <w:pPr>
              <w:ind w:firstLine="480" w:firstLineChars="200"/>
              <w:rPr>
                <w:rFonts w:ascii="宋体" w:hAnsi="宋体" w:cs="宋体"/>
                <w:color w:val="auto"/>
                <w:sz w:val="24"/>
              </w:rPr>
            </w:pPr>
            <w:r>
              <w:rPr>
                <w:rFonts w:hint="eastAsia" w:ascii="宋体" w:hAnsi="宋体" w:cs="宋体"/>
                <w:color w:val="auto"/>
                <w:sz w:val="24"/>
                <w:szCs w:val="32"/>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2DC5B226">
            <w:pPr>
              <w:rPr>
                <w:rFonts w:ascii="宋体" w:hAnsi="宋体" w:cs="宋体"/>
                <w:color w:val="auto"/>
                <w:sz w:val="24"/>
              </w:rPr>
            </w:pPr>
          </w:p>
        </w:tc>
      </w:tr>
      <w:tr w14:paraId="5B8F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2DBC388B">
            <w:pPr>
              <w:jc w:val="center"/>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各分项报价详见附表。</w:t>
            </w:r>
          </w:p>
        </w:tc>
      </w:tr>
      <w:tr w14:paraId="28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064944E0">
            <w:pPr>
              <w:rPr>
                <w:rFonts w:hint="eastAsia" w:ascii="宋体" w:hAnsi="宋体" w:cs="宋体"/>
                <w:color w:val="auto"/>
                <w:sz w:val="24"/>
              </w:rPr>
            </w:pPr>
            <w:r>
              <w:rPr>
                <w:rFonts w:hint="eastAsia" w:ascii="宋体" w:hAnsi="宋体" w:cs="宋体"/>
                <w:color w:val="auto"/>
                <w:sz w:val="24"/>
              </w:rPr>
              <w:t>服务期限：</w:t>
            </w:r>
          </w:p>
        </w:tc>
      </w:tr>
    </w:tbl>
    <w:p w14:paraId="2B2A6E16">
      <w:pPr>
        <w:snapToGrid w:val="0"/>
        <w:spacing w:before="50" w:after="50"/>
        <w:jc w:val="left"/>
        <w:rPr>
          <w:rFonts w:hint="eastAsia" w:ascii="宋体" w:hAnsi="宋体" w:cs="宋体"/>
          <w:color w:val="auto"/>
          <w:kern w:val="0"/>
          <w:sz w:val="24"/>
          <w:lang w:val="en-US" w:eastAsia="zh-CN"/>
        </w:rPr>
      </w:pPr>
    </w:p>
    <w:p w14:paraId="4415CA52">
      <w:pPr>
        <w:snapToGrid w:val="0"/>
        <w:spacing w:before="50" w:after="50"/>
        <w:jc w:val="left"/>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附表：分项报价</w:t>
      </w:r>
    </w:p>
    <w:tbl>
      <w:tblPr>
        <w:tblStyle w:val="32"/>
        <w:tblW w:w="9770" w:type="dxa"/>
        <w:jc w:val="center"/>
        <w:tblLayout w:type="fixed"/>
        <w:tblCellMar>
          <w:top w:w="0" w:type="dxa"/>
          <w:left w:w="108" w:type="dxa"/>
          <w:bottom w:w="0" w:type="dxa"/>
          <w:right w:w="108" w:type="dxa"/>
        </w:tblCellMar>
      </w:tblPr>
      <w:tblGrid>
        <w:gridCol w:w="723"/>
        <w:gridCol w:w="4441"/>
        <w:gridCol w:w="908"/>
        <w:gridCol w:w="1428"/>
        <w:gridCol w:w="2270"/>
      </w:tblGrid>
      <w:tr w14:paraId="2A22E41D">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000000" w:fill="auto"/>
            <w:vAlign w:val="center"/>
          </w:tcPr>
          <w:p w14:paraId="632081E3">
            <w:pPr>
              <w:widowControl/>
              <w:jc w:val="center"/>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序号</w:t>
            </w:r>
          </w:p>
        </w:tc>
        <w:tc>
          <w:tcPr>
            <w:tcW w:w="4441" w:type="dxa"/>
            <w:tcBorders>
              <w:top w:val="single" w:color="auto" w:sz="4" w:space="0"/>
              <w:left w:val="nil"/>
              <w:bottom w:val="single" w:color="auto" w:sz="4" w:space="0"/>
              <w:right w:val="single" w:color="auto" w:sz="4" w:space="0"/>
            </w:tcBorders>
            <w:shd w:val="clear" w:color="000000" w:fill="auto"/>
            <w:vAlign w:val="center"/>
          </w:tcPr>
          <w:p w14:paraId="3CE6D76F">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采购名称</w:t>
            </w:r>
          </w:p>
        </w:tc>
        <w:tc>
          <w:tcPr>
            <w:tcW w:w="908" w:type="dxa"/>
            <w:tcBorders>
              <w:top w:val="single" w:color="auto" w:sz="4" w:space="0"/>
              <w:left w:val="nil"/>
              <w:bottom w:val="single" w:color="auto" w:sz="4" w:space="0"/>
              <w:right w:val="single" w:color="auto" w:sz="4" w:space="0"/>
            </w:tcBorders>
            <w:shd w:val="clear" w:color="000000" w:fill="auto"/>
            <w:noWrap/>
            <w:vAlign w:val="center"/>
          </w:tcPr>
          <w:p w14:paraId="0C6F760B">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1428" w:type="dxa"/>
            <w:tcBorders>
              <w:top w:val="single" w:color="auto" w:sz="4" w:space="0"/>
              <w:left w:val="nil"/>
              <w:bottom w:val="single" w:color="auto" w:sz="4" w:space="0"/>
              <w:right w:val="single" w:color="auto" w:sz="4" w:space="0"/>
            </w:tcBorders>
            <w:shd w:val="clear" w:color="000000" w:fill="auto"/>
            <w:noWrap/>
            <w:vAlign w:val="center"/>
          </w:tcPr>
          <w:p w14:paraId="517737C3">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tc>
        <w:tc>
          <w:tcPr>
            <w:tcW w:w="2270" w:type="dxa"/>
            <w:tcBorders>
              <w:top w:val="single" w:color="auto" w:sz="4" w:space="0"/>
              <w:left w:val="nil"/>
              <w:bottom w:val="single" w:color="auto" w:sz="4" w:space="0"/>
              <w:right w:val="single" w:color="auto" w:sz="4" w:space="0"/>
            </w:tcBorders>
            <w:shd w:val="clear" w:color="000000" w:fill="auto"/>
            <w:noWrap/>
            <w:vAlign w:val="center"/>
          </w:tcPr>
          <w:p w14:paraId="16B15E79">
            <w:pPr>
              <w:widowControl/>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rPr>
              <w:t>分项</w:t>
            </w:r>
            <w:r>
              <w:rPr>
                <w:rFonts w:hint="eastAsia" w:ascii="宋体" w:hAnsi="宋体" w:cs="宋体"/>
                <w:b/>
                <w:bCs/>
                <w:color w:val="auto"/>
                <w:kern w:val="0"/>
                <w:sz w:val="24"/>
                <w:szCs w:val="24"/>
                <w:lang w:val="en-US" w:eastAsia="zh-CN"/>
              </w:rPr>
              <w:t>报价</w:t>
            </w:r>
          </w:p>
        </w:tc>
      </w:tr>
      <w:tr w14:paraId="65699EFB">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7E47F462">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5E0F8CFE">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9C802">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77E29">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C78A9">
            <w:pPr>
              <w:widowControl/>
              <w:jc w:val="center"/>
              <w:rPr>
                <w:rFonts w:hint="eastAsia" w:ascii="宋体" w:hAnsi="宋体" w:eastAsia="宋体" w:cs="宋体"/>
                <w:color w:val="auto"/>
                <w:kern w:val="0"/>
                <w:sz w:val="24"/>
                <w:szCs w:val="24"/>
              </w:rPr>
            </w:pPr>
          </w:p>
        </w:tc>
      </w:tr>
      <w:tr w14:paraId="30565976">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53009E22">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06171216">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49A6A">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99C63">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4375AA">
            <w:pPr>
              <w:widowControl/>
              <w:jc w:val="center"/>
              <w:rPr>
                <w:rFonts w:hint="eastAsia" w:ascii="宋体" w:hAnsi="宋体" w:eastAsia="宋体" w:cs="宋体"/>
                <w:color w:val="auto"/>
                <w:kern w:val="0"/>
                <w:sz w:val="24"/>
                <w:szCs w:val="24"/>
              </w:rPr>
            </w:pPr>
          </w:p>
        </w:tc>
      </w:tr>
      <w:tr w14:paraId="2FB5EE56">
        <w:tblPrEx>
          <w:tblCellMar>
            <w:top w:w="0" w:type="dxa"/>
            <w:left w:w="108" w:type="dxa"/>
            <w:bottom w:w="0" w:type="dxa"/>
            <w:right w:w="108" w:type="dxa"/>
          </w:tblCellMar>
        </w:tblPrEx>
        <w:trPr>
          <w:trHeight w:val="300" w:hRule="atLeast"/>
          <w:jc w:val="center"/>
        </w:trPr>
        <w:tc>
          <w:tcPr>
            <w:tcW w:w="723" w:type="dxa"/>
            <w:tcBorders>
              <w:top w:val="single" w:color="auto" w:sz="4" w:space="0"/>
              <w:left w:val="single" w:color="auto" w:sz="4" w:space="0"/>
              <w:bottom w:val="single" w:color="auto" w:sz="4" w:space="0"/>
              <w:right w:val="single" w:color="auto" w:sz="4" w:space="0"/>
            </w:tcBorders>
            <w:shd w:val="clear" w:color="auto" w:fill="auto"/>
          </w:tcPr>
          <w:p w14:paraId="45DDB99A">
            <w:pPr>
              <w:widowControl/>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w:t>
            </w:r>
          </w:p>
        </w:tc>
        <w:tc>
          <w:tcPr>
            <w:tcW w:w="4441" w:type="dxa"/>
            <w:tcBorders>
              <w:top w:val="single" w:color="auto" w:sz="4" w:space="0"/>
              <w:left w:val="single" w:color="auto" w:sz="4" w:space="0"/>
              <w:bottom w:val="single" w:color="auto" w:sz="4" w:space="0"/>
              <w:right w:val="single" w:color="auto" w:sz="4" w:space="0"/>
            </w:tcBorders>
            <w:shd w:val="clear" w:color="auto" w:fill="auto"/>
            <w:vAlign w:val="top"/>
          </w:tcPr>
          <w:p w14:paraId="38659986">
            <w:pPr>
              <w:widowControl/>
              <w:jc w:val="left"/>
              <w:rPr>
                <w:rFonts w:hint="eastAsia" w:ascii="宋体" w:hAnsi="宋体" w:eastAsia="宋体" w:cs="宋体"/>
                <w:color w:val="auto"/>
                <w:kern w:val="0"/>
                <w:sz w:val="24"/>
                <w:szCs w:val="24"/>
              </w:rPr>
            </w:pPr>
          </w:p>
        </w:tc>
        <w:tc>
          <w:tcPr>
            <w:tcW w:w="9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531BD">
            <w:pPr>
              <w:widowControl/>
              <w:jc w:val="center"/>
              <w:rPr>
                <w:rFonts w:hint="eastAsia" w:ascii="宋体" w:hAnsi="宋体" w:eastAsia="宋体" w:cs="宋体"/>
                <w:color w:val="auto"/>
                <w:kern w:val="0"/>
                <w:sz w:val="24"/>
                <w:szCs w:val="24"/>
              </w:rPr>
            </w:pPr>
          </w:p>
        </w:tc>
        <w:tc>
          <w:tcPr>
            <w:tcW w:w="14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873629">
            <w:pPr>
              <w:widowControl/>
              <w:jc w:val="center"/>
              <w:rPr>
                <w:rFonts w:hint="eastAsia" w:ascii="宋体" w:hAnsi="宋体" w:eastAsia="宋体" w:cs="宋体"/>
                <w:color w:val="auto"/>
                <w:kern w:val="0"/>
                <w:sz w:val="24"/>
                <w:szCs w:val="24"/>
              </w:rPr>
            </w:pPr>
          </w:p>
        </w:tc>
        <w:tc>
          <w:tcPr>
            <w:tcW w:w="22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4218C">
            <w:pPr>
              <w:widowControl/>
              <w:jc w:val="center"/>
              <w:rPr>
                <w:rFonts w:hint="eastAsia" w:ascii="宋体" w:hAnsi="宋体" w:eastAsia="宋体" w:cs="宋体"/>
                <w:color w:val="auto"/>
                <w:kern w:val="0"/>
                <w:sz w:val="24"/>
                <w:szCs w:val="24"/>
              </w:rPr>
            </w:pPr>
          </w:p>
        </w:tc>
      </w:tr>
      <w:tr w14:paraId="2BC5213F">
        <w:tblPrEx>
          <w:tblCellMar>
            <w:top w:w="0" w:type="dxa"/>
            <w:left w:w="108" w:type="dxa"/>
            <w:bottom w:w="0" w:type="dxa"/>
            <w:right w:w="108" w:type="dxa"/>
          </w:tblCellMar>
        </w:tblPrEx>
        <w:trPr>
          <w:trHeight w:val="300" w:hRule="atLeast"/>
          <w:jc w:val="center"/>
        </w:trPr>
        <w:tc>
          <w:tcPr>
            <w:tcW w:w="7500" w:type="dxa"/>
            <w:gridSpan w:val="4"/>
            <w:tcBorders>
              <w:top w:val="single" w:color="auto" w:sz="4" w:space="0"/>
              <w:left w:val="single" w:color="auto" w:sz="4" w:space="0"/>
              <w:bottom w:val="single" w:color="auto" w:sz="4" w:space="0"/>
              <w:right w:val="single" w:color="auto" w:sz="4" w:space="0"/>
            </w:tcBorders>
            <w:shd w:val="clear" w:color="auto" w:fill="auto"/>
          </w:tcPr>
          <w:p w14:paraId="70B1CAC8">
            <w:pPr>
              <w:widowControl/>
              <w:jc w:val="center"/>
              <w:rPr>
                <w:rFonts w:hint="eastAsia"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合计</w:t>
            </w:r>
          </w:p>
        </w:tc>
        <w:tc>
          <w:tcPr>
            <w:tcW w:w="2270" w:type="dxa"/>
            <w:tcBorders>
              <w:top w:val="single" w:color="auto" w:sz="4" w:space="0"/>
              <w:left w:val="single" w:color="auto" w:sz="4" w:space="0"/>
              <w:bottom w:val="single" w:color="auto" w:sz="4" w:space="0"/>
              <w:right w:val="single" w:color="auto" w:sz="4" w:space="0"/>
            </w:tcBorders>
            <w:shd w:val="clear" w:color="auto" w:fill="auto"/>
            <w:noWrap/>
          </w:tcPr>
          <w:p w14:paraId="4F8F53D8">
            <w:pPr>
              <w:widowControl/>
              <w:jc w:val="right"/>
              <w:rPr>
                <w:rFonts w:hint="eastAsia" w:ascii="宋体" w:hAnsi="宋体" w:eastAsia="宋体" w:cs="宋体"/>
                <w:color w:val="auto"/>
                <w:kern w:val="0"/>
                <w:sz w:val="24"/>
                <w:szCs w:val="24"/>
              </w:rPr>
            </w:pPr>
          </w:p>
        </w:tc>
      </w:tr>
    </w:tbl>
    <w:p w14:paraId="2A82C91A">
      <w:pPr>
        <w:snapToGrid w:val="0"/>
        <w:spacing w:before="50" w:after="50"/>
        <w:ind w:firstLine="480" w:firstLineChars="200"/>
        <w:jc w:val="left"/>
        <w:rPr>
          <w:rFonts w:hint="eastAsia" w:ascii="宋体" w:hAnsi="宋体" w:cs="宋体"/>
          <w:color w:val="auto"/>
          <w:kern w:val="0"/>
          <w:sz w:val="24"/>
          <w:lang w:val="zh-CN"/>
        </w:rPr>
      </w:pPr>
    </w:p>
    <w:p w14:paraId="6E8DD4DE">
      <w:pPr>
        <w:autoSpaceDE w:val="0"/>
        <w:autoSpaceDN w:val="0"/>
        <w:spacing w:line="360" w:lineRule="auto"/>
        <w:ind w:firstLine="4560" w:firstLineChars="1900"/>
        <w:rPr>
          <w:rFonts w:ascii="宋体" w:hAnsi="宋体" w:cs="宋体"/>
          <w:color w:val="auto"/>
          <w:kern w:val="0"/>
          <w:sz w:val="24"/>
        </w:rPr>
      </w:pPr>
    </w:p>
    <w:p w14:paraId="793C2A01">
      <w:pPr>
        <w:autoSpaceDE w:val="0"/>
        <w:autoSpaceDN w:val="0"/>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14:paraId="07DA9D5F">
      <w:pPr>
        <w:spacing w:line="500" w:lineRule="exact"/>
        <w:ind w:firstLine="6360" w:firstLineChars="2650"/>
        <w:rPr>
          <w:rFonts w:hint="eastAsia"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14:paraId="1A449E23">
      <w:pPr>
        <w:spacing w:line="500" w:lineRule="exact"/>
        <w:ind w:firstLine="6360" w:firstLineChars="2650"/>
        <w:rPr>
          <w:rFonts w:hint="eastAsia" w:ascii="宋体" w:hAnsi="宋体" w:cs="宋体"/>
          <w:color w:val="auto"/>
          <w:kern w:val="0"/>
          <w:sz w:val="24"/>
          <w:szCs w:val="21"/>
          <w:lang w:val="zh-CN"/>
        </w:rPr>
      </w:pPr>
    </w:p>
    <w:p w14:paraId="5240FCCF">
      <w:pPr>
        <w:spacing w:line="500" w:lineRule="exact"/>
        <w:ind w:firstLine="6360" w:firstLineChars="2650"/>
        <w:rPr>
          <w:rFonts w:hint="eastAsia" w:ascii="宋体" w:hAnsi="宋体" w:cs="宋体"/>
          <w:color w:val="auto"/>
          <w:kern w:val="0"/>
          <w:sz w:val="24"/>
          <w:szCs w:val="21"/>
          <w:lang w:val="zh-CN"/>
        </w:rPr>
        <w:sectPr>
          <w:pgSz w:w="11911" w:h="16838"/>
          <w:pgMar w:top="1134" w:right="1134" w:bottom="1134" w:left="1134" w:header="720" w:footer="720" w:gutter="0"/>
          <w:cols w:space="720" w:num="1"/>
        </w:sectPr>
      </w:pPr>
    </w:p>
    <w:p w14:paraId="4C7981BE">
      <w:pPr>
        <w:pStyle w:val="3"/>
        <w:jc w:val="center"/>
        <w:rPr>
          <w:rFonts w:ascii="宋体" w:hAnsi="宋体"/>
          <w:b w:val="0"/>
          <w:color w:val="auto"/>
        </w:rPr>
      </w:pPr>
      <w:bookmarkStart w:id="146" w:name="_Toc80886946"/>
      <w:bookmarkStart w:id="147" w:name="_Toc18482"/>
      <w:bookmarkStart w:id="148" w:name="_Toc80205942"/>
      <w:bookmarkStart w:id="149" w:name="_Toc13936"/>
      <w:r>
        <w:rPr>
          <w:rFonts w:hint="eastAsia" w:ascii="宋体" w:hAnsi="宋体"/>
          <w:color w:val="auto"/>
        </w:rPr>
        <w:t>第四节 其他文书、文件格式</w:t>
      </w:r>
      <w:bookmarkEnd w:id="146"/>
      <w:bookmarkEnd w:id="147"/>
      <w:bookmarkEnd w:id="148"/>
      <w:bookmarkEnd w:id="149"/>
    </w:p>
    <w:p w14:paraId="44B545EF">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14:paraId="06ABBCBB">
      <w:pPr>
        <w:pStyle w:val="24"/>
        <w:rPr>
          <w:rFonts w:ascii="宋体" w:hAnsi="宋体" w:cs="宋体"/>
          <w:color w:val="auto"/>
        </w:rPr>
      </w:pPr>
    </w:p>
    <w:p w14:paraId="75DD33F4">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14:paraId="0D971910">
      <w:pPr>
        <w:pStyle w:val="15"/>
        <w:spacing w:after="0" w:line="360" w:lineRule="auto"/>
        <w:ind w:left="-426" w:right="142" w:firstLine="640"/>
        <w:contextualSpacing/>
        <w:rPr>
          <w:rFonts w:ascii="宋体" w:hAnsi="宋体" w:cs="宋体"/>
          <w:color w:val="auto"/>
          <w:sz w:val="24"/>
        </w:rPr>
      </w:pPr>
    </w:p>
    <w:p w14:paraId="1EF5651B">
      <w:pPr>
        <w:pStyle w:val="15"/>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14:paraId="07CA484A">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3F8146CC">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，从业人员人，营业收入为万元，资产总额为万元，属于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14:paraId="3A81C25E">
      <w:pPr>
        <w:pStyle w:val="15"/>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14:paraId="2DC5126F">
      <w:pPr>
        <w:pStyle w:val="15"/>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76841431">
      <w:pPr>
        <w:pStyle w:val="15"/>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7DBAA79E">
      <w:pPr>
        <w:pStyle w:val="15"/>
        <w:spacing w:after="0" w:line="360" w:lineRule="auto"/>
        <w:ind w:left="3960" w:right="1808"/>
        <w:contextualSpacing/>
        <w:rPr>
          <w:rFonts w:ascii="宋体" w:hAnsi="宋体" w:cs="宋体"/>
          <w:color w:val="auto"/>
          <w:sz w:val="24"/>
        </w:rPr>
      </w:pPr>
    </w:p>
    <w:p w14:paraId="39F6A965">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14:paraId="3357FCC0">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4E6B4EB0">
      <w:pPr>
        <w:pStyle w:val="15"/>
        <w:spacing w:after="0" w:line="360" w:lineRule="auto"/>
        <w:ind w:left="3960" w:right="1808"/>
        <w:contextualSpacing/>
        <w:rPr>
          <w:rFonts w:ascii="宋体" w:hAnsi="宋体" w:cs="宋体"/>
          <w:color w:val="auto"/>
        </w:rPr>
      </w:pPr>
    </w:p>
    <w:p w14:paraId="6B6CB4CF">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50CC409D">
      <w:pPr>
        <w:snapToGrid w:val="0"/>
        <w:spacing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14:paraId="38C4D54D">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14:paraId="112E6763">
      <w:pPr>
        <w:pStyle w:val="24"/>
        <w:rPr>
          <w:color w:val="auto"/>
        </w:rPr>
      </w:pPr>
    </w:p>
    <w:p w14:paraId="3E07B1FB">
      <w:pPr>
        <w:spacing w:line="520" w:lineRule="exact"/>
        <w:jc w:val="center"/>
        <w:rPr>
          <w:rFonts w:ascii="仿宋" w:hAnsi="仿宋" w:eastAsia="仿宋" w:cs="仿宋"/>
          <w:color w:val="auto"/>
          <w:sz w:val="44"/>
          <w:szCs w:val="44"/>
        </w:rPr>
      </w:pPr>
    </w:p>
    <w:p w14:paraId="2DCAF9D0">
      <w:pPr>
        <w:spacing w:line="520" w:lineRule="exact"/>
        <w:jc w:val="center"/>
        <w:rPr>
          <w:rFonts w:ascii="仿宋" w:hAnsi="仿宋" w:eastAsia="仿宋" w:cs="仿宋"/>
          <w:color w:val="auto"/>
          <w:sz w:val="44"/>
          <w:szCs w:val="44"/>
        </w:rPr>
      </w:pPr>
    </w:p>
    <w:p w14:paraId="25DACF76">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14:paraId="41C5D5C6">
      <w:pPr>
        <w:spacing w:line="520" w:lineRule="exact"/>
        <w:rPr>
          <w:rFonts w:ascii="宋体" w:hAnsi="宋体" w:cs="宋体"/>
          <w:color w:val="auto"/>
          <w:sz w:val="32"/>
          <w:szCs w:val="32"/>
        </w:rPr>
      </w:pPr>
    </w:p>
    <w:p w14:paraId="424B9329">
      <w:pPr>
        <w:spacing w:line="360" w:lineRule="auto"/>
        <w:ind w:firstLine="480" w:firstLineChars="200"/>
        <w:contextualSpacing/>
        <w:rPr>
          <w:rFonts w:ascii="宋体" w:hAnsi="宋体" w:cs="宋体"/>
          <w:color w:val="auto"/>
          <w:sz w:val="24"/>
        </w:rPr>
      </w:pPr>
    </w:p>
    <w:p w14:paraId="583CC42C">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88A9D98">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65A0E7DC">
      <w:pPr>
        <w:spacing w:line="360" w:lineRule="auto"/>
        <w:contextualSpacing/>
        <w:rPr>
          <w:rFonts w:ascii="宋体" w:hAnsi="宋体" w:cs="宋体"/>
          <w:color w:val="auto"/>
          <w:sz w:val="24"/>
        </w:rPr>
      </w:pPr>
    </w:p>
    <w:p w14:paraId="0872E551">
      <w:pPr>
        <w:spacing w:line="360" w:lineRule="auto"/>
        <w:contextualSpacing/>
        <w:rPr>
          <w:rFonts w:ascii="宋体" w:hAnsi="宋体" w:cs="宋体"/>
          <w:color w:val="auto"/>
          <w:sz w:val="24"/>
        </w:rPr>
      </w:pPr>
    </w:p>
    <w:p w14:paraId="3514B831">
      <w:pPr>
        <w:spacing w:line="360" w:lineRule="auto"/>
        <w:contextualSpacing/>
        <w:rPr>
          <w:rFonts w:ascii="宋体" w:hAnsi="宋体" w:cs="宋体"/>
          <w:color w:val="auto"/>
          <w:sz w:val="24"/>
        </w:rPr>
      </w:pPr>
    </w:p>
    <w:p w14:paraId="401302B0">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14:paraId="4DE68FD3">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14:paraId="11D27CFF">
      <w:pPr>
        <w:spacing w:line="360" w:lineRule="auto"/>
        <w:contextualSpacing/>
        <w:rPr>
          <w:rFonts w:ascii="宋体" w:hAnsi="宋体" w:cs="宋体"/>
          <w:color w:val="auto"/>
          <w:sz w:val="24"/>
        </w:rPr>
      </w:pPr>
    </w:p>
    <w:p w14:paraId="0B17AECF">
      <w:pPr>
        <w:spacing w:line="360" w:lineRule="auto"/>
        <w:contextualSpacing/>
        <w:rPr>
          <w:rFonts w:ascii="宋体" w:hAnsi="宋体" w:cs="宋体"/>
          <w:color w:val="auto"/>
          <w:sz w:val="24"/>
        </w:rPr>
      </w:pPr>
    </w:p>
    <w:p w14:paraId="48836D41">
      <w:pPr>
        <w:spacing w:line="360" w:lineRule="auto"/>
        <w:contextualSpacing/>
        <w:rPr>
          <w:rFonts w:ascii="宋体" w:hAnsi="宋体" w:cs="宋体"/>
          <w:color w:val="auto"/>
          <w:sz w:val="24"/>
        </w:rPr>
      </w:pPr>
    </w:p>
    <w:p w14:paraId="7BB259B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14:paraId="0D345136">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14:paraId="686A40CC">
      <w:pPr>
        <w:spacing w:line="360" w:lineRule="auto"/>
        <w:ind w:firstLine="480" w:firstLineChars="200"/>
        <w:contextualSpacing/>
        <w:rPr>
          <w:rFonts w:cs="仿宋_GB2312"/>
          <w:color w:val="auto"/>
          <w:sz w:val="24"/>
        </w:rPr>
      </w:pPr>
    </w:p>
    <w:p w14:paraId="563466A1">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14:paraId="3A288B6F">
      <w:pPr>
        <w:widowControl/>
        <w:shd w:val="clear" w:color="auto" w:fill="FFFFFF"/>
        <w:spacing w:line="480" w:lineRule="atLeast"/>
        <w:jc w:val="center"/>
        <w:rPr>
          <w:rFonts w:ascii="仿宋" w:hAnsi="仿宋" w:eastAsia="仿宋" w:cs="宋体"/>
          <w:color w:val="auto"/>
          <w:kern w:val="0"/>
          <w:sz w:val="32"/>
          <w:szCs w:val="32"/>
        </w:rPr>
      </w:pPr>
    </w:p>
    <w:p w14:paraId="10835D40">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496A189">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483CAFFE">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14:paraId="4BCEDBD5">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14:paraId="618D3D03">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30EED61F">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14:paraId="0E5E0768">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14:paraId="5BF0938B">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56D85A0F">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14:paraId="61F7FE6A">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14:paraId="477DB52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33923AE">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0781AB32">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3F316AAB">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0E963125">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3D553275">
            <w:pPr>
              <w:widowControl/>
              <w:spacing w:before="100" w:beforeAutospacing="1" w:after="100" w:afterAutospacing="1" w:line="240" w:lineRule="atLeast"/>
              <w:jc w:val="center"/>
              <w:rPr>
                <w:rFonts w:ascii="Verdana" w:hAnsi="Verdana" w:cs="宋体"/>
                <w:color w:val="auto"/>
                <w:kern w:val="0"/>
                <w:szCs w:val="21"/>
              </w:rPr>
            </w:pPr>
          </w:p>
        </w:tc>
      </w:tr>
      <w:tr w14:paraId="66B264E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07AB4B48">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641E078D">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0CC0D895">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2D644031">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04AEF65">
            <w:pPr>
              <w:widowControl/>
              <w:spacing w:before="100" w:beforeAutospacing="1" w:after="100" w:afterAutospacing="1" w:line="240" w:lineRule="atLeast"/>
              <w:jc w:val="center"/>
              <w:rPr>
                <w:rFonts w:ascii="Verdana" w:hAnsi="Verdana" w:cs="宋体"/>
                <w:color w:val="auto"/>
                <w:kern w:val="0"/>
                <w:szCs w:val="21"/>
              </w:rPr>
            </w:pPr>
          </w:p>
        </w:tc>
      </w:tr>
      <w:tr w14:paraId="4BC4AAF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0469592">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14:paraId="1EFDE0B8">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14:paraId="2D6478B1">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14:paraId="04D7E0EF">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7BC5F115">
            <w:pPr>
              <w:widowControl/>
              <w:spacing w:before="100" w:beforeAutospacing="1" w:after="100" w:afterAutospacing="1" w:line="240" w:lineRule="atLeast"/>
              <w:jc w:val="center"/>
              <w:rPr>
                <w:rFonts w:ascii="Verdana" w:hAnsi="Verdana" w:cs="宋体"/>
                <w:color w:val="auto"/>
                <w:kern w:val="0"/>
                <w:szCs w:val="21"/>
              </w:rPr>
            </w:pPr>
          </w:p>
        </w:tc>
      </w:tr>
      <w:tr w14:paraId="47346B4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146821CB">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14:paraId="5E9ADF82">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14:paraId="23EB74E8">
            <w:pPr>
              <w:widowControl/>
              <w:spacing w:before="100" w:beforeAutospacing="1" w:after="100" w:afterAutospacing="1" w:line="240" w:lineRule="atLeast"/>
              <w:jc w:val="center"/>
              <w:rPr>
                <w:rFonts w:ascii="Verdana" w:hAnsi="Verdana" w:cs="宋体"/>
                <w:color w:val="auto"/>
                <w:kern w:val="0"/>
                <w:szCs w:val="21"/>
              </w:rPr>
            </w:pPr>
          </w:p>
        </w:tc>
      </w:tr>
      <w:tr w14:paraId="37FE7C65">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2A5552A">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合计大写金额： 仟 佰 拾 万 仟 佰 拾 元</w:t>
            </w:r>
          </w:p>
        </w:tc>
      </w:tr>
      <w:tr w14:paraId="6C74105B">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77CA6226">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07C94A0A">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14:paraId="39E78E1B">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14:paraId="683EAD41">
            <w:pPr>
              <w:widowControl/>
              <w:spacing w:before="100" w:beforeAutospacing="1" w:after="100" w:afterAutospacing="1" w:line="240" w:lineRule="atLeast"/>
              <w:jc w:val="center"/>
              <w:rPr>
                <w:rFonts w:ascii="Verdana" w:hAnsi="Verdana" w:cs="宋体"/>
                <w:color w:val="auto"/>
                <w:kern w:val="0"/>
                <w:szCs w:val="21"/>
              </w:rPr>
            </w:pPr>
          </w:p>
        </w:tc>
      </w:tr>
      <w:tr w14:paraId="7297DBF2">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DB5F52">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1383C6E">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CC17CE9">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0159A0">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14:paraId="427E40D4">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14:paraId="669B520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75E6482E">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14:paraId="221C0AA7">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14:paraId="1DE8C4D9">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14:paraId="00EA9157">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7FFE55">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14:paraId="32F8567C">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A644FDA">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14:paraId="43416D64">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14:paraId="789577F4">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31D3C144">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14:paraId="7736A1BD">
            <w:pPr>
              <w:widowControl/>
              <w:spacing w:before="100" w:beforeAutospacing="1" w:after="100" w:afterAutospacing="1" w:line="320" w:lineRule="atLeast"/>
              <w:jc w:val="left"/>
              <w:rPr>
                <w:rFonts w:ascii="Verdana" w:hAnsi="Verdana" w:cs="宋体"/>
                <w:color w:val="auto"/>
                <w:kern w:val="0"/>
                <w:szCs w:val="21"/>
              </w:rPr>
            </w:pPr>
          </w:p>
          <w:p w14:paraId="60B7623E">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 年 月 日</w:t>
            </w:r>
          </w:p>
        </w:tc>
        <w:tc>
          <w:tcPr>
            <w:tcW w:w="4293" w:type="dxa"/>
            <w:gridSpan w:val="4"/>
            <w:tcBorders>
              <w:top w:val="nil"/>
              <w:left w:val="nil"/>
              <w:bottom w:val="single" w:color="auto" w:sz="8" w:space="0"/>
              <w:right w:val="single" w:color="auto" w:sz="8" w:space="0"/>
            </w:tcBorders>
            <w:vAlign w:val="center"/>
          </w:tcPr>
          <w:p w14:paraId="75DF0D1C">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14:paraId="7BA2C2FA">
            <w:pPr>
              <w:widowControl/>
              <w:spacing w:before="100" w:beforeAutospacing="1" w:after="100" w:afterAutospacing="1" w:line="320" w:lineRule="atLeast"/>
              <w:ind w:firstLine="210" w:firstLineChars="100"/>
              <w:jc w:val="left"/>
              <w:rPr>
                <w:rFonts w:ascii="Verdana" w:hAnsi="Verdana" w:cs="宋体"/>
                <w:color w:val="auto"/>
                <w:kern w:val="0"/>
                <w:szCs w:val="21"/>
              </w:rPr>
            </w:pPr>
          </w:p>
          <w:p w14:paraId="2F789E26">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联系电话：年 月 日</w:t>
            </w:r>
          </w:p>
        </w:tc>
      </w:tr>
    </w:tbl>
    <w:p w14:paraId="7800E7C3">
      <w:pPr>
        <w:shd w:val="clear" w:color="auto" w:fill="FFFFFF"/>
        <w:spacing w:line="360" w:lineRule="auto"/>
        <w:ind w:firstLine="2730" w:firstLineChars="1300"/>
        <w:jc w:val="left"/>
        <w:rPr>
          <w:color w:val="auto"/>
          <w:sz w:val="24"/>
        </w:rPr>
      </w:pPr>
      <w:r>
        <w:rPr>
          <w:rFonts w:hAnsi="宋体"/>
          <w:color w:val="auto"/>
        </w:rPr>
        <w:br w:type="page"/>
      </w:r>
    </w:p>
    <w:p w14:paraId="3DA2F827">
      <w:pPr>
        <w:pStyle w:val="2"/>
        <w:jc w:val="center"/>
        <w:rPr>
          <w:b w:val="0"/>
          <w:bCs w:val="0"/>
          <w:color w:val="auto"/>
        </w:rPr>
      </w:pPr>
      <w:bookmarkStart w:id="150" w:name="_Toc80886947"/>
      <w:bookmarkStart w:id="151" w:name="_Toc9343"/>
      <w:bookmarkStart w:id="152" w:name="_Toc4005"/>
      <w:bookmarkStart w:id="153" w:name="_Toc18676"/>
      <w:bookmarkStart w:id="154" w:name="_Toc15154"/>
      <w:bookmarkStart w:id="155" w:name="_Toc15161"/>
      <w:bookmarkStart w:id="156" w:name="_Toc24786"/>
      <w:bookmarkStart w:id="157" w:name="_Toc12748"/>
    </w:p>
    <w:p w14:paraId="02DDD85C">
      <w:pPr>
        <w:pStyle w:val="2"/>
        <w:jc w:val="center"/>
        <w:rPr>
          <w:b w:val="0"/>
          <w:bCs w:val="0"/>
          <w:color w:val="auto"/>
        </w:rPr>
      </w:pPr>
    </w:p>
    <w:p w14:paraId="2E396363">
      <w:pPr>
        <w:pStyle w:val="2"/>
        <w:jc w:val="center"/>
        <w:rPr>
          <w:b w:val="0"/>
          <w:bCs w:val="0"/>
          <w:color w:val="auto"/>
        </w:rPr>
      </w:pPr>
    </w:p>
    <w:p w14:paraId="6D10F2EC">
      <w:pPr>
        <w:pStyle w:val="2"/>
        <w:jc w:val="center"/>
        <w:rPr>
          <w:b w:val="0"/>
          <w:bCs w:val="0"/>
          <w:color w:val="auto"/>
        </w:rPr>
      </w:pPr>
      <w:r>
        <w:rPr>
          <w:rFonts w:hint="eastAsia"/>
          <w:b w:val="0"/>
          <w:bCs w:val="0"/>
          <w:color w:val="auto"/>
        </w:rPr>
        <w:t>第六章 合同文本</w:t>
      </w:r>
      <w:bookmarkEnd w:id="150"/>
      <w:bookmarkEnd w:id="151"/>
      <w:bookmarkEnd w:id="152"/>
      <w:bookmarkEnd w:id="153"/>
      <w:bookmarkEnd w:id="154"/>
      <w:bookmarkEnd w:id="155"/>
      <w:bookmarkEnd w:id="156"/>
    </w:p>
    <w:p w14:paraId="09B17106">
      <w:pPr>
        <w:snapToGrid w:val="0"/>
        <w:rPr>
          <w:rFonts w:ascii="宋体" w:hAnsi="宋体" w:cs="宋体"/>
          <w:b/>
          <w:bCs/>
          <w:color w:val="auto"/>
          <w:sz w:val="32"/>
          <w:szCs w:val="32"/>
        </w:rPr>
      </w:pPr>
      <w:r>
        <w:rPr>
          <w:b/>
          <w:bCs/>
          <w:color w:val="auto"/>
        </w:rPr>
        <w:br w:type="page"/>
      </w:r>
      <w:bookmarkEnd w:id="157"/>
    </w:p>
    <w:p w14:paraId="43F8AE11">
      <w:pPr>
        <w:snapToGrid w:val="0"/>
        <w:spacing w:line="480" w:lineRule="exact"/>
        <w:jc w:val="center"/>
        <w:rPr>
          <w:rFonts w:ascii="宋体" w:hAnsi="宋体"/>
          <w:b/>
          <w:bCs/>
          <w:color w:val="auto"/>
          <w:sz w:val="32"/>
          <w:szCs w:val="32"/>
        </w:rPr>
      </w:pPr>
    </w:p>
    <w:p w14:paraId="4348293B">
      <w:pPr>
        <w:spacing w:line="360" w:lineRule="auto"/>
        <w:jc w:val="left"/>
        <w:rPr>
          <w:rFonts w:ascii="宋体" w:hAnsi="宋体" w:cs="宋体"/>
          <w:color w:val="auto"/>
          <w:sz w:val="24"/>
        </w:rPr>
      </w:pPr>
    </w:p>
    <w:p w14:paraId="229709A5">
      <w:pPr>
        <w:spacing w:line="360" w:lineRule="auto"/>
        <w:jc w:val="left"/>
        <w:rPr>
          <w:rFonts w:ascii="宋体" w:hAnsi="宋体" w:cs="宋体"/>
          <w:color w:val="auto"/>
          <w:sz w:val="24"/>
        </w:rPr>
      </w:pPr>
    </w:p>
    <w:p w14:paraId="74B3E579">
      <w:pPr>
        <w:spacing w:line="360" w:lineRule="auto"/>
        <w:jc w:val="center"/>
        <w:rPr>
          <w:rFonts w:ascii="宋体" w:hAnsi="宋体" w:cs="宋体"/>
          <w:b/>
          <w:bCs/>
          <w:color w:val="auto"/>
          <w:sz w:val="52"/>
        </w:rPr>
      </w:pPr>
      <w:r>
        <w:rPr>
          <w:rFonts w:hint="eastAsia" w:ascii="宋体" w:hAnsi="宋体" w:cs="宋体"/>
          <w:b/>
          <w:bCs/>
          <w:color w:val="auto"/>
          <w:sz w:val="52"/>
        </w:rPr>
        <w:t>广西壮族自治区政府采购</w:t>
      </w:r>
    </w:p>
    <w:p w14:paraId="7478CB15">
      <w:pPr>
        <w:spacing w:line="360" w:lineRule="auto"/>
        <w:jc w:val="left"/>
        <w:rPr>
          <w:rFonts w:ascii="宋体" w:hAnsi="宋体" w:cs="宋体"/>
          <w:color w:val="auto"/>
        </w:rPr>
      </w:pPr>
    </w:p>
    <w:p w14:paraId="08F9F54D">
      <w:pPr>
        <w:spacing w:line="360" w:lineRule="auto"/>
        <w:jc w:val="left"/>
        <w:rPr>
          <w:rFonts w:ascii="宋体" w:hAnsi="宋体" w:cs="宋体"/>
          <w:color w:val="auto"/>
        </w:rPr>
      </w:pPr>
    </w:p>
    <w:p w14:paraId="3D51F3F4">
      <w:pPr>
        <w:spacing w:line="360" w:lineRule="auto"/>
        <w:jc w:val="left"/>
        <w:rPr>
          <w:rFonts w:ascii="宋体" w:hAnsi="宋体" w:cs="宋体"/>
          <w:color w:val="auto"/>
        </w:rPr>
      </w:pPr>
    </w:p>
    <w:p w14:paraId="429D43CA">
      <w:pPr>
        <w:tabs>
          <w:tab w:val="center" w:pos="4153"/>
          <w:tab w:val="right" w:pos="8306"/>
        </w:tabs>
        <w:snapToGrid w:val="0"/>
        <w:jc w:val="center"/>
        <w:rPr>
          <w:rFonts w:ascii="宋体" w:hAnsi="宋体" w:cs="宋体"/>
          <w:b/>
          <w:bCs/>
          <w:color w:val="auto"/>
          <w:sz w:val="72"/>
          <w:szCs w:val="40"/>
        </w:rPr>
      </w:pPr>
      <w:r>
        <w:rPr>
          <w:rFonts w:hint="eastAsia" w:ascii="宋体" w:hAnsi="宋体" w:cs="宋体"/>
          <w:b/>
          <w:bCs/>
          <w:color w:val="auto"/>
          <w:sz w:val="72"/>
          <w:szCs w:val="40"/>
        </w:rPr>
        <w:t>晚会舞美设计、舞台硬体制作搭建及道具设计制作服务采购项目</w:t>
      </w:r>
    </w:p>
    <w:p w14:paraId="57152453">
      <w:pPr>
        <w:tabs>
          <w:tab w:val="center" w:pos="4153"/>
          <w:tab w:val="right" w:pos="8306"/>
        </w:tabs>
        <w:snapToGrid w:val="0"/>
        <w:jc w:val="left"/>
        <w:rPr>
          <w:rFonts w:ascii="宋体" w:hAnsi="宋体" w:cs="宋体"/>
          <w:b/>
          <w:bCs/>
          <w:color w:val="auto"/>
          <w:sz w:val="44"/>
          <w:szCs w:val="18"/>
        </w:rPr>
      </w:pPr>
    </w:p>
    <w:p w14:paraId="2CA1E872">
      <w:pPr>
        <w:tabs>
          <w:tab w:val="center" w:pos="4153"/>
          <w:tab w:val="right" w:pos="8306"/>
        </w:tabs>
        <w:snapToGrid w:val="0"/>
        <w:jc w:val="left"/>
        <w:rPr>
          <w:rFonts w:ascii="宋体" w:hAnsi="宋体" w:cs="宋体"/>
          <w:b/>
          <w:bCs/>
          <w:color w:val="auto"/>
          <w:sz w:val="44"/>
          <w:szCs w:val="18"/>
        </w:rPr>
      </w:pPr>
    </w:p>
    <w:p w14:paraId="4162B6BF">
      <w:pPr>
        <w:spacing w:line="360" w:lineRule="auto"/>
        <w:ind w:firstLine="2168" w:firstLineChars="600"/>
        <w:rPr>
          <w:rFonts w:ascii="宋体" w:hAnsi="宋体" w:cs="宋体"/>
          <w:b/>
          <w:color w:val="auto"/>
          <w:sz w:val="36"/>
          <w:szCs w:val="36"/>
        </w:rPr>
      </w:pPr>
      <w:r>
        <w:rPr>
          <w:rFonts w:hint="eastAsia" w:ascii="宋体" w:hAnsi="宋体" w:cs="宋体"/>
          <w:b/>
          <w:color w:val="auto"/>
          <w:sz w:val="36"/>
          <w:szCs w:val="36"/>
        </w:rPr>
        <w:t>合同编号：</w:t>
      </w:r>
    </w:p>
    <w:p w14:paraId="334F43B6">
      <w:pPr>
        <w:spacing w:line="360" w:lineRule="auto"/>
        <w:ind w:firstLine="2168" w:firstLineChars="600"/>
        <w:rPr>
          <w:rFonts w:ascii="宋体" w:hAnsi="宋体" w:cs="宋体"/>
          <w:b/>
          <w:color w:val="auto"/>
          <w:sz w:val="36"/>
          <w:szCs w:val="36"/>
          <w:u w:val="single"/>
        </w:rPr>
      </w:pPr>
      <w:r>
        <w:rPr>
          <w:rFonts w:hint="eastAsia" w:ascii="宋体" w:hAnsi="宋体" w:cs="宋体"/>
          <w:b/>
          <w:color w:val="auto"/>
          <w:sz w:val="36"/>
          <w:szCs w:val="36"/>
        </w:rPr>
        <w:t>计划编号：</w:t>
      </w:r>
    </w:p>
    <w:p w14:paraId="080F0091">
      <w:pPr>
        <w:tabs>
          <w:tab w:val="center" w:pos="4153"/>
          <w:tab w:val="right" w:pos="8306"/>
        </w:tabs>
        <w:snapToGrid w:val="0"/>
        <w:jc w:val="left"/>
        <w:rPr>
          <w:rFonts w:ascii="宋体" w:hAnsi="宋体" w:cs="宋体"/>
          <w:color w:val="auto"/>
          <w:sz w:val="18"/>
          <w:szCs w:val="18"/>
        </w:rPr>
      </w:pPr>
    </w:p>
    <w:p w14:paraId="088349A9">
      <w:pPr>
        <w:tabs>
          <w:tab w:val="center" w:pos="4153"/>
          <w:tab w:val="right" w:pos="8306"/>
        </w:tabs>
        <w:snapToGrid w:val="0"/>
        <w:jc w:val="left"/>
        <w:rPr>
          <w:rFonts w:ascii="宋体" w:hAnsi="宋体" w:cs="宋体"/>
          <w:color w:val="auto"/>
          <w:sz w:val="18"/>
          <w:szCs w:val="18"/>
        </w:rPr>
      </w:pPr>
    </w:p>
    <w:p w14:paraId="05953677">
      <w:pPr>
        <w:jc w:val="center"/>
        <w:rPr>
          <w:rFonts w:ascii="宋体" w:hAnsi="宋体" w:cs="宋体"/>
          <w:b/>
          <w:color w:val="auto"/>
          <w:sz w:val="36"/>
          <w:szCs w:val="36"/>
        </w:rPr>
      </w:pPr>
      <w:r>
        <w:rPr>
          <w:rFonts w:hint="eastAsia" w:ascii="宋体" w:hAnsi="宋体" w:cs="宋体"/>
          <w:color w:val="auto"/>
          <w:sz w:val="24"/>
          <w:szCs w:val="20"/>
        </w:rPr>
        <w:t>GXRTV技术播控中心（合约）字202第   号</w:t>
      </w:r>
    </w:p>
    <w:p w14:paraId="706EB438">
      <w:pPr>
        <w:jc w:val="center"/>
        <w:rPr>
          <w:rFonts w:ascii="宋体" w:hAnsi="宋体" w:cs="宋体"/>
          <w:b/>
          <w:color w:val="auto"/>
          <w:sz w:val="36"/>
          <w:szCs w:val="36"/>
        </w:rPr>
      </w:pPr>
    </w:p>
    <w:p w14:paraId="587E00E6">
      <w:pPr>
        <w:tabs>
          <w:tab w:val="center" w:pos="4153"/>
          <w:tab w:val="right" w:pos="8306"/>
        </w:tabs>
        <w:snapToGrid w:val="0"/>
        <w:jc w:val="left"/>
        <w:rPr>
          <w:rFonts w:ascii="宋体" w:hAnsi="宋体" w:cs="宋体"/>
          <w:b/>
          <w:color w:val="auto"/>
          <w:sz w:val="36"/>
          <w:szCs w:val="36"/>
        </w:rPr>
      </w:pPr>
    </w:p>
    <w:p w14:paraId="0B0AC581">
      <w:pPr>
        <w:tabs>
          <w:tab w:val="center" w:pos="4153"/>
          <w:tab w:val="right" w:pos="8306"/>
        </w:tabs>
        <w:snapToGrid w:val="0"/>
        <w:jc w:val="left"/>
        <w:rPr>
          <w:rFonts w:ascii="宋体" w:hAnsi="宋体" w:cs="宋体"/>
          <w:b/>
          <w:color w:val="auto"/>
          <w:sz w:val="36"/>
          <w:szCs w:val="36"/>
        </w:rPr>
      </w:pPr>
    </w:p>
    <w:p w14:paraId="423E774E">
      <w:pPr>
        <w:tabs>
          <w:tab w:val="center" w:pos="4153"/>
          <w:tab w:val="right" w:pos="8306"/>
        </w:tabs>
        <w:snapToGrid w:val="0"/>
        <w:jc w:val="left"/>
        <w:rPr>
          <w:rFonts w:ascii="宋体" w:hAnsi="宋体" w:cs="宋体"/>
          <w:b/>
          <w:color w:val="auto"/>
          <w:sz w:val="36"/>
          <w:szCs w:val="36"/>
        </w:rPr>
      </w:pPr>
    </w:p>
    <w:p w14:paraId="3CDE9844">
      <w:pPr>
        <w:tabs>
          <w:tab w:val="left" w:pos="7200"/>
        </w:tabs>
        <w:spacing w:line="360" w:lineRule="auto"/>
        <w:jc w:val="center"/>
        <w:rPr>
          <w:rFonts w:ascii="宋体" w:hAnsi="宋体" w:cs="宋体"/>
          <w:b/>
          <w:color w:val="auto"/>
          <w:sz w:val="36"/>
          <w:szCs w:val="36"/>
        </w:rPr>
      </w:pPr>
      <w:r>
        <w:rPr>
          <w:rFonts w:hint="eastAsia" w:ascii="宋体" w:hAnsi="宋体" w:cs="宋体"/>
          <w:b/>
          <w:color w:val="auto"/>
          <w:sz w:val="36"/>
          <w:szCs w:val="36"/>
        </w:rPr>
        <w:t>采购人：广西广播电视台</w:t>
      </w:r>
    </w:p>
    <w:p w14:paraId="715A3006">
      <w:pPr>
        <w:tabs>
          <w:tab w:val="left" w:pos="7380"/>
        </w:tabs>
        <w:spacing w:line="360" w:lineRule="auto"/>
        <w:ind w:firstLine="2168" w:firstLineChars="600"/>
        <w:rPr>
          <w:rFonts w:ascii="宋体" w:hAnsi="宋体" w:cs="宋体"/>
          <w:b/>
          <w:bCs/>
          <w:color w:val="auto"/>
          <w:sz w:val="44"/>
        </w:rPr>
      </w:pPr>
      <w:r>
        <w:rPr>
          <w:rFonts w:hint="eastAsia" w:ascii="宋体" w:hAnsi="宋体" w:cs="宋体"/>
          <w:b/>
          <w:color w:val="auto"/>
          <w:sz w:val="36"/>
          <w:szCs w:val="36"/>
        </w:rPr>
        <w:t>成交供应商：</w:t>
      </w:r>
    </w:p>
    <w:p w14:paraId="2AAAD553">
      <w:pPr>
        <w:snapToGrid w:val="0"/>
        <w:spacing w:line="360" w:lineRule="auto"/>
        <w:jc w:val="center"/>
        <w:rPr>
          <w:rFonts w:ascii="宋体" w:hAnsi="宋体" w:cs="宋体"/>
          <w:b/>
          <w:color w:val="auto"/>
          <w:sz w:val="28"/>
          <w:szCs w:val="28"/>
        </w:rPr>
      </w:pPr>
    </w:p>
    <w:p w14:paraId="03F811AF">
      <w:pPr>
        <w:jc w:val="center"/>
        <w:rPr>
          <w:rFonts w:ascii="宋体" w:hAnsi="宋体"/>
          <w:color w:val="auto"/>
        </w:rPr>
      </w:pPr>
      <w:r>
        <w:rPr>
          <w:rFonts w:hint="eastAsia" w:ascii="宋体" w:hAnsi="宋体" w:cs="宋体"/>
          <w:b/>
          <w:color w:val="auto"/>
          <w:sz w:val="28"/>
          <w:szCs w:val="28"/>
        </w:rPr>
        <w:t>签订日期：年   月   日</w:t>
      </w:r>
      <w:r>
        <w:rPr>
          <w:rFonts w:hint="eastAsia" w:ascii="宋体" w:hAnsi="Courier New"/>
          <w:color w:val="auto"/>
        </w:rPr>
        <w:br w:type="page"/>
      </w:r>
    </w:p>
    <w:p w14:paraId="4974E5CF">
      <w:pPr>
        <w:spacing w:line="300" w:lineRule="auto"/>
        <w:jc w:val="center"/>
        <w:rPr>
          <w:rFonts w:ascii="宋体" w:hAnsi="Courier New"/>
          <w:color w:val="auto"/>
        </w:rPr>
      </w:pPr>
    </w:p>
    <w:p w14:paraId="385E33F5">
      <w:pPr>
        <w:snapToGrid w:val="0"/>
        <w:spacing w:line="360" w:lineRule="exact"/>
        <w:jc w:val="center"/>
        <w:rPr>
          <w:rFonts w:ascii="宋体" w:hAnsi="宋体"/>
          <w:b/>
          <w:bCs/>
          <w:color w:val="auto"/>
          <w:sz w:val="32"/>
          <w:szCs w:val="32"/>
        </w:rPr>
      </w:pPr>
      <w:r>
        <w:rPr>
          <w:rFonts w:hint="eastAsia" w:ascii="宋体" w:hAnsi="宋体"/>
          <w:b/>
          <w:bCs/>
          <w:color w:val="auto"/>
          <w:sz w:val="32"/>
          <w:szCs w:val="32"/>
        </w:rPr>
        <w:t>广西壮族自治区政府采购合同</w:t>
      </w:r>
    </w:p>
    <w:p w14:paraId="5F520557">
      <w:pPr>
        <w:wordWrap w:val="0"/>
        <w:adjustRightInd w:val="0"/>
        <w:snapToGrid w:val="0"/>
        <w:spacing w:line="360" w:lineRule="auto"/>
        <w:jc w:val="right"/>
        <w:rPr>
          <w:rFonts w:ascii="宋体" w:hAnsi="宋体" w:cs="宋体"/>
          <w:bCs/>
          <w:color w:val="auto"/>
          <w:szCs w:val="21"/>
        </w:rPr>
      </w:pPr>
    </w:p>
    <w:p w14:paraId="238765B1">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合同编号：</w:t>
      </w:r>
    </w:p>
    <w:p w14:paraId="47675009">
      <w:pPr>
        <w:wordWrap w:val="0"/>
        <w:adjustRightInd w:val="0"/>
        <w:snapToGrid w:val="0"/>
        <w:spacing w:line="360" w:lineRule="auto"/>
        <w:jc w:val="right"/>
        <w:rPr>
          <w:rFonts w:ascii="宋体" w:hAnsi="宋体" w:cs="宋体"/>
          <w:bCs/>
          <w:color w:val="auto"/>
          <w:szCs w:val="21"/>
        </w:rPr>
      </w:pPr>
      <w:r>
        <w:rPr>
          <w:rFonts w:hint="eastAsia" w:ascii="宋体" w:hAnsi="宋体" w:cs="宋体"/>
          <w:bCs/>
          <w:color w:val="auto"/>
          <w:szCs w:val="21"/>
        </w:rPr>
        <w:t>采购计划号：</w:t>
      </w:r>
    </w:p>
    <w:p w14:paraId="1AF62CD2">
      <w:pPr>
        <w:adjustRightInd w:val="0"/>
        <w:snapToGrid w:val="0"/>
        <w:spacing w:line="360" w:lineRule="auto"/>
        <w:rPr>
          <w:rFonts w:ascii="宋体" w:hAnsi="宋体" w:cs="宋体"/>
          <w:color w:val="auto"/>
          <w:szCs w:val="21"/>
        </w:rPr>
      </w:pPr>
      <w:r>
        <w:rPr>
          <w:rFonts w:hint="eastAsia" w:ascii="宋体" w:hAnsi="宋体" w:cs="宋体"/>
          <w:color w:val="auto"/>
          <w:szCs w:val="21"/>
        </w:rPr>
        <w:t>采购人（甲方）：</w:t>
      </w:r>
      <w:r>
        <w:rPr>
          <w:rFonts w:hint="eastAsia" w:ascii="宋体" w:hAnsi="宋体" w:cs="宋体"/>
          <w:b/>
          <w:bCs/>
          <w:color w:val="auto"/>
          <w:szCs w:val="21"/>
          <w:u w:val="single"/>
        </w:rPr>
        <w:t>广西广播电视台</w:t>
      </w:r>
    </w:p>
    <w:p w14:paraId="47F11655">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成交供应商（乙方）：</w:t>
      </w:r>
    </w:p>
    <w:p w14:paraId="0C91AD95">
      <w:pPr>
        <w:adjustRightInd w:val="0"/>
        <w:spacing w:line="360" w:lineRule="auto"/>
        <w:rPr>
          <w:rFonts w:ascii="宋体" w:hAnsi="宋体" w:cs="宋体"/>
          <w:color w:val="auto"/>
          <w:szCs w:val="21"/>
          <w:u w:val="single"/>
        </w:rPr>
      </w:pPr>
      <w:r>
        <w:rPr>
          <w:rFonts w:hint="eastAsia" w:ascii="宋体" w:hAnsi="宋体" w:cs="宋体"/>
          <w:color w:val="auto"/>
          <w:szCs w:val="21"/>
        </w:rPr>
        <w:t>项目名称：</w:t>
      </w:r>
    </w:p>
    <w:p w14:paraId="15F67A96">
      <w:pPr>
        <w:adjustRightInd w:val="0"/>
        <w:snapToGrid w:val="0"/>
        <w:spacing w:line="360" w:lineRule="auto"/>
        <w:rPr>
          <w:rFonts w:ascii="宋体" w:hAnsi="宋体" w:cs="宋体"/>
          <w:bCs/>
          <w:color w:val="auto"/>
          <w:szCs w:val="21"/>
        </w:rPr>
      </w:pPr>
      <w:r>
        <w:rPr>
          <w:rFonts w:hint="eastAsia" w:ascii="宋体" w:hAnsi="宋体" w:cs="宋体"/>
          <w:color w:val="auto"/>
          <w:szCs w:val="21"/>
        </w:rPr>
        <w:t>项目</w:t>
      </w:r>
      <w:r>
        <w:rPr>
          <w:rFonts w:hint="eastAsia" w:ascii="宋体" w:hAnsi="宋体" w:cs="宋体"/>
          <w:color w:val="auto"/>
          <w:spacing w:val="-20"/>
          <w:szCs w:val="21"/>
        </w:rPr>
        <w:t>编 号：</w:t>
      </w:r>
    </w:p>
    <w:p w14:paraId="58AD5B80">
      <w:pPr>
        <w:adjustRightInd w:val="0"/>
        <w:snapToGrid w:val="0"/>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广西南宁市</w:t>
      </w:r>
    </w:p>
    <w:p w14:paraId="49455B79">
      <w:pPr>
        <w:adjustRightInd w:val="0"/>
        <w:snapToGrid w:val="0"/>
        <w:spacing w:line="360" w:lineRule="auto"/>
        <w:ind w:firstLine="420" w:firstLineChars="200"/>
        <w:rPr>
          <w:rFonts w:ascii="宋体" w:hAnsi="宋体" w:cs="宋体"/>
          <w:color w:val="auto"/>
          <w:szCs w:val="21"/>
        </w:rPr>
      </w:pPr>
    </w:p>
    <w:p w14:paraId="2E7B2D0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根据《中华人民共和国政府采购法》《中华人民共和国民法典》等法律、法规规定，按照采购文件规定条款和乙方响应文件及其承诺，甲乙双方签订本合同。</w:t>
      </w:r>
    </w:p>
    <w:p w14:paraId="7DFA2C72">
      <w:pPr>
        <w:adjustRightInd w:val="0"/>
        <w:snapToGrid w:val="0"/>
        <w:spacing w:line="360" w:lineRule="auto"/>
        <w:ind w:firstLine="422" w:firstLineChars="200"/>
        <w:rPr>
          <w:rFonts w:ascii="宋体" w:hAnsi="宋体" w:cs="宋体"/>
          <w:b/>
          <w:color w:val="auto"/>
          <w:szCs w:val="21"/>
        </w:rPr>
      </w:pPr>
      <w:r>
        <w:rPr>
          <w:rFonts w:hint="eastAsia" w:ascii="宋体" w:hAnsi="宋体" w:cs="宋体"/>
          <w:b/>
          <w:color w:val="auto"/>
          <w:szCs w:val="21"/>
        </w:rPr>
        <w:t>第一条　合同标的</w:t>
      </w:r>
    </w:p>
    <w:p w14:paraId="20AB256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 分标合同总金额：</w:t>
      </w:r>
      <w:r>
        <w:rPr>
          <w:rFonts w:hint="eastAsia" w:ascii="宋体" w:hAnsi="宋体" w:cs="宋体"/>
          <w:b/>
          <w:bCs/>
          <w:color w:val="auto"/>
          <w:szCs w:val="21"/>
          <w:u w:val="single"/>
        </w:rPr>
        <w:t>人民币                元（¥                ）</w:t>
      </w:r>
      <w:r>
        <w:rPr>
          <w:rFonts w:hint="eastAsia" w:ascii="宋体" w:hAnsi="宋体" w:cs="宋体"/>
          <w:color w:val="auto"/>
          <w:szCs w:val="21"/>
        </w:rPr>
        <w:t>。详见开标一览表。</w:t>
      </w:r>
    </w:p>
    <w:p w14:paraId="52F565A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合同总金额包括为提供符合要求的服务，经甲方验收合格所发生的一切费用，其包括但不限于以下费用：服务、管理费、验收费、质保期支持费用、采购代理服务费等与本项目相关的一切费用。乙方漏报的单价或每单价报价中漏报、少报的费用，视为此项费用已隐含在响应报价中，成交后不得再向甲方收取任何费用。如采购文件对其另有规定的，从其规定。</w:t>
      </w:r>
    </w:p>
    <w:p w14:paraId="7F1A19B6">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第二条　质量要求</w:t>
      </w:r>
    </w:p>
    <w:p w14:paraId="2061850B">
      <w:pPr>
        <w:adjustRightInd w:val="0"/>
        <w:snapToGrid w:val="0"/>
        <w:spacing w:line="360" w:lineRule="auto"/>
        <w:ind w:firstLine="420" w:firstLineChars="200"/>
        <w:rPr>
          <w:rFonts w:ascii="宋体" w:hAnsi="宋体" w:cs="宋体"/>
          <w:color w:val="auto"/>
          <w:szCs w:val="21"/>
          <w:u w:val="single"/>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0DFDD36">
      <w:pPr>
        <w:adjustRightInd w:val="0"/>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第三条　权利保证</w:t>
      </w:r>
    </w:p>
    <w:p w14:paraId="1483CE7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308CF96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律师费、财产保全保函费、鉴定费等。</w:t>
      </w:r>
    </w:p>
    <w:p w14:paraId="390F0B2C">
      <w:pPr>
        <w:spacing w:line="360" w:lineRule="auto"/>
        <w:ind w:firstLine="422" w:firstLineChars="200"/>
        <w:rPr>
          <w:rFonts w:ascii="宋体" w:hAnsi="宋体" w:cs="宋体"/>
          <w:color w:val="auto"/>
          <w:szCs w:val="21"/>
        </w:rPr>
      </w:pPr>
      <w:r>
        <w:rPr>
          <w:rFonts w:hint="eastAsia" w:ascii="宋体" w:hAnsi="宋体" w:cs="宋体"/>
          <w:b/>
          <w:color w:val="auto"/>
          <w:szCs w:val="21"/>
        </w:rPr>
        <w:t>第四条　成果交付</w:t>
      </w:r>
    </w:p>
    <w:p w14:paraId="521DAAAB">
      <w:pPr>
        <w:spacing w:line="360" w:lineRule="auto"/>
        <w:ind w:firstLine="420" w:firstLineChars="200"/>
        <w:rPr>
          <w:rFonts w:ascii="宋体" w:hAnsi="宋体" w:cs="宋体"/>
          <w:color w:val="auto"/>
          <w:szCs w:val="21"/>
        </w:rPr>
      </w:pPr>
      <w:r>
        <w:rPr>
          <w:rFonts w:hint="eastAsia" w:ascii="宋体" w:hAnsi="宋体" w:cs="宋体"/>
          <w:color w:val="auto"/>
          <w:szCs w:val="21"/>
        </w:rPr>
        <w:t>1.服务期限：</w:t>
      </w:r>
      <w:r>
        <w:rPr>
          <w:rFonts w:hint="eastAsia" w:ascii="宋体" w:hAnsi="宋体" w:cs="宋体"/>
          <w:color w:val="auto"/>
          <w:szCs w:val="21"/>
          <w:u w:val="single"/>
        </w:rPr>
        <w:t>（按本项目采购需求中的相关内容）</w:t>
      </w:r>
    </w:p>
    <w:p w14:paraId="418F89A5">
      <w:pPr>
        <w:spacing w:line="360" w:lineRule="auto"/>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14:paraId="29D38266">
      <w:pPr>
        <w:spacing w:line="360" w:lineRule="auto"/>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30%的违约金。若乙方未能在规定时间内完成补救措施，甲方有权解除合同并要求乙方赔偿因此造成的全部损失。</w:t>
      </w:r>
    </w:p>
    <w:p w14:paraId="3CB2D45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14:paraId="4BA155C6">
      <w:pPr>
        <w:spacing w:line="360" w:lineRule="auto"/>
        <w:ind w:firstLine="420" w:firstLineChars="200"/>
        <w:rPr>
          <w:rFonts w:ascii="宋体" w:hAnsi="宋体" w:cs="宋体"/>
          <w:color w:val="auto"/>
          <w:szCs w:val="21"/>
        </w:rPr>
      </w:pPr>
      <w:r>
        <w:rPr>
          <w:rFonts w:hint="eastAsia" w:ascii="宋体" w:hAnsi="宋体" w:cs="宋体"/>
          <w:color w:val="auto"/>
          <w:szCs w:val="21"/>
        </w:rPr>
        <w:t>1.乙方应按照国家有关法律法规和乙方响应文件的服务承诺为甲方提供相应的售后服务。</w:t>
      </w:r>
    </w:p>
    <w:p w14:paraId="54D7C532">
      <w:pPr>
        <w:spacing w:line="360" w:lineRule="auto"/>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14:paraId="6A29E52F">
      <w:pPr>
        <w:spacing w:line="360" w:lineRule="auto"/>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w:t>
      </w:r>
    </w:p>
    <w:p w14:paraId="078787E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第六条  付款方式</w:t>
      </w:r>
    </w:p>
    <w:p w14:paraId="0DBCCBC2">
      <w:pPr>
        <w:spacing w:line="360" w:lineRule="auto"/>
        <w:ind w:firstLine="420" w:firstLineChars="200"/>
        <w:rPr>
          <w:rFonts w:ascii="宋体" w:hAnsi="宋体" w:cs="宋体"/>
          <w:bCs/>
          <w:color w:val="auto"/>
          <w:szCs w:val="21"/>
          <w:u w:val="single"/>
        </w:rPr>
      </w:pPr>
      <w:r>
        <w:rPr>
          <w:rFonts w:hint="eastAsia" w:ascii="宋体" w:hAnsi="宋体" w:cs="宋体"/>
          <w:color w:val="auto"/>
          <w:szCs w:val="21"/>
          <w:u w:val="single"/>
        </w:rPr>
        <w:t>（按本项目采购需求中的相关内容）</w:t>
      </w:r>
    </w:p>
    <w:p w14:paraId="3ED43152">
      <w:pPr>
        <w:spacing w:line="360" w:lineRule="auto"/>
        <w:ind w:firstLine="422" w:firstLineChars="200"/>
        <w:rPr>
          <w:rFonts w:ascii="宋体" w:hAnsi="宋体" w:cs="宋体"/>
          <w:b/>
          <w:color w:val="auto"/>
          <w:szCs w:val="21"/>
        </w:rPr>
      </w:pPr>
      <w:r>
        <w:rPr>
          <w:rFonts w:hint="eastAsia" w:ascii="宋体" w:hAnsi="宋体" w:cs="宋体"/>
          <w:b/>
          <w:color w:val="auto"/>
          <w:szCs w:val="21"/>
        </w:rPr>
        <w:t>第七条  履约保证金</w:t>
      </w:r>
    </w:p>
    <w:p w14:paraId="39E6A39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1.履约保证金金额：按分标成交总金额的</w:t>
      </w:r>
      <w:r>
        <w:rPr>
          <w:rFonts w:hint="eastAsia" w:ascii="宋体" w:hAnsi="宋体" w:cs="宋体"/>
          <w:color w:val="auto"/>
          <w:szCs w:val="21"/>
          <w:u w:val="single"/>
        </w:rPr>
        <w:t>2</w:t>
      </w:r>
      <w:r>
        <w:rPr>
          <w:rFonts w:hint="eastAsia" w:ascii="宋体" w:hAnsi="宋体" w:cs="宋体"/>
          <w:color w:val="auto"/>
          <w:szCs w:val="21"/>
        </w:rPr>
        <w:t>%。</w:t>
      </w:r>
    </w:p>
    <w:p w14:paraId="7FA00CF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2.履约保证金递交方式：乙方在签订合同前以银行转账、支票、汇票、本票或者金融机构、担保机构出具的保函等非现金方式向甲方提交。</w:t>
      </w:r>
    </w:p>
    <w:p w14:paraId="693AA9F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3.履约保证金退付方式、时间及条件：</w:t>
      </w:r>
      <w:r>
        <w:rPr>
          <w:rFonts w:hint="eastAsia" w:ascii="宋体" w:hAnsi="宋体" w:cs="宋体"/>
          <w:color w:val="auto"/>
          <w:szCs w:val="21"/>
          <w:u w:val="single"/>
        </w:rPr>
        <w:t>履约保证金在乙方按合同约定的项目验收交付后，由乙方向甲方提供《采购项目合同验收书》及《采购项目履约保证金退付意见书》，甲方在收到合格材料后5个工作日内如数退还（不计利息）。</w:t>
      </w:r>
    </w:p>
    <w:p w14:paraId="7053D51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4.缴纳履约保证金的指定账户：</w:t>
      </w:r>
    </w:p>
    <w:p w14:paraId="6FAD557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广西广播电视台</w:t>
      </w:r>
    </w:p>
    <w:p w14:paraId="7BCA703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中国银行南宁市新竹路支行</w:t>
      </w:r>
    </w:p>
    <w:p w14:paraId="4CEE62DA">
      <w:pPr>
        <w:spacing w:line="360" w:lineRule="auto"/>
        <w:ind w:firstLine="420" w:firstLineChars="200"/>
        <w:rPr>
          <w:rFonts w:ascii="宋体" w:hAnsi="宋体" w:cs="宋体"/>
          <w:bCs/>
          <w:color w:val="auto"/>
          <w:szCs w:val="21"/>
        </w:rPr>
      </w:pPr>
      <w:r>
        <w:rPr>
          <w:rFonts w:hint="eastAsia" w:ascii="宋体" w:hAnsi="宋体" w:cs="宋体"/>
          <w:color w:val="auto"/>
          <w:szCs w:val="21"/>
        </w:rPr>
        <w:t>银行账号：</w:t>
      </w:r>
      <w:r>
        <w:rPr>
          <w:rFonts w:hint="eastAsia" w:ascii="宋体" w:hAnsi="宋体" w:cs="宋体"/>
          <w:color w:val="auto"/>
          <w:szCs w:val="21"/>
          <w:u w:val="single"/>
        </w:rPr>
        <w:t>626257498303</w:t>
      </w:r>
    </w:p>
    <w:p w14:paraId="63EC4D86">
      <w:pPr>
        <w:spacing w:line="360" w:lineRule="auto"/>
        <w:ind w:firstLine="422" w:firstLineChars="200"/>
        <w:rPr>
          <w:rFonts w:ascii="宋体" w:hAnsi="宋体" w:cs="宋体"/>
          <w:b/>
          <w:color w:val="auto"/>
          <w:szCs w:val="21"/>
        </w:rPr>
      </w:pPr>
      <w:r>
        <w:rPr>
          <w:rFonts w:hint="eastAsia" w:ascii="宋体" w:hAnsi="宋体" w:cs="宋体"/>
          <w:b/>
          <w:color w:val="auto"/>
          <w:szCs w:val="21"/>
        </w:rPr>
        <w:t>第八条  税费</w:t>
      </w:r>
    </w:p>
    <w:p w14:paraId="0E735000">
      <w:pPr>
        <w:spacing w:line="360" w:lineRule="auto"/>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14:paraId="05E7C1A3">
      <w:pPr>
        <w:spacing w:line="360" w:lineRule="auto"/>
        <w:ind w:firstLine="422" w:firstLineChars="200"/>
        <w:rPr>
          <w:rFonts w:ascii="宋体" w:hAnsi="宋体" w:cs="宋体"/>
          <w:b/>
          <w:color w:val="auto"/>
          <w:szCs w:val="21"/>
        </w:rPr>
      </w:pPr>
      <w:r>
        <w:rPr>
          <w:rFonts w:hint="eastAsia" w:ascii="宋体" w:hAnsi="宋体" w:cs="宋体"/>
          <w:b/>
          <w:color w:val="auto"/>
          <w:szCs w:val="21"/>
        </w:rPr>
        <w:t>第九条　违约责任</w:t>
      </w:r>
    </w:p>
    <w:p w14:paraId="660D372E">
      <w:pPr>
        <w:spacing w:line="360" w:lineRule="auto"/>
        <w:ind w:firstLine="420" w:firstLineChars="200"/>
        <w:rPr>
          <w:rFonts w:ascii="宋体" w:hAnsi="宋体" w:cs="宋体"/>
          <w:color w:val="auto"/>
          <w:szCs w:val="21"/>
        </w:rPr>
      </w:pPr>
      <w:r>
        <w:rPr>
          <w:rFonts w:hint="eastAsia" w:ascii="宋体" w:hAnsi="宋体" w:cs="宋体"/>
          <w:color w:val="auto"/>
          <w:szCs w:val="21"/>
        </w:rPr>
        <w:t>1.乙方所提供的服务质量不合格的，应及时调整，调整不及时的按逾期交付处理；因质量问题甲方不同意接收的或因特殊情况甲方同意接收的，乙方应向甲方支付合同总金额30%违约金并赔偿甲方经济损失。</w:t>
      </w:r>
    </w:p>
    <w:p w14:paraId="35E7BE99">
      <w:pPr>
        <w:spacing w:line="360" w:lineRule="auto"/>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诉讼，均由乙方负责交涉并承担全部责任。如有任何纠纷，全部由乙方负责，与甲方无关，如甲方收到第三方权利主张或任何机关部门的通知、调查、处罚后，立即通知乙方并由乙方介入解决纠纷，由乙方承担所有费用（包括但不限于诉讼费、律师费、赔偿款），并赔偿甲方因此遭受的一切损失。</w:t>
      </w:r>
    </w:p>
    <w:p w14:paraId="65AA3010">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甲方延期验收视为乙方已交付。乙方逾期交付的，每天向对方偿付违约货款额0.5‰违约金，超过30天甲方有权解除合同，乙方承担因此给对方造成的全部经济损失。甲方延期付款的，每天向乙方偿付延期付款额0.1‰ 违约金，但违约金累计不得超过延期付款额 5% 。 </w:t>
      </w:r>
    </w:p>
    <w:p w14:paraId="268BF4FA">
      <w:pPr>
        <w:spacing w:line="360" w:lineRule="auto"/>
        <w:ind w:firstLine="420" w:firstLineChars="200"/>
        <w:rPr>
          <w:rFonts w:ascii="宋体" w:hAnsi="宋体" w:cs="宋体"/>
          <w:color w:val="auto"/>
          <w:szCs w:val="21"/>
        </w:rPr>
      </w:pPr>
      <w:r>
        <w:rPr>
          <w:rFonts w:hint="eastAsia" w:ascii="宋体" w:hAnsi="宋体" w:cs="宋体"/>
          <w:color w:val="auto"/>
          <w:szCs w:val="21"/>
        </w:rPr>
        <w:t>4.乙方未按本合同和响应文件中规定的服务承诺提供售后服务的，乙方应每次向甲方支付违约金壹万元。</w:t>
      </w:r>
    </w:p>
    <w:p w14:paraId="7178D1E9">
      <w:pPr>
        <w:spacing w:line="360" w:lineRule="auto"/>
        <w:ind w:firstLine="420" w:firstLineChars="200"/>
        <w:rPr>
          <w:rFonts w:ascii="宋体" w:hAnsi="宋体" w:cs="宋体"/>
          <w:color w:val="auto"/>
          <w:szCs w:val="21"/>
        </w:rPr>
      </w:pPr>
      <w:r>
        <w:rPr>
          <w:rFonts w:hint="eastAsia" w:ascii="宋体" w:hAnsi="宋体" w:cs="宋体"/>
          <w:color w:val="auto"/>
          <w:szCs w:val="21"/>
        </w:rPr>
        <w:t>5.乙方提供的服务在质保期内，因设计、工艺或材料的缺陷和其它质量原因造成的问题，由乙方负责，费用从剩余款项中扣除，不足另补。</w:t>
      </w:r>
    </w:p>
    <w:p w14:paraId="7EB3CC7D">
      <w:pPr>
        <w:spacing w:line="360" w:lineRule="auto"/>
        <w:ind w:firstLine="420" w:firstLineChars="200"/>
        <w:rPr>
          <w:rFonts w:ascii="宋体" w:hAnsi="宋体" w:cs="宋体"/>
          <w:color w:val="auto"/>
          <w:szCs w:val="21"/>
        </w:rPr>
      </w:pPr>
      <w:r>
        <w:rPr>
          <w:rFonts w:hint="eastAsia" w:ascii="宋体" w:hAnsi="宋体" w:cs="宋体"/>
          <w:color w:val="auto"/>
          <w:szCs w:val="21"/>
        </w:rPr>
        <w:t>6.其它违约行为按违约货款额30%收取违约金并赔偿经济损失。</w:t>
      </w:r>
    </w:p>
    <w:p w14:paraId="2DE71741">
      <w:pPr>
        <w:spacing w:line="360" w:lineRule="auto"/>
        <w:ind w:firstLine="422" w:firstLineChars="200"/>
        <w:rPr>
          <w:rFonts w:ascii="宋体" w:hAnsi="宋体" w:cs="宋体"/>
          <w:b/>
          <w:color w:val="auto"/>
          <w:szCs w:val="21"/>
        </w:rPr>
      </w:pPr>
      <w:r>
        <w:rPr>
          <w:rFonts w:hint="eastAsia" w:ascii="宋体" w:hAnsi="宋体" w:cs="宋体"/>
          <w:b/>
          <w:color w:val="auto"/>
          <w:szCs w:val="21"/>
        </w:rPr>
        <w:t>第十条  不可抗力事件处理</w:t>
      </w:r>
    </w:p>
    <w:p w14:paraId="50A81DA0">
      <w:pPr>
        <w:spacing w:line="360" w:lineRule="auto"/>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14:paraId="50797402">
      <w:pPr>
        <w:spacing w:line="360" w:lineRule="auto"/>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14:paraId="74721483">
      <w:pPr>
        <w:spacing w:line="360" w:lineRule="auto"/>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14:paraId="18BFC6C3">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第十一条  保密义务</w:t>
      </w:r>
    </w:p>
    <w:p w14:paraId="6E94CCDC">
      <w:pPr>
        <w:spacing w:line="360" w:lineRule="auto"/>
        <w:ind w:firstLine="420" w:firstLineChars="200"/>
        <w:rPr>
          <w:rFonts w:ascii="宋体" w:hAnsi="宋体" w:cs="宋体"/>
          <w:color w:val="auto"/>
          <w:szCs w:val="21"/>
          <w:lang w:val="zh-CN"/>
        </w:rPr>
      </w:pPr>
      <w:r>
        <w:rPr>
          <w:rFonts w:hint="eastAsia" w:ascii="宋体" w:hAnsi="宋体" w:cs="宋体"/>
          <w:color w:val="auto"/>
          <w:szCs w:val="21"/>
        </w:rPr>
        <w:t>乙方</w:t>
      </w:r>
      <w:r>
        <w:rPr>
          <w:rFonts w:hint="eastAsia" w:ascii="宋体" w:hAnsi="宋体" w:cs="宋体"/>
          <w:color w:val="auto"/>
          <w:szCs w:val="21"/>
          <w:lang w:val="zh-CN"/>
        </w:rPr>
        <w:t>履行本合同应遵守如下保密义务，</w:t>
      </w:r>
      <w:r>
        <w:rPr>
          <w:rFonts w:hint="eastAsia" w:ascii="宋体" w:hAnsi="宋体" w:cs="宋体"/>
          <w:color w:val="auto"/>
          <w:szCs w:val="21"/>
        </w:rPr>
        <w:t>如甲乙双方签署了《保密协议》的，则保密义务按《保密协议》约定执行</w:t>
      </w:r>
      <w:r>
        <w:rPr>
          <w:rFonts w:hint="eastAsia" w:ascii="宋体" w:hAnsi="宋体" w:cs="宋体"/>
          <w:color w:val="auto"/>
          <w:szCs w:val="21"/>
          <w:lang w:val="zh-CN"/>
        </w:rPr>
        <w:t>：</w:t>
      </w:r>
    </w:p>
    <w:p w14:paraId="46A3E150">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11.1</w:t>
      </w:r>
      <w:r>
        <w:rPr>
          <w:rFonts w:hint="eastAsia" w:ascii="宋体" w:hAnsi="宋体" w:cs="宋体"/>
          <w:color w:val="auto"/>
          <w:szCs w:val="21"/>
          <w:lang w:val="zh-CN"/>
        </w:rPr>
        <w:t>保密内容：包括但不限于因履行本合同而知悉</w:t>
      </w:r>
      <w:r>
        <w:rPr>
          <w:rFonts w:hint="eastAsia" w:ascii="宋体" w:hAnsi="宋体" w:cs="宋体"/>
          <w:color w:val="auto"/>
          <w:szCs w:val="21"/>
        </w:rPr>
        <w:t>的甲</w:t>
      </w:r>
      <w:r>
        <w:rPr>
          <w:rFonts w:hint="eastAsia" w:ascii="宋体" w:hAnsi="宋体" w:cs="宋体"/>
          <w:color w:val="auto"/>
          <w:szCs w:val="21"/>
          <w:lang w:val="zh-CN"/>
        </w:rPr>
        <w:t>方商业秘密、</w:t>
      </w:r>
      <w:r>
        <w:rPr>
          <w:rFonts w:hint="eastAsia" w:ascii="宋体" w:hAnsi="宋体" w:cs="宋体"/>
          <w:color w:val="auto"/>
          <w:szCs w:val="21"/>
        </w:rPr>
        <w:t>工作秘密、敏感信息</w:t>
      </w:r>
      <w:r>
        <w:rPr>
          <w:rFonts w:hint="eastAsia" w:ascii="宋体" w:hAnsi="宋体" w:cs="宋体"/>
          <w:color w:val="auto"/>
          <w:szCs w:val="21"/>
          <w:lang w:val="zh-CN"/>
        </w:rPr>
        <w:t>及其他非公开的技术和经营信息</w:t>
      </w:r>
      <w:r>
        <w:rPr>
          <w:rFonts w:hint="eastAsia" w:ascii="宋体" w:hAnsi="宋体" w:cs="宋体"/>
          <w:color w:val="auto"/>
          <w:szCs w:val="21"/>
        </w:rPr>
        <w:t>等</w:t>
      </w:r>
      <w:r>
        <w:rPr>
          <w:rFonts w:hint="eastAsia" w:ascii="宋体" w:hAnsi="宋体" w:cs="宋体"/>
          <w:color w:val="auto"/>
          <w:szCs w:val="21"/>
          <w:lang w:val="zh-CN"/>
        </w:rPr>
        <w:t>。</w:t>
      </w:r>
    </w:p>
    <w:p w14:paraId="058A04EF">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商业秘密是指在生产和经营活动中产生的不为公众知悉，影响公司安全、经济利益，并经公司采取保密措施的经营信息和技术信息。</w:t>
      </w:r>
    </w:p>
    <w:p w14:paraId="4F9B4EB5">
      <w:pPr>
        <w:autoSpaceDE w:val="0"/>
        <w:autoSpaceDN w:val="0"/>
        <w:spacing w:line="360" w:lineRule="auto"/>
        <w:ind w:firstLine="560"/>
        <w:jc w:val="left"/>
        <w:rPr>
          <w:rFonts w:ascii="宋体" w:hAnsi="宋体" w:cs="宋体"/>
          <w:color w:val="auto"/>
          <w:szCs w:val="21"/>
        </w:rPr>
      </w:pPr>
      <w:r>
        <w:rPr>
          <w:rFonts w:hint="eastAsia" w:ascii="宋体" w:hAnsi="宋体" w:cs="宋体"/>
          <w:color w:val="auto"/>
          <w:szCs w:val="21"/>
        </w:rPr>
        <w:t>工作秘密是指泄露后会对甲方工作带来被动和损害的内部敏感信息，包括但不限于有关工作内部方案、讨论记录、过程稿、征求意见等。</w:t>
      </w:r>
    </w:p>
    <w:p w14:paraId="5C7922DE">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敏感信息内容包括但不限于：甲方员工个人信息、公司运行管理数据、业务生产敏感数据、公司重要工作文件等。</w:t>
      </w:r>
    </w:p>
    <w:p w14:paraId="31206258">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11.2</w:t>
      </w:r>
      <w:r>
        <w:rPr>
          <w:rFonts w:hint="eastAsia" w:ascii="宋体" w:hAnsi="宋体" w:cs="宋体"/>
          <w:color w:val="auto"/>
          <w:szCs w:val="21"/>
          <w:lang w:val="zh-CN"/>
        </w:rPr>
        <w:t>涉密人员范围：参与实施本合同的</w:t>
      </w:r>
      <w:r>
        <w:rPr>
          <w:rFonts w:hint="eastAsia" w:ascii="宋体" w:hAnsi="宋体" w:cs="宋体"/>
          <w:color w:val="auto"/>
          <w:szCs w:val="21"/>
        </w:rPr>
        <w:t>乙</w:t>
      </w:r>
      <w:r>
        <w:rPr>
          <w:rFonts w:hint="eastAsia" w:ascii="宋体" w:hAnsi="宋体" w:cs="宋体"/>
          <w:color w:val="auto"/>
          <w:szCs w:val="21"/>
          <w:lang w:val="zh-CN"/>
        </w:rPr>
        <w:t>方全体人员。</w:t>
      </w:r>
    </w:p>
    <w:p w14:paraId="5903A56C">
      <w:pPr>
        <w:autoSpaceDE w:val="0"/>
        <w:autoSpaceDN w:val="0"/>
        <w:spacing w:line="360" w:lineRule="auto"/>
        <w:ind w:firstLine="560"/>
        <w:jc w:val="left"/>
        <w:rPr>
          <w:rFonts w:ascii="宋体" w:hAnsi="宋体" w:cs="宋体"/>
          <w:color w:val="auto"/>
          <w:szCs w:val="21"/>
          <w:lang w:val="zh-CN"/>
        </w:rPr>
      </w:pPr>
      <w:r>
        <w:rPr>
          <w:rFonts w:hint="eastAsia" w:ascii="宋体" w:hAnsi="宋体" w:cs="宋体"/>
          <w:color w:val="auto"/>
          <w:szCs w:val="21"/>
        </w:rPr>
        <w:t>11.3</w:t>
      </w:r>
      <w:r>
        <w:rPr>
          <w:rFonts w:hint="eastAsia" w:ascii="宋体" w:hAnsi="宋体" w:cs="宋体"/>
          <w:color w:val="auto"/>
          <w:szCs w:val="21"/>
          <w:lang w:val="zh-CN"/>
        </w:rPr>
        <w:t>保密期限：合同签订后至</w:t>
      </w:r>
      <w:r>
        <w:rPr>
          <w:rFonts w:hint="eastAsia" w:ascii="宋体" w:hAnsi="宋体" w:cs="宋体"/>
          <w:color w:val="auto"/>
          <w:szCs w:val="21"/>
        </w:rPr>
        <w:t>甲</w:t>
      </w:r>
      <w:r>
        <w:rPr>
          <w:rFonts w:hint="eastAsia" w:ascii="宋体" w:hAnsi="宋体" w:cs="宋体"/>
          <w:color w:val="auto"/>
          <w:szCs w:val="21"/>
          <w:lang w:val="zh-CN"/>
        </w:rPr>
        <w:t>方书面声明放弃该保密权利之日止。</w:t>
      </w:r>
    </w:p>
    <w:p w14:paraId="4A81CCCE">
      <w:pPr>
        <w:spacing w:line="360" w:lineRule="auto"/>
        <w:ind w:firstLine="560"/>
        <w:rPr>
          <w:rFonts w:ascii="宋体" w:hAnsi="宋体" w:cs="宋体"/>
          <w:color w:val="auto"/>
          <w:szCs w:val="21"/>
        </w:rPr>
      </w:pPr>
      <w:r>
        <w:rPr>
          <w:rFonts w:hint="eastAsia" w:ascii="宋体" w:hAnsi="宋体" w:cs="宋体"/>
          <w:color w:val="auto"/>
          <w:szCs w:val="21"/>
        </w:rPr>
        <w:t>11.4</w:t>
      </w:r>
      <w:r>
        <w:rPr>
          <w:rFonts w:hint="eastAsia" w:ascii="宋体" w:hAnsi="宋体" w:cs="宋体"/>
          <w:color w:val="auto"/>
          <w:szCs w:val="21"/>
          <w:lang w:val="zh-CN"/>
        </w:rPr>
        <w:t>泄密责任：</w:t>
      </w:r>
      <w:r>
        <w:rPr>
          <w:rFonts w:hint="eastAsia" w:ascii="宋体" w:hAnsi="宋体" w:cs="宋体"/>
          <w:color w:val="auto"/>
          <w:szCs w:val="21"/>
        </w:rPr>
        <w:t>本合同项下项目结束后或合同解除后5日内，因履行本合同而接收/收集甲方资料的，乙方应将全部资料原路返还甲供方，或经甲后将相关资料全部销毁，不得留存。乙方违反本合同项下保密义务的，应向甲方支付合同总金额30%的违约金，还应赔偿甲方因此造成的损失。</w:t>
      </w:r>
    </w:p>
    <w:p w14:paraId="2994A7C4">
      <w:pPr>
        <w:spacing w:line="360" w:lineRule="auto"/>
        <w:ind w:firstLine="422" w:firstLineChars="200"/>
        <w:rPr>
          <w:rFonts w:ascii="宋体" w:hAnsi="宋体" w:cs="宋体"/>
          <w:color w:val="auto"/>
          <w:szCs w:val="21"/>
        </w:rPr>
      </w:pPr>
      <w:r>
        <w:rPr>
          <w:rFonts w:hint="eastAsia" w:ascii="宋体" w:hAnsi="宋体" w:cs="宋体"/>
          <w:b/>
          <w:color w:val="auto"/>
          <w:szCs w:val="21"/>
        </w:rPr>
        <w:t>第十一条  合同争议解决</w:t>
      </w:r>
    </w:p>
    <w:p w14:paraId="310CE273">
      <w:pPr>
        <w:spacing w:line="360" w:lineRule="auto"/>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14:paraId="4AAE9258">
      <w:pPr>
        <w:spacing w:line="360" w:lineRule="auto"/>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2.因履行本合同引起的或者与本合同有关的争议，甲乙双方应首先通过友好协商解决，如果协商不能解决，可向甲方所在地有管辖权的人民法院提起诉讼。</w:t>
      </w:r>
    </w:p>
    <w:p w14:paraId="2609D228">
      <w:pPr>
        <w:spacing w:line="360" w:lineRule="auto"/>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14:paraId="7E089262">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第十二条  合同生效及其它　</w:t>
      </w:r>
    </w:p>
    <w:p w14:paraId="4164818D">
      <w:pPr>
        <w:spacing w:line="360" w:lineRule="auto"/>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14:paraId="45CE6AC0">
      <w:pPr>
        <w:spacing w:line="360" w:lineRule="auto"/>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14:paraId="460D4D86">
      <w:pPr>
        <w:spacing w:line="360" w:lineRule="auto"/>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14:paraId="3CDC3648">
      <w:pPr>
        <w:spacing w:line="360" w:lineRule="auto"/>
        <w:ind w:firstLine="422" w:firstLineChars="200"/>
        <w:rPr>
          <w:rFonts w:ascii="宋体" w:hAnsi="宋体" w:cs="宋体"/>
          <w:b/>
          <w:color w:val="auto"/>
          <w:szCs w:val="21"/>
        </w:rPr>
      </w:pPr>
      <w:r>
        <w:rPr>
          <w:rFonts w:hint="eastAsia" w:ascii="宋体" w:hAnsi="宋体" w:cs="宋体"/>
          <w:b/>
          <w:color w:val="auto"/>
          <w:szCs w:val="21"/>
        </w:rPr>
        <w:t>第十三条  合同的变更、终止与转让</w:t>
      </w:r>
    </w:p>
    <w:p w14:paraId="58435ADD">
      <w:pPr>
        <w:spacing w:line="360" w:lineRule="auto"/>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259BF30F">
      <w:pPr>
        <w:spacing w:line="360" w:lineRule="auto"/>
        <w:ind w:firstLine="420" w:firstLineChars="200"/>
        <w:rPr>
          <w:rFonts w:ascii="宋体" w:hAnsi="宋体" w:cs="宋体"/>
          <w:bCs/>
          <w:color w:val="auto"/>
          <w:szCs w:val="21"/>
        </w:rPr>
      </w:pPr>
      <w:r>
        <w:rPr>
          <w:rFonts w:hint="eastAsia" w:ascii="宋体" w:hAnsi="宋体" w:cs="宋体"/>
          <w:color w:val="auto"/>
          <w:szCs w:val="21"/>
        </w:rPr>
        <w:t>2.乙方不得擅自转让其应履行的合同义务。如乙方擅自转让其应履行的合同义务，甲方有权解除合同，有权要求乙方支付合同金额30%的违约金。</w:t>
      </w:r>
    </w:p>
    <w:p w14:paraId="16ABE0B7">
      <w:pPr>
        <w:spacing w:line="360" w:lineRule="auto"/>
        <w:ind w:firstLine="422" w:firstLineChars="200"/>
        <w:rPr>
          <w:rFonts w:ascii="宋体" w:hAnsi="宋体" w:cs="宋体"/>
          <w:b/>
          <w:color w:val="auto"/>
          <w:szCs w:val="21"/>
        </w:rPr>
      </w:pPr>
      <w:r>
        <w:rPr>
          <w:rFonts w:hint="eastAsia" w:ascii="宋体" w:hAnsi="宋体" w:cs="宋体"/>
          <w:b/>
          <w:color w:val="auto"/>
          <w:szCs w:val="21"/>
        </w:rPr>
        <w:t>第十四条　签订本合同依据</w:t>
      </w:r>
    </w:p>
    <w:p w14:paraId="75AF30EA">
      <w:pPr>
        <w:spacing w:line="360" w:lineRule="auto"/>
        <w:ind w:firstLine="420" w:firstLineChars="200"/>
        <w:rPr>
          <w:rFonts w:ascii="宋体" w:hAnsi="宋体" w:cs="宋体"/>
          <w:color w:val="auto"/>
          <w:szCs w:val="21"/>
        </w:rPr>
      </w:pPr>
      <w:r>
        <w:rPr>
          <w:rFonts w:hint="eastAsia" w:ascii="宋体" w:hAnsi="宋体" w:cs="宋体"/>
          <w:color w:val="auto"/>
          <w:szCs w:val="21"/>
        </w:rPr>
        <w:t>1.成交通知书；</w:t>
      </w:r>
    </w:p>
    <w:p w14:paraId="68B2902F">
      <w:pPr>
        <w:spacing w:line="360" w:lineRule="auto"/>
        <w:ind w:firstLine="420" w:firstLineChars="200"/>
        <w:rPr>
          <w:rFonts w:ascii="宋体" w:hAnsi="宋体" w:cs="宋体"/>
          <w:color w:val="auto"/>
          <w:szCs w:val="21"/>
        </w:rPr>
      </w:pPr>
      <w:r>
        <w:rPr>
          <w:rFonts w:hint="eastAsia" w:ascii="宋体" w:hAnsi="宋体" w:cs="宋体"/>
          <w:color w:val="auto"/>
          <w:szCs w:val="21"/>
        </w:rPr>
        <w:t>2.响应报价表及最后报价表；</w:t>
      </w:r>
    </w:p>
    <w:p w14:paraId="1BDE70EA">
      <w:pPr>
        <w:spacing w:line="360" w:lineRule="auto"/>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14:paraId="64C04E77">
      <w:pPr>
        <w:spacing w:line="360" w:lineRule="auto"/>
        <w:ind w:firstLine="420" w:firstLineChars="200"/>
        <w:rPr>
          <w:rFonts w:ascii="宋体" w:hAnsi="宋体" w:cs="宋体"/>
          <w:color w:val="auto"/>
          <w:szCs w:val="21"/>
        </w:rPr>
      </w:pPr>
      <w:r>
        <w:rPr>
          <w:rFonts w:hint="eastAsia" w:ascii="宋体" w:hAnsi="宋体" w:cs="宋体"/>
          <w:color w:val="auto"/>
          <w:szCs w:val="21"/>
        </w:rPr>
        <w:t>4.响应文件中的其他相关文件。</w:t>
      </w:r>
    </w:p>
    <w:p w14:paraId="7B126D1B">
      <w:pPr>
        <w:spacing w:line="360" w:lineRule="auto"/>
        <w:ind w:firstLine="422" w:firstLineChars="200"/>
        <w:rPr>
          <w:rFonts w:ascii="宋体" w:hAnsi="宋体" w:cs="宋体"/>
          <w:b/>
          <w:color w:val="auto"/>
          <w:szCs w:val="21"/>
        </w:rPr>
      </w:pPr>
      <w:r>
        <w:rPr>
          <w:rFonts w:hint="eastAsia" w:ascii="宋体" w:hAnsi="宋体" w:cs="宋体"/>
          <w:b/>
          <w:color w:val="auto"/>
          <w:szCs w:val="21"/>
        </w:rPr>
        <w:t>第十五条　本合同一式六份，具有同等法律效力，甲方三份，乙方两份，采购代理机构一份。</w:t>
      </w:r>
    </w:p>
    <w:p w14:paraId="571237A7">
      <w:pPr>
        <w:spacing w:line="360" w:lineRule="auto"/>
        <w:ind w:firstLine="420" w:firstLineChars="200"/>
        <w:rPr>
          <w:rFonts w:ascii="宋体" w:hAnsi="宋体" w:cs="宋体"/>
          <w:color w:val="auto"/>
          <w:szCs w:val="21"/>
        </w:rPr>
      </w:pPr>
      <w:r>
        <w:rPr>
          <w:rFonts w:hint="eastAsia" w:ascii="宋体" w:hAnsi="宋体" w:cs="宋体"/>
          <w:color w:val="auto"/>
          <w:szCs w:val="21"/>
        </w:rPr>
        <w:t>本合同甲乙双方签字盖章后生效，本合同自签订之日起2个工作日内，采购人应当将采购合同在广西壮族自治区财政厅指定的媒体上公告。</w:t>
      </w:r>
    </w:p>
    <w:tbl>
      <w:tblPr>
        <w:tblStyle w:val="32"/>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5E4C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6" w:hRule="atLeast"/>
          <w:jc w:val="center"/>
        </w:trPr>
        <w:tc>
          <w:tcPr>
            <w:tcW w:w="4582" w:type="dxa"/>
            <w:tcBorders>
              <w:top w:val="single" w:color="auto" w:sz="4" w:space="0"/>
              <w:left w:val="single" w:color="auto" w:sz="4" w:space="0"/>
              <w:bottom w:val="single" w:color="auto" w:sz="4" w:space="0"/>
              <w:right w:val="single" w:color="auto" w:sz="4" w:space="0"/>
            </w:tcBorders>
            <w:noWrap/>
            <w:vAlign w:val="center"/>
          </w:tcPr>
          <w:p w14:paraId="6D1B6F8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甲方：（章）</w:t>
            </w:r>
          </w:p>
          <w:p w14:paraId="7304A06A">
            <w:pPr>
              <w:tabs>
                <w:tab w:val="center" w:pos="4153"/>
                <w:tab w:val="right" w:pos="8306"/>
              </w:tabs>
              <w:snapToGrid w:val="0"/>
              <w:spacing w:line="360" w:lineRule="auto"/>
              <w:jc w:val="left"/>
              <w:rPr>
                <w:color w:val="auto"/>
                <w:sz w:val="18"/>
                <w:szCs w:val="18"/>
              </w:rPr>
            </w:pPr>
          </w:p>
          <w:p w14:paraId="677435A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r>
              <w:rPr>
                <w:rFonts w:hint="eastAsia" w:ascii="宋体" w:hAnsi="宋体" w:cs="宋体"/>
                <w:b/>
                <w:bCs/>
                <w:color w:val="auto"/>
                <w:kern w:val="1"/>
                <w:szCs w:val="21"/>
              </w:rPr>
              <w:t>广西广播电视台</w:t>
            </w:r>
          </w:p>
          <w:p w14:paraId="0BE9908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62DD0030">
            <w:pPr>
              <w:pBdr>
                <w:top w:val="none" w:color="000000" w:sz="0" w:space="0"/>
                <w:left w:val="none" w:color="000000" w:sz="0" w:space="0"/>
                <w:bottom w:val="none" w:color="000000" w:sz="0" w:space="0"/>
                <w:right w:val="none" w:color="000000" w:sz="0" w:space="0"/>
                <w:between w:val="none" w:color="000000" w:sz="0" w:space="0"/>
              </w:pBdr>
              <w:snapToGrid w:val="0"/>
              <w:spacing w:line="360" w:lineRule="auto"/>
              <w:ind w:firstLine="945" w:firstLineChars="450"/>
              <w:jc w:val="right"/>
              <w:rPr>
                <w:rFonts w:ascii="宋体" w:hAnsi="宋体" w:cs="宋体"/>
                <w:color w:val="auto"/>
                <w:kern w:val="1"/>
                <w:szCs w:val="21"/>
              </w:rPr>
            </w:pPr>
            <w:r>
              <w:rPr>
                <w:rFonts w:hint="eastAsia" w:ascii="宋体" w:hAnsi="宋体" w:cs="宋体"/>
                <w:color w:val="auto"/>
                <w:kern w:val="1"/>
                <w:szCs w:val="21"/>
              </w:rPr>
              <w:t>2025年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4D262BD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乙方：（章）</w:t>
            </w:r>
          </w:p>
          <w:p w14:paraId="28B6ADD1">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2318469E">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b/>
                <w:bCs/>
                <w:color w:val="auto"/>
                <w:kern w:val="1"/>
                <w:szCs w:val="21"/>
              </w:rPr>
            </w:pPr>
          </w:p>
          <w:p w14:paraId="0EEA6027">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p>
          <w:p w14:paraId="7D8E715C">
            <w:pPr>
              <w:pBdr>
                <w:top w:val="none" w:color="000000" w:sz="0" w:space="0"/>
                <w:left w:val="none" w:color="000000" w:sz="0" w:space="0"/>
                <w:bottom w:val="none" w:color="000000" w:sz="0" w:space="0"/>
                <w:right w:val="none" w:color="000000" w:sz="0" w:space="0"/>
                <w:between w:val="none" w:color="000000" w:sz="0" w:space="0"/>
              </w:pBdr>
              <w:snapToGrid w:val="0"/>
              <w:spacing w:line="360" w:lineRule="auto"/>
              <w:jc w:val="right"/>
              <w:rPr>
                <w:rFonts w:ascii="宋体" w:hAnsi="宋体" w:cs="宋体"/>
                <w:color w:val="auto"/>
                <w:kern w:val="1"/>
                <w:szCs w:val="21"/>
              </w:rPr>
            </w:pPr>
            <w:r>
              <w:rPr>
                <w:rFonts w:hint="eastAsia" w:ascii="宋体" w:hAnsi="宋体" w:cs="宋体"/>
                <w:color w:val="auto"/>
                <w:kern w:val="1"/>
                <w:szCs w:val="21"/>
              </w:rPr>
              <w:t>2025年  月  日</w:t>
            </w:r>
          </w:p>
        </w:tc>
      </w:tr>
      <w:tr w14:paraId="3A58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5202426">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单位地址：广西南宁市民族大道73号</w:t>
            </w:r>
          </w:p>
        </w:tc>
        <w:tc>
          <w:tcPr>
            <w:tcW w:w="4583" w:type="dxa"/>
            <w:tcBorders>
              <w:top w:val="single" w:color="auto" w:sz="4" w:space="0"/>
              <w:left w:val="single" w:color="auto" w:sz="4" w:space="0"/>
              <w:bottom w:val="single" w:color="auto" w:sz="4" w:space="0"/>
              <w:right w:val="single" w:color="auto" w:sz="4" w:space="0"/>
            </w:tcBorders>
            <w:noWrap/>
          </w:tcPr>
          <w:p w14:paraId="4321619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单位地址：</w:t>
            </w:r>
          </w:p>
        </w:tc>
      </w:tr>
      <w:tr w14:paraId="7C07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1E2C905F">
            <w:pPr>
              <w:snapToGrid w:val="0"/>
              <w:spacing w:line="360" w:lineRule="auto"/>
              <w:rPr>
                <w:rFonts w:ascii="宋体" w:hAnsi="宋体" w:cs="宋体"/>
                <w:color w:val="auto"/>
                <w:kern w:val="1"/>
                <w:szCs w:val="21"/>
              </w:rPr>
            </w:pPr>
            <w:r>
              <w:rPr>
                <w:rFonts w:hint="eastAsia" w:ascii="宋体" w:hAnsi="宋体" w:cs="宋体"/>
                <w:color w:val="auto"/>
                <w:szCs w:val="21"/>
              </w:rPr>
              <w:t>法定代表人或者其委托代理人：</w:t>
            </w:r>
          </w:p>
        </w:tc>
        <w:tc>
          <w:tcPr>
            <w:tcW w:w="4583" w:type="dxa"/>
            <w:tcBorders>
              <w:top w:val="single" w:color="auto" w:sz="4" w:space="0"/>
              <w:left w:val="single" w:color="auto" w:sz="4" w:space="0"/>
              <w:bottom w:val="single" w:color="auto" w:sz="4" w:space="0"/>
              <w:right w:val="single" w:color="auto" w:sz="4" w:space="0"/>
            </w:tcBorders>
            <w:noWrap/>
          </w:tcPr>
          <w:p w14:paraId="1556C1A4">
            <w:pPr>
              <w:snapToGrid w:val="0"/>
              <w:spacing w:line="360" w:lineRule="auto"/>
              <w:rPr>
                <w:rFonts w:ascii="宋体" w:hAnsi="宋体" w:cs="宋体"/>
                <w:color w:val="auto"/>
                <w:szCs w:val="21"/>
              </w:rPr>
            </w:pPr>
            <w:r>
              <w:rPr>
                <w:rFonts w:hint="eastAsia" w:ascii="宋体" w:hAnsi="宋体" w:cs="宋体"/>
                <w:color w:val="auto"/>
                <w:szCs w:val="21"/>
              </w:rPr>
              <w:t>法定代表人或者其委托代理人：</w:t>
            </w:r>
          </w:p>
        </w:tc>
      </w:tr>
      <w:tr w14:paraId="00ED3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7836C19">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电话：0771-2091996</w:t>
            </w:r>
          </w:p>
        </w:tc>
        <w:tc>
          <w:tcPr>
            <w:tcW w:w="4583" w:type="dxa"/>
            <w:tcBorders>
              <w:top w:val="single" w:color="auto" w:sz="4" w:space="0"/>
              <w:left w:val="single" w:color="auto" w:sz="4" w:space="0"/>
              <w:bottom w:val="single" w:color="auto" w:sz="4" w:space="0"/>
              <w:right w:val="single" w:color="auto" w:sz="4" w:space="0"/>
            </w:tcBorders>
            <w:noWrap/>
          </w:tcPr>
          <w:p w14:paraId="274B0A8F">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电话：</w:t>
            </w:r>
          </w:p>
        </w:tc>
      </w:tr>
      <w:tr w14:paraId="7E62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20224FA9">
            <w:pPr>
              <w:snapToGrid w:val="0"/>
              <w:spacing w:line="360" w:lineRule="auto"/>
              <w:rPr>
                <w:rFonts w:ascii="宋体" w:hAnsi="宋体" w:cs="宋体"/>
                <w:color w:val="auto"/>
                <w:szCs w:val="21"/>
              </w:rPr>
            </w:pPr>
            <w:r>
              <w:rPr>
                <w:rFonts w:hint="eastAsia" w:ascii="宋体" w:hAnsi="宋体" w:cs="宋体"/>
                <w:color w:val="auto"/>
                <w:szCs w:val="21"/>
              </w:rPr>
              <w:t>电子邮箱：</w:t>
            </w:r>
          </w:p>
        </w:tc>
        <w:tc>
          <w:tcPr>
            <w:tcW w:w="4583" w:type="dxa"/>
            <w:tcBorders>
              <w:top w:val="single" w:color="auto" w:sz="4" w:space="0"/>
              <w:left w:val="single" w:color="auto" w:sz="4" w:space="0"/>
              <w:bottom w:val="single" w:color="auto" w:sz="4" w:space="0"/>
              <w:right w:val="single" w:color="auto" w:sz="4" w:space="0"/>
            </w:tcBorders>
            <w:noWrap/>
          </w:tcPr>
          <w:p w14:paraId="60D79E1C">
            <w:pPr>
              <w:snapToGrid w:val="0"/>
              <w:spacing w:line="360" w:lineRule="auto"/>
              <w:rPr>
                <w:rFonts w:ascii="宋体" w:hAnsi="宋体" w:cs="宋体"/>
                <w:color w:val="auto"/>
                <w:szCs w:val="21"/>
              </w:rPr>
            </w:pPr>
            <w:r>
              <w:rPr>
                <w:rFonts w:hint="eastAsia" w:ascii="宋体" w:hAnsi="宋体" w:cs="宋体"/>
                <w:color w:val="auto"/>
                <w:szCs w:val="21"/>
              </w:rPr>
              <w:t>电子邮箱：</w:t>
            </w:r>
          </w:p>
        </w:tc>
      </w:tr>
      <w:tr w14:paraId="0A34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0FB7A6E2">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开户银行：中国银行南宁市新竹路支行</w:t>
            </w:r>
          </w:p>
        </w:tc>
        <w:tc>
          <w:tcPr>
            <w:tcW w:w="4583" w:type="dxa"/>
            <w:tcBorders>
              <w:top w:val="single" w:color="auto" w:sz="4" w:space="0"/>
              <w:left w:val="single" w:color="auto" w:sz="4" w:space="0"/>
              <w:bottom w:val="single" w:color="auto" w:sz="4" w:space="0"/>
              <w:right w:val="single" w:color="auto" w:sz="4" w:space="0"/>
            </w:tcBorders>
            <w:noWrap/>
          </w:tcPr>
          <w:p w14:paraId="46E21A04">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开户银行：</w:t>
            </w:r>
          </w:p>
        </w:tc>
      </w:tr>
      <w:tr w14:paraId="4E1E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65190A75">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账号：626257498303</w:t>
            </w:r>
          </w:p>
        </w:tc>
        <w:tc>
          <w:tcPr>
            <w:tcW w:w="4583" w:type="dxa"/>
            <w:tcBorders>
              <w:top w:val="single" w:color="auto" w:sz="4" w:space="0"/>
              <w:left w:val="single" w:color="auto" w:sz="4" w:space="0"/>
              <w:bottom w:val="single" w:color="auto" w:sz="4" w:space="0"/>
              <w:right w:val="single" w:color="auto" w:sz="4" w:space="0"/>
            </w:tcBorders>
            <w:noWrap/>
          </w:tcPr>
          <w:p w14:paraId="43A755CB">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账号：</w:t>
            </w:r>
          </w:p>
        </w:tc>
      </w:tr>
      <w:tr w14:paraId="4FCE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82" w:type="dxa"/>
            <w:tcBorders>
              <w:top w:val="single" w:color="auto" w:sz="4" w:space="0"/>
              <w:left w:val="single" w:color="auto" w:sz="4" w:space="0"/>
              <w:bottom w:val="single" w:color="auto" w:sz="4" w:space="0"/>
              <w:right w:val="single" w:color="auto" w:sz="4" w:space="0"/>
            </w:tcBorders>
            <w:noWrap/>
          </w:tcPr>
          <w:p w14:paraId="423F4A43">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邮政编码：530015</w:t>
            </w:r>
          </w:p>
        </w:tc>
        <w:tc>
          <w:tcPr>
            <w:tcW w:w="4583" w:type="dxa"/>
            <w:tcBorders>
              <w:top w:val="single" w:color="auto" w:sz="4" w:space="0"/>
              <w:left w:val="single" w:color="auto" w:sz="4" w:space="0"/>
              <w:bottom w:val="single" w:color="auto" w:sz="4" w:space="0"/>
              <w:right w:val="single" w:color="auto" w:sz="4" w:space="0"/>
            </w:tcBorders>
            <w:noWrap/>
          </w:tcPr>
          <w:p w14:paraId="52BBB317">
            <w:pPr>
              <w:pBdr>
                <w:top w:val="none" w:color="000000" w:sz="0" w:space="0"/>
                <w:left w:val="none" w:color="000000" w:sz="0" w:space="0"/>
                <w:bottom w:val="none" w:color="000000" w:sz="0" w:space="0"/>
                <w:right w:val="none" w:color="000000" w:sz="0" w:space="0"/>
                <w:between w:val="none" w:color="000000" w:sz="0" w:space="0"/>
              </w:pBdr>
              <w:snapToGrid w:val="0"/>
              <w:spacing w:line="360" w:lineRule="auto"/>
              <w:rPr>
                <w:rFonts w:ascii="宋体" w:hAnsi="宋体" w:cs="宋体"/>
                <w:color w:val="auto"/>
                <w:kern w:val="1"/>
                <w:szCs w:val="21"/>
              </w:rPr>
            </w:pPr>
            <w:r>
              <w:rPr>
                <w:rFonts w:hint="eastAsia" w:ascii="宋体" w:hAnsi="宋体" w:cs="宋体"/>
                <w:color w:val="auto"/>
                <w:kern w:val="1"/>
                <w:szCs w:val="21"/>
              </w:rPr>
              <w:t>邮政编码：</w:t>
            </w:r>
          </w:p>
        </w:tc>
      </w:tr>
    </w:tbl>
    <w:p w14:paraId="4F9E5255">
      <w:pPr>
        <w:rPr>
          <w:rFonts w:ascii="Calibri" w:hAnsi="Calibri"/>
          <w:color w:val="auto"/>
        </w:rPr>
      </w:pPr>
      <w:r>
        <w:rPr>
          <w:rFonts w:hint="eastAsia" w:hAnsi="宋体" w:cs="宋体"/>
          <w:color w:val="auto"/>
        </w:rPr>
        <w:br w:type="page"/>
      </w:r>
    </w:p>
    <w:p w14:paraId="7885D774">
      <w:pPr>
        <w:rPr>
          <w:rFonts w:cs="仿宋_GB2312"/>
          <w:b/>
          <w:color w:val="auto"/>
          <w:sz w:val="44"/>
          <w:szCs w:val="44"/>
        </w:rPr>
      </w:pPr>
    </w:p>
    <w:p w14:paraId="22071212">
      <w:pPr>
        <w:pStyle w:val="2"/>
        <w:rPr>
          <w:color w:val="auto"/>
        </w:rPr>
      </w:pPr>
    </w:p>
    <w:p w14:paraId="77F0F900">
      <w:pPr>
        <w:tabs>
          <w:tab w:val="left" w:pos="3261"/>
        </w:tabs>
        <w:spacing w:line="360" w:lineRule="auto"/>
        <w:contextualSpacing/>
        <w:jc w:val="center"/>
        <w:rPr>
          <w:rFonts w:cs="仿宋_GB2312"/>
          <w:b/>
          <w:color w:val="auto"/>
          <w:sz w:val="44"/>
          <w:szCs w:val="44"/>
        </w:rPr>
      </w:pPr>
    </w:p>
    <w:p w14:paraId="42EABD70">
      <w:pPr>
        <w:tabs>
          <w:tab w:val="left" w:pos="3261"/>
        </w:tabs>
        <w:spacing w:line="360" w:lineRule="auto"/>
        <w:contextualSpacing/>
        <w:jc w:val="center"/>
        <w:rPr>
          <w:rFonts w:cs="仿宋_GB2312"/>
          <w:b/>
          <w:color w:val="auto"/>
          <w:sz w:val="44"/>
          <w:szCs w:val="44"/>
        </w:rPr>
      </w:pPr>
    </w:p>
    <w:p w14:paraId="29B425F3">
      <w:pPr>
        <w:tabs>
          <w:tab w:val="left" w:pos="3261"/>
        </w:tabs>
        <w:spacing w:line="360" w:lineRule="auto"/>
        <w:contextualSpacing/>
        <w:jc w:val="center"/>
        <w:rPr>
          <w:rFonts w:cs="仿宋_GB2312"/>
          <w:b/>
          <w:color w:val="auto"/>
          <w:sz w:val="44"/>
          <w:szCs w:val="44"/>
        </w:rPr>
      </w:pPr>
    </w:p>
    <w:p w14:paraId="4467128C">
      <w:pPr>
        <w:pStyle w:val="2"/>
        <w:jc w:val="center"/>
        <w:rPr>
          <w:rFonts w:cs="仿宋_GB2312"/>
          <w:b w:val="0"/>
          <w:color w:val="auto"/>
        </w:rPr>
      </w:pPr>
      <w:bookmarkStart w:id="158" w:name="_Toc8963"/>
      <w:bookmarkStart w:id="159" w:name="_Toc29624"/>
      <w:bookmarkStart w:id="160" w:name="_Toc610"/>
      <w:bookmarkStart w:id="161" w:name="_Toc80886951"/>
      <w:bookmarkStart w:id="162" w:name="_Toc13011"/>
      <w:bookmarkStart w:id="163" w:name="_Toc178"/>
      <w:bookmarkStart w:id="164" w:name="_Toc20915"/>
      <w:bookmarkStart w:id="165" w:name="_Toc28283"/>
    </w:p>
    <w:p w14:paraId="69F79A92">
      <w:pPr>
        <w:pStyle w:val="2"/>
        <w:jc w:val="center"/>
        <w:rPr>
          <w:rFonts w:cs="仿宋_GB2312"/>
          <w:b w:val="0"/>
          <w:color w:val="auto"/>
        </w:rPr>
      </w:pPr>
    </w:p>
    <w:p w14:paraId="5F74AB5B">
      <w:pPr>
        <w:pStyle w:val="2"/>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58"/>
      <w:bookmarkEnd w:id="159"/>
      <w:bookmarkEnd w:id="160"/>
      <w:bookmarkEnd w:id="161"/>
      <w:bookmarkEnd w:id="162"/>
      <w:bookmarkEnd w:id="163"/>
      <w:bookmarkEnd w:id="164"/>
      <w:bookmarkEnd w:id="165"/>
    </w:p>
    <w:p w14:paraId="6F558831">
      <w:pPr>
        <w:spacing w:line="360" w:lineRule="auto"/>
        <w:jc w:val="center"/>
        <w:rPr>
          <w:b/>
          <w:bCs/>
          <w:color w:val="auto"/>
          <w:sz w:val="32"/>
          <w:szCs w:val="32"/>
        </w:rPr>
      </w:pPr>
      <w:r>
        <w:rPr>
          <w:rFonts w:hint="eastAsia"/>
          <w:b/>
          <w:bCs/>
          <w:color w:val="auto"/>
          <w:sz w:val="32"/>
          <w:szCs w:val="32"/>
        </w:rPr>
        <w:t>质疑函（格式）</w:t>
      </w:r>
    </w:p>
    <w:p w14:paraId="7913F902">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052B1FF7">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p>
    <w:p w14:paraId="2632D059">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209F5C1C">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联系人：联系电话：</w:t>
      </w:r>
    </w:p>
    <w:p w14:paraId="77D28222">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p>
    <w:p w14:paraId="4C106A9E">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p>
    <w:p w14:paraId="224277CB">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地址：邮编：</w:t>
      </w:r>
    </w:p>
    <w:p w14:paraId="154B82D6">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5C1290A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p>
    <w:p w14:paraId="16828EA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p>
    <w:p w14:paraId="63F9237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p>
    <w:p w14:paraId="560FB5D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36C5CAC0">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p>
    <w:p w14:paraId="490C75B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6A484F01">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2A6DCB75">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40E5651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p>
    <w:p w14:paraId="707125DF">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p>
    <w:p w14:paraId="001C0CF8">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p>
    <w:p w14:paraId="426A101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5318FEA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1E671A1D">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426FCBB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p>
    <w:p w14:paraId="0B478C82">
      <w:pPr>
        <w:spacing w:line="360" w:lineRule="auto"/>
        <w:ind w:left="25" w:leftChars="12" w:firstLine="352" w:firstLineChars="147"/>
        <w:contextualSpacing/>
        <w:rPr>
          <w:rFonts w:ascii="宋体" w:hAnsi="宋体" w:cs="宋体"/>
          <w:color w:val="auto"/>
          <w:kern w:val="0"/>
          <w:sz w:val="24"/>
        </w:rPr>
      </w:pPr>
    </w:p>
    <w:p w14:paraId="65E7F4D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5357EF97">
      <w:pPr>
        <w:spacing w:line="360" w:lineRule="auto"/>
        <w:ind w:left="25" w:leftChars="12" w:firstLine="352" w:firstLineChars="147"/>
        <w:contextualSpacing/>
        <w:rPr>
          <w:rFonts w:ascii="宋体" w:hAnsi="宋体" w:cs="宋体"/>
          <w:color w:val="auto"/>
          <w:kern w:val="0"/>
          <w:sz w:val="24"/>
        </w:rPr>
      </w:pPr>
    </w:p>
    <w:p w14:paraId="066B9BF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7B74CE1E">
      <w:pPr>
        <w:spacing w:line="360" w:lineRule="auto"/>
        <w:contextualSpacing/>
        <w:rPr>
          <w:b/>
          <w:color w:val="auto"/>
          <w:kern w:val="0"/>
          <w:sz w:val="24"/>
        </w:rPr>
      </w:pPr>
    </w:p>
    <w:p w14:paraId="0FD6A1EC">
      <w:pPr>
        <w:spacing w:line="360" w:lineRule="auto"/>
        <w:contextualSpacing/>
        <w:rPr>
          <w:b/>
          <w:color w:val="auto"/>
          <w:kern w:val="0"/>
          <w:sz w:val="24"/>
        </w:rPr>
      </w:pPr>
    </w:p>
    <w:p w14:paraId="45E02E95">
      <w:pPr>
        <w:spacing w:line="360" w:lineRule="auto"/>
        <w:contextualSpacing/>
        <w:rPr>
          <w:b/>
          <w:color w:val="auto"/>
          <w:kern w:val="0"/>
          <w:sz w:val="24"/>
        </w:rPr>
      </w:pPr>
      <w:r>
        <w:rPr>
          <w:rFonts w:hint="eastAsia"/>
          <w:b/>
          <w:color w:val="auto"/>
          <w:kern w:val="0"/>
          <w:sz w:val="24"/>
        </w:rPr>
        <w:t>说明：</w:t>
      </w:r>
    </w:p>
    <w:p w14:paraId="1CED4630">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70ECE463">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D3A5B8">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097B8BF">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25C83915">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3DEE2886">
      <w:pPr>
        <w:snapToGrid w:val="0"/>
        <w:rPr>
          <w:rFonts w:hAnsi="Courier New"/>
          <w:b/>
          <w:color w:val="auto"/>
          <w:kern w:val="0"/>
          <w:sz w:val="24"/>
        </w:rPr>
      </w:pPr>
    </w:p>
    <w:p w14:paraId="3895CD1C">
      <w:pPr>
        <w:spacing w:line="460" w:lineRule="exact"/>
        <w:jc w:val="center"/>
        <w:rPr>
          <w:rFonts w:ascii="Calibri" w:hAnsi="Calibri" w:eastAsia="隶书"/>
          <w:color w:val="auto"/>
          <w:sz w:val="44"/>
        </w:rPr>
      </w:pPr>
      <w:r>
        <w:rPr>
          <w:rFonts w:ascii="Calibri" w:hAnsi="Calibri" w:eastAsia="隶书"/>
          <w:color w:val="auto"/>
          <w:sz w:val="44"/>
        </w:rPr>
        <w:br w:type="page"/>
      </w:r>
    </w:p>
    <w:p w14:paraId="088AD483">
      <w:pPr>
        <w:spacing w:line="360" w:lineRule="auto"/>
        <w:jc w:val="center"/>
        <w:rPr>
          <w:b/>
          <w:bCs/>
          <w:color w:val="auto"/>
          <w:sz w:val="32"/>
          <w:szCs w:val="32"/>
        </w:rPr>
      </w:pPr>
      <w:r>
        <w:rPr>
          <w:rFonts w:hint="eastAsia"/>
          <w:b/>
          <w:bCs/>
          <w:color w:val="auto"/>
          <w:sz w:val="32"/>
          <w:szCs w:val="32"/>
        </w:rPr>
        <w:t>投诉书（格式）</w:t>
      </w:r>
    </w:p>
    <w:p w14:paraId="4F25A2A7">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030C484E">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p>
    <w:p w14:paraId="4B66B3A2">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地址：邮编：</w:t>
      </w:r>
    </w:p>
    <w:p w14:paraId="0327FE4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p>
    <w:p w14:paraId="7E2CF457">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p>
    <w:p w14:paraId="3008360D">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授权代表：联系电话：</w:t>
      </w:r>
    </w:p>
    <w:p w14:paraId="0D6E5F7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0FB2524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10EF240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700643F5">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p>
    <w:p w14:paraId="2B08C26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p>
    <w:p w14:paraId="52582924">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联系人：联系电话：</w:t>
      </w:r>
    </w:p>
    <w:p w14:paraId="4AA9FBCA">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4F094BB">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0BCE16D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p>
    <w:p w14:paraId="77C321BC">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地址：邮编：</w:t>
      </w:r>
    </w:p>
    <w:p w14:paraId="7E8693F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联系人：联系电话：</w:t>
      </w:r>
    </w:p>
    <w:p w14:paraId="7AF7F8D2">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67A322C1">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p>
    <w:p w14:paraId="0822D2F0">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p>
    <w:p w14:paraId="3E176055">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p>
    <w:p w14:paraId="22243E9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p>
    <w:p w14:paraId="01E61AB1">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63C08B91">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p>
    <w:p w14:paraId="741C9C0D">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0A57FA0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投诉人于年月日，向提出质疑，质疑事项为：</w:t>
      </w:r>
    </w:p>
    <w:p w14:paraId="630579C0">
      <w:pPr>
        <w:spacing w:line="360" w:lineRule="auto"/>
        <w:ind w:firstLine="241"/>
        <w:rPr>
          <w:rFonts w:ascii="宋体" w:hAnsi="宋体" w:cs="宋体"/>
          <w:bCs/>
          <w:color w:val="auto"/>
          <w:kern w:val="0"/>
          <w:sz w:val="24"/>
          <w:u w:val="single"/>
        </w:rPr>
      </w:pPr>
    </w:p>
    <w:p w14:paraId="14D9D3B6">
      <w:pPr>
        <w:spacing w:line="360" w:lineRule="auto"/>
        <w:ind w:firstLine="241"/>
        <w:rPr>
          <w:rFonts w:ascii="宋体" w:hAnsi="宋体" w:cs="宋体"/>
          <w:bCs/>
          <w:color w:val="auto"/>
          <w:kern w:val="0"/>
          <w:sz w:val="24"/>
          <w:u w:val="single"/>
        </w:rPr>
      </w:pPr>
    </w:p>
    <w:p w14:paraId="25E5C9E8">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rPr>
        <w:t>年月日，</w:t>
      </w:r>
      <w:r>
        <w:rPr>
          <w:rFonts w:hint="eastAsia" w:ascii="宋体" w:hAnsi="宋体" w:cs="宋体"/>
          <w:bCs/>
          <w:color w:val="auto"/>
          <w:kern w:val="0"/>
          <w:sz w:val="24"/>
        </w:rPr>
        <w:t>就质疑事项作出了答复/没有在法定期限内作出答复。</w:t>
      </w:r>
    </w:p>
    <w:p w14:paraId="3A10E7DD">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5EB62AB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p>
    <w:p w14:paraId="727AA9BB">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p>
    <w:p w14:paraId="1589A5A7">
      <w:pPr>
        <w:spacing w:line="360" w:lineRule="auto"/>
        <w:ind w:left="25" w:leftChars="12" w:firstLine="472" w:firstLineChars="197"/>
        <w:rPr>
          <w:rFonts w:ascii="宋体" w:hAnsi="宋体" w:cs="宋体"/>
          <w:color w:val="auto"/>
          <w:kern w:val="0"/>
          <w:sz w:val="24"/>
        </w:rPr>
      </w:pPr>
    </w:p>
    <w:p w14:paraId="1F4AB18C">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p>
    <w:p w14:paraId="09F0CAF5">
      <w:pPr>
        <w:spacing w:line="360" w:lineRule="auto"/>
        <w:ind w:left="25" w:leftChars="12" w:firstLine="352" w:firstLineChars="147"/>
        <w:rPr>
          <w:rFonts w:ascii="宋体" w:hAnsi="宋体" w:cs="宋体"/>
          <w:bCs/>
          <w:color w:val="auto"/>
          <w:kern w:val="0"/>
          <w:sz w:val="24"/>
          <w:u w:val="single"/>
        </w:rPr>
      </w:pPr>
    </w:p>
    <w:p w14:paraId="54CC00EF">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p>
    <w:p w14:paraId="4B8E613F">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2BA16451">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59D462CB">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p>
    <w:p w14:paraId="523D283F">
      <w:pPr>
        <w:spacing w:line="360" w:lineRule="auto"/>
        <w:ind w:left="25" w:leftChars="12" w:firstLine="352" w:firstLineChars="147"/>
        <w:rPr>
          <w:rFonts w:ascii="宋体" w:hAnsi="宋体" w:cs="宋体"/>
          <w:color w:val="auto"/>
          <w:kern w:val="0"/>
          <w:sz w:val="24"/>
        </w:rPr>
      </w:pPr>
    </w:p>
    <w:p w14:paraId="0DB44CD8">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23A97868">
      <w:pPr>
        <w:spacing w:line="360" w:lineRule="auto"/>
        <w:ind w:left="25" w:leftChars="12" w:firstLine="352" w:firstLineChars="147"/>
        <w:rPr>
          <w:rFonts w:ascii="宋体" w:hAnsi="宋体" w:cs="宋体"/>
          <w:color w:val="auto"/>
          <w:kern w:val="0"/>
          <w:sz w:val="24"/>
        </w:rPr>
      </w:pPr>
    </w:p>
    <w:p w14:paraId="2CC6F35A">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1FE963AB">
      <w:pPr>
        <w:spacing w:line="360" w:lineRule="auto"/>
        <w:ind w:left="25" w:leftChars="12" w:firstLine="472" w:firstLineChars="197"/>
        <w:rPr>
          <w:rFonts w:ascii="宋体" w:hAnsi="宋体" w:cs="宋体"/>
          <w:color w:val="auto"/>
          <w:kern w:val="0"/>
          <w:sz w:val="24"/>
        </w:rPr>
      </w:pPr>
    </w:p>
    <w:p w14:paraId="17391E6D">
      <w:pPr>
        <w:snapToGrid w:val="0"/>
        <w:spacing w:line="360" w:lineRule="auto"/>
        <w:rPr>
          <w:rFonts w:ascii="宋体" w:hAnsi="宋体" w:cs="宋体"/>
          <w:b/>
          <w:color w:val="auto"/>
          <w:kern w:val="0"/>
          <w:sz w:val="24"/>
        </w:rPr>
      </w:pPr>
    </w:p>
    <w:p w14:paraId="4A462A85">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2C9B5BE6">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0E7DA87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57341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1DD4FCA9">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5ACD9891">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6F3E2E39">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491E6F3D">
      <w:pPr>
        <w:rPr>
          <w:color w:val="auto"/>
        </w:rPr>
      </w:pPr>
    </w:p>
    <w:sectPr>
      <w:headerReference r:id="rId13" w:type="default"/>
      <w:footerReference r:id="rId14"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2C3CB0-C078-497D-B4D9-37DAC7830BE2}"/>
  </w:font>
  <w:font w:name="Courier New">
    <w:panose1 w:val="02070309020205020404"/>
    <w:charset w:val="01"/>
    <w:family w:val="modern"/>
    <w:pitch w:val="default"/>
    <w:sig w:usb0="E0002EFF" w:usb1="C0007843" w:usb2="00000009" w:usb3="00000000" w:csb0="400001FF" w:csb1="FFFF0000"/>
    <w:embedRegular r:id="rId2" w:fontKey="{7C6076B7-7CF3-4C7D-B2B5-BCCFDDE21F4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3734672-98BF-4CD8-A15D-C954682E6D8A}"/>
  </w:font>
  <w:font w:name="Cambria">
    <w:panose1 w:val="02040503050406030204"/>
    <w:charset w:val="00"/>
    <w:family w:val="roman"/>
    <w:pitch w:val="default"/>
    <w:sig w:usb0="E00006FF" w:usb1="420024FF" w:usb2="02000000" w:usb3="00000000" w:csb0="2000019F" w:csb1="00000000"/>
    <w:embedRegular r:id="rId4" w:fontKey="{44A10549-6199-4622-B135-41593E172D8A}"/>
  </w:font>
  <w:font w:name="等线 Light">
    <w:panose1 w:val="02010600030101010101"/>
    <w:charset w:val="86"/>
    <w:family w:val="auto"/>
    <w:pitch w:val="default"/>
    <w:sig w:usb0="A00002BF" w:usb1="38CF7CFA" w:usb2="00000016" w:usb3="00000000" w:csb0="0004000F" w:csb1="00000000"/>
  </w:font>
  <w:font w:name="DejaVu Sans">
    <w:altName w:val="Segoe Print"/>
    <w:panose1 w:val="00000000000000000000"/>
    <w:charset w:val="00"/>
    <w:family w:val="roman"/>
    <w:pitch w:val="default"/>
    <w:sig w:usb0="00000000" w:usb1="00000000" w:usb2="00000008" w:usb3="00000000" w:csb0="000001FF" w:csb1="00000000"/>
  </w:font>
  <w:font w:name="Segoe Print">
    <w:panose1 w:val="02000600000000000000"/>
    <w:charset w:val="00"/>
    <w:family w:val="auto"/>
    <w:pitch w:val="default"/>
    <w:sig w:usb0="0000028F" w:usb1="00000000" w:usb2="00000000" w:usb3="00000000" w:csb0="2000009F" w:csb1="4701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F55E5179-F9CD-4E58-8E62-8FB698CE4E97}"/>
  </w:font>
  <w:font w:name="Arial Unicode MS">
    <w:altName w:val="宋体"/>
    <w:panose1 w:val="020B0604020202020204"/>
    <w:charset w:val="86"/>
    <w:family w:val="swiss"/>
    <w:pitch w:val="default"/>
    <w:sig w:usb0="00000000" w:usb1="00000000" w:usb2="0000003F" w:usb3="00000000" w:csb0="003F01FF" w:csb1="00000000"/>
    <w:embedRegular r:id="rId6" w:fontKey="{74AA6F23-34A0-4858-AF2B-1446C621C899}"/>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7" w:fontKey="{985AC7EC-6CCF-4B05-83C7-63EABACC95F3}"/>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D7578BC9-70E8-445C-964C-43318C5E7AB9}"/>
  </w:font>
  <w:font w:name="Verdana">
    <w:panose1 w:val="020B0604030504040204"/>
    <w:charset w:val="00"/>
    <w:family w:val="swiss"/>
    <w:pitch w:val="default"/>
    <w:sig w:usb0="A00006FF" w:usb1="4000205B" w:usb2="00000010" w:usb3="00000000" w:csb0="2000019F" w:csb1="00000000"/>
    <w:embedRegular r:id="rId9" w:fontKey="{D8973B41-8035-46E2-8047-8EBAF672E062}"/>
  </w:font>
  <w:font w:name="隶书">
    <w:altName w:val="微软雅黑"/>
    <w:panose1 w:val="02010509060101010101"/>
    <w:charset w:val="86"/>
    <w:family w:val="modern"/>
    <w:pitch w:val="default"/>
    <w:sig w:usb0="00000000" w:usb1="00000000" w:usb2="00000010" w:usb3="00000000" w:csb0="00040000" w:csb1="00000000"/>
    <w:embedRegular r:id="rId10" w:fontKey="{8CAAE32C-E03F-411C-AD03-B9EEC4C159CA}"/>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2772">
    <w:pPr>
      <w:pStyle w:val="24"/>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09A5E">
    <w:pPr>
      <w:pStyle w:val="24"/>
      <w:framePr w:wrap="around" w:vAnchor="text" w:hAnchor="margin" w:xAlign="center" w:y="1"/>
      <w:rPr>
        <w:rStyle w:val="36"/>
        <w:rFonts w:ascii="Calibri" w:hAnsi="Calibri"/>
        <w:sz w:val="21"/>
      </w:rPr>
    </w:pPr>
    <w:r>
      <w:rPr>
        <w:rFonts w:ascii="Calibri" w:hAnsi="Calibri"/>
        <w:sz w:val="21"/>
      </w:rPr>
      <w:fldChar w:fldCharType="begin"/>
    </w:r>
    <w:r>
      <w:rPr>
        <w:rStyle w:val="36"/>
        <w:rFonts w:ascii="Calibri" w:hAnsi="Calibri"/>
        <w:sz w:val="21"/>
      </w:rPr>
      <w:instrText xml:space="preserve">PAGE  </w:instrText>
    </w:r>
    <w:r>
      <w:rPr>
        <w:rFonts w:ascii="Calibri" w:hAnsi="Calibri"/>
        <w:sz w:val="21"/>
      </w:rPr>
      <w:fldChar w:fldCharType="separate"/>
    </w:r>
    <w:r>
      <w:rPr>
        <w:rStyle w:val="36"/>
        <w:rFonts w:ascii="Calibri" w:hAnsi="Calibri"/>
        <w:sz w:val="21"/>
      </w:rPr>
      <w:t>0</w:t>
    </w:r>
    <w:r>
      <w:rPr>
        <w:rFonts w:ascii="Calibri" w:hAnsi="Calibri"/>
        <w:sz w:val="21"/>
      </w:rPr>
      <w:fldChar w:fldCharType="end"/>
    </w:r>
  </w:p>
  <w:p w14:paraId="43E7B4FC">
    <w:pPr>
      <w:pStyle w:val="24"/>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24A5">
    <w:pPr>
      <w:pStyle w:val="24"/>
      <w:tabs>
        <w:tab w:val="center" w:pos="4439"/>
        <w:tab w:val="clear" w:pos="4153"/>
      </w:tabs>
      <w:jc w:val="both"/>
      <w:rPr>
        <w:rFonts w:ascii="Calibri" w:hAnsi="Calibri"/>
      </w:rPr>
    </w:pPr>
    <w:r>
      <w:pict>
        <v:shape id="文本框 5136"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9wdtABAACqAwAADgAAAGRycy9lMm9Eb2MueG1srVPNjtMwEL4j8Q6W&#10;7zRpEas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Vq+&#10;vEkK9QErKrwPVBqHN35I1VMcKZiIDy3Y9CVKjPKk7/mqrxoik+nSerVel5SSlJsdwikergfA+FZ5&#10;y5JRc6AHzLqK03uMY+lckro5f6eNobiojPsrQJhjROUtmG4nJuPEyYrDfpho7H1zJnY9bULNHS0+&#10;Z+adI6HT0swGzMZ+No4B9KGjQZd5Sgy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6+9wdtABAACqAwAADgAAAAAAAAABACAAAAAeAQAAZHJz&#10;L2Uyb0RvYy54bWxQSwUGAAAAAAYABgBZAQAAYAUAAAAA&#10;">
          <v:path/>
          <v:fill on="f" focussize="0,0"/>
          <v:stroke on="f" joinstyle="miter"/>
          <v:imagedata o:title=""/>
          <o:lock v:ext="edit"/>
          <v:textbox inset="0mm,0mm,0mm,0mm" style="mso-fit-shape-to-text:t;">
            <w:txbxContent>
              <w:p w14:paraId="01D36FED">
                <w:pPr>
                  <w:pStyle w:val="2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EF85">
    <w:pPr>
      <w:pStyle w:val="24"/>
      <w:tabs>
        <w:tab w:val="center" w:pos="4439"/>
        <w:tab w:val="clear" w:pos="4153"/>
      </w:tabs>
      <w:rPr>
        <w:rFonts w:ascii="Calibri" w:hAnsi="Calibri"/>
      </w:rPr>
    </w:pPr>
    <w:r>
      <w:rPr>
        <w:rFonts w:ascii="Calibri" w:hAnsi="Calibri"/>
      </w:rPr>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fYcydABAACqAwAADgAAAGRycy9lMm9Eb2MueG1srVNLbtswEN0XyB0I&#10;7mPJAhIYguWghZEiQNEWSHsAmiItAvyBQ1vyBdobdNVN9z2Xz9EhJTlpusmiG2p+fDPvcbS+G4wm&#10;RxFAOdvQ5aKkRFjuWmX3Df365f56RQlEZlumnRUNPQmgd5urN+ve16JyndOtCARBLNS9b2gXo6+L&#10;AngnDIOF88JiUrpgWEQ37Is2sB7RjS6qsrwtehdaHxwXABjdjkk6IYbXADopFRdbxw9G2DiiBqFZ&#10;RErQKQ90k6eVUvD4SUoQkeiGItOYT2yC9i6dxWbN6n1gvlN8GoG9ZoQXnAxTFpteoLYsMnII6h8o&#10;o3hw4GRccGeKkUhWBFksyxfaPHbMi8wFpQZ/ER3+Hyz/ePwciGobWlFimcEHP//4fv75+/zrG7lZ&#10;VrdJod5DjYWPHkvj8M4NuDdzHDCYiA8ymPRFSgTzqO/poq8YIuHp0qparUpMcczNDuIXT9d9gPhe&#10;OEOS0dCAD5h1ZccPEMfSuSR1s+5eaZ0fUdu/Aog5RkTegul2YjJOnKw47IaJ3s61J2TX4yY01OLi&#10;U6IfLAqdlmY2wmzsZuPgg9p3OOgyTwn+7SHiSHnS1GGERYbJwSfMXKd1Szvy3M9VT7/Y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efYcydABAACqAwAADgAAAAAAAAABACAAAAAeAQAAZHJz&#10;L2Uyb0RvYy54bWxQSwUGAAAAAAYABgBZAQAAYAUAAAAA&#10;">
          <v:path/>
          <v:fill on="f" focussize="0,0"/>
          <v:stroke on="f" joinstyle="miter"/>
          <v:imagedata o:title=""/>
          <o:lock v:ext="edit"/>
          <v:textbox inset="0mm,0mm,0mm,0mm" style="mso-fit-shape-to-text:t;">
            <w:txbxContent>
              <w:p w14:paraId="119483F0">
                <w:pPr>
                  <w:rPr>
                    <w:rFonts w:ascii="Calibri" w:hAnsi="Calibri"/>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E0FE">
    <w:pPr>
      <w:pStyle w:val="24"/>
      <w:jc w:val="center"/>
      <w:rPr>
        <w:rFonts w:ascii="Calibri" w:hAnsi="Calibri"/>
      </w:rPr>
    </w:pPr>
    <w:r>
      <w:pict>
        <v:shape id="文本框 5137"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aVgdABAACqAwAADgAAAGRycy9lMm9Eb2MueG1srVNLbtswEN0XyB0I&#10;7mvJDtoaguWghZGgQNEWSHIAmiItAvyBQ1vyBdobdNVN9z2Xz9EhJTm/TRbdUPPjm3mPo9VVbzQ5&#10;iADK2ZrOZyUlwnLXKLur6f3d9dslJRCZbZh2VtT0KIBerS/erDpfiYVrnW5EIAhioep8TdsYfVUU&#10;wFthGMycFxaT0gXDIrphVzSBdYhudLEoy/dF50Ljg+MCAKObIUlHxPAaQCel4mLj+N4IGwfUIDSL&#10;SAla5YGu87RSCh6/SQkiEl1TZBrziU3Q3qazWK9YtQvMt4qPI7DXjPCMk2HKYtMz1IZFRvZBvYAy&#10;igcHTsYZd6YYiGRFkMW8fKbNbcu8yFxQavBn0eH/wfKvh++BqKaml5RYZvDBT79+nn7/Pf35Qd7N&#10;Lz8khToPFRbeeiyN/SfX495MccBgIt7LYNIXKRHMo77Hs76ij4SnS8vFclliimNuchC/eLjuA8Qb&#10;4QxJRk0DPmDWlR2+QBxKp5LUzbprpXV+RG2fBBBziIi8BePtxGSYOFmx3/Yjva1rjsiuw02oqcXF&#10;p0R/tih0WprJCJOxnYy9D2rX4qDzPCX4j/uII+VJU4cBFhkmB58wcx3XLe3IYz9XPfxi63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ZJaVgdABAACqAwAADgAAAAAAAAABACAAAAAeAQAAZHJz&#10;L2Uyb0RvYy54bWxQSwUGAAAAAAYABgBZAQAAYAUAAAAA&#10;">
          <v:path/>
          <v:fill on="f" focussize="0,0"/>
          <v:stroke on="f" joinstyle="miter"/>
          <v:imagedata o:title=""/>
          <o:lock v:ext="edit"/>
          <v:textbox inset="0mm,0mm,0mm,0mm" style="mso-fit-shape-to-text:t;">
            <w:txbxContent>
              <w:p w14:paraId="6A44322B">
                <w:pPr>
                  <w:pStyle w:val="2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p w14:paraId="3E878D6A">
    <w:pPr>
      <w:pStyle w:val="24"/>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E3C5">
    <w:pPr>
      <w:pStyle w:val="24"/>
      <w:jc w:val="center"/>
    </w:pPr>
    <w:r>
      <w:pict>
        <v:shape id="文本框 5121"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TcUtABAACqAwAADgAAAGRycy9lMm9Eb2MueG1srVNLbtswEN0XyB0I&#10;7mNJRloYguWghZGgQNEWSHMAmiItAvyBQ1vyBdobdNVN9z2Xz9EhJTltusmiG2p+fDPvcbS+HYwm&#10;RxFAOdvQalFSIix3rbL7hj5+ubteUQKR2ZZpZ0VDTwLo7ebq1br3tVi6zulWBIIgFureN7SL0ddF&#10;AbwThsHCeWExKV0wLKIb9kUbWI/oRhfLsnxT9C60PjguADC6HZN0QgwvAXRSKi62jh+MsHFEDUKz&#10;iJSgUx7oJk8rpeDxk5QgItENRaYxn9gE7V06i82a1fvAfKf4NAJ7yQjPOBmmLDa9QG1ZZOQQ1D9Q&#10;RvHgwMm44M4UI5GsCLKoymfaPHTMi8wFpQZ/ER3+Hyz/ePwciGobekOJZQYf/Pz92/nHr/PPr+R1&#10;taySQr2HGgsfPJbG4Z0bcG/mOGAwER9kMOmLlAjmUd/TRV8xRMLTpdVytSoxxTE3O4hfPF33AeK9&#10;cIYko6EBHzDryo4fII6lc0nqZt2d0jo/orZ/BRBzjIi8BdPtxGScOFlx2A0TvZ1rT8iux01oqMXF&#10;p0S/tyh0WprZCLOxm42DD2rf4aBVnhL820PEkfKkqcMIiwyTg0+YuU7rlnbkTz9XPf1i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31TcUtABAACqAwAADgAAAAAAAAABACAAAAAeAQAAZHJz&#10;L2Uyb0RvYy54bWxQSwUGAAAAAAYABgBZAQAAYAUAAAAA&#10;">
          <v:path/>
          <v:fill on="f" focussize="0,0"/>
          <v:stroke on="f" joinstyle="miter"/>
          <v:imagedata o:title=""/>
          <o:lock v:ext="edit"/>
          <v:textbox inset="0mm,0mm,0mm,0mm" style="mso-fit-shape-to-text:t;">
            <w:txbxContent>
              <w:p w14:paraId="21FD5A4F">
                <w:pPr>
                  <w:pStyle w:val="24"/>
                  <w:jc w:val="center"/>
                </w:pPr>
                <w:r>
                  <w:rPr>
                    <w:rFonts w:hint="eastAsia"/>
                  </w:rPr>
                  <w:fldChar w:fldCharType="begin"/>
                </w:r>
                <w:r>
                  <w:rPr>
                    <w:rFonts w:hint="eastAsia"/>
                  </w:rPr>
                  <w:instrText xml:space="preserve"> PAGE  \* MERGEFORMAT </w:instrText>
                </w:r>
                <w:r>
                  <w:rPr>
                    <w:rFonts w:hint="eastAsia"/>
                  </w:rPr>
                  <w:fldChar w:fldCharType="separate"/>
                </w:r>
                <w:r>
                  <w:t>77</w:t>
                </w:r>
                <w:r>
                  <w:rPr>
                    <w:rFonts w:hint="eastAsia"/>
                  </w:rPr>
                  <w:fldChar w:fldCharType="end"/>
                </w:r>
              </w:p>
            </w:txbxContent>
          </v:textbox>
        </v:shape>
      </w:pict>
    </w:r>
  </w:p>
  <w:p w14:paraId="37024766">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4C0C">
    <w:pPr>
      <w:pStyle w:val="25"/>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E48C">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5A6C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3938">
    <w:pPr>
      <w:pStyle w:val="25"/>
      <w:tabs>
        <w:tab w:val="center" w:pos="0"/>
        <w:tab w:val="clear" w:pos="4153"/>
      </w:tabs>
      <w:rPr>
        <w:rFonts w:ascii="Calibri" w:hAnsi="Calibri"/>
      </w:rPr>
    </w:pPr>
    <w:r>
      <w:rPr>
        <w:rFonts w:hint="eastAsia" w:ascii="Calibri" w:hAnsi="Calibri"/>
      </w:rPr>
      <w:t>南宁市政府采购竞争性磋商采购文件（项目编号：NNZC2021-C3--KLZB）</w:t>
    </w:r>
  </w:p>
  <w:p w14:paraId="22DD746A">
    <w:pPr>
      <w:pStyle w:val="25"/>
      <w:pBdr>
        <w:bottom w:val="none" w:color="auto" w:sz="0" w:space="1"/>
      </w:pBdr>
      <w:rPr>
        <w:rFonts w:ascii="Calibri" w:hAnsi="Calibri"/>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A4EE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0BBD">
    <w:pPr>
      <w:pStyle w:val="25"/>
      <w:tabs>
        <w:tab w:val="center" w:pos="0"/>
        <w:tab w:val="clear" w:pos="4153"/>
      </w:tabs>
    </w:pPr>
    <w:r>
      <w:rPr>
        <w:vanish/>
        <w:highlight w:val="yellow"/>
      </w:rPr>
      <w:t>&gt;</w:t>
    </w:r>
  </w:p>
  <w:p w14:paraId="2D409A63">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92FF9"/>
    <w:multiLevelType w:val="singleLevel"/>
    <w:tmpl w:val="8DE92FF9"/>
    <w:lvl w:ilvl="0" w:tentative="0">
      <w:start w:val="2"/>
      <w:numFmt w:val="decimal"/>
      <w:lvlText w:val="%1."/>
      <w:lvlJc w:val="left"/>
      <w:pPr>
        <w:tabs>
          <w:tab w:val="left" w:pos="312"/>
        </w:tabs>
      </w:pPr>
    </w:lvl>
  </w:abstractNum>
  <w:abstractNum w:abstractNumId="1">
    <w:nsid w:val="D7EC241D"/>
    <w:multiLevelType w:val="singleLevel"/>
    <w:tmpl w:val="D7EC241D"/>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xYTk0ZGU5ZDE4N2M5ZmYyYjY0ZTI0Yzg5OTVhNjMifQ=="/>
  </w:docVars>
  <w:rsids>
    <w:rsidRoot w:val="00F34B14"/>
    <w:rsid w:val="00000672"/>
    <w:rsid w:val="00001013"/>
    <w:rsid w:val="00001799"/>
    <w:rsid w:val="00001AF2"/>
    <w:rsid w:val="00001ECA"/>
    <w:rsid w:val="00002D29"/>
    <w:rsid w:val="00003B93"/>
    <w:rsid w:val="0000474D"/>
    <w:rsid w:val="00005FDF"/>
    <w:rsid w:val="000070B3"/>
    <w:rsid w:val="000076B8"/>
    <w:rsid w:val="00010204"/>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46E0"/>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58"/>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929"/>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2C4B"/>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B8F"/>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87FF4"/>
    <w:rsid w:val="0019171E"/>
    <w:rsid w:val="00192368"/>
    <w:rsid w:val="001923A0"/>
    <w:rsid w:val="001928B1"/>
    <w:rsid w:val="00193537"/>
    <w:rsid w:val="00193846"/>
    <w:rsid w:val="00194EC8"/>
    <w:rsid w:val="00194FE5"/>
    <w:rsid w:val="00195424"/>
    <w:rsid w:val="001955FF"/>
    <w:rsid w:val="00196D6E"/>
    <w:rsid w:val="00197EDD"/>
    <w:rsid w:val="001A02B3"/>
    <w:rsid w:val="001A04BB"/>
    <w:rsid w:val="001A08D0"/>
    <w:rsid w:val="001A1B39"/>
    <w:rsid w:val="001A1D7B"/>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1BA"/>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98D"/>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01E8"/>
    <w:rsid w:val="00402332"/>
    <w:rsid w:val="004025C2"/>
    <w:rsid w:val="00403195"/>
    <w:rsid w:val="004033A9"/>
    <w:rsid w:val="00403E55"/>
    <w:rsid w:val="0040407C"/>
    <w:rsid w:val="0040416C"/>
    <w:rsid w:val="00404681"/>
    <w:rsid w:val="00405AC1"/>
    <w:rsid w:val="00406923"/>
    <w:rsid w:val="0040763D"/>
    <w:rsid w:val="004107D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CEA"/>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1B9"/>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69E3"/>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4B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48"/>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060"/>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048"/>
    <w:rsid w:val="006711C4"/>
    <w:rsid w:val="006713AB"/>
    <w:rsid w:val="00672215"/>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509"/>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6DD"/>
    <w:rsid w:val="0070796C"/>
    <w:rsid w:val="007109BB"/>
    <w:rsid w:val="00710EBF"/>
    <w:rsid w:val="007110B8"/>
    <w:rsid w:val="0071209F"/>
    <w:rsid w:val="007122AC"/>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154E"/>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986"/>
    <w:rsid w:val="00796F65"/>
    <w:rsid w:val="007A11C2"/>
    <w:rsid w:val="007A18BB"/>
    <w:rsid w:val="007A1BC2"/>
    <w:rsid w:val="007A27DD"/>
    <w:rsid w:val="007A3CC1"/>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149D"/>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88C"/>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0AAB"/>
    <w:rsid w:val="008C0EDB"/>
    <w:rsid w:val="008C191C"/>
    <w:rsid w:val="008C1DA4"/>
    <w:rsid w:val="008C29B0"/>
    <w:rsid w:val="008C2CD5"/>
    <w:rsid w:val="008C3618"/>
    <w:rsid w:val="008C39E7"/>
    <w:rsid w:val="008C43AD"/>
    <w:rsid w:val="008C6118"/>
    <w:rsid w:val="008C6341"/>
    <w:rsid w:val="008C731F"/>
    <w:rsid w:val="008C74D9"/>
    <w:rsid w:val="008D03C2"/>
    <w:rsid w:val="008D12FB"/>
    <w:rsid w:val="008D32E9"/>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0E20"/>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956"/>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449"/>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205"/>
    <w:rsid w:val="00955FBB"/>
    <w:rsid w:val="0095694B"/>
    <w:rsid w:val="00956BD5"/>
    <w:rsid w:val="00956D84"/>
    <w:rsid w:val="009577B5"/>
    <w:rsid w:val="00957E83"/>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6D1"/>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125D"/>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1D2"/>
    <w:rsid w:val="00AE33A6"/>
    <w:rsid w:val="00AE3729"/>
    <w:rsid w:val="00AE4138"/>
    <w:rsid w:val="00AE4CCE"/>
    <w:rsid w:val="00AE5C6A"/>
    <w:rsid w:val="00AE6317"/>
    <w:rsid w:val="00AE6B62"/>
    <w:rsid w:val="00AE6C0C"/>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07EAF"/>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4624"/>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5FCF"/>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892"/>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E7"/>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6E2"/>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4C69"/>
    <w:rsid w:val="00C4712A"/>
    <w:rsid w:val="00C5034F"/>
    <w:rsid w:val="00C50830"/>
    <w:rsid w:val="00C50B1B"/>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736"/>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42C"/>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CC9"/>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0D4"/>
    <w:rsid w:val="00DB145E"/>
    <w:rsid w:val="00DB1A94"/>
    <w:rsid w:val="00DB1D52"/>
    <w:rsid w:val="00DB1D92"/>
    <w:rsid w:val="00DB1E2B"/>
    <w:rsid w:val="00DB1F05"/>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3D0"/>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2598"/>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156"/>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97EB6"/>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2DED"/>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237"/>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6E3C"/>
    <w:rsid w:val="00F97A7F"/>
    <w:rsid w:val="00FA0889"/>
    <w:rsid w:val="00FA16E7"/>
    <w:rsid w:val="00FA2505"/>
    <w:rsid w:val="00FA31C7"/>
    <w:rsid w:val="00FA3E7F"/>
    <w:rsid w:val="00FA472D"/>
    <w:rsid w:val="00FA6283"/>
    <w:rsid w:val="00FA7827"/>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C7AD5"/>
    <w:rsid w:val="0168437B"/>
    <w:rsid w:val="01907316"/>
    <w:rsid w:val="01A433EB"/>
    <w:rsid w:val="01AF3D99"/>
    <w:rsid w:val="01B90B97"/>
    <w:rsid w:val="01C628D4"/>
    <w:rsid w:val="01E3453D"/>
    <w:rsid w:val="01FF3BC3"/>
    <w:rsid w:val="01FF4BEC"/>
    <w:rsid w:val="021741B2"/>
    <w:rsid w:val="02204683"/>
    <w:rsid w:val="022E44A8"/>
    <w:rsid w:val="0247731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643F2F"/>
    <w:rsid w:val="04902A30"/>
    <w:rsid w:val="049570A7"/>
    <w:rsid w:val="04AF7A85"/>
    <w:rsid w:val="04B74446"/>
    <w:rsid w:val="04BA414C"/>
    <w:rsid w:val="04C505BB"/>
    <w:rsid w:val="04CD2CEE"/>
    <w:rsid w:val="04E87914"/>
    <w:rsid w:val="04FA60EF"/>
    <w:rsid w:val="04FC24D4"/>
    <w:rsid w:val="05023BEB"/>
    <w:rsid w:val="05096B07"/>
    <w:rsid w:val="050E5E84"/>
    <w:rsid w:val="05102192"/>
    <w:rsid w:val="054F7686"/>
    <w:rsid w:val="05557587"/>
    <w:rsid w:val="056216B6"/>
    <w:rsid w:val="05681A7F"/>
    <w:rsid w:val="057F4E2B"/>
    <w:rsid w:val="0585008B"/>
    <w:rsid w:val="058F6224"/>
    <w:rsid w:val="05A674E0"/>
    <w:rsid w:val="05AC3FA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7D41D57"/>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331AD7"/>
    <w:rsid w:val="0A3A3B56"/>
    <w:rsid w:val="0A4412A4"/>
    <w:rsid w:val="0A477589"/>
    <w:rsid w:val="0A5C3ECC"/>
    <w:rsid w:val="0A652D3E"/>
    <w:rsid w:val="0A6A1AA6"/>
    <w:rsid w:val="0A767E3E"/>
    <w:rsid w:val="0A9D4A5C"/>
    <w:rsid w:val="0AAB5F5D"/>
    <w:rsid w:val="0AB6063D"/>
    <w:rsid w:val="0ACE3FA1"/>
    <w:rsid w:val="0ADA366D"/>
    <w:rsid w:val="0B193B77"/>
    <w:rsid w:val="0B325243"/>
    <w:rsid w:val="0B326F2A"/>
    <w:rsid w:val="0B3D510B"/>
    <w:rsid w:val="0B475F57"/>
    <w:rsid w:val="0B5B05C2"/>
    <w:rsid w:val="0B5E289E"/>
    <w:rsid w:val="0B623221"/>
    <w:rsid w:val="0B8558FA"/>
    <w:rsid w:val="0BA40399"/>
    <w:rsid w:val="0BB40771"/>
    <w:rsid w:val="0BE93715"/>
    <w:rsid w:val="0BEA3C78"/>
    <w:rsid w:val="0C11238F"/>
    <w:rsid w:val="0C1E2888"/>
    <w:rsid w:val="0C2D753D"/>
    <w:rsid w:val="0C2E225D"/>
    <w:rsid w:val="0C4502C0"/>
    <w:rsid w:val="0C530F2E"/>
    <w:rsid w:val="0C5361CC"/>
    <w:rsid w:val="0C591AD6"/>
    <w:rsid w:val="0C6A764E"/>
    <w:rsid w:val="0C6F29D6"/>
    <w:rsid w:val="0C92213C"/>
    <w:rsid w:val="0C9F5D63"/>
    <w:rsid w:val="0CA737D5"/>
    <w:rsid w:val="0CAB5D64"/>
    <w:rsid w:val="0CB33F28"/>
    <w:rsid w:val="0CB968D6"/>
    <w:rsid w:val="0CD304AC"/>
    <w:rsid w:val="0D0114AE"/>
    <w:rsid w:val="0D29001E"/>
    <w:rsid w:val="0D325EDF"/>
    <w:rsid w:val="0D445D4C"/>
    <w:rsid w:val="0D535069"/>
    <w:rsid w:val="0D6D5644"/>
    <w:rsid w:val="0D84032B"/>
    <w:rsid w:val="0D8B2464"/>
    <w:rsid w:val="0D953396"/>
    <w:rsid w:val="0D994191"/>
    <w:rsid w:val="0DA2594C"/>
    <w:rsid w:val="0DBD35C9"/>
    <w:rsid w:val="0DD17D5D"/>
    <w:rsid w:val="0DE53B38"/>
    <w:rsid w:val="0DF4443C"/>
    <w:rsid w:val="0E071437"/>
    <w:rsid w:val="0E2B3D03"/>
    <w:rsid w:val="0E556B89"/>
    <w:rsid w:val="0E5B282E"/>
    <w:rsid w:val="0E5E166A"/>
    <w:rsid w:val="0E5F47DD"/>
    <w:rsid w:val="0E6772B0"/>
    <w:rsid w:val="0E6B66E8"/>
    <w:rsid w:val="0E8F2DCE"/>
    <w:rsid w:val="0E9434CC"/>
    <w:rsid w:val="0EB36C82"/>
    <w:rsid w:val="0ED45624"/>
    <w:rsid w:val="0EE04BDF"/>
    <w:rsid w:val="0EE44AEB"/>
    <w:rsid w:val="0F150F54"/>
    <w:rsid w:val="0F2A74C4"/>
    <w:rsid w:val="0F377C68"/>
    <w:rsid w:val="0F553015"/>
    <w:rsid w:val="0F620A17"/>
    <w:rsid w:val="0F687E3D"/>
    <w:rsid w:val="0F7543D3"/>
    <w:rsid w:val="0F7A6CDB"/>
    <w:rsid w:val="0FBD0194"/>
    <w:rsid w:val="0FE030CE"/>
    <w:rsid w:val="0FEE5277"/>
    <w:rsid w:val="10136B03"/>
    <w:rsid w:val="10202CC1"/>
    <w:rsid w:val="103B47DC"/>
    <w:rsid w:val="10497075"/>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5F12B9"/>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775078"/>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3C473C"/>
    <w:rsid w:val="18750DB1"/>
    <w:rsid w:val="187B48A5"/>
    <w:rsid w:val="187C2A7B"/>
    <w:rsid w:val="18A419CD"/>
    <w:rsid w:val="18AC51E6"/>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6962BC"/>
    <w:rsid w:val="1A782658"/>
    <w:rsid w:val="1A7D68F1"/>
    <w:rsid w:val="1A7F33F1"/>
    <w:rsid w:val="1A8573D4"/>
    <w:rsid w:val="1A867FDC"/>
    <w:rsid w:val="1AB74F63"/>
    <w:rsid w:val="1AC3132A"/>
    <w:rsid w:val="1AE94689"/>
    <w:rsid w:val="1AF65A4C"/>
    <w:rsid w:val="1AFF0AFE"/>
    <w:rsid w:val="1B0C4085"/>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3A7549"/>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41ABA"/>
    <w:rsid w:val="1FEA075F"/>
    <w:rsid w:val="1FEF662C"/>
    <w:rsid w:val="1FF26E0D"/>
    <w:rsid w:val="1FF90588"/>
    <w:rsid w:val="201167D2"/>
    <w:rsid w:val="20134907"/>
    <w:rsid w:val="201474B7"/>
    <w:rsid w:val="20213923"/>
    <w:rsid w:val="20233DBF"/>
    <w:rsid w:val="20245062"/>
    <w:rsid w:val="204D2ACD"/>
    <w:rsid w:val="20874471"/>
    <w:rsid w:val="20914128"/>
    <w:rsid w:val="20BB6724"/>
    <w:rsid w:val="20BF7883"/>
    <w:rsid w:val="20C3623F"/>
    <w:rsid w:val="20D84C09"/>
    <w:rsid w:val="20F12AC3"/>
    <w:rsid w:val="20F25B07"/>
    <w:rsid w:val="211041C1"/>
    <w:rsid w:val="212B4272"/>
    <w:rsid w:val="21421E9B"/>
    <w:rsid w:val="2144147A"/>
    <w:rsid w:val="21781212"/>
    <w:rsid w:val="21833156"/>
    <w:rsid w:val="21AB0864"/>
    <w:rsid w:val="21B83F86"/>
    <w:rsid w:val="21E069CE"/>
    <w:rsid w:val="22106A4D"/>
    <w:rsid w:val="221178A8"/>
    <w:rsid w:val="221213CF"/>
    <w:rsid w:val="22327A92"/>
    <w:rsid w:val="22A84DFE"/>
    <w:rsid w:val="22BB3EC7"/>
    <w:rsid w:val="22DB129D"/>
    <w:rsid w:val="22F47D51"/>
    <w:rsid w:val="22FA4C94"/>
    <w:rsid w:val="230436F8"/>
    <w:rsid w:val="231D53A2"/>
    <w:rsid w:val="23435214"/>
    <w:rsid w:val="234401DF"/>
    <w:rsid w:val="23502079"/>
    <w:rsid w:val="235477BA"/>
    <w:rsid w:val="236D5383"/>
    <w:rsid w:val="23811F5D"/>
    <w:rsid w:val="23A41B75"/>
    <w:rsid w:val="23B134E6"/>
    <w:rsid w:val="23B74A16"/>
    <w:rsid w:val="23B7504C"/>
    <w:rsid w:val="23BA654A"/>
    <w:rsid w:val="23C509CD"/>
    <w:rsid w:val="240149FF"/>
    <w:rsid w:val="240D25B5"/>
    <w:rsid w:val="241E5A1E"/>
    <w:rsid w:val="24205BC8"/>
    <w:rsid w:val="242C0CB6"/>
    <w:rsid w:val="24354590"/>
    <w:rsid w:val="24571307"/>
    <w:rsid w:val="247C7D19"/>
    <w:rsid w:val="24B34021"/>
    <w:rsid w:val="24B822DD"/>
    <w:rsid w:val="24BE0ABD"/>
    <w:rsid w:val="24CB4B0D"/>
    <w:rsid w:val="24DC4B11"/>
    <w:rsid w:val="24E91BBE"/>
    <w:rsid w:val="25110A2A"/>
    <w:rsid w:val="251513DA"/>
    <w:rsid w:val="251569DF"/>
    <w:rsid w:val="252F3220"/>
    <w:rsid w:val="25647DF0"/>
    <w:rsid w:val="256C0944"/>
    <w:rsid w:val="25773D5F"/>
    <w:rsid w:val="257751E6"/>
    <w:rsid w:val="257E73F2"/>
    <w:rsid w:val="25A979D1"/>
    <w:rsid w:val="25BE7679"/>
    <w:rsid w:val="25C00F8A"/>
    <w:rsid w:val="25D53DA4"/>
    <w:rsid w:val="25E410EC"/>
    <w:rsid w:val="25EC2CF7"/>
    <w:rsid w:val="261F4447"/>
    <w:rsid w:val="263050F1"/>
    <w:rsid w:val="26381F9B"/>
    <w:rsid w:val="263C6B89"/>
    <w:rsid w:val="26446DE3"/>
    <w:rsid w:val="267B0CDC"/>
    <w:rsid w:val="269669E7"/>
    <w:rsid w:val="26A744DB"/>
    <w:rsid w:val="26D4005A"/>
    <w:rsid w:val="26D7699F"/>
    <w:rsid w:val="26DA3B4A"/>
    <w:rsid w:val="26E26183"/>
    <w:rsid w:val="26E36ACC"/>
    <w:rsid w:val="26F73A2A"/>
    <w:rsid w:val="26FF2BB8"/>
    <w:rsid w:val="270417B7"/>
    <w:rsid w:val="27102C21"/>
    <w:rsid w:val="27227C57"/>
    <w:rsid w:val="2750171F"/>
    <w:rsid w:val="275122E4"/>
    <w:rsid w:val="2769156F"/>
    <w:rsid w:val="27793F5D"/>
    <w:rsid w:val="27A2622E"/>
    <w:rsid w:val="27A60F83"/>
    <w:rsid w:val="27C12412"/>
    <w:rsid w:val="27D24FCB"/>
    <w:rsid w:val="28124EAE"/>
    <w:rsid w:val="28704451"/>
    <w:rsid w:val="28785F5E"/>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4AE2"/>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87060"/>
    <w:rsid w:val="2C1B56AB"/>
    <w:rsid w:val="2C4402A1"/>
    <w:rsid w:val="2C534988"/>
    <w:rsid w:val="2C796B75"/>
    <w:rsid w:val="2C7A72BE"/>
    <w:rsid w:val="2C890BCA"/>
    <w:rsid w:val="2C8A7A52"/>
    <w:rsid w:val="2C9A7D75"/>
    <w:rsid w:val="2CB734DA"/>
    <w:rsid w:val="2CBC587B"/>
    <w:rsid w:val="2CBF4377"/>
    <w:rsid w:val="2CC17412"/>
    <w:rsid w:val="2CC85EEB"/>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C6336"/>
    <w:rsid w:val="2DC65BA0"/>
    <w:rsid w:val="2DD85E2E"/>
    <w:rsid w:val="2E41718B"/>
    <w:rsid w:val="2E554EA6"/>
    <w:rsid w:val="2E570A41"/>
    <w:rsid w:val="2E5F03A4"/>
    <w:rsid w:val="2E6A1892"/>
    <w:rsid w:val="2E717F8B"/>
    <w:rsid w:val="2E88190D"/>
    <w:rsid w:val="2E8E1E30"/>
    <w:rsid w:val="2E9976CE"/>
    <w:rsid w:val="2ECE34C2"/>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5D6C11"/>
    <w:rsid w:val="306454B6"/>
    <w:rsid w:val="306D5836"/>
    <w:rsid w:val="3097349C"/>
    <w:rsid w:val="30A03F6A"/>
    <w:rsid w:val="30AD7887"/>
    <w:rsid w:val="30BF083E"/>
    <w:rsid w:val="30D32298"/>
    <w:rsid w:val="30EC5E2A"/>
    <w:rsid w:val="30ED1946"/>
    <w:rsid w:val="311B0A1E"/>
    <w:rsid w:val="31216B3F"/>
    <w:rsid w:val="31295B5B"/>
    <w:rsid w:val="312B50A3"/>
    <w:rsid w:val="313C4010"/>
    <w:rsid w:val="317172BB"/>
    <w:rsid w:val="318E6873"/>
    <w:rsid w:val="31B46ACE"/>
    <w:rsid w:val="31C533E2"/>
    <w:rsid w:val="31F51115"/>
    <w:rsid w:val="32003808"/>
    <w:rsid w:val="32172470"/>
    <w:rsid w:val="321A6930"/>
    <w:rsid w:val="32364B30"/>
    <w:rsid w:val="32432DA9"/>
    <w:rsid w:val="32453A27"/>
    <w:rsid w:val="3263064A"/>
    <w:rsid w:val="3265766A"/>
    <w:rsid w:val="327D2533"/>
    <w:rsid w:val="329842A9"/>
    <w:rsid w:val="329B7A68"/>
    <w:rsid w:val="32A43132"/>
    <w:rsid w:val="32AB00DA"/>
    <w:rsid w:val="32AC0C06"/>
    <w:rsid w:val="32AD0CCA"/>
    <w:rsid w:val="32C33CD3"/>
    <w:rsid w:val="32D54349"/>
    <w:rsid w:val="32E04E37"/>
    <w:rsid w:val="32E15130"/>
    <w:rsid w:val="33027836"/>
    <w:rsid w:val="3331060D"/>
    <w:rsid w:val="33344EF5"/>
    <w:rsid w:val="33496CCF"/>
    <w:rsid w:val="3378161D"/>
    <w:rsid w:val="339C3B02"/>
    <w:rsid w:val="33A05880"/>
    <w:rsid w:val="33A35F1E"/>
    <w:rsid w:val="33B22505"/>
    <w:rsid w:val="33D36651"/>
    <w:rsid w:val="33E85CE2"/>
    <w:rsid w:val="341D0201"/>
    <w:rsid w:val="34246B9F"/>
    <w:rsid w:val="342A2472"/>
    <w:rsid w:val="342B0F4F"/>
    <w:rsid w:val="344D3742"/>
    <w:rsid w:val="347B2D6D"/>
    <w:rsid w:val="348E2A01"/>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266D8A"/>
    <w:rsid w:val="3630167A"/>
    <w:rsid w:val="364257B6"/>
    <w:rsid w:val="36636B8E"/>
    <w:rsid w:val="36741335"/>
    <w:rsid w:val="369E4AB8"/>
    <w:rsid w:val="36AC6498"/>
    <w:rsid w:val="36F7087E"/>
    <w:rsid w:val="3705788F"/>
    <w:rsid w:val="3724059E"/>
    <w:rsid w:val="3729538A"/>
    <w:rsid w:val="374E4FB2"/>
    <w:rsid w:val="376462CF"/>
    <w:rsid w:val="37725F65"/>
    <w:rsid w:val="37734E19"/>
    <w:rsid w:val="377868E8"/>
    <w:rsid w:val="37953A3B"/>
    <w:rsid w:val="379C5435"/>
    <w:rsid w:val="37DE378C"/>
    <w:rsid w:val="37EA5922"/>
    <w:rsid w:val="380C2E7F"/>
    <w:rsid w:val="38134D6C"/>
    <w:rsid w:val="381C20D2"/>
    <w:rsid w:val="38205CA3"/>
    <w:rsid w:val="38276B93"/>
    <w:rsid w:val="38336FC4"/>
    <w:rsid w:val="384C0C8E"/>
    <w:rsid w:val="384D3BF2"/>
    <w:rsid w:val="386A2AA2"/>
    <w:rsid w:val="388D122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A73CF1"/>
    <w:rsid w:val="3AAA5A75"/>
    <w:rsid w:val="3AD3075A"/>
    <w:rsid w:val="3AD5142D"/>
    <w:rsid w:val="3AD71232"/>
    <w:rsid w:val="3AF74C02"/>
    <w:rsid w:val="3B0754C5"/>
    <w:rsid w:val="3B282201"/>
    <w:rsid w:val="3B761717"/>
    <w:rsid w:val="3B831369"/>
    <w:rsid w:val="3B8B5350"/>
    <w:rsid w:val="3B954BE0"/>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A653BB"/>
    <w:rsid w:val="3DB17E6C"/>
    <w:rsid w:val="3DCE1FF5"/>
    <w:rsid w:val="3DE61DFF"/>
    <w:rsid w:val="3DEC7285"/>
    <w:rsid w:val="3DF6345D"/>
    <w:rsid w:val="3E2B5515"/>
    <w:rsid w:val="3E3E5EF1"/>
    <w:rsid w:val="3E4D4F28"/>
    <w:rsid w:val="3E5325C6"/>
    <w:rsid w:val="3E5840E2"/>
    <w:rsid w:val="3E706639"/>
    <w:rsid w:val="3E7F32DC"/>
    <w:rsid w:val="3EB11AC7"/>
    <w:rsid w:val="3EBF3622"/>
    <w:rsid w:val="3EC9706E"/>
    <w:rsid w:val="3ED818CD"/>
    <w:rsid w:val="3EE13701"/>
    <w:rsid w:val="3EE25742"/>
    <w:rsid w:val="3F0C5D2F"/>
    <w:rsid w:val="3F144FB4"/>
    <w:rsid w:val="3F1A4BB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7343C3"/>
    <w:rsid w:val="43805D73"/>
    <w:rsid w:val="43AD665B"/>
    <w:rsid w:val="43D83C99"/>
    <w:rsid w:val="43DD4E0B"/>
    <w:rsid w:val="44107EE3"/>
    <w:rsid w:val="441E62C0"/>
    <w:rsid w:val="44380293"/>
    <w:rsid w:val="443E50E2"/>
    <w:rsid w:val="44406167"/>
    <w:rsid w:val="44967985"/>
    <w:rsid w:val="44974521"/>
    <w:rsid w:val="44FB65C3"/>
    <w:rsid w:val="45097E82"/>
    <w:rsid w:val="45147341"/>
    <w:rsid w:val="45192471"/>
    <w:rsid w:val="45235D5B"/>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DD1BD3"/>
    <w:rsid w:val="45E356FB"/>
    <w:rsid w:val="45F51AEF"/>
    <w:rsid w:val="460B016C"/>
    <w:rsid w:val="46263C87"/>
    <w:rsid w:val="465219D4"/>
    <w:rsid w:val="465716AD"/>
    <w:rsid w:val="46745ABF"/>
    <w:rsid w:val="46784D67"/>
    <w:rsid w:val="46830E83"/>
    <w:rsid w:val="468B3EFB"/>
    <w:rsid w:val="46AE3D43"/>
    <w:rsid w:val="46C16AA0"/>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5D7EE8"/>
    <w:rsid w:val="486F432D"/>
    <w:rsid w:val="48783354"/>
    <w:rsid w:val="488D3FC9"/>
    <w:rsid w:val="48992B03"/>
    <w:rsid w:val="48B40671"/>
    <w:rsid w:val="48D8429F"/>
    <w:rsid w:val="48E34F9B"/>
    <w:rsid w:val="48F52BF7"/>
    <w:rsid w:val="48F73DFC"/>
    <w:rsid w:val="490D112E"/>
    <w:rsid w:val="493C2711"/>
    <w:rsid w:val="495664BB"/>
    <w:rsid w:val="49724D22"/>
    <w:rsid w:val="49751310"/>
    <w:rsid w:val="49973F6B"/>
    <w:rsid w:val="499B5738"/>
    <w:rsid w:val="499F244D"/>
    <w:rsid w:val="4A105051"/>
    <w:rsid w:val="4A280204"/>
    <w:rsid w:val="4A2D0198"/>
    <w:rsid w:val="4A420EE7"/>
    <w:rsid w:val="4A7D1A7E"/>
    <w:rsid w:val="4A973F3F"/>
    <w:rsid w:val="4AE6282E"/>
    <w:rsid w:val="4AED2A70"/>
    <w:rsid w:val="4AF4108E"/>
    <w:rsid w:val="4AF50338"/>
    <w:rsid w:val="4AF96BC7"/>
    <w:rsid w:val="4B136101"/>
    <w:rsid w:val="4B1C090F"/>
    <w:rsid w:val="4B203103"/>
    <w:rsid w:val="4B2E1D56"/>
    <w:rsid w:val="4B32607A"/>
    <w:rsid w:val="4B464533"/>
    <w:rsid w:val="4B496045"/>
    <w:rsid w:val="4B545C08"/>
    <w:rsid w:val="4B5A416B"/>
    <w:rsid w:val="4B5D14C2"/>
    <w:rsid w:val="4B662EDE"/>
    <w:rsid w:val="4B667F55"/>
    <w:rsid w:val="4B6A63A2"/>
    <w:rsid w:val="4B6E0A3F"/>
    <w:rsid w:val="4B7C6990"/>
    <w:rsid w:val="4B8273D5"/>
    <w:rsid w:val="4B862A85"/>
    <w:rsid w:val="4B8B200B"/>
    <w:rsid w:val="4B98008D"/>
    <w:rsid w:val="4BAC4867"/>
    <w:rsid w:val="4BD472E1"/>
    <w:rsid w:val="4BF16188"/>
    <w:rsid w:val="4BF417D4"/>
    <w:rsid w:val="4BF92147"/>
    <w:rsid w:val="4C01654C"/>
    <w:rsid w:val="4C3A28DD"/>
    <w:rsid w:val="4C597AF9"/>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812262"/>
    <w:rsid w:val="4D922FBD"/>
    <w:rsid w:val="4D9A766C"/>
    <w:rsid w:val="4DA62246"/>
    <w:rsid w:val="4DB54B95"/>
    <w:rsid w:val="4DC17B81"/>
    <w:rsid w:val="4DC23F1C"/>
    <w:rsid w:val="4DEE41E3"/>
    <w:rsid w:val="4DF21879"/>
    <w:rsid w:val="4DF71805"/>
    <w:rsid w:val="4E0A3FBD"/>
    <w:rsid w:val="4E17231F"/>
    <w:rsid w:val="4E180C61"/>
    <w:rsid w:val="4E257655"/>
    <w:rsid w:val="4E2670DE"/>
    <w:rsid w:val="4E352A01"/>
    <w:rsid w:val="4E8E7871"/>
    <w:rsid w:val="4EA85542"/>
    <w:rsid w:val="4EAB47D5"/>
    <w:rsid w:val="4EC4406A"/>
    <w:rsid w:val="4EC455C1"/>
    <w:rsid w:val="4EF4395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8E74D9"/>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917E8F"/>
    <w:rsid w:val="52B44696"/>
    <w:rsid w:val="52BB5DFD"/>
    <w:rsid w:val="52C10D75"/>
    <w:rsid w:val="52D55821"/>
    <w:rsid w:val="52EB2FB5"/>
    <w:rsid w:val="53376E09"/>
    <w:rsid w:val="53655BA8"/>
    <w:rsid w:val="539232B3"/>
    <w:rsid w:val="53A303CC"/>
    <w:rsid w:val="53C27FF8"/>
    <w:rsid w:val="53D0274A"/>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B64D8"/>
    <w:rsid w:val="555E236D"/>
    <w:rsid w:val="55805785"/>
    <w:rsid w:val="55A82C22"/>
    <w:rsid w:val="55C062DD"/>
    <w:rsid w:val="55C84FE2"/>
    <w:rsid w:val="55CB0F14"/>
    <w:rsid w:val="55E822CC"/>
    <w:rsid w:val="5607446A"/>
    <w:rsid w:val="56081243"/>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F2CC8"/>
    <w:rsid w:val="5A6059E2"/>
    <w:rsid w:val="5A673F93"/>
    <w:rsid w:val="5A723722"/>
    <w:rsid w:val="5A7D02BC"/>
    <w:rsid w:val="5A84088B"/>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BEF222A"/>
    <w:rsid w:val="5C10702D"/>
    <w:rsid w:val="5C14136F"/>
    <w:rsid w:val="5C152601"/>
    <w:rsid w:val="5C20614F"/>
    <w:rsid w:val="5C591F03"/>
    <w:rsid w:val="5C697AAA"/>
    <w:rsid w:val="5C8A1B2F"/>
    <w:rsid w:val="5C9257B9"/>
    <w:rsid w:val="5C96399E"/>
    <w:rsid w:val="5CAF3DCD"/>
    <w:rsid w:val="5CEA4062"/>
    <w:rsid w:val="5D2C1215"/>
    <w:rsid w:val="5D3E52C6"/>
    <w:rsid w:val="5D4D4133"/>
    <w:rsid w:val="5D857790"/>
    <w:rsid w:val="5D861815"/>
    <w:rsid w:val="5D8936D2"/>
    <w:rsid w:val="5D914004"/>
    <w:rsid w:val="5DC13151"/>
    <w:rsid w:val="5DD80331"/>
    <w:rsid w:val="5DD95E29"/>
    <w:rsid w:val="5DDD16DD"/>
    <w:rsid w:val="5DF41766"/>
    <w:rsid w:val="5E015F08"/>
    <w:rsid w:val="5E615889"/>
    <w:rsid w:val="5E727AB0"/>
    <w:rsid w:val="5E847BF7"/>
    <w:rsid w:val="5E936FAE"/>
    <w:rsid w:val="5EAA1124"/>
    <w:rsid w:val="5EC8520A"/>
    <w:rsid w:val="5ED25050"/>
    <w:rsid w:val="5F0341A4"/>
    <w:rsid w:val="5F0A7504"/>
    <w:rsid w:val="5F114CB9"/>
    <w:rsid w:val="5F174D94"/>
    <w:rsid w:val="5F4F5E24"/>
    <w:rsid w:val="5F543532"/>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6963B0"/>
    <w:rsid w:val="608E10F9"/>
    <w:rsid w:val="6095423F"/>
    <w:rsid w:val="60AC7F66"/>
    <w:rsid w:val="60C13070"/>
    <w:rsid w:val="6100382D"/>
    <w:rsid w:val="61042335"/>
    <w:rsid w:val="611E12A8"/>
    <w:rsid w:val="61226064"/>
    <w:rsid w:val="61497909"/>
    <w:rsid w:val="614E0C9F"/>
    <w:rsid w:val="614F0CAD"/>
    <w:rsid w:val="6189448A"/>
    <w:rsid w:val="61A475B0"/>
    <w:rsid w:val="61A66546"/>
    <w:rsid w:val="61BD42A4"/>
    <w:rsid w:val="61BF10D9"/>
    <w:rsid w:val="61BF1193"/>
    <w:rsid w:val="61DA3D4C"/>
    <w:rsid w:val="61F215C9"/>
    <w:rsid w:val="61F734FF"/>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F189F"/>
    <w:rsid w:val="64B10E28"/>
    <w:rsid w:val="64BB10E5"/>
    <w:rsid w:val="64C0006E"/>
    <w:rsid w:val="64C210FC"/>
    <w:rsid w:val="64D8014C"/>
    <w:rsid w:val="64E45EF7"/>
    <w:rsid w:val="64E536C8"/>
    <w:rsid w:val="650D635E"/>
    <w:rsid w:val="651240A3"/>
    <w:rsid w:val="6528541A"/>
    <w:rsid w:val="652C53ED"/>
    <w:rsid w:val="6544472C"/>
    <w:rsid w:val="65465871"/>
    <w:rsid w:val="654866C3"/>
    <w:rsid w:val="654E2D83"/>
    <w:rsid w:val="6555098E"/>
    <w:rsid w:val="65AE15F5"/>
    <w:rsid w:val="65D06BA5"/>
    <w:rsid w:val="65F12154"/>
    <w:rsid w:val="661D63AD"/>
    <w:rsid w:val="6630196A"/>
    <w:rsid w:val="665253D0"/>
    <w:rsid w:val="66815672"/>
    <w:rsid w:val="66873275"/>
    <w:rsid w:val="6691014E"/>
    <w:rsid w:val="66970489"/>
    <w:rsid w:val="669C7BE6"/>
    <w:rsid w:val="66C1066D"/>
    <w:rsid w:val="66C87CCE"/>
    <w:rsid w:val="66D23840"/>
    <w:rsid w:val="66E1028C"/>
    <w:rsid w:val="66E73D86"/>
    <w:rsid w:val="66FB490A"/>
    <w:rsid w:val="670006DA"/>
    <w:rsid w:val="67220FA2"/>
    <w:rsid w:val="67592253"/>
    <w:rsid w:val="677435B2"/>
    <w:rsid w:val="6779688C"/>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9B453B"/>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76547"/>
    <w:rsid w:val="6A767148"/>
    <w:rsid w:val="6A7F05D0"/>
    <w:rsid w:val="6AAB324D"/>
    <w:rsid w:val="6AB235AF"/>
    <w:rsid w:val="6ABD719F"/>
    <w:rsid w:val="6AC13E4D"/>
    <w:rsid w:val="6ADA17F5"/>
    <w:rsid w:val="6AE644C3"/>
    <w:rsid w:val="6AE71A96"/>
    <w:rsid w:val="6AF64E0B"/>
    <w:rsid w:val="6AFD4928"/>
    <w:rsid w:val="6B0F6F0C"/>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2E3B08"/>
    <w:rsid w:val="6C372961"/>
    <w:rsid w:val="6C4052D5"/>
    <w:rsid w:val="6C431EF3"/>
    <w:rsid w:val="6C4B0DE1"/>
    <w:rsid w:val="6C4E6902"/>
    <w:rsid w:val="6C5B59F4"/>
    <w:rsid w:val="6C6278D3"/>
    <w:rsid w:val="6C662189"/>
    <w:rsid w:val="6C6B22D7"/>
    <w:rsid w:val="6C6C2F38"/>
    <w:rsid w:val="6C7007C7"/>
    <w:rsid w:val="6C8C2B67"/>
    <w:rsid w:val="6C8D38AF"/>
    <w:rsid w:val="6C8D7684"/>
    <w:rsid w:val="6CA022E2"/>
    <w:rsid w:val="6CA13443"/>
    <w:rsid w:val="6CA83959"/>
    <w:rsid w:val="6CB04275"/>
    <w:rsid w:val="6CDC07DA"/>
    <w:rsid w:val="6CDF720B"/>
    <w:rsid w:val="6CEB7CE9"/>
    <w:rsid w:val="6CF92C55"/>
    <w:rsid w:val="6D21360D"/>
    <w:rsid w:val="6D3A3B10"/>
    <w:rsid w:val="6D415399"/>
    <w:rsid w:val="6D4C7D54"/>
    <w:rsid w:val="6D5E0131"/>
    <w:rsid w:val="6D60703C"/>
    <w:rsid w:val="6D616805"/>
    <w:rsid w:val="6D68310A"/>
    <w:rsid w:val="6D6D4330"/>
    <w:rsid w:val="6D8B0FD6"/>
    <w:rsid w:val="6D915D95"/>
    <w:rsid w:val="6D94625C"/>
    <w:rsid w:val="6D9B53CB"/>
    <w:rsid w:val="6DA32372"/>
    <w:rsid w:val="6DB63374"/>
    <w:rsid w:val="6DE76850"/>
    <w:rsid w:val="6DF8337B"/>
    <w:rsid w:val="6E030A47"/>
    <w:rsid w:val="6E1A3980"/>
    <w:rsid w:val="6E2B50E3"/>
    <w:rsid w:val="6E455F22"/>
    <w:rsid w:val="6E506EFF"/>
    <w:rsid w:val="6E8059E4"/>
    <w:rsid w:val="6E930639"/>
    <w:rsid w:val="6E9E45BF"/>
    <w:rsid w:val="6EA34CC4"/>
    <w:rsid w:val="6EC00BE3"/>
    <w:rsid w:val="6EE14809"/>
    <w:rsid w:val="6EE54F57"/>
    <w:rsid w:val="6EFB2FBB"/>
    <w:rsid w:val="6EFF7A7C"/>
    <w:rsid w:val="6F055DD7"/>
    <w:rsid w:val="6F2E0D5F"/>
    <w:rsid w:val="6F395B8B"/>
    <w:rsid w:val="6F4A6530"/>
    <w:rsid w:val="6F6B76CB"/>
    <w:rsid w:val="6F6E0ACF"/>
    <w:rsid w:val="6F753C1F"/>
    <w:rsid w:val="6F964F3B"/>
    <w:rsid w:val="6F993A2D"/>
    <w:rsid w:val="6FB20BD4"/>
    <w:rsid w:val="6FB650F7"/>
    <w:rsid w:val="6FB75277"/>
    <w:rsid w:val="6FBA59BE"/>
    <w:rsid w:val="6FD64135"/>
    <w:rsid w:val="6FF16C9A"/>
    <w:rsid w:val="6FF2418B"/>
    <w:rsid w:val="6FF3192C"/>
    <w:rsid w:val="702726F0"/>
    <w:rsid w:val="70296B3E"/>
    <w:rsid w:val="704255C1"/>
    <w:rsid w:val="704751B9"/>
    <w:rsid w:val="70497291"/>
    <w:rsid w:val="70542A01"/>
    <w:rsid w:val="705B357E"/>
    <w:rsid w:val="70611204"/>
    <w:rsid w:val="70957F3C"/>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E07E7C"/>
    <w:rsid w:val="73F27930"/>
    <w:rsid w:val="74121260"/>
    <w:rsid w:val="743462D3"/>
    <w:rsid w:val="74365CEE"/>
    <w:rsid w:val="743E7D5E"/>
    <w:rsid w:val="7441374C"/>
    <w:rsid w:val="744149C3"/>
    <w:rsid w:val="74474E71"/>
    <w:rsid w:val="74A93E5A"/>
    <w:rsid w:val="74C633BB"/>
    <w:rsid w:val="74FA2C30"/>
    <w:rsid w:val="751D1A0B"/>
    <w:rsid w:val="753B09F7"/>
    <w:rsid w:val="754D5C4B"/>
    <w:rsid w:val="756C78B0"/>
    <w:rsid w:val="75775737"/>
    <w:rsid w:val="757939B3"/>
    <w:rsid w:val="757E50F6"/>
    <w:rsid w:val="75855224"/>
    <w:rsid w:val="75A05064"/>
    <w:rsid w:val="75A85DA3"/>
    <w:rsid w:val="75AB5440"/>
    <w:rsid w:val="75CB60C0"/>
    <w:rsid w:val="75D74C81"/>
    <w:rsid w:val="75E76F6F"/>
    <w:rsid w:val="75EC127C"/>
    <w:rsid w:val="75F142DB"/>
    <w:rsid w:val="75F23E97"/>
    <w:rsid w:val="760B3F34"/>
    <w:rsid w:val="76334397"/>
    <w:rsid w:val="765B4F30"/>
    <w:rsid w:val="766C4E79"/>
    <w:rsid w:val="766D6FAF"/>
    <w:rsid w:val="767D07C6"/>
    <w:rsid w:val="768F7316"/>
    <w:rsid w:val="76A143E8"/>
    <w:rsid w:val="76BF1D66"/>
    <w:rsid w:val="76C240A7"/>
    <w:rsid w:val="76C8773D"/>
    <w:rsid w:val="76F263F7"/>
    <w:rsid w:val="770F3331"/>
    <w:rsid w:val="77285125"/>
    <w:rsid w:val="77315AC4"/>
    <w:rsid w:val="775246B7"/>
    <w:rsid w:val="77583C37"/>
    <w:rsid w:val="775974AF"/>
    <w:rsid w:val="778264A7"/>
    <w:rsid w:val="77930B55"/>
    <w:rsid w:val="77977DAD"/>
    <w:rsid w:val="77CA03EE"/>
    <w:rsid w:val="77CA234A"/>
    <w:rsid w:val="781E69D1"/>
    <w:rsid w:val="782A2DF7"/>
    <w:rsid w:val="78305ACE"/>
    <w:rsid w:val="788D27B5"/>
    <w:rsid w:val="78DE4305"/>
    <w:rsid w:val="79091C23"/>
    <w:rsid w:val="797F0359"/>
    <w:rsid w:val="7988495F"/>
    <w:rsid w:val="79962040"/>
    <w:rsid w:val="799A2861"/>
    <w:rsid w:val="79A4105F"/>
    <w:rsid w:val="79AF2F2B"/>
    <w:rsid w:val="79BC014A"/>
    <w:rsid w:val="79BC34FC"/>
    <w:rsid w:val="79C95D86"/>
    <w:rsid w:val="79D042C8"/>
    <w:rsid w:val="79D90DD4"/>
    <w:rsid w:val="7A263B6B"/>
    <w:rsid w:val="7A2A6E84"/>
    <w:rsid w:val="7A2D01BD"/>
    <w:rsid w:val="7A447E0C"/>
    <w:rsid w:val="7A573C85"/>
    <w:rsid w:val="7A6D67DD"/>
    <w:rsid w:val="7A7106D0"/>
    <w:rsid w:val="7A8E7E6B"/>
    <w:rsid w:val="7A9F3904"/>
    <w:rsid w:val="7AE41747"/>
    <w:rsid w:val="7AF46346"/>
    <w:rsid w:val="7AF753E6"/>
    <w:rsid w:val="7B0F5EBF"/>
    <w:rsid w:val="7B125252"/>
    <w:rsid w:val="7B130FB9"/>
    <w:rsid w:val="7B14483E"/>
    <w:rsid w:val="7B1C0A25"/>
    <w:rsid w:val="7B2611AB"/>
    <w:rsid w:val="7B4E6A0D"/>
    <w:rsid w:val="7B641BCE"/>
    <w:rsid w:val="7B770612"/>
    <w:rsid w:val="7B875F34"/>
    <w:rsid w:val="7BDD6F19"/>
    <w:rsid w:val="7BE75B20"/>
    <w:rsid w:val="7BF64EDE"/>
    <w:rsid w:val="7C10151B"/>
    <w:rsid w:val="7C141428"/>
    <w:rsid w:val="7C1E1D84"/>
    <w:rsid w:val="7C221C6B"/>
    <w:rsid w:val="7C370186"/>
    <w:rsid w:val="7C400C1E"/>
    <w:rsid w:val="7C99714C"/>
    <w:rsid w:val="7CA07DE8"/>
    <w:rsid w:val="7CA53FD5"/>
    <w:rsid w:val="7CB50883"/>
    <w:rsid w:val="7CBE6D5D"/>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A4BE7"/>
    <w:rsid w:val="7EFC345C"/>
    <w:rsid w:val="7F1A6960"/>
    <w:rsid w:val="7F272D9E"/>
    <w:rsid w:val="7F376DBE"/>
    <w:rsid w:val="7F397426"/>
    <w:rsid w:val="7F507488"/>
    <w:rsid w:val="7F5F1468"/>
    <w:rsid w:val="7F657C66"/>
    <w:rsid w:val="7F687D9B"/>
    <w:rsid w:val="7F7848F6"/>
    <w:rsid w:val="7FAB30D0"/>
    <w:rsid w:val="7FF54CAF"/>
    <w:rsid w:val="7FFD5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qFormat/>
    <w:uiPriority w:val="99"/>
    <w:pPr>
      <w:keepNext/>
      <w:keepLines/>
      <w:spacing w:before="260" w:after="260" w:line="416" w:lineRule="auto"/>
      <w:outlineLvl w:val="2"/>
    </w:pPr>
    <w:rPr>
      <w:b/>
      <w:bCs/>
      <w:sz w:val="32"/>
      <w:szCs w:val="32"/>
    </w:rPr>
  </w:style>
  <w:style w:type="paragraph" w:styleId="5">
    <w:name w:val="heading 4"/>
    <w:basedOn w:val="1"/>
    <w:next w:val="1"/>
    <w:link w:val="49"/>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0"/>
    <w:qFormat/>
    <w:uiPriority w:val="9"/>
    <w:pPr>
      <w:keepNext/>
      <w:keepLines/>
      <w:spacing w:before="280" w:after="290" w:line="376" w:lineRule="auto"/>
      <w:outlineLvl w:val="4"/>
    </w:pPr>
    <w:rPr>
      <w:b/>
      <w:bCs/>
      <w:sz w:val="28"/>
      <w:szCs w:val="28"/>
    </w:rPr>
  </w:style>
  <w:style w:type="paragraph" w:styleId="8">
    <w:name w:val="heading 8"/>
    <w:basedOn w:val="1"/>
    <w:next w:val="1"/>
    <w:link w:val="51"/>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caption"/>
    <w:basedOn w:val="1"/>
    <w:next w:val="1"/>
    <w:qFormat/>
    <w:uiPriority w:val="0"/>
    <w:rPr>
      <w:rFonts w:ascii="DejaVu Sans" w:hAnsi="DejaVu Sans" w:eastAsia="方正黑体_GBK"/>
      <w:sz w:val="20"/>
    </w:rPr>
  </w:style>
  <w:style w:type="paragraph" w:styleId="13">
    <w:name w:val="annotation text"/>
    <w:basedOn w:val="1"/>
    <w:link w:val="43"/>
    <w:qFormat/>
    <w:uiPriority w:val="99"/>
    <w:pPr>
      <w:jc w:val="left"/>
    </w:pPr>
  </w:style>
  <w:style w:type="paragraph" w:styleId="14">
    <w:name w:val="Body Text 3"/>
    <w:basedOn w:val="1"/>
    <w:link w:val="52"/>
    <w:unhideWhenUsed/>
    <w:qFormat/>
    <w:uiPriority w:val="99"/>
    <w:pPr>
      <w:spacing w:after="120"/>
    </w:pPr>
    <w:rPr>
      <w:sz w:val="16"/>
      <w:szCs w:val="16"/>
    </w:rPr>
  </w:style>
  <w:style w:type="paragraph" w:styleId="15">
    <w:name w:val="Body Text"/>
    <w:basedOn w:val="1"/>
    <w:next w:val="16"/>
    <w:link w:val="53"/>
    <w:unhideWhenUsed/>
    <w:qFormat/>
    <w:uiPriority w:val="0"/>
    <w:pPr>
      <w:spacing w:after="120"/>
    </w:pPr>
  </w:style>
  <w:style w:type="paragraph" w:customStyle="1" w:styleId="1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7">
    <w:name w:val="Body Text Indent"/>
    <w:basedOn w:val="1"/>
    <w:next w:val="18"/>
    <w:link w:val="42"/>
    <w:qFormat/>
    <w:uiPriority w:val="99"/>
    <w:pPr>
      <w:ind w:firstLine="830" w:firstLineChars="352"/>
    </w:pPr>
    <w:rPr>
      <w:rFonts w:ascii="仿宋_GB2312" w:eastAsia="仿宋_GB2312"/>
      <w:kern w:val="0"/>
      <w:sz w:val="32"/>
      <w:szCs w:val="20"/>
    </w:rPr>
  </w:style>
  <w:style w:type="paragraph" w:styleId="18">
    <w:name w:val="annotation subject"/>
    <w:basedOn w:val="13"/>
    <w:next w:val="1"/>
    <w:link w:val="44"/>
    <w:qFormat/>
    <w:uiPriority w:val="99"/>
    <w:rPr>
      <w:b/>
      <w:bCs/>
    </w:rPr>
  </w:style>
  <w:style w:type="paragraph" w:styleId="19">
    <w:name w:val="List 2"/>
    <w:basedOn w:val="1"/>
    <w:unhideWhenUsed/>
    <w:qFormat/>
    <w:uiPriority w:val="99"/>
    <w:pPr>
      <w:ind w:left="100" w:leftChars="200" w:hanging="200" w:hangingChars="200"/>
      <w:contextualSpacing/>
    </w:pPr>
  </w:style>
  <w:style w:type="paragraph" w:styleId="20">
    <w:name w:val="toc 3"/>
    <w:basedOn w:val="1"/>
    <w:next w:val="1"/>
    <w:unhideWhenUsed/>
    <w:qFormat/>
    <w:uiPriority w:val="39"/>
    <w:pPr>
      <w:ind w:left="840" w:leftChars="400"/>
    </w:pPr>
  </w:style>
  <w:style w:type="paragraph" w:styleId="21">
    <w:name w:val="Plain Text"/>
    <w:basedOn w:val="1"/>
    <w:next w:val="5"/>
    <w:link w:val="54"/>
    <w:qFormat/>
    <w:uiPriority w:val="0"/>
    <w:rPr>
      <w:rFonts w:ascii="宋体" w:hAnsi="Courier New"/>
      <w:kern w:val="0"/>
      <w:sz w:val="20"/>
      <w:szCs w:val="21"/>
    </w:rPr>
  </w:style>
  <w:style w:type="paragraph" w:styleId="22">
    <w:name w:val="Date"/>
    <w:basedOn w:val="1"/>
    <w:next w:val="1"/>
    <w:link w:val="55"/>
    <w:unhideWhenUsed/>
    <w:qFormat/>
    <w:uiPriority w:val="99"/>
    <w:pPr>
      <w:ind w:left="100" w:leftChars="2500"/>
    </w:pPr>
  </w:style>
  <w:style w:type="paragraph" w:styleId="23">
    <w:name w:val="Balloon Text"/>
    <w:basedOn w:val="1"/>
    <w:semiHidden/>
    <w:qFormat/>
    <w:uiPriority w:val="0"/>
    <w:rPr>
      <w:sz w:val="18"/>
      <w:szCs w:val="18"/>
    </w:rPr>
  </w:style>
  <w:style w:type="paragraph" w:styleId="24">
    <w:name w:val="footer"/>
    <w:basedOn w:val="1"/>
    <w:next w:val="1"/>
    <w:link w:val="56"/>
    <w:unhideWhenUsed/>
    <w:qFormat/>
    <w:uiPriority w:val="99"/>
    <w:pPr>
      <w:tabs>
        <w:tab w:val="center" w:pos="4153"/>
        <w:tab w:val="right" w:pos="8306"/>
      </w:tabs>
      <w:snapToGrid w:val="0"/>
      <w:jc w:val="left"/>
    </w:pPr>
    <w:rPr>
      <w:kern w:val="0"/>
      <w:sz w:val="18"/>
      <w:szCs w:val="18"/>
    </w:rPr>
  </w:style>
  <w:style w:type="paragraph" w:styleId="25">
    <w:name w:val="header"/>
    <w:basedOn w:val="1"/>
    <w:link w:val="5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style>
  <w:style w:type="paragraph" w:styleId="27">
    <w:name w:val="List"/>
    <w:basedOn w:val="1"/>
    <w:unhideWhenUsed/>
    <w:qFormat/>
    <w:uiPriority w:val="99"/>
    <w:pPr>
      <w:ind w:left="200" w:hanging="200" w:hangingChars="200"/>
      <w:contextualSpacing/>
    </w:pPr>
  </w:style>
  <w:style w:type="paragraph" w:styleId="28">
    <w:name w:val="toc 2"/>
    <w:basedOn w:val="1"/>
    <w:next w:val="1"/>
    <w:unhideWhenUsed/>
    <w:qFormat/>
    <w:uiPriority w:val="39"/>
    <w:pPr>
      <w:tabs>
        <w:tab w:val="right" w:leader="dot" w:pos="8296"/>
      </w:tabs>
      <w:ind w:left="420" w:leftChars="200"/>
    </w:pPr>
  </w:style>
  <w:style w:type="paragraph" w:styleId="29">
    <w:name w:val="Normal (Web)"/>
    <w:basedOn w:val="1"/>
    <w:unhideWhenUsed/>
    <w:qFormat/>
    <w:uiPriority w:val="99"/>
    <w:rPr>
      <w:rFonts w:ascii="Calibri" w:hAnsi="Calibri"/>
      <w:kern w:val="0"/>
      <w:sz w:val="24"/>
    </w:rPr>
  </w:style>
  <w:style w:type="paragraph" w:styleId="30">
    <w:name w:val="Body Text First Indent"/>
    <w:basedOn w:val="15"/>
    <w:qFormat/>
    <w:uiPriority w:val="0"/>
    <w:pPr>
      <w:ind w:firstLine="420" w:firstLineChars="100"/>
    </w:pPr>
  </w:style>
  <w:style w:type="paragraph" w:styleId="31">
    <w:name w:val="Body Text First Indent 2"/>
    <w:basedOn w:val="17"/>
    <w:link w:val="45"/>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unhideWhenUsed/>
    <w:qFormat/>
    <w:uiPriority w:val="99"/>
    <w:rPr>
      <w:vertAlign w:val="superscript"/>
    </w:rPr>
  </w:style>
  <w:style w:type="character" w:styleId="36">
    <w:name w:val="page number"/>
    <w:qFormat/>
    <w:uiPriority w:val="0"/>
  </w:style>
  <w:style w:type="character" w:styleId="37">
    <w:name w:val="FollowedHyperlink"/>
    <w:unhideWhenUsed/>
    <w:qFormat/>
    <w:uiPriority w:val="99"/>
    <w:rPr>
      <w:color w:val="800080"/>
      <w:u w:val="single"/>
    </w:rPr>
  </w:style>
  <w:style w:type="character" w:styleId="38">
    <w:name w:val="Emphasis"/>
    <w:basedOn w:val="34"/>
    <w:qFormat/>
    <w:uiPriority w:val="20"/>
    <w:rPr>
      <w:i/>
    </w:rPr>
  </w:style>
  <w:style w:type="character" w:styleId="39">
    <w:name w:val="Hyperlink"/>
    <w:unhideWhenUsed/>
    <w:qFormat/>
    <w:uiPriority w:val="99"/>
    <w:rPr>
      <w:color w:val="0000FF"/>
      <w:u w:val="single"/>
    </w:rPr>
  </w:style>
  <w:style w:type="character" w:styleId="40">
    <w:name w:val="annotation reference"/>
    <w:qFormat/>
    <w:uiPriority w:val="99"/>
    <w:rPr>
      <w:sz w:val="21"/>
      <w:szCs w:val="21"/>
    </w:rPr>
  </w:style>
  <w:style w:type="paragraph" w:customStyle="1" w:styleId="41">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2">
    <w:name w:val="正文文本缩进 Char"/>
    <w:link w:val="17"/>
    <w:qFormat/>
    <w:uiPriority w:val="99"/>
    <w:rPr>
      <w:rFonts w:ascii="仿宋_GB2312" w:hAnsi="Times New Roman" w:eastAsia="仿宋_GB2312" w:cs="Times New Roman"/>
      <w:sz w:val="32"/>
      <w:szCs w:val="20"/>
    </w:rPr>
  </w:style>
  <w:style w:type="character" w:customStyle="1" w:styleId="43">
    <w:name w:val="批注文字 Char1"/>
    <w:link w:val="13"/>
    <w:qFormat/>
    <w:uiPriority w:val="99"/>
    <w:rPr>
      <w:rFonts w:ascii="Times New Roman" w:hAnsi="Times New Roman"/>
      <w:kern w:val="2"/>
      <w:sz w:val="21"/>
      <w:szCs w:val="24"/>
    </w:rPr>
  </w:style>
  <w:style w:type="character" w:customStyle="1" w:styleId="44">
    <w:name w:val="批注主题 Char"/>
    <w:link w:val="18"/>
    <w:qFormat/>
    <w:uiPriority w:val="99"/>
    <w:rPr>
      <w:rFonts w:ascii="Times New Roman" w:hAnsi="Times New Roman"/>
      <w:b/>
      <w:bCs/>
      <w:kern w:val="2"/>
      <w:sz w:val="21"/>
      <w:szCs w:val="24"/>
    </w:rPr>
  </w:style>
  <w:style w:type="character" w:customStyle="1" w:styleId="45">
    <w:name w:val="正文首行缩进 2 Char"/>
    <w:link w:val="31"/>
    <w:qFormat/>
    <w:uiPriority w:val="99"/>
    <w:rPr>
      <w:kern w:val="2"/>
      <w:sz w:val="21"/>
      <w:szCs w:val="24"/>
    </w:rPr>
  </w:style>
  <w:style w:type="character" w:customStyle="1" w:styleId="46">
    <w:name w:val="标题 1 Char"/>
    <w:link w:val="2"/>
    <w:qFormat/>
    <w:uiPriority w:val="99"/>
    <w:rPr>
      <w:b/>
      <w:bCs/>
      <w:kern w:val="44"/>
      <w:sz w:val="44"/>
      <w:szCs w:val="44"/>
    </w:rPr>
  </w:style>
  <w:style w:type="character" w:customStyle="1" w:styleId="47">
    <w:name w:val="标题 2 Char1"/>
    <w:link w:val="3"/>
    <w:qFormat/>
    <w:uiPriority w:val="9"/>
    <w:rPr>
      <w:rFonts w:ascii="Cambria" w:hAnsi="Cambria" w:eastAsia="宋体" w:cs="Times New Roman"/>
      <w:b/>
      <w:bCs/>
      <w:kern w:val="2"/>
      <w:sz w:val="32"/>
      <w:szCs w:val="32"/>
    </w:rPr>
  </w:style>
  <w:style w:type="character" w:customStyle="1" w:styleId="48">
    <w:name w:val="标题 3 Char"/>
    <w:link w:val="4"/>
    <w:qFormat/>
    <w:uiPriority w:val="99"/>
    <w:rPr>
      <w:b/>
      <w:bCs/>
      <w:kern w:val="2"/>
      <w:sz w:val="32"/>
      <w:szCs w:val="32"/>
    </w:rPr>
  </w:style>
  <w:style w:type="character" w:customStyle="1" w:styleId="49">
    <w:name w:val="标题 4 Char"/>
    <w:link w:val="5"/>
    <w:qFormat/>
    <w:uiPriority w:val="9"/>
    <w:rPr>
      <w:rFonts w:ascii="Arial" w:hAnsi="Arial" w:eastAsia="黑体"/>
      <w:b/>
      <w:kern w:val="2"/>
      <w:sz w:val="28"/>
      <w:szCs w:val="24"/>
    </w:rPr>
  </w:style>
  <w:style w:type="character" w:customStyle="1" w:styleId="50">
    <w:name w:val="标题 5 Char"/>
    <w:link w:val="6"/>
    <w:qFormat/>
    <w:uiPriority w:val="9"/>
    <w:rPr>
      <w:rFonts w:ascii="Times New Roman" w:hAnsi="Times New Roman"/>
      <w:b/>
      <w:bCs/>
      <w:kern w:val="2"/>
      <w:sz w:val="28"/>
      <w:szCs w:val="28"/>
    </w:rPr>
  </w:style>
  <w:style w:type="character" w:customStyle="1" w:styleId="51">
    <w:name w:val="标题 8 Char1"/>
    <w:link w:val="8"/>
    <w:semiHidden/>
    <w:qFormat/>
    <w:uiPriority w:val="9"/>
    <w:rPr>
      <w:rFonts w:ascii="等线 Light" w:hAnsi="等线 Light" w:eastAsia="等线 Light" w:cs="Times New Roman"/>
      <w:kern w:val="2"/>
      <w:sz w:val="24"/>
      <w:szCs w:val="24"/>
    </w:rPr>
  </w:style>
  <w:style w:type="character" w:customStyle="1" w:styleId="52">
    <w:name w:val="正文文本 3 Char"/>
    <w:link w:val="14"/>
    <w:semiHidden/>
    <w:qFormat/>
    <w:uiPriority w:val="99"/>
    <w:rPr>
      <w:kern w:val="2"/>
      <w:sz w:val="16"/>
      <w:szCs w:val="16"/>
    </w:rPr>
  </w:style>
  <w:style w:type="character" w:customStyle="1" w:styleId="53">
    <w:name w:val="正文文本 Char1"/>
    <w:link w:val="15"/>
    <w:qFormat/>
    <w:uiPriority w:val="0"/>
    <w:rPr>
      <w:rFonts w:ascii="Times New Roman" w:hAnsi="Times New Roman"/>
      <w:kern w:val="2"/>
      <w:sz w:val="21"/>
      <w:szCs w:val="24"/>
    </w:rPr>
  </w:style>
  <w:style w:type="character" w:customStyle="1" w:styleId="54">
    <w:name w:val="纯文本 Char1"/>
    <w:link w:val="21"/>
    <w:qFormat/>
    <w:uiPriority w:val="0"/>
    <w:rPr>
      <w:rFonts w:ascii="宋体" w:hAnsi="Courier New" w:eastAsia="宋体" w:cs="Courier New"/>
      <w:szCs w:val="21"/>
    </w:rPr>
  </w:style>
  <w:style w:type="character" w:customStyle="1" w:styleId="55">
    <w:name w:val="日期 Char"/>
    <w:link w:val="22"/>
    <w:semiHidden/>
    <w:qFormat/>
    <w:uiPriority w:val="99"/>
    <w:rPr>
      <w:rFonts w:ascii="Times New Roman" w:hAnsi="Times New Roman"/>
      <w:kern w:val="2"/>
      <w:sz w:val="21"/>
      <w:szCs w:val="24"/>
    </w:rPr>
  </w:style>
  <w:style w:type="character" w:customStyle="1" w:styleId="56">
    <w:name w:val="页脚 Char"/>
    <w:link w:val="24"/>
    <w:qFormat/>
    <w:uiPriority w:val="99"/>
    <w:rPr>
      <w:sz w:val="18"/>
      <w:szCs w:val="18"/>
    </w:rPr>
  </w:style>
  <w:style w:type="character" w:customStyle="1" w:styleId="57">
    <w:name w:val="页眉 Char"/>
    <w:link w:val="25"/>
    <w:qFormat/>
    <w:uiPriority w:val="99"/>
    <w:rPr>
      <w:sz w:val="18"/>
      <w:szCs w:val="18"/>
    </w:rPr>
  </w:style>
  <w:style w:type="character" w:customStyle="1" w:styleId="58">
    <w:name w:val="textcontents"/>
    <w:qFormat/>
    <w:uiPriority w:val="0"/>
  </w:style>
  <w:style w:type="character" w:customStyle="1" w:styleId="59">
    <w:name w:val="标题 2 Char"/>
    <w:qFormat/>
    <w:uiPriority w:val="99"/>
    <w:rPr>
      <w:rFonts w:ascii="Cambria" w:hAnsi="Cambria" w:eastAsia="宋体" w:cs="Times New Roman"/>
      <w:b/>
      <w:bCs/>
      <w:kern w:val="2"/>
      <w:sz w:val="32"/>
      <w:szCs w:val="32"/>
    </w:rPr>
  </w:style>
  <w:style w:type="character" w:customStyle="1" w:styleId="6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1">
    <w:name w:val="纯文本 字符2"/>
    <w:qFormat/>
    <w:uiPriority w:val="0"/>
    <w:rPr>
      <w:rFonts w:ascii="宋体" w:hAnsi="Courier New" w:eastAsia="宋体" w:cs="Courier New"/>
      <w:szCs w:val="21"/>
    </w:rPr>
  </w:style>
  <w:style w:type="character" w:customStyle="1" w:styleId="62">
    <w:name w:val="正文文本 字符"/>
    <w:qFormat/>
    <w:uiPriority w:val="0"/>
    <w:rPr>
      <w:rFonts w:ascii="Times New Roman" w:hAnsi="Times New Roman"/>
      <w:kern w:val="2"/>
      <w:sz w:val="21"/>
      <w:szCs w:val="24"/>
    </w:rPr>
  </w:style>
  <w:style w:type="character" w:customStyle="1" w:styleId="63">
    <w:name w:val="批注文字 字符1"/>
    <w:qFormat/>
    <w:uiPriority w:val="0"/>
    <w:rPr>
      <w:rFonts w:ascii="Times New Roman" w:hAnsi="Times New Roman"/>
      <w:kern w:val="2"/>
      <w:sz w:val="21"/>
      <w:szCs w:val="24"/>
    </w:rPr>
  </w:style>
  <w:style w:type="character" w:customStyle="1" w:styleId="64">
    <w:name w:val="正文文本 Char"/>
    <w:qFormat/>
    <w:uiPriority w:val="99"/>
    <w:rPr>
      <w:rFonts w:ascii="Times New Roman" w:hAnsi="Times New Roman"/>
      <w:kern w:val="2"/>
      <w:sz w:val="21"/>
      <w:szCs w:val="24"/>
    </w:rPr>
  </w:style>
  <w:style w:type="character" w:customStyle="1" w:styleId="65">
    <w:name w:val="纯文本 字符"/>
    <w:qFormat/>
    <w:uiPriority w:val="0"/>
    <w:rPr>
      <w:rFonts w:ascii="宋体" w:hAnsi="Courier New" w:eastAsia="宋体" w:cs="Courier New"/>
      <w:szCs w:val="21"/>
    </w:rPr>
  </w:style>
  <w:style w:type="character" w:customStyle="1" w:styleId="66">
    <w:name w:val="标题 1 字符1"/>
    <w:qFormat/>
    <w:uiPriority w:val="0"/>
    <w:rPr>
      <w:b/>
      <w:bCs/>
      <w:kern w:val="44"/>
      <w:sz w:val="44"/>
      <w:szCs w:val="44"/>
    </w:rPr>
  </w:style>
  <w:style w:type="character" w:customStyle="1" w:styleId="67">
    <w:name w:val="正文2 Char Char"/>
    <w:link w:val="68"/>
    <w:qFormat/>
    <w:uiPriority w:val="0"/>
    <w:rPr>
      <w:sz w:val="24"/>
    </w:rPr>
  </w:style>
  <w:style w:type="paragraph" w:customStyle="1" w:styleId="68">
    <w:name w:val="正文2"/>
    <w:basedOn w:val="1"/>
    <w:link w:val="67"/>
    <w:qFormat/>
    <w:uiPriority w:val="0"/>
    <w:pPr>
      <w:adjustRightInd w:val="0"/>
      <w:spacing w:before="156" w:line="360" w:lineRule="auto"/>
      <w:ind w:firstLine="510" w:firstLineChars="200"/>
    </w:pPr>
    <w:rPr>
      <w:kern w:val="0"/>
      <w:sz w:val="24"/>
      <w:szCs w:val="20"/>
    </w:rPr>
  </w:style>
  <w:style w:type="character" w:customStyle="1" w:styleId="69">
    <w:name w:val="标题 8 Char"/>
    <w:qFormat/>
    <w:uiPriority w:val="0"/>
    <w:rPr>
      <w:rFonts w:ascii="Arial" w:hAnsi="Arial" w:eastAsia="黑体"/>
      <w:kern w:val="2"/>
      <w:sz w:val="24"/>
      <w:szCs w:val="24"/>
    </w:rPr>
  </w:style>
  <w:style w:type="character" w:customStyle="1" w:styleId="70">
    <w:name w:val="纯文本 Char"/>
    <w:qFormat/>
    <w:uiPriority w:val="99"/>
    <w:rPr>
      <w:rFonts w:ascii="宋体" w:hAnsi="Courier New" w:eastAsia="宋体" w:cs="Courier New"/>
      <w:szCs w:val="21"/>
    </w:rPr>
  </w:style>
  <w:style w:type="character" w:customStyle="1" w:styleId="71">
    <w:name w:val="批注文字 Char"/>
    <w:qFormat/>
    <w:uiPriority w:val="99"/>
    <w:rPr>
      <w:rFonts w:ascii="Times New Roman" w:hAnsi="Times New Roman"/>
      <w:kern w:val="2"/>
      <w:sz w:val="21"/>
      <w:szCs w:val="24"/>
    </w:rPr>
  </w:style>
  <w:style w:type="character" w:customStyle="1" w:styleId="72">
    <w:name w:val="纯文本 字符1"/>
    <w:qFormat/>
    <w:uiPriority w:val="0"/>
    <w:rPr>
      <w:rFonts w:ascii="宋体" w:hAnsi="Courier New"/>
    </w:rPr>
  </w:style>
  <w:style w:type="character" w:customStyle="1" w:styleId="73">
    <w:name w:val="未处理的提及1"/>
    <w:unhideWhenUsed/>
    <w:qFormat/>
    <w:uiPriority w:val="99"/>
    <w:rPr>
      <w:color w:val="605E5C"/>
      <w:shd w:val="clear" w:color="auto" w:fill="E1DFDD"/>
    </w:rPr>
  </w:style>
  <w:style w:type="character" w:customStyle="1" w:styleId="74">
    <w:name w:val="apple-style-span"/>
    <w:qFormat/>
    <w:uiPriority w:val="0"/>
  </w:style>
  <w:style w:type="character" w:customStyle="1" w:styleId="75">
    <w:name w:val="批注文字 字符"/>
    <w:qFormat/>
    <w:uiPriority w:val="0"/>
    <w:rPr>
      <w:rFonts w:ascii="Times New Roman" w:hAnsi="Times New Roman"/>
      <w:kern w:val="2"/>
      <w:sz w:val="21"/>
      <w:szCs w:val="24"/>
    </w:rPr>
  </w:style>
  <w:style w:type="paragraph" w:customStyle="1" w:styleId="76">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7">
    <w:name w:val="表头"/>
    <w:basedOn w:val="1"/>
    <w:qFormat/>
    <w:uiPriority w:val="0"/>
    <w:pPr>
      <w:widowControl/>
      <w:jc w:val="center"/>
    </w:pPr>
    <w:rPr>
      <w:rFonts w:ascii="仿宋_GB2312" w:hAnsi="宋体" w:eastAsia="仿宋_GB2312" w:cs="等线"/>
      <w:b/>
      <w:bCs/>
      <w:kern w:val="0"/>
      <w:sz w:val="24"/>
    </w:rPr>
  </w:style>
  <w:style w:type="paragraph" w:customStyle="1" w:styleId="78">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9">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1">
    <w:name w:val="Char Char Char Char"/>
    <w:basedOn w:val="1"/>
    <w:qFormat/>
    <w:uiPriority w:val="0"/>
    <w:pPr>
      <w:widowControl/>
      <w:spacing w:after="160" w:line="240" w:lineRule="exact"/>
      <w:jc w:val="left"/>
    </w:pPr>
  </w:style>
  <w:style w:type="paragraph" w:customStyle="1" w:styleId="8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3">
    <w:name w:val="列出段落3"/>
    <w:basedOn w:val="1"/>
    <w:unhideWhenUsed/>
    <w:qFormat/>
    <w:uiPriority w:val="99"/>
    <w:pPr>
      <w:ind w:firstLine="420"/>
    </w:pPr>
  </w:style>
  <w:style w:type="paragraph" w:customStyle="1" w:styleId="84">
    <w:name w:val="Table Paragraph"/>
    <w:basedOn w:val="1"/>
    <w:qFormat/>
    <w:uiPriority w:val="1"/>
    <w:pPr>
      <w:jc w:val="left"/>
    </w:pPr>
    <w:rPr>
      <w:rFonts w:ascii="Calibri" w:hAnsi="Calibri"/>
      <w:kern w:val="0"/>
      <w:sz w:val="22"/>
      <w:szCs w:val="22"/>
      <w:lang w:eastAsia="en-US"/>
    </w:rPr>
  </w:style>
  <w:style w:type="paragraph" w:customStyle="1" w:styleId="85">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 w:type="paragraph" w:customStyle="1" w:styleId="9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78</Pages>
  <Words>7536</Words>
  <Characters>8836</Characters>
  <Lines>364</Lines>
  <Paragraphs>102</Paragraphs>
  <TotalTime>3</TotalTime>
  <ScaleCrop>false</ScaleCrop>
  <LinksUpToDate>false</LinksUpToDate>
  <CharactersWithSpaces>8893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2025-06-26T09:09:00Z</dcterms:created>
  <dc:creator>唐冰</dc:creator>
  <cp:lastModifiedBy>科联招标韦毅锋</cp:lastModifiedBy>
  <cp:lastPrinted>2021-08-26T10:26:00Z</cp:lastPrinted>
  <dcterms:modified xsi:type="dcterms:W3CDTF">2025-12-26T08:19:13Z</dcterms:modified>
  <dc:title>竞争性谈判文件规范</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B04453117823CBE6150D4D69F2DBD115_43</vt:lpwstr>
  </property>
  <property fmtid="{D5CDD505-2E9C-101B-9397-08002B2CF9AE}" pid="4" name="KSOTemplateDocerSaveRecord">
    <vt:lpwstr>eyJoZGlkIjoiNjIxYjVlZjBiYTRlN2Y3YTNhNzAyNGNjMTRjNWNhZWYiLCJ1c2VySWQiOiIxNTkyMzIxODc0In0=</vt:lpwstr>
  </property>
</Properties>
</file>