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4D75">
      <w:pPr>
        <w:spacing w:line="360" w:lineRule="auto"/>
        <w:jc w:val="center"/>
        <w:rPr>
          <w:rFonts w:hint="eastAsia" w:asciiTheme="minorEastAsia" w:hAnsiTheme="minorEastAsia" w:eastAsiaTheme="minorEastAsia" w:cstheme="minorEastAsia"/>
          <w:b/>
          <w:color w:val="auto"/>
          <w:sz w:val="24"/>
          <w:highlight w:val="none"/>
        </w:rPr>
      </w:pPr>
      <w:bookmarkStart w:id="151" w:name="_GoBack"/>
    </w:p>
    <w:p w14:paraId="5917DCED">
      <w:pPr>
        <w:pStyle w:val="33"/>
        <w:spacing w:line="360" w:lineRule="auto"/>
        <w:ind w:firstLine="5"/>
        <w:jc w:val="center"/>
        <w:rPr>
          <w:rFonts w:hint="eastAsia" w:asciiTheme="minorEastAsia" w:hAnsiTheme="minorEastAsia" w:eastAsiaTheme="minorEastAsia" w:cstheme="minorEastAsia"/>
          <w:b/>
          <w:bCs/>
          <w:color w:val="auto"/>
          <w:spacing w:val="30"/>
          <w:kern w:val="52"/>
          <w:sz w:val="72"/>
          <w:szCs w:val="72"/>
          <w:highlight w:val="none"/>
        </w:rPr>
      </w:pPr>
      <w:r>
        <w:rPr>
          <w:rFonts w:hint="eastAsia" w:asciiTheme="minorEastAsia" w:hAnsiTheme="minorEastAsia" w:eastAsiaTheme="minorEastAsia" w:cstheme="minorEastAsia"/>
          <w:b/>
          <w:bCs/>
          <w:color w:val="auto"/>
          <w:spacing w:val="30"/>
          <w:kern w:val="52"/>
          <w:sz w:val="72"/>
          <w:szCs w:val="72"/>
          <w:highlight w:val="none"/>
        </w:rPr>
        <w:t>广西科联招标中心有限公司</w:t>
      </w:r>
    </w:p>
    <w:p w14:paraId="2FB48103">
      <w:pPr>
        <w:rPr>
          <w:rFonts w:hint="eastAsia" w:asciiTheme="minorEastAsia" w:hAnsiTheme="minorEastAsia" w:eastAsiaTheme="minorEastAsia" w:cstheme="minorEastAsia"/>
          <w:color w:val="auto"/>
          <w:highlight w:val="none"/>
        </w:rPr>
      </w:pPr>
    </w:p>
    <w:p w14:paraId="1B8ABB92">
      <w:pPr>
        <w:pStyle w:val="365"/>
        <w:rPr>
          <w:rFonts w:hint="eastAsia" w:asciiTheme="minorEastAsia" w:hAnsiTheme="minorEastAsia" w:eastAsiaTheme="minorEastAsia" w:cstheme="minorEastAsia"/>
          <w:color w:val="auto"/>
          <w:highlight w:val="none"/>
        </w:rPr>
      </w:pPr>
    </w:p>
    <w:p w14:paraId="005265AB">
      <w:pPr>
        <w:pStyle w:val="23"/>
        <w:rPr>
          <w:rFonts w:hint="eastAsia" w:asciiTheme="minorEastAsia" w:hAnsiTheme="minorEastAsia" w:eastAsiaTheme="minorEastAsia" w:cstheme="minorEastAsia"/>
          <w:color w:val="auto"/>
          <w:highlight w:val="none"/>
        </w:rPr>
      </w:pPr>
    </w:p>
    <w:p w14:paraId="3F7026C6">
      <w:pPr>
        <w:rPr>
          <w:rFonts w:hint="eastAsia" w:asciiTheme="minorEastAsia" w:hAnsiTheme="minorEastAsia" w:eastAsiaTheme="minorEastAsia" w:cstheme="minorEastAsia"/>
          <w:color w:val="auto"/>
          <w:highlight w:val="none"/>
        </w:rPr>
      </w:pPr>
    </w:p>
    <w:p w14:paraId="75F28EF7">
      <w:pPr>
        <w:pStyle w:val="23"/>
        <w:rPr>
          <w:rFonts w:hint="eastAsia" w:asciiTheme="minorEastAsia" w:hAnsiTheme="minorEastAsia" w:eastAsiaTheme="minorEastAsia" w:cstheme="minorEastAsia"/>
          <w:color w:val="auto"/>
          <w:highlight w:val="none"/>
        </w:rPr>
      </w:pPr>
    </w:p>
    <w:p w14:paraId="27F51A84">
      <w:pPr>
        <w:pStyle w:val="33"/>
        <w:ind w:firstLine="928" w:firstLineChars="100"/>
        <w:rPr>
          <w:rFonts w:hint="eastAsia" w:asciiTheme="minorEastAsia" w:hAnsiTheme="minorEastAsia" w:eastAsiaTheme="minorEastAsia" w:cstheme="minorEastAsia"/>
          <w:b/>
          <w:color w:val="auto"/>
          <w:spacing w:val="-18"/>
          <w:sz w:val="96"/>
          <w:highlight w:val="none"/>
        </w:rPr>
      </w:pPr>
      <w:r>
        <w:rPr>
          <w:rFonts w:hint="eastAsia" w:asciiTheme="minorEastAsia" w:hAnsiTheme="minorEastAsia" w:eastAsiaTheme="minorEastAsia" w:cstheme="minorEastAsia"/>
          <w:b/>
          <w:color w:val="auto"/>
          <w:spacing w:val="-18"/>
          <w:sz w:val="96"/>
          <w:highlight w:val="none"/>
        </w:rPr>
        <w:t xml:space="preserve"> 单一来源采购文件</w:t>
      </w:r>
    </w:p>
    <w:p w14:paraId="2F86D92C">
      <w:pPr>
        <w:jc w:val="center"/>
        <w:rPr>
          <w:rFonts w:hint="eastAsia" w:asciiTheme="minorEastAsia" w:hAnsiTheme="minorEastAsia" w:eastAsiaTheme="minorEastAsia" w:cstheme="minorEastAsia"/>
          <w:color w:val="auto"/>
          <w:highlight w:val="none"/>
        </w:rPr>
      </w:pPr>
    </w:p>
    <w:p w14:paraId="0D61CA3F">
      <w:pPr>
        <w:jc w:val="center"/>
        <w:rPr>
          <w:rFonts w:hint="eastAsia" w:asciiTheme="minorEastAsia" w:hAnsiTheme="minorEastAsia" w:eastAsiaTheme="minorEastAsia" w:cstheme="minorEastAsia"/>
          <w:color w:val="auto"/>
          <w:highlight w:val="none"/>
        </w:rPr>
      </w:pPr>
    </w:p>
    <w:p w14:paraId="6C5CF6E4">
      <w:pPr>
        <w:jc w:val="center"/>
        <w:rPr>
          <w:rFonts w:hint="eastAsia" w:asciiTheme="minorEastAsia" w:hAnsiTheme="minorEastAsia" w:eastAsiaTheme="minorEastAsia" w:cstheme="minorEastAsia"/>
          <w:color w:val="auto"/>
          <w:highlight w:val="none"/>
        </w:rPr>
      </w:pPr>
    </w:p>
    <w:p w14:paraId="307F9C68">
      <w:pPr>
        <w:jc w:val="both"/>
        <w:rPr>
          <w:rFonts w:hint="eastAsia" w:asciiTheme="minorEastAsia" w:hAnsiTheme="minorEastAsia" w:eastAsiaTheme="minorEastAsia" w:cstheme="minorEastAsia"/>
          <w:color w:val="auto"/>
          <w:highlight w:val="none"/>
        </w:rPr>
      </w:pPr>
    </w:p>
    <w:p w14:paraId="4C4F2764">
      <w:pPr>
        <w:jc w:val="both"/>
        <w:rPr>
          <w:rFonts w:hint="eastAsia" w:asciiTheme="minorEastAsia" w:hAnsiTheme="minorEastAsia" w:eastAsiaTheme="minorEastAsia" w:cstheme="minorEastAsia"/>
          <w:color w:val="auto"/>
          <w:highlight w:val="none"/>
        </w:rPr>
      </w:pPr>
    </w:p>
    <w:p w14:paraId="2A96848A">
      <w:pPr>
        <w:rPr>
          <w:rFonts w:hint="eastAsia" w:asciiTheme="minorEastAsia" w:hAnsiTheme="minorEastAsia" w:eastAsiaTheme="minorEastAsia" w:cstheme="minorEastAsia"/>
          <w:color w:val="auto"/>
          <w:highlight w:val="none"/>
        </w:rPr>
      </w:pPr>
    </w:p>
    <w:p w14:paraId="59B21A2D">
      <w:pPr>
        <w:ind w:left="3672" w:hanging="3672" w:hangingChars="1016"/>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rPr>
        <w:t xml:space="preserve">        项目名称：</w:t>
      </w:r>
      <w:r>
        <w:rPr>
          <w:rFonts w:hint="eastAsia" w:asciiTheme="minorEastAsia" w:hAnsiTheme="minorEastAsia" w:eastAsiaTheme="minorEastAsia" w:cstheme="minorEastAsia"/>
          <w:b/>
          <w:color w:val="auto"/>
          <w:sz w:val="36"/>
          <w:szCs w:val="36"/>
          <w:highlight w:val="none"/>
          <w:lang w:eastAsia="zh-CN"/>
        </w:rPr>
        <w:t>人民东路533号、449号旧大院</w:t>
      </w:r>
    </w:p>
    <w:p w14:paraId="77B837D1">
      <w:pPr>
        <w:ind w:left="3648" w:leftChars="1543" w:hanging="408" w:hangingChars="113"/>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lang w:eastAsia="zh-CN"/>
        </w:rPr>
        <w:t>安装天然气管道入户（</w:t>
      </w:r>
      <w:r>
        <w:rPr>
          <w:rFonts w:hint="eastAsia" w:asciiTheme="minorEastAsia" w:hAnsiTheme="minorEastAsia" w:eastAsiaTheme="minorEastAsia" w:cstheme="minorEastAsia"/>
          <w:b/>
          <w:color w:val="auto"/>
          <w:sz w:val="36"/>
          <w:szCs w:val="36"/>
          <w:highlight w:val="none"/>
          <w:lang w:val="en-US" w:eastAsia="zh-CN"/>
        </w:rPr>
        <w:t>重</w:t>
      </w:r>
      <w:r>
        <w:rPr>
          <w:rFonts w:hint="eastAsia" w:asciiTheme="minorEastAsia" w:hAnsiTheme="minorEastAsia" w:eastAsiaTheme="minorEastAsia" w:cstheme="minorEastAsia"/>
          <w:b/>
          <w:color w:val="auto"/>
          <w:sz w:val="36"/>
          <w:szCs w:val="36"/>
          <w:highlight w:val="none"/>
          <w:lang w:eastAsia="zh-CN"/>
        </w:rPr>
        <w:t>）</w:t>
      </w:r>
    </w:p>
    <w:p w14:paraId="6C933D5B">
      <w:pPr>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rPr>
        <w:t xml:space="preserve">        项目编号：</w:t>
      </w:r>
      <w:r>
        <w:rPr>
          <w:rFonts w:hint="eastAsia" w:asciiTheme="minorEastAsia" w:hAnsiTheme="minorEastAsia" w:eastAsiaTheme="minorEastAsia" w:cstheme="minorEastAsia"/>
          <w:b/>
          <w:color w:val="auto"/>
          <w:sz w:val="36"/>
          <w:szCs w:val="36"/>
          <w:highlight w:val="none"/>
          <w:lang w:eastAsia="zh-CN"/>
        </w:rPr>
        <w:t>YLZC2026-D2-990038-GXKL</w:t>
      </w:r>
    </w:p>
    <w:p w14:paraId="15CCD5BE">
      <w:pPr>
        <w:ind w:firstLine="1669" w:firstLineChars="795"/>
        <w:rPr>
          <w:rFonts w:hint="eastAsia" w:asciiTheme="minorEastAsia" w:hAnsiTheme="minorEastAsia" w:eastAsiaTheme="minorEastAsia" w:cstheme="minorEastAsia"/>
          <w:color w:val="auto"/>
          <w:highlight w:val="none"/>
        </w:rPr>
      </w:pPr>
    </w:p>
    <w:p w14:paraId="3803535B">
      <w:pPr>
        <w:ind w:left="-2" w:leftChars="-1" w:firstLine="1155" w:firstLineChars="550"/>
        <w:rPr>
          <w:rFonts w:hint="eastAsia" w:asciiTheme="minorEastAsia" w:hAnsiTheme="minorEastAsia" w:eastAsiaTheme="minorEastAsia" w:cstheme="minorEastAsia"/>
          <w:color w:val="auto"/>
          <w:highlight w:val="none"/>
        </w:rPr>
      </w:pPr>
    </w:p>
    <w:p w14:paraId="4CA3E5BC">
      <w:pPr>
        <w:rPr>
          <w:rFonts w:hint="eastAsia" w:asciiTheme="minorEastAsia" w:hAnsiTheme="minorEastAsia" w:eastAsiaTheme="minorEastAsia" w:cstheme="minorEastAsia"/>
          <w:color w:val="auto"/>
          <w:highlight w:val="none"/>
        </w:rPr>
      </w:pPr>
    </w:p>
    <w:p w14:paraId="0E419A8D">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 xml:space="preserve">          </w:t>
      </w:r>
    </w:p>
    <w:p w14:paraId="004BB928">
      <w:pPr>
        <w:ind w:left="708" w:leftChars="337" w:firstLine="774" w:firstLineChars="241"/>
        <w:jc w:val="left"/>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   购   人：</w:t>
      </w:r>
      <w:r>
        <w:rPr>
          <w:rFonts w:hint="eastAsia" w:asciiTheme="minorEastAsia" w:hAnsiTheme="minorEastAsia" w:eastAsiaTheme="minorEastAsia" w:cstheme="minorEastAsia"/>
          <w:b/>
          <w:color w:val="auto"/>
          <w:sz w:val="32"/>
          <w:szCs w:val="32"/>
          <w:highlight w:val="none"/>
          <w:lang w:eastAsia="zh-CN"/>
        </w:rPr>
        <w:t>玉林市机关事务管理局</w:t>
      </w:r>
    </w:p>
    <w:p w14:paraId="7B17D5A2">
      <w:pPr>
        <w:ind w:left="708" w:leftChars="337" w:firstLine="774" w:firstLineChars="241"/>
        <w:rPr>
          <w:rFonts w:hint="eastAsia" w:asciiTheme="minorEastAsia" w:hAnsiTheme="minorEastAsia" w:eastAsiaTheme="minorEastAsia" w:cstheme="minorEastAsia"/>
          <w:b/>
          <w:color w:val="auto"/>
          <w:sz w:val="32"/>
          <w:szCs w:val="32"/>
          <w:highlight w:val="none"/>
        </w:rPr>
      </w:pPr>
    </w:p>
    <w:p w14:paraId="737A9918">
      <w:pPr>
        <w:ind w:left="708" w:leftChars="337" w:firstLine="774" w:firstLineChars="241"/>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 xml:space="preserve"> </w:t>
      </w:r>
    </w:p>
    <w:p w14:paraId="0648FA4B">
      <w:pPr>
        <w:ind w:left="708" w:leftChars="337" w:firstLine="774" w:firstLineChars="24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2"/>
          <w:szCs w:val="32"/>
          <w:highlight w:val="none"/>
        </w:rPr>
        <w:t>采购代理机构：</w:t>
      </w:r>
      <w:r>
        <w:rPr>
          <w:rFonts w:hint="eastAsia" w:asciiTheme="minorEastAsia" w:hAnsiTheme="minorEastAsia" w:eastAsiaTheme="minorEastAsia" w:cstheme="minorEastAsia"/>
          <w:b/>
          <w:bCs/>
          <w:color w:val="auto"/>
          <w:sz w:val="32"/>
          <w:szCs w:val="32"/>
          <w:highlight w:val="none"/>
        </w:rPr>
        <w:t>广西科联招标中心有限公司</w:t>
      </w:r>
    </w:p>
    <w:p w14:paraId="7DBFA136">
      <w:pPr>
        <w:spacing w:line="360" w:lineRule="auto"/>
        <w:jc w:val="center"/>
        <w:rPr>
          <w:rFonts w:hint="eastAsia" w:asciiTheme="minorEastAsia" w:hAnsiTheme="minorEastAsia" w:eastAsiaTheme="minorEastAsia" w:cstheme="minorEastAsia"/>
          <w:b/>
          <w:color w:val="auto"/>
          <w:sz w:val="32"/>
          <w:szCs w:val="32"/>
          <w:highlight w:val="none"/>
        </w:rPr>
        <w:sectPr>
          <w:headerReference r:id="rId3" w:type="default"/>
          <w:footerReference r:id="rId4" w:type="even"/>
          <w:pgSz w:w="11907" w:h="16160"/>
          <w:pgMar w:top="1440" w:right="1080" w:bottom="1440" w:left="1080" w:header="737" w:footer="992" w:gutter="0"/>
          <w:cols w:space="720" w:num="1"/>
          <w:titlePg/>
          <w:docGrid w:type="lines" w:linePitch="312" w:charSpace="0"/>
        </w:sectPr>
      </w:pPr>
      <w:r>
        <w:rPr>
          <w:rFonts w:hint="eastAsia" w:asciiTheme="minorEastAsia" w:hAnsiTheme="minorEastAsia" w:eastAsiaTheme="minorEastAsia" w:cstheme="minorEastAsia"/>
          <w:b/>
          <w:color w:val="auto"/>
          <w:sz w:val="32"/>
          <w:szCs w:val="32"/>
          <w:highlight w:val="none"/>
        </w:rPr>
        <w:t>202</w:t>
      </w:r>
      <w:r>
        <w:rPr>
          <w:rFonts w:hint="eastAsia" w:asciiTheme="minorEastAsia" w:hAnsiTheme="minorEastAsia" w:eastAsiaTheme="minorEastAsia" w:cstheme="minorEastAsia"/>
          <w:b/>
          <w:color w:val="auto"/>
          <w:sz w:val="32"/>
          <w:szCs w:val="32"/>
          <w:highlight w:val="none"/>
          <w:lang w:val="en-US" w:eastAsia="zh-CN"/>
        </w:rPr>
        <w:t>6</w:t>
      </w:r>
      <w:r>
        <w:rPr>
          <w:rFonts w:hint="eastAsia" w:asciiTheme="minorEastAsia" w:hAnsiTheme="minorEastAsia" w:eastAsiaTheme="minorEastAsia" w:cstheme="minorEastAsia"/>
          <w:b/>
          <w:color w:val="auto"/>
          <w:sz w:val="32"/>
          <w:szCs w:val="32"/>
          <w:highlight w:val="none"/>
        </w:rPr>
        <w:t>年</w:t>
      </w:r>
      <w:r>
        <w:rPr>
          <w:rFonts w:hint="eastAsia" w:asciiTheme="minorEastAsia" w:hAnsiTheme="minorEastAsia" w:eastAsiaTheme="minorEastAsia" w:cstheme="minorEastAsia"/>
          <w:b/>
          <w:color w:val="auto"/>
          <w:sz w:val="32"/>
          <w:szCs w:val="32"/>
          <w:highlight w:val="none"/>
          <w:lang w:val="en-US" w:eastAsia="zh-CN"/>
        </w:rPr>
        <w:t>3</w:t>
      </w:r>
      <w:r>
        <w:rPr>
          <w:rFonts w:hint="eastAsia" w:asciiTheme="minorEastAsia" w:hAnsiTheme="minorEastAsia" w:eastAsiaTheme="minorEastAsia" w:cstheme="minorEastAsia"/>
          <w:b/>
          <w:color w:val="auto"/>
          <w:sz w:val="32"/>
          <w:szCs w:val="32"/>
          <w:highlight w:val="none"/>
        </w:rPr>
        <w:t>月</w:t>
      </w:r>
    </w:p>
    <w:p w14:paraId="2BC1D2CE">
      <w:pPr>
        <w:spacing w:line="360" w:lineRule="auto"/>
        <w:jc w:val="center"/>
        <w:rPr>
          <w:rFonts w:hint="eastAsia" w:asciiTheme="minorEastAsia" w:hAnsiTheme="minorEastAsia" w:eastAsiaTheme="minorEastAsia" w:cstheme="minorEastAsia"/>
          <w:b/>
          <w:color w:val="auto"/>
          <w:sz w:val="32"/>
          <w:szCs w:val="32"/>
          <w:highlight w:val="none"/>
        </w:rPr>
      </w:pPr>
    </w:p>
    <w:p w14:paraId="7262102A">
      <w:pPr>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3B1BD21C">
      <w:pPr>
        <w:spacing w:line="360" w:lineRule="auto"/>
        <w:rPr>
          <w:rFonts w:hint="eastAsia" w:asciiTheme="minorEastAsia" w:hAnsiTheme="minorEastAsia" w:eastAsiaTheme="minorEastAsia" w:cstheme="minorEastAsia"/>
          <w:color w:val="auto"/>
          <w:sz w:val="32"/>
          <w:szCs w:val="32"/>
          <w:highlight w:val="none"/>
        </w:rPr>
      </w:pPr>
    </w:p>
    <w:p w14:paraId="3D18E20C">
      <w:pPr>
        <w:spacing w:line="360" w:lineRule="auto"/>
        <w:rPr>
          <w:rFonts w:hint="eastAsia" w:asciiTheme="minorEastAsia" w:hAnsiTheme="minorEastAsia" w:eastAsiaTheme="minorEastAsia" w:cstheme="minorEastAsia"/>
          <w:color w:val="auto"/>
          <w:sz w:val="32"/>
          <w:szCs w:val="32"/>
          <w:highlight w:val="none"/>
        </w:rPr>
      </w:pPr>
    </w:p>
    <w:p w14:paraId="51651ED3">
      <w:pPr>
        <w:pStyle w:val="42"/>
        <w:tabs>
          <w:tab w:val="right" w:leader="dot" w:pos="9060"/>
        </w:tabs>
        <w:spacing w:line="360" w:lineRule="auto"/>
        <w:rPr>
          <w:rFonts w:hint="eastAsia" w:asciiTheme="minorEastAsia" w:hAnsiTheme="minorEastAsia" w:eastAsiaTheme="minorEastAsia" w:cstheme="minorEastAsia"/>
          <w:color w:val="auto"/>
          <w:sz w:val="32"/>
          <w:szCs w:val="32"/>
          <w:highlight w:val="none"/>
        </w:rPr>
      </w:pPr>
      <w:bookmarkStart w:id="0" w:name="_Hlt91233176"/>
      <w:bookmarkEnd w:id="0"/>
      <w:bookmarkStart w:id="1" w:name="_Toc91899869"/>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TOC \o "1-1" \h \z \u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"_Toc176372161" </w:instrText>
      </w:r>
      <w:r>
        <w:rPr>
          <w:rFonts w:hint="eastAsia" w:asciiTheme="minorEastAsia" w:hAnsiTheme="minorEastAsia" w:eastAsiaTheme="minorEastAsia" w:cstheme="minorEastAsia"/>
          <w:color w:val="auto"/>
          <w:highlight w:val="none"/>
        </w:rPr>
        <w:fldChar w:fldCharType="separate"/>
      </w:r>
      <w:r>
        <w:rPr>
          <w:rStyle w:val="69"/>
          <w:rFonts w:hint="eastAsia" w:asciiTheme="minorEastAsia" w:hAnsiTheme="minorEastAsia" w:eastAsiaTheme="minorEastAsia" w:cstheme="minorEastAsia"/>
          <w:color w:val="auto"/>
          <w:sz w:val="32"/>
          <w:szCs w:val="32"/>
          <w:highlight w:val="none"/>
        </w:rPr>
        <w:t>第一部分 邀请函</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_Toc176372161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185A7372">
      <w:pPr>
        <w:pStyle w:val="42"/>
        <w:tabs>
          <w:tab w:val="right" w:leader="dot" w:pos="906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"_Toc176372162" </w:instrText>
      </w:r>
      <w:r>
        <w:rPr>
          <w:rFonts w:hint="eastAsia" w:asciiTheme="minorEastAsia" w:hAnsiTheme="minorEastAsia" w:eastAsiaTheme="minorEastAsia" w:cstheme="minorEastAsia"/>
          <w:color w:val="auto"/>
          <w:highlight w:val="none"/>
        </w:rPr>
        <w:fldChar w:fldCharType="separate"/>
      </w:r>
      <w:r>
        <w:rPr>
          <w:rStyle w:val="69"/>
          <w:rFonts w:hint="eastAsia" w:asciiTheme="minorEastAsia" w:hAnsiTheme="minorEastAsia" w:eastAsiaTheme="minorEastAsia" w:cstheme="minorEastAsia"/>
          <w:color w:val="auto"/>
          <w:sz w:val="32"/>
          <w:szCs w:val="32"/>
          <w:highlight w:val="none"/>
        </w:rPr>
        <w:t>第二部分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_Toc176372162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33A3D17F">
      <w:pPr>
        <w:pStyle w:val="42"/>
        <w:tabs>
          <w:tab w:val="right" w:leader="dot" w:pos="906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"_Toc176372163" </w:instrText>
      </w:r>
      <w:r>
        <w:rPr>
          <w:rFonts w:hint="eastAsia" w:asciiTheme="minorEastAsia" w:hAnsiTheme="minorEastAsia" w:eastAsiaTheme="minorEastAsia" w:cstheme="minorEastAsia"/>
          <w:color w:val="auto"/>
          <w:highlight w:val="none"/>
        </w:rPr>
        <w:fldChar w:fldCharType="separate"/>
      </w:r>
      <w:r>
        <w:rPr>
          <w:rStyle w:val="69"/>
          <w:rFonts w:hint="eastAsia" w:asciiTheme="minorEastAsia" w:hAnsiTheme="minorEastAsia" w:eastAsiaTheme="minorEastAsia" w:cstheme="minorEastAsia"/>
          <w:color w:val="auto"/>
          <w:sz w:val="32"/>
          <w:szCs w:val="32"/>
          <w:highlight w:val="none"/>
        </w:rPr>
        <w:t>第三部分 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_Toc176372163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1C5B0D6E">
      <w:pPr>
        <w:pStyle w:val="42"/>
        <w:tabs>
          <w:tab w:val="right" w:leader="dot" w:pos="906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"_Toc176372164" </w:instrText>
      </w:r>
      <w:r>
        <w:rPr>
          <w:rFonts w:hint="eastAsia" w:asciiTheme="minorEastAsia" w:hAnsiTheme="minorEastAsia" w:eastAsiaTheme="minorEastAsia" w:cstheme="minorEastAsia"/>
          <w:color w:val="auto"/>
          <w:highlight w:val="none"/>
        </w:rPr>
        <w:fldChar w:fldCharType="separate"/>
      </w:r>
      <w:r>
        <w:rPr>
          <w:rStyle w:val="69"/>
          <w:rFonts w:hint="eastAsia" w:asciiTheme="minorEastAsia" w:hAnsiTheme="minorEastAsia" w:eastAsiaTheme="minorEastAsia" w:cstheme="minorEastAsia"/>
          <w:color w:val="auto"/>
          <w:sz w:val="32"/>
          <w:szCs w:val="32"/>
          <w:highlight w:val="none"/>
        </w:rPr>
        <w:t>第四部分 拟签订的合同文本</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_Toc176372164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1475BBDA">
      <w:pPr>
        <w:pStyle w:val="42"/>
        <w:tabs>
          <w:tab w:val="right" w:leader="dot" w:pos="906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"_Toc176372165" </w:instrText>
      </w:r>
      <w:r>
        <w:rPr>
          <w:rFonts w:hint="eastAsia" w:asciiTheme="minorEastAsia" w:hAnsiTheme="minorEastAsia" w:eastAsiaTheme="minorEastAsia" w:cstheme="minorEastAsia"/>
          <w:color w:val="auto"/>
          <w:highlight w:val="none"/>
        </w:rPr>
        <w:fldChar w:fldCharType="separate"/>
      </w:r>
      <w:r>
        <w:rPr>
          <w:rStyle w:val="69"/>
          <w:rFonts w:hint="eastAsia" w:asciiTheme="minorEastAsia" w:hAnsiTheme="minorEastAsia" w:eastAsiaTheme="minorEastAsia" w:cstheme="minorEastAsia"/>
          <w:color w:val="auto"/>
          <w:sz w:val="32"/>
          <w:szCs w:val="32"/>
          <w:highlight w:val="none"/>
        </w:rPr>
        <w:t>第五部分 应提交的有关格式范例</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_Toc176372165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3E7767E8">
      <w:pPr>
        <w:spacing w:line="360" w:lineRule="auto"/>
        <w:ind w:firstLine="732" w:firstLineChars="22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32"/>
          <w:szCs w:val="32"/>
          <w:highlight w:val="none"/>
        </w:rPr>
        <w:fldChar w:fldCharType="end"/>
      </w:r>
    </w:p>
    <w:p w14:paraId="22108A5E">
      <w:pPr>
        <w:spacing w:line="360" w:lineRule="auto"/>
        <w:ind w:firstLine="549" w:firstLineChars="229"/>
        <w:rPr>
          <w:rFonts w:hint="eastAsia" w:asciiTheme="minorEastAsia" w:hAnsiTheme="minorEastAsia" w:eastAsiaTheme="minorEastAsia" w:cstheme="minorEastAsia"/>
          <w:color w:val="auto"/>
          <w:sz w:val="24"/>
          <w:highlight w:val="none"/>
        </w:rPr>
      </w:pPr>
    </w:p>
    <w:p w14:paraId="68AC6B4D">
      <w:pPr>
        <w:spacing w:line="360" w:lineRule="auto"/>
        <w:ind w:firstLine="549" w:firstLineChars="229"/>
        <w:rPr>
          <w:rFonts w:hint="eastAsia" w:asciiTheme="minorEastAsia" w:hAnsiTheme="minorEastAsia" w:eastAsiaTheme="minorEastAsia" w:cstheme="minorEastAsia"/>
          <w:color w:val="auto"/>
          <w:sz w:val="24"/>
          <w:highlight w:val="none"/>
        </w:rPr>
      </w:pPr>
    </w:p>
    <w:p w14:paraId="3344C857">
      <w:pPr>
        <w:spacing w:line="360" w:lineRule="auto"/>
        <w:ind w:firstLine="549" w:firstLineChars="229"/>
        <w:rPr>
          <w:rFonts w:hint="eastAsia" w:asciiTheme="minorEastAsia" w:hAnsiTheme="minorEastAsia" w:eastAsiaTheme="minorEastAsia" w:cstheme="minorEastAsia"/>
          <w:color w:val="auto"/>
          <w:sz w:val="24"/>
          <w:highlight w:val="none"/>
        </w:rPr>
      </w:pPr>
    </w:p>
    <w:p w14:paraId="1F4B9DF9">
      <w:pPr>
        <w:spacing w:line="360" w:lineRule="auto"/>
        <w:ind w:firstLine="549" w:firstLineChars="229"/>
        <w:rPr>
          <w:rFonts w:hint="eastAsia" w:asciiTheme="minorEastAsia" w:hAnsiTheme="minorEastAsia" w:eastAsiaTheme="minorEastAsia" w:cstheme="minorEastAsia"/>
          <w:color w:val="auto"/>
          <w:sz w:val="24"/>
          <w:highlight w:val="none"/>
        </w:rPr>
      </w:pPr>
    </w:p>
    <w:p w14:paraId="28871E9A">
      <w:pPr>
        <w:spacing w:line="360" w:lineRule="auto"/>
        <w:ind w:firstLine="549" w:firstLineChars="229"/>
        <w:rPr>
          <w:rFonts w:hint="eastAsia" w:asciiTheme="minorEastAsia" w:hAnsiTheme="minorEastAsia" w:eastAsiaTheme="minorEastAsia" w:cstheme="minorEastAsia"/>
          <w:color w:val="auto"/>
          <w:sz w:val="24"/>
          <w:highlight w:val="none"/>
        </w:rPr>
      </w:pPr>
    </w:p>
    <w:p w14:paraId="51D5A6F2">
      <w:pPr>
        <w:spacing w:line="360" w:lineRule="auto"/>
        <w:ind w:firstLine="549" w:firstLineChars="229"/>
        <w:rPr>
          <w:rFonts w:hint="eastAsia" w:asciiTheme="minorEastAsia" w:hAnsiTheme="minorEastAsia" w:eastAsiaTheme="minorEastAsia" w:cstheme="minorEastAsia"/>
          <w:color w:val="auto"/>
          <w:sz w:val="24"/>
          <w:highlight w:val="none"/>
        </w:rPr>
      </w:pPr>
    </w:p>
    <w:p w14:paraId="725E1F93">
      <w:pPr>
        <w:spacing w:line="360" w:lineRule="auto"/>
        <w:ind w:firstLine="549" w:firstLineChars="229"/>
        <w:rPr>
          <w:rFonts w:hint="eastAsia" w:asciiTheme="minorEastAsia" w:hAnsiTheme="minorEastAsia" w:eastAsiaTheme="minorEastAsia" w:cstheme="minorEastAsia"/>
          <w:color w:val="auto"/>
          <w:sz w:val="24"/>
          <w:highlight w:val="none"/>
        </w:rPr>
      </w:pPr>
    </w:p>
    <w:p w14:paraId="50CFD1E2">
      <w:pPr>
        <w:spacing w:line="360" w:lineRule="auto"/>
        <w:ind w:firstLine="549" w:firstLineChars="229"/>
        <w:rPr>
          <w:rFonts w:hint="eastAsia" w:asciiTheme="minorEastAsia" w:hAnsiTheme="minorEastAsia" w:eastAsiaTheme="minorEastAsia" w:cstheme="minorEastAsia"/>
          <w:color w:val="auto"/>
          <w:sz w:val="24"/>
          <w:highlight w:val="none"/>
        </w:rPr>
      </w:pPr>
    </w:p>
    <w:p w14:paraId="4C676DF2">
      <w:pPr>
        <w:spacing w:line="360" w:lineRule="auto"/>
        <w:ind w:firstLine="549" w:firstLineChars="229"/>
        <w:rPr>
          <w:rFonts w:hint="eastAsia" w:asciiTheme="minorEastAsia" w:hAnsiTheme="minorEastAsia" w:eastAsiaTheme="minorEastAsia" w:cstheme="minorEastAsia"/>
          <w:color w:val="auto"/>
          <w:sz w:val="24"/>
          <w:highlight w:val="none"/>
        </w:rPr>
      </w:pPr>
    </w:p>
    <w:p w14:paraId="5AF3510B">
      <w:pPr>
        <w:spacing w:line="360" w:lineRule="auto"/>
        <w:ind w:firstLine="549" w:firstLineChars="229"/>
        <w:rPr>
          <w:rFonts w:hint="eastAsia" w:asciiTheme="minorEastAsia" w:hAnsiTheme="minorEastAsia" w:eastAsiaTheme="minorEastAsia" w:cstheme="minorEastAsia"/>
          <w:color w:val="auto"/>
          <w:sz w:val="24"/>
          <w:highlight w:val="none"/>
        </w:rPr>
      </w:pPr>
    </w:p>
    <w:p w14:paraId="04FB1245">
      <w:pPr>
        <w:spacing w:line="360" w:lineRule="auto"/>
        <w:ind w:firstLine="549" w:firstLineChars="229"/>
        <w:rPr>
          <w:rFonts w:hint="eastAsia" w:asciiTheme="minorEastAsia" w:hAnsiTheme="minorEastAsia" w:eastAsiaTheme="minorEastAsia" w:cstheme="minorEastAsia"/>
          <w:color w:val="auto"/>
          <w:sz w:val="24"/>
          <w:highlight w:val="none"/>
        </w:rPr>
      </w:pPr>
    </w:p>
    <w:p w14:paraId="412E62A5">
      <w:pPr>
        <w:spacing w:line="360" w:lineRule="auto"/>
        <w:ind w:firstLine="549" w:firstLineChars="229"/>
        <w:rPr>
          <w:rFonts w:hint="eastAsia" w:asciiTheme="minorEastAsia" w:hAnsiTheme="minorEastAsia" w:eastAsiaTheme="minorEastAsia" w:cstheme="minorEastAsia"/>
          <w:color w:val="auto"/>
          <w:sz w:val="24"/>
          <w:highlight w:val="none"/>
        </w:rPr>
      </w:pPr>
    </w:p>
    <w:p w14:paraId="16126E77">
      <w:pPr>
        <w:spacing w:line="360" w:lineRule="auto"/>
        <w:rPr>
          <w:rFonts w:hint="eastAsia" w:asciiTheme="minorEastAsia" w:hAnsiTheme="minorEastAsia" w:eastAsiaTheme="minorEastAsia" w:cstheme="minorEastAsia"/>
          <w:color w:val="auto"/>
          <w:sz w:val="24"/>
          <w:highlight w:val="none"/>
        </w:rPr>
      </w:pPr>
    </w:p>
    <w:p w14:paraId="05D5F253">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bookmarkStart w:id="2" w:name="第一部分"/>
      <w:r>
        <w:rPr>
          <w:rFonts w:hint="eastAsia" w:asciiTheme="minorEastAsia" w:hAnsiTheme="minorEastAsia" w:eastAsiaTheme="minorEastAsia" w:cstheme="minorEastAsia"/>
          <w:b/>
          <w:color w:val="auto"/>
          <w:sz w:val="36"/>
          <w:szCs w:val="36"/>
          <w:highlight w:val="none"/>
        </w:rPr>
        <w:br w:type="page"/>
      </w:r>
      <w:bookmarkEnd w:id="1"/>
      <w:bookmarkEnd w:id="2"/>
      <w:bookmarkStart w:id="3" w:name="_Hlt74729822"/>
      <w:bookmarkEnd w:id="3"/>
      <w:bookmarkStart w:id="4" w:name="_Hlt74707423"/>
      <w:bookmarkEnd w:id="4"/>
      <w:bookmarkStart w:id="5" w:name="_Hlt74728647"/>
      <w:bookmarkEnd w:id="5"/>
      <w:bookmarkStart w:id="6" w:name="_Hlt74649545"/>
      <w:bookmarkEnd w:id="6"/>
      <w:bookmarkStart w:id="7" w:name="_Toc176372161"/>
      <w:bookmarkStart w:id="8" w:name="第二部分"/>
      <w:bookmarkStart w:id="9" w:name="_Toc91899870"/>
      <w:bookmarkStart w:id="10" w:name="_Toc91899871"/>
      <w:r>
        <w:rPr>
          <w:rFonts w:hint="eastAsia" w:asciiTheme="minorEastAsia" w:hAnsiTheme="minorEastAsia" w:eastAsiaTheme="minorEastAsia" w:cstheme="minorEastAsia"/>
          <w:b/>
          <w:color w:val="auto"/>
          <w:sz w:val="36"/>
          <w:szCs w:val="20"/>
          <w:highlight w:val="none"/>
        </w:rPr>
        <w:t>第一部分 邀请函</w:t>
      </w:r>
      <w:bookmarkEnd w:id="7"/>
    </w:p>
    <w:p w14:paraId="6195EF41">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（玉林中燃城市燃气发展有限公司）：</w:t>
      </w:r>
    </w:p>
    <w:p w14:paraId="040299B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（广西科联招标中心有限公司）作为采购代理机构受（玉林市机关事务管理局）的委托，就“</w:t>
      </w:r>
      <w:r>
        <w:rPr>
          <w:rFonts w:hint="eastAsia" w:asciiTheme="minorEastAsia" w:hAnsiTheme="minorEastAsia" w:eastAsiaTheme="minorEastAsia" w:cstheme="minorEastAsia"/>
          <w:color w:val="auto"/>
          <w:sz w:val="24"/>
          <w:highlight w:val="none"/>
          <w:lang w:eastAsia="zh-CN"/>
        </w:rPr>
        <w:t>人民东路533号、449号旧大院安装天然气管道入户（重）</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特邀请贵公司参加单一来源采购活动。具体如下：</w:t>
      </w:r>
    </w:p>
    <w:p w14:paraId="62D8458E">
      <w:pPr>
        <w:pStyle w:val="33"/>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一</w:t>
      </w:r>
      <w:r>
        <w:rPr>
          <w:rFonts w:hint="eastAsia" w:asciiTheme="minorEastAsia" w:hAnsiTheme="minorEastAsia" w:eastAsiaTheme="minorEastAsia" w:cstheme="minorEastAsia"/>
          <w:b/>
          <w:color w:val="auto"/>
          <w:sz w:val="24"/>
          <w:szCs w:val="24"/>
          <w:highlight w:val="none"/>
        </w:rPr>
        <w:t>、采购编号：</w:t>
      </w:r>
      <w:r>
        <w:rPr>
          <w:rFonts w:hint="eastAsia" w:asciiTheme="minorEastAsia" w:hAnsiTheme="minorEastAsia" w:eastAsiaTheme="minorEastAsia" w:cstheme="minorEastAsia"/>
          <w:color w:val="auto"/>
          <w:sz w:val="24"/>
          <w:szCs w:val="24"/>
          <w:highlight w:val="none"/>
          <w:lang w:val="en-US" w:eastAsia="zh-CN"/>
        </w:rPr>
        <w:t>YLZC2026-D2-990038-GXKL</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采购计划</w:t>
      </w:r>
      <w:r>
        <w:rPr>
          <w:rFonts w:hint="eastAsia" w:asciiTheme="minorEastAsia" w:hAnsiTheme="minorEastAsia" w:eastAsiaTheme="minorEastAsia" w:cstheme="minorEastAsia"/>
          <w:color w:val="auto"/>
          <w:sz w:val="24"/>
          <w:szCs w:val="24"/>
          <w:highlight w:val="none"/>
        </w:rPr>
        <w:t>编号</w:t>
      </w:r>
      <w:r>
        <w:rPr>
          <w:rFonts w:hint="eastAsia" w:asciiTheme="minorEastAsia" w:hAnsiTheme="minorEastAsia" w:eastAsiaTheme="minorEastAsia" w:cstheme="minorEastAsia"/>
          <w:color w:val="auto"/>
          <w:sz w:val="24"/>
          <w:szCs w:val="24"/>
          <w:highlight w:val="none"/>
          <w:lang w:eastAsia="zh-CN"/>
        </w:rPr>
        <w:t>：YLZC2026-D2-10104</w:t>
      </w:r>
      <w:r>
        <w:rPr>
          <w:rFonts w:hint="eastAsia" w:asciiTheme="minorEastAsia" w:hAnsiTheme="minorEastAsia" w:eastAsiaTheme="minorEastAsia" w:cstheme="minorEastAsia"/>
          <w:color w:val="auto"/>
          <w:sz w:val="24"/>
          <w:szCs w:val="24"/>
          <w:highlight w:val="none"/>
        </w:rPr>
        <w:t>）</w:t>
      </w:r>
    </w:p>
    <w:p w14:paraId="67549AD4">
      <w:pPr>
        <w:pStyle w:val="33"/>
        <w:spacing w:line="360" w:lineRule="auto"/>
        <w:ind w:firstLine="482"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、项目名称：</w:t>
      </w:r>
      <w:r>
        <w:rPr>
          <w:rFonts w:hint="eastAsia" w:asciiTheme="minorEastAsia" w:hAnsiTheme="minorEastAsia" w:eastAsiaTheme="minorEastAsia" w:cstheme="minorEastAsia"/>
          <w:b w:val="0"/>
          <w:bCs/>
          <w:color w:val="auto"/>
          <w:sz w:val="24"/>
          <w:szCs w:val="24"/>
          <w:highlight w:val="none"/>
          <w:lang w:eastAsia="zh-CN"/>
        </w:rPr>
        <w:t>人民东路533号、449号旧大院安装天然气管道入户（重）</w:t>
      </w:r>
    </w:p>
    <w:p w14:paraId="76CBF754">
      <w:pPr>
        <w:pStyle w:val="33"/>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highlight w:val="none"/>
          <w:lang w:val="zh-CN"/>
        </w:rPr>
        <w:t>预算金额</w:t>
      </w:r>
      <w:r>
        <w:rPr>
          <w:rFonts w:hint="eastAsia" w:asciiTheme="minorEastAsia" w:hAnsiTheme="minorEastAsia" w:eastAsiaTheme="minorEastAsia" w:cstheme="minorEastAsia"/>
          <w:b/>
          <w:color w:val="auto"/>
          <w:sz w:val="24"/>
          <w:highlight w:val="none"/>
        </w:rPr>
        <w:t>(元)</w:t>
      </w:r>
      <w:r>
        <w:rPr>
          <w:rFonts w:hint="eastAsia" w:asciiTheme="minorEastAsia" w:hAnsiTheme="minorEastAsia" w:eastAsiaTheme="minorEastAsia" w:cstheme="minorEastAsia"/>
          <w:b/>
          <w:color w:val="auto"/>
          <w:sz w:val="24"/>
          <w:highlight w:val="none"/>
          <w:lang w:val="zh-CN"/>
        </w:rPr>
        <w:t>：</w:t>
      </w:r>
      <w:r>
        <w:rPr>
          <w:rFonts w:hint="eastAsia" w:asciiTheme="minorEastAsia" w:hAnsiTheme="minorEastAsia" w:eastAsiaTheme="minorEastAsia" w:cstheme="minorEastAsia"/>
          <w:b w:val="0"/>
          <w:bCs/>
          <w:color w:val="auto"/>
          <w:sz w:val="24"/>
          <w:szCs w:val="24"/>
          <w:highlight w:val="none"/>
        </w:rPr>
        <w:t>人民币</w:t>
      </w:r>
      <w:r>
        <w:rPr>
          <w:rFonts w:hint="eastAsia" w:asciiTheme="minorEastAsia" w:hAnsiTheme="minorEastAsia" w:eastAsiaTheme="minorEastAsia" w:cstheme="minorEastAsia"/>
          <w:b w:val="0"/>
          <w:bCs/>
          <w:color w:val="auto"/>
          <w:sz w:val="24"/>
          <w:szCs w:val="24"/>
          <w:highlight w:val="none"/>
          <w:lang w:eastAsia="zh-CN"/>
        </w:rPr>
        <w:t>壹佰万零叁仟陆佰元整（¥1003600.00）</w:t>
      </w:r>
    </w:p>
    <w:p w14:paraId="2D77091F">
      <w:pPr>
        <w:pStyle w:val="33"/>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四</w:t>
      </w:r>
      <w:r>
        <w:rPr>
          <w:rFonts w:hint="eastAsia" w:asciiTheme="minorEastAsia" w:hAnsiTheme="minorEastAsia" w:eastAsiaTheme="minorEastAsia" w:cstheme="minorEastAsia"/>
          <w:b/>
          <w:color w:val="auto"/>
          <w:sz w:val="24"/>
          <w:highlight w:val="none"/>
        </w:rPr>
        <w:t>、最高限价(元)：</w:t>
      </w:r>
      <w:r>
        <w:rPr>
          <w:rFonts w:hint="eastAsia" w:asciiTheme="minorEastAsia" w:hAnsiTheme="minorEastAsia" w:eastAsiaTheme="minorEastAsia" w:cstheme="minorEastAsia"/>
          <w:b w:val="0"/>
          <w:bCs/>
          <w:color w:val="auto"/>
          <w:sz w:val="24"/>
          <w:szCs w:val="24"/>
          <w:highlight w:val="none"/>
        </w:rPr>
        <w:t>人民币</w:t>
      </w:r>
      <w:r>
        <w:rPr>
          <w:rFonts w:hint="eastAsia" w:asciiTheme="minorEastAsia" w:hAnsiTheme="minorEastAsia" w:eastAsiaTheme="minorEastAsia" w:cstheme="minorEastAsia"/>
          <w:b w:val="0"/>
          <w:bCs/>
          <w:color w:val="auto"/>
          <w:sz w:val="24"/>
          <w:szCs w:val="24"/>
          <w:highlight w:val="none"/>
          <w:lang w:eastAsia="zh-CN"/>
        </w:rPr>
        <w:t>壹佰万零叁仟陆佰元整（¥1003600.00）</w:t>
      </w:r>
    </w:p>
    <w:p w14:paraId="02D720F7">
      <w:pPr>
        <w:pStyle w:val="33"/>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五</w:t>
      </w:r>
      <w:r>
        <w:rPr>
          <w:rFonts w:hint="eastAsia" w:asciiTheme="minorEastAsia" w:hAnsiTheme="minorEastAsia" w:eastAsiaTheme="minorEastAsia" w:cstheme="minorEastAsia"/>
          <w:b/>
          <w:color w:val="auto"/>
          <w:sz w:val="24"/>
          <w:szCs w:val="24"/>
          <w:highlight w:val="none"/>
        </w:rPr>
        <w:t>、采购方式：</w:t>
      </w:r>
      <w:r>
        <w:rPr>
          <w:rFonts w:hint="eastAsia" w:asciiTheme="minorEastAsia" w:hAnsiTheme="minorEastAsia" w:eastAsiaTheme="minorEastAsia" w:cstheme="minorEastAsia"/>
          <w:color w:val="auto"/>
          <w:sz w:val="24"/>
          <w:szCs w:val="24"/>
          <w:highlight w:val="none"/>
        </w:rPr>
        <w:t>单一来源采购。</w:t>
      </w:r>
    </w:p>
    <w:p w14:paraId="4E41584F">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val="en-US" w:eastAsia="zh-CN"/>
        </w:rPr>
        <w:t>六</w:t>
      </w:r>
      <w:r>
        <w:rPr>
          <w:rFonts w:hint="eastAsia" w:asciiTheme="minorEastAsia" w:hAnsiTheme="minorEastAsia" w:eastAsiaTheme="minorEastAsia" w:cstheme="minorEastAsia"/>
          <w:b/>
          <w:color w:val="auto"/>
          <w:sz w:val="24"/>
          <w:highlight w:val="none"/>
        </w:rPr>
        <w:t>、采购人的采购需求：</w:t>
      </w:r>
      <w:r>
        <w:rPr>
          <w:rFonts w:hint="eastAsia" w:asciiTheme="minorEastAsia" w:hAnsiTheme="minorEastAsia" w:eastAsiaTheme="minorEastAsia" w:cstheme="minorEastAsia"/>
          <w:color w:val="auto"/>
          <w:sz w:val="24"/>
          <w:highlight w:val="none"/>
        </w:rPr>
        <w:t>本项目为人民东路533号、449号旧大院A区（24栋楼共计227户），B区（11栋楼共计159户）燃气管道的设计、施工及竣工验收，范围从建筑区划红线至进入甲方居民室内的表后阀为止，包含小区内燃气管道及周边附属工程等建设内容（最终以实际安装户数为准）。具体服务内容详见单一来源采购文件</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需求。</w:t>
      </w:r>
    </w:p>
    <w:p w14:paraId="09C74B9C">
      <w:pPr>
        <w:pStyle w:val="16"/>
        <w:spacing w:line="360" w:lineRule="auto"/>
        <w:ind w:firstLine="482" w:firstLineChars="200"/>
        <w:rPr>
          <w:rFonts w:hint="eastAsia" w:asciiTheme="minorEastAsia" w:hAnsiTheme="minorEastAsia" w:eastAsiaTheme="minorEastAsia" w:cstheme="minorEastAsia"/>
          <w:snapToGrid/>
          <w:color w:val="auto"/>
          <w:kern w:val="2"/>
          <w:sz w:val="24"/>
          <w:highlight w:val="none"/>
        </w:rPr>
      </w:pPr>
      <w:r>
        <w:rPr>
          <w:rFonts w:hint="eastAsia" w:asciiTheme="minorEastAsia" w:hAnsiTheme="minorEastAsia" w:eastAsiaTheme="minorEastAsia" w:cstheme="minorEastAsia"/>
          <w:b/>
          <w:bCs/>
          <w:color w:val="auto"/>
          <w:sz w:val="24"/>
          <w:highlight w:val="none"/>
          <w:lang w:val="en-US" w:eastAsia="zh-CN"/>
        </w:rPr>
        <w:t>七</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color w:val="auto"/>
          <w:sz w:val="24"/>
          <w:highlight w:val="none"/>
        </w:rPr>
        <w:t>需要落实的政府采购政策：</w:t>
      </w:r>
      <w:r>
        <w:rPr>
          <w:rFonts w:hint="eastAsia" w:ascii="宋体" w:hAnsi="宋体" w:cs="宋体"/>
          <w:color w:val="auto"/>
          <w:sz w:val="24"/>
          <w:szCs w:val="24"/>
          <w:highlight w:val="none"/>
          <w:u w:val="single"/>
        </w:rPr>
        <w:t>本项目为专门面向</w:t>
      </w:r>
      <w:r>
        <w:rPr>
          <w:rFonts w:hint="eastAsia" w:ascii="宋体" w:hAnsi="宋体" w:cs="宋体"/>
          <w:color w:val="auto"/>
          <w:sz w:val="24"/>
          <w:szCs w:val="24"/>
          <w:highlight w:val="none"/>
          <w:u w:val="single"/>
          <w:lang w:val="en-US" w:eastAsia="zh-CN"/>
        </w:rPr>
        <w:t>中小</w:t>
      </w:r>
      <w:r>
        <w:rPr>
          <w:rFonts w:hint="eastAsia" w:ascii="宋体" w:hAnsi="宋体" w:cs="宋体"/>
          <w:color w:val="auto"/>
          <w:sz w:val="24"/>
          <w:szCs w:val="24"/>
          <w:highlight w:val="none"/>
          <w:u w:val="single"/>
        </w:rPr>
        <w:t>企业采购的项目。供应商必须提供</w:t>
      </w:r>
      <w:r>
        <w:rPr>
          <w:rFonts w:hint="eastAsia" w:ascii="宋体" w:hAnsi="宋体" w:cs="宋体"/>
          <w:color w:val="auto"/>
          <w:sz w:val="24"/>
          <w:szCs w:val="24"/>
          <w:highlight w:val="none"/>
          <w:u w:val="single"/>
          <w:lang w:val="en-US" w:eastAsia="zh-CN"/>
        </w:rPr>
        <w:t>中小</w:t>
      </w:r>
      <w:r>
        <w:rPr>
          <w:rFonts w:hint="eastAsia" w:ascii="宋体" w:hAnsi="宋体" w:cs="宋体"/>
          <w:color w:val="auto"/>
          <w:sz w:val="24"/>
          <w:szCs w:val="24"/>
          <w:highlight w:val="none"/>
          <w:u w:val="single"/>
        </w:rPr>
        <w:t>企业声明函或者残疾人福利性单位声明函（格式后附）或者供应商属于监狱企业的需提供由省级以上监狱管理局、戒</w:t>
      </w:r>
      <w:r>
        <w:rPr>
          <w:rFonts w:hint="eastAsia" w:ascii="宋体" w:hAnsi="宋体" w:eastAsia="宋体" w:cs="宋体"/>
          <w:color w:val="auto"/>
          <w:sz w:val="24"/>
          <w:szCs w:val="24"/>
          <w:highlight w:val="none"/>
          <w:u w:val="single"/>
        </w:rPr>
        <w:t>毒管理局（含新疆生产建设兵团）出具的属于监狱企业的证明文件</w:t>
      </w:r>
      <w:r>
        <w:rPr>
          <w:rFonts w:hint="eastAsia" w:asciiTheme="minorEastAsia" w:hAnsiTheme="minorEastAsia" w:eastAsiaTheme="minorEastAsia" w:cstheme="minorEastAsia"/>
          <w:b/>
          <w:color w:val="auto"/>
          <w:sz w:val="24"/>
          <w:highlight w:val="none"/>
        </w:rPr>
        <w:t>。</w:t>
      </w:r>
    </w:p>
    <w:p w14:paraId="629F6753">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八</w:t>
      </w:r>
      <w:r>
        <w:rPr>
          <w:rFonts w:hint="eastAsia" w:asciiTheme="minorEastAsia" w:hAnsiTheme="minorEastAsia" w:eastAsiaTheme="minorEastAsia" w:cstheme="minorEastAsia"/>
          <w:b/>
          <w:color w:val="auto"/>
          <w:sz w:val="24"/>
          <w:highlight w:val="none"/>
        </w:rPr>
        <w:t>、供应商的资格要求：</w:t>
      </w:r>
    </w:p>
    <w:p w14:paraId="4B36C44B">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（1）基本条件：符合《中华人民共和国政府采购法》第二十二条规定；</w:t>
      </w:r>
      <w:r>
        <w:rPr>
          <w:rFonts w:hint="eastAsia" w:asciiTheme="minorEastAsia" w:hAnsiTheme="minorEastAsia" w:eastAsiaTheme="minorEastAsia" w:cstheme="minorEastAsia"/>
          <w:snapToGrid w:val="0"/>
          <w:color w:val="auto"/>
          <w:kern w:val="28"/>
          <w:sz w:val="24"/>
          <w:szCs w:val="20"/>
          <w:highlight w:val="none"/>
        </w:rPr>
        <w:t>未被“信用中国”（www.creditchina.gov.cn)、中国政府采购网（www.ccgp.gov.cn）列入失信被执行人、重大税收违法案件当事人名单、政府采购严重违法失信行为记录名单；</w:t>
      </w:r>
    </w:p>
    <w:p w14:paraId="525C3F8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（2）本项目特定资格要求：</w:t>
      </w:r>
      <w:r>
        <w:rPr>
          <w:rFonts w:hint="eastAsia" w:asciiTheme="minorEastAsia" w:hAnsiTheme="minorEastAsia" w:eastAsiaTheme="minorEastAsia" w:cstheme="minorEastAsia"/>
          <w:color w:val="auto"/>
          <w:sz w:val="24"/>
          <w:highlight w:val="none"/>
          <w:lang w:val="en-US" w:eastAsia="zh-CN"/>
        </w:rPr>
        <w:t>无</w:t>
      </w:r>
      <w:r>
        <w:rPr>
          <w:rFonts w:hint="eastAsia" w:asciiTheme="minorEastAsia" w:hAnsiTheme="minorEastAsia" w:eastAsiaTheme="minorEastAsia" w:cstheme="minorEastAsia"/>
          <w:color w:val="auto"/>
          <w:sz w:val="24"/>
          <w:highlight w:val="none"/>
        </w:rPr>
        <w:t>。</w:t>
      </w:r>
    </w:p>
    <w:p w14:paraId="2AA42A3C">
      <w:pPr>
        <w:spacing w:line="360" w:lineRule="auto"/>
        <w:ind w:firstLine="482" w:firstLineChars="200"/>
        <w:rPr>
          <w:rFonts w:hint="eastAsia" w:asciiTheme="minorEastAsia" w:hAnsiTheme="minorEastAsia" w:eastAsiaTheme="minorEastAsia" w:cstheme="minorEastAsia"/>
          <w:b/>
          <w:snapToGrid w:val="0"/>
          <w:color w:val="auto"/>
          <w:kern w:val="28"/>
          <w:sz w:val="24"/>
          <w:highlight w:val="none"/>
        </w:rPr>
      </w:pPr>
      <w:r>
        <w:rPr>
          <w:rFonts w:hint="eastAsia" w:asciiTheme="minorEastAsia" w:hAnsiTheme="minorEastAsia" w:eastAsiaTheme="minorEastAsia" w:cstheme="minorEastAsia"/>
          <w:b/>
          <w:snapToGrid w:val="0"/>
          <w:color w:val="auto"/>
          <w:kern w:val="28"/>
          <w:sz w:val="24"/>
          <w:highlight w:val="none"/>
          <w:lang w:val="en-US" w:eastAsia="zh-CN"/>
        </w:rPr>
        <w:t>九</w:t>
      </w:r>
      <w:r>
        <w:rPr>
          <w:rFonts w:hint="eastAsia" w:asciiTheme="minorEastAsia" w:hAnsiTheme="minorEastAsia" w:eastAsiaTheme="minorEastAsia" w:cstheme="minorEastAsia"/>
          <w:b/>
          <w:snapToGrid w:val="0"/>
          <w:color w:val="auto"/>
          <w:kern w:val="28"/>
          <w:sz w:val="24"/>
          <w:highlight w:val="none"/>
        </w:rPr>
        <w:t>、获取采购文件的时间期限、地点、方式及采购文件售价：</w:t>
      </w:r>
    </w:p>
    <w:p w14:paraId="3D8AAF3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
          <w:bCs/>
          <w:color w:val="auto"/>
          <w:sz w:val="24"/>
          <w:highlight w:val="none"/>
        </w:rPr>
        <w:t>时间期限：</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3</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13</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3</w:t>
      </w:r>
      <w:r>
        <w:rPr>
          <w:rFonts w:hint="eastAsia" w:asciiTheme="minorEastAsia" w:hAnsiTheme="minorEastAsia" w:eastAsiaTheme="minorEastAsia" w:cstheme="minorEastAsia"/>
          <w:color w:val="auto"/>
          <w:sz w:val="24"/>
          <w:highlight w:val="none"/>
          <w:u w:val="single"/>
        </w:rPr>
        <w:t>月</w:t>
      </w:r>
      <w:r>
        <w:rPr>
          <w:rFonts w:hint="eastAsia" w:asciiTheme="minorEastAsia" w:hAnsiTheme="minorEastAsia" w:eastAsiaTheme="minorEastAsia" w:cstheme="minorEastAsia"/>
          <w:color w:val="auto"/>
          <w:sz w:val="24"/>
          <w:highlight w:val="none"/>
          <w:u w:val="single"/>
          <w:lang w:val="en-US" w:eastAsia="zh-CN"/>
        </w:rPr>
        <w:t>20</w:t>
      </w:r>
      <w:r>
        <w:rPr>
          <w:rFonts w:hint="eastAsia" w:asciiTheme="minorEastAsia" w:hAnsiTheme="minorEastAsia" w:eastAsiaTheme="minorEastAsia" w:cstheme="minorEastAsia"/>
          <w:color w:val="auto"/>
          <w:sz w:val="24"/>
          <w:highlight w:val="none"/>
          <w:u w:val="single"/>
        </w:rPr>
        <w:t>日</w:t>
      </w:r>
      <w:r>
        <w:rPr>
          <w:rFonts w:hint="eastAsia" w:asciiTheme="minorEastAsia" w:hAnsiTheme="minorEastAsia" w:eastAsiaTheme="minorEastAsia" w:cstheme="minorEastAsia"/>
          <w:color w:val="auto"/>
          <w:sz w:val="24"/>
          <w:highlight w:val="none"/>
        </w:rPr>
        <w:t>，每天上午00:00至12:00 ，下午12:00至23:59（北京时间，法定节假日除外）；</w:t>
      </w:r>
    </w:p>
    <w:p w14:paraId="1574E6A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sz w:val="24"/>
          <w:highlight w:val="none"/>
        </w:rPr>
        <w:t>地点（网址）：</w:t>
      </w:r>
      <w:r>
        <w:rPr>
          <w:rFonts w:hint="eastAsia" w:asciiTheme="minorEastAsia" w:hAnsiTheme="minorEastAsia" w:eastAsiaTheme="minorEastAsia" w:cstheme="minorEastAsia"/>
          <w:color w:val="auto"/>
          <w:sz w:val="24"/>
          <w:highlight w:val="none"/>
        </w:rPr>
        <w:t xml:space="preserve">广西政府采购云平台（https://www.gcy.zfcg.gxzf.gov.cn/） </w:t>
      </w:r>
    </w:p>
    <w:p w14:paraId="0B4C1A56">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color w:val="auto"/>
          <w:sz w:val="24"/>
          <w:highlight w:val="none"/>
        </w:rPr>
        <w:t>方式：</w:t>
      </w:r>
      <w:r>
        <w:rPr>
          <w:rFonts w:hint="eastAsia" w:asciiTheme="minorEastAsia" w:hAnsiTheme="minorEastAsia" w:eastAsiaTheme="minorEastAsia" w:cstheme="minorEastAsia"/>
          <w:color w:val="auto"/>
          <w:sz w:val="24"/>
          <w:highlight w:val="none"/>
        </w:rPr>
        <w:t>供应商登录广西政府采购云平台在线申请获取采购文件（进入“项目采购”应用，在获取采购文件菜单中选择项目，申请获取采购文件），电子响应文件制作需要基于广西政府采购云平台获取的采购文件编制。</w:t>
      </w:r>
    </w:p>
    <w:p w14:paraId="0357B1D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b/>
          <w:bCs/>
          <w:color w:val="auto"/>
          <w:sz w:val="24"/>
          <w:highlight w:val="none"/>
        </w:rPr>
        <w:t>售价：</w:t>
      </w:r>
      <w:r>
        <w:rPr>
          <w:rFonts w:hint="eastAsia" w:asciiTheme="minorEastAsia" w:hAnsiTheme="minorEastAsia" w:eastAsiaTheme="minorEastAsia" w:cstheme="minorEastAsia"/>
          <w:color w:val="auto"/>
          <w:sz w:val="24"/>
          <w:highlight w:val="none"/>
        </w:rPr>
        <w:t>0</w:t>
      </w:r>
    </w:p>
    <w:p w14:paraId="2E4482F2">
      <w:pPr>
        <w:spacing w:line="360" w:lineRule="auto"/>
        <w:ind w:firstLine="482" w:firstLineChars="200"/>
        <w:rPr>
          <w:rFonts w:hint="eastAsia" w:asciiTheme="minorEastAsia" w:hAnsiTheme="minorEastAsia" w:eastAsiaTheme="minorEastAsia" w:cstheme="minorEastAsia"/>
          <w:b/>
          <w:snapToGrid w:val="0"/>
          <w:color w:val="auto"/>
          <w:kern w:val="28"/>
          <w:sz w:val="24"/>
          <w:highlight w:val="none"/>
        </w:rPr>
      </w:pPr>
      <w:r>
        <w:rPr>
          <w:rFonts w:hint="eastAsia" w:asciiTheme="minorEastAsia" w:hAnsiTheme="minorEastAsia" w:eastAsiaTheme="minorEastAsia" w:cstheme="minorEastAsia"/>
          <w:b/>
          <w:snapToGrid w:val="0"/>
          <w:color w:val="auto"/>
          <w:kern w:val="28"/>
          <w:sz w:val="24"/>
          <w:highlight w:val="none"/>
          <w:lang w:val="en-US" w:eastAsia="zh-CN"/>
        </w:rPr>
        <w:t>十</w:t>
      </w:r>
      <w:r>
        <w:rPr>
          <w:rFonts w:hint="eastAsia" w:asciiTheme="minorEastAsia" w:hAnsiTheme="minorEastAsia" w:eastAsiaTheme="minorEastAsia" w:cstheme="minorEastAsia"/>
          <w:b/>
          <w:snapToGrid w:val="0"/>
          <w:color w:val="auto"/>
          <w:kern w:val="28"/>
          <w:sz w:val="24"/>
          <w:highlight w:val="none"/>
        </w:rPr>
        <w:t>、提交响应文件截止时间、开启时间和地点：</w:t>
      </w:r>
    </w:p>
    <w:p w14:paraId="029CAC36">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
          <w:color w:val="auto"/>
          <w:sz w:val="24"/>
          <w:highlight w:val="none"/>
        </w:rPr>
        <w:t>提交响应文件截止时间：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2026年3月23日9点00分</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color w:val="auto"/>
          <w:sz w:val="24"/>
          <w:highlight w:val="none"/>
        </w:rPr>
        <w:t>（北京时间）</w:t>
      </w:r>
    </w:p>
    <w:p w14:paraId="077B5870">
      <w:pPr>
        <w:spacing w:line="360" w:lineRule="auto"/>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sz w:val="24"/>
          <w:highlight w:val="none"/>
        </w:rPr>
        <w:t>协商地点（网址）：</w:t>
      </w:r>
      <w:r>
        <w:rPr>
          <w:rFonts w:hint="eastAsia" w:asciiTheme="minorEastAsia" w:hAnsiTheme="minorEastAsia" w:eastAsiaTheme="minorEastAsia" w:cstheme="minorEastAsia"/>
          <w:color w:val="auto"/>
          <w:sz w:val="24"/>
          <w:highlight w:val="none"/>
        </w:rPr>
        <w:t>广西政府采购云平台（https://www.gcy.zfcg.gxzf.gov.cn/）</w:t>
      </w:r>
    </w:p>
    <w:p w14:paraId="73C24B22">
      <w:pPr>
        <w:spacing w:line="360" w:lineRule="auto"/>
        <w:ind w:firstLine="480" w:firstLineChars="200"/>
        <w:jc w:val="left"/>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color w:val="auto"/>
          <w:sz w:val="24"/>
          <w:highlight w:val="none"/>
        </w:rPr>
        <w:t>开启时间：</w:t>
      </w:r>
      <w:r>
        <w:rPr>
          <w:rFonts w:hint="eastAsia" w:asciiTheme="minorEastAsia" w:hAnsiTheme="minorEastAsia" w:eastAsiaTheme="minorEastAsia" w:cstheme="minorEastAsia"/>
          <w:color w:val="auto"/>
          <w:sz w:val="24"/>
          <w:highlight w:val="none"/>
          <w:u w:val="single"/>
          <w:lang w:eastAsia="zh-CN"/>
        </w:rPr>
        <w:t>2026年3月23日9点00分</w:t>
      </w:r>
      <w:r>
        <w:rPr>
          <w:rFonts w:hint="eastAsia" w:asciiTheme="minorEastAsia" w:hAnsiTheme="minorEastAsia" w:eastAsiaTheme="minorEastAsia" w:cstheme="minorEastAsia"/>
          <w:bCs/>
          <w:color w:val="auto"/>
          <w:sz w:val="24"/>
          <w:highlight w:val="none"/>
          <w:u w:val="single"/>
        </w:rPr>
        <w:t xml:space="preserve"> </w:t>
      </w:r>
    </w:p>
    <w:p w14:paraId="6485B177">
      <w:pPr>
        <w:spacing w:line="360" w:lineRule="auto"/>
        <w:ind w:firstLine="480" w:firstLineChars="200"/>
        <w:rPr>
          <w:rFonts w:hint="eastAsia" w:asciiTheme="minorEastAsia" w:hAnsiTheme="minorEastAsia" w:eastAsiaTheme="minorEastAsia" w:cstheme="minorEastAsia"/>
          <w:b/>
          <w:snapToGrid w:val="0"/>
          <w:color w:val="auto"/>
          <w:kern w:val="28"/>
          <w:szCs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b/>
          <w:color w:val="auto"/>
          <w:sz w:val="24"/>
          <w:highlight w:val="none"/>
        </w:rPr>
        <w:t>开启地点（网址）：</w:t>
      </w:r>
      <w:r>
        <w:rPr>
          <w:rFonts w:hint="eastAsia" w:asciiTheme="minorEastAsia" w:hAnsiTheme="minorEastAsia" w:eastAsiaTheme="minorEastAsia" w:cstheme="minorEastAsia"/>
          <w:color w:val="auto"/>
          <w:sz w:val="24"/>
          <w:highlight w:val="none"/>
        </w:rPr>
        <w:t>广西政府采购云平台（https://www.gcy.zfcg.gxzf.gov.cn/）</w:t>
      </w:r>
    </w:p>
    <w:p w14:paraId="652BFE71">
      <w:pPr>
        <w:pStyle w:val="33"/>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十一</w:t>
      </w:r>
      <w:r>
        <w:rPr>
          <w:rFonts w:hint="eastAsia" w:asciiTheme="minorEastAsia" w:hAnsiTheme="minorEastAsia" w:eastAsiaTheme="minorEastAsia" w:cstheme="minorEastAsia"/>
          <w:b/>
          <w:color w:val="auto"/>
          <w:sz w:val="24"/>
          <w:szCs w:val="24"/>
          <w:highlight w:val="none"/>
        </w:rPr>
        <w:t>、其他补充事宜</w:t>
      </w:r>
    </w:p>
    <w:p w14:paraId="1C1AB9A3">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1、本项目不收取投标保证金；</w:t>
      </w:r>
    </w:p>
    <w:p w14:paraId="3FBBBCF0">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2.本项目需要落实的政府采购政策</w:t>
      </w:r>
    </w:p>
    <w:p w14:paraId="72C2B28B">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（1）政府采购促进中小企业发展。</w:t>
      </w:r>
    </w:p>
    <w:p w14:paraId="739BECE5">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（2）政府采购支持采用本国产品的政策。</w:t>
      </w:r>
    </w:p>
    <w:p w14:paraId="371F68EF">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（3）强制采购节能产品；优先采购节能产品、环境标志产品。</w:t>
      </w:r>
    </w:p>
    <w:p w14:paraId="256F6E9D">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（4）政府采购促进残疾人就业政策。</w:t>
      </w:r>
    </w:p>
    <w:p w14:paraId="2BDD90CF">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（5）政府采购支持监狱企业发展。</w:t>
      </w:r>
    </w:p>
    <w:p w14:paraId="2331FD8B">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14:paraId="67DAFEF3">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FE33D79">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.响应文件提交方式：</w:t>
      </w:r>
      <w:r>
        <w:rPr>
          <w:rFonts w:hint="eastAsia" w:asciiTheme="minorEastAsia" w:hAnsiTheme="minorEastAsia" w:eastAsiaTheme="minorEastAsia" w:cstheme="minorEastAsia"/>
          <w:color w:val="auto"/>
          <w:sz w:val="24"/>
          <w:szCs w:val="24"/>
          <w:highlight w:val="none"/>
        </w:rPr>
        <w:t>本项目为全流程电子化项目，通过</w:t>
      </w:r>
      <w:r>
        <w:rPr>
          <w:rFonts w:hint="eastAsia" w:asciiTheme="minorEastAsia" w:hAnsiTheme="minorEastAsia" w:eastAsiaTheme="minorEastAsia" w:cstheme="minorEastAsia"/>
          <w:b w:val="0"/>
          <w:bCs w:val="0"/>
          <w:color w:val="auto"/>
          <w:sz w:val="24"/>
          <w:szCs w:val="24"/>
          <w:highlight w:val="none"/>
          <w:lang w:val="en-US" w:eastAsia="zh-CN"/>
        </w:rPr>
        <w:t>广西政府采购云平台（https://www.gcy.zfcg.gxzf.gov.cn/）</w:t>
      </w:r>
      <w:r>
        <w:rPr>
          <w:rFonts w:hint="eastAsia" w:asciiTheme="minorEastAsia" w:hAnsiTheme="minorEastAsia" w:eastAsiaTheme="minorEastAsia" w:cstheme="minorEastAsia"/>
          <w:color w:val="auto"/>
          <w:sz w:val="24"/>
          <w:szCs w:val="24"/>
          <w:highlight w:val="none"/>
        </w:rPr>
        <w:t>实行在线电子响应，供应商应先安装</w:t>
      </w:r>
      <w:r>
        <w:rPr>
          <w:rFonts w:hint="eastAsia" w:asciiTheme="minorEastAsia" w:hAnsiTheme="minorEastAsia" w:eastAsiaTheme="minorEastAsia" w:cstheme="minorEastAsia"/>
          <w:b w:val="0"/>
          <w:bCs w:val="0"/>
          <w:color w:val="auto"/>
          <w:sz w:val="24"/>
          <w:szCs w:val="24"/>
          <w:highlight w:val="none"/>
          <w:lang w:val="en-US" w:eastAsia="zh-CN"/>
        </w:rPr>
        <w:t>广西政府采购云平台新版客户端</w:t>
      </w:r>
      <w:r>
        <w:rPr>
          <w:rFonts w:hint="eastAsia" w:asciiTheme="minorEastAsia" w:hAnsiTheme="minorEastAsia" w:eastAsiaTheme="minorEastAsia" w:cstheme="minorEastAsia"/>
          <w:color w:val="auto"/>
          <w:sz w:val="24"/>
          <w:szCs w:val="24"/>
          <w:highlight w:val="none"/>
        </w:rPr>
        <w:t>（新版</w:t>
      </w:r>
      <w:r>
        <w:rPr>
          <w:rFonts w:hint="eastAsia" w:asciiTheme="minorEastAsia" w:hAnsiTheme="minorEastAsia" w:eastAsiaTheme="minorEastAsia" w:cstheme="minorEastAsia"/>
          <w:i w:val="0"/>
          <w:caps w:val="0"/>
          <w:color w:val="auto"/>
          <w:spacing w:val="0"/>
          <w:sz w:val="24"/>
          <w:szCs w:val="24"/>
          <w:highlight w:val="none"/>
        </w:rPr>
        <w:t>客户端下载路径：广西政府采购网（访问地址http://zfcg.gxzf.gov.cn/）—办事服务—下载专区</w:t>
      </w:r>
      <w:r>
        <w:rPr>
          <w:rFonts w:hint="eastAsia" w:asciiTheme="minorEastAsia" w:hAnsiTheme="minorEastAsia" w:eastAsiaTheme="minorEastAsia" w:cstheme="minorEastAsia"/>
          <w:color w:val="auto"/>
          <w:sz w:val="24"/>
          <w:szCs w:val="24"/>
          <w:highlight w:val="none"/>
        </w:rPr>
        <w:t>），并按照本项目采购文件和</w:t>
      </w:r>
      <w:r>
        <w:rPr>
          <w:rFonts w:hint="eastAsia" w:asciiTheme="minorEastAsia" w:hAnsiTheme="minorEastAsia" w:eastAsiaTheme="minorEastAsia" w:cstheme="minorEastAsia"/>
          <w:b w:val="0"/>
          <w:bCs w:val="0"/>
          <w:color w:val="auto"/>
          <w:sz w:val="24"/>
          <w:szCs w:val="24"/>
          <w:highlight w:val="none"/>
          <w:lang w:val="en-US" w:eastAsia="zh-CN"/>
        </w:rPr>
        <w:t>广西政府采购云平台</w:t>
      </w:r>
      <w:r>
        <w:rPr>
          <w:rFonts w:hint="eastAsia" w:asciiTheme="minorEastAsia" w:hAnsiTheme="minorEastAsia" w:eastAsiaTheme="minorEastAsia" w:cstheme="minorEastAsia"/>
          <w:color w:val="auto"/>
          <w:sz w:val="24"/>
          <w:szCs w:val="24"/>
          <w:highlight w:val="none"/>
        </w:rPr>
        <w:t>的要求编制、加密后在</w:t>
      </w:r>
      <w:r>
        <w:rPr>
          <w:rFonts w:hint="eastAsia" w:asciiTheme="minorEastAsia" w:hAnsiTheme="minorEastAsia" w:eastAsiaTheme="minorEastAsia" w:cstheme="minorEastAsia"/>
          <w:color w:val="auto"/>
          <w:sz w:val="24"/>
          <w:szCs w:val="24"/>
          <w:highlight w:val="none"/>
          <w:lang w:eastAsia="zh-CN"/>
        </w:rPr>
        <w:t>响应文件提交</w:t>
      </w:r>
      <w:r>
        <w:rPr>
          <w:rFonts w:hint="eastAsia" w:asciiTheme="minorEastAsia" w:hAnsiTheme="minorEastAsia" w:eastAsiaTheme="minorEastAsia" w:cstheme="minorEastAsia"/>
          <w:color w:val="auto"/>
          <w:sz w:val="24"/>
          <w:szCs w:val="24"/>
          <w:highlight w:val="none"/>
        </w:rPr>
        <w:t>截止时间前通过网络上传至</w:t>
      </w:r>
      <w:r>
        <w:rPr>
          <w:rFonts w:hint="eastAsia" w:asciiTheme="minorEastAsia" w:hAnsiTheme="minorEastAsia" w:eastAsiaTheme="minorEastAsia" w:cstheme="minorEastAsia"/>
          <w:b w:val="0"/>
          <w:bCs w:val="0"/>
          <w:color w:val="auto"/>
          <w:sz w:val="24"/>
          <w:szCs w:val="24"/>
          <w:highlight w:val="none"/>
          <w:lang w:val="en-US" w:eastAsia="zh-CN"/>
        </w:rPr>
        <w:t>广西政府采购云平台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供应商在</w:t>
      </w:r>
      <w:r>
        <w:rPr>
          <w:rFonts w:hint="eastAsia" w:asciiTheme="minorEastAsia" w:hAnsiTheme="minorEastAsia" w:eastAsiaTheme="minorEastAsia" w:cstheme="minorEastAsia"/>
          <w:b/>
          <w:bCs w:val="0"/>
          <w:color w:val="auto"/>
          <w:sz w:val="24"/>
          <w:szCs w:val="24"/>
          <w:highlight w:val="none"/>
          <w:lang w:val="en-US" w:eastAsia="zh-CN"/>
        </w:rPr>
        <w:t>广西政府采购云平台</w:t>
      </w:r>
      <w:r>
        <w:rPr>
          <w:rFonts w:hint="eastAsia" w:asciiTheme="minorEastAsia" w:hAnsiTheme="minorEastAsia" w:eastAsiaTheme="minorEastAsia" w:cstheme="minorEastAsia"/>
          <w:b/>
          <w:color w:val="auto"/>
          <w:sz w:val="24"/>
          <w:szCs w:val="24"/>
          <w:highlight w:val="none"/>
        </w:rPr>
        <w:t>提交电子版响应文件时，请填写参加远程开标活动经办人联系方式</w:t>
      </w:r>
      <w:r>
        <w:rPr>
          <w:rFonts w:hint="eastAsia" w:asciiTheme="minorEastAsia" w:hAnsiTheme="minorEastAsia" w:eastAsiaTheme="minorEastAsia" w:cstheme="minorEastAsia"/>
          <w:color w:val="auto"/>
          <w:sz w:val="24"/>
          <w:szCs w:val="24"/>
          <w:highlight w:val="none"/>
        </w:rPr>
        <w:t>。</w:t>
      </w:r>
    </w:p>
    <w:p w14:paraId="23187711">
      <w:pPr>
        <w:pStyle w:val="33"/>
        <w:spacing w:line="360" w:lineRule="auto"/>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未进行网上注册并办理数字证书（CA认证）的供应商将无法参与本项目政府采购活动，潜在供应商应当在</w:t>
      </w:r>
      <w:r>
        <w:rPr>
          <w:rFonts w:hint="eastAsia" w:asciiTheme="minorEastAsia" w:hAnsiTheme="minorEastAsia" w:eastAsiaTheme="minorEastAsia" w:cstheme="minorEastAsia"/>
          <w:color w:val="auto"/>
          <w:sz w:val="24"/>
          <w:szCs w:val="24"/>
          <w:highlight w:val="none"/>
          <w:lang w:eastAsia="zh-CN"/>
        </w:rPr>
        <w:t>首次响应文件提交</w:t>
      </w:r>
      <w:r>
        <w:rPr>
          <w:rFonts w:hint="eastAsia" w:asciiTheme="minorEastAsia" w:hAnsiTheme="minorEastAsia" w:eastAsiaTheme="minorEastAsia" w:cstheme="minorEastAsia"/>
          <w:color w:val="auto"/>
          <w:sz w:val="24"/>
          <w:szCs w:val="24"/>
          <w:highlight w:val="none"/>
        </w:rPr>
        <w:t>截止时间前，完成电子交易平台上的CA数字证书办理及响应文件的提交。</w:t>
      </w:r>
    </w:p>
    <w:p w14:paraId="300B1CA8">
      <w:pPr>
        <w:widowControl/>
        <w:spacing w:line="380" w:lineRule="exact"/>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为确保网上操作合法、有效和安全，请供应商确保在电子响应过程中能够对相关数据电文进行加密和使用电子签章，妥善保管CA数字证书并使用有效的CA数字证书参与整个采购活动。</w:t>
      </w:r>
    </w:p>
    <w:p w14:paraId="4AD52908">
      <w:pPr>
        <w:pStyle w:val="33"/>
        <w:spacing w:line="360" w:lineRule="auto"/>
        <w:ind w:firstLine="482" w:firstLineChars="200"/>
        <w:rPr>
          <w:rFonts w:hint="eastAsia" w:asciiTheme="minorEastAsia" w:hAnsiTheme="minorEastAsia" w:eastAsiaTheme="minorEastAsia" w:cstheme="minorEastAsia"/>
          <w:b/>
          <w:bCs w:val="0"/>
          <w:color w:val="auto"/>
          <w:sz w:val="24"/>
          <w:szCs w:val="24"/>
          <w:highlight w:val="none"/>
          <w:u w:val="single"/>
        </w:rPr>
      </w:pPr>
      <w:r>
        <w:rPr>
          <w:rFonts w:hint="eastAsia" w:asciiTheme="minorEastAsia" w:hAnsiTheme="minorEastAsia" w:eastAsiaTheme="minorEastAsia" w:cstheme="minorEastAsia"/>
          <w:b/>
          <w:bCs w:val="0"/>
          <w:color w:val="auto"/>
          <w:sz w:val="24"/>
          <w:szCs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09477FBD">
      <w:pPr>
        <w:pStyle w:val="33"/>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8.</w:t>
      </w:r>
      <w:r>
        <w:rPr>
          <w:rFonts w:hint="eastAsia" w:asciiTheme="minorEastAsia" w:hAnsiTheme="minorEastAsia" w:eastAsiaTheme="minorEastAsia" w:cstheme="minorEastAsia"/>
          <w:color w:val="auto"/>
          <w:kern w:val="0"/>
          <w:sz w:val="24"/>
          <w:szCs w:val="24"/>
          <w:highlight w:val="none"/>
        </w:rPr>
        <w:t>首次响应文件开启时，需要供应商携带制作响应文件时用来加密的有效数字证书（CA认证）登录</w:t>
      </w:r>
      <w:r>
        <w:rPr>
          <w:rFonts w:hint="eastAsia" w:asciiTheme="minorEastAsia" w:hAnsiTheme="minorEastAsia" w:eastAsiaTheme="minorEastAsia" w:cstheme="minorEastAsia"/>
          <w:b w:val="0"/>
          <w:bCs w:val="0"/>
          <w:color w:val="auto"/>
          <w:sz w:val="24"/>
          <w:szCs w:val="24"/>
          <w:highlight w:val="none"/>
          <w:lang w:val="en-US" w:eastAsia="zh-CN"/>
        </w:rPr>
        <w:t>广西政府采购云平台</w:t>
      </w:r>
      <w:r>
        <w:rPr>
          <w:rFonts w:hint="eastAsia" w:asciiTheme="minorEastAsia" w:hAnsiTheme="minorEastAsia" w:eastAsiaTheme="minorEastAsia" w:cstheme="minorEastAsia"/>
          <w:color w:val="auto"/>
          <w:kern w:val="0"/>
          <w:sz w:val="24"/>
          <w:szCs w:val="24"/>
          <w:highlight w:val="none"/>
        </w:rPr>
        <w:t>电子开标大厅现场按规定时间对加密的响应文件进行解密。</w:t>
      </w:r>
    </w:p>
    <w:p w14:paraId="1A68AF8D">
      <w:pPr>
        <w:pStyle w:val="3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供应商需要在具备有摄像头及语音功能且互联网网络状况良好的电脑登录广西政府采购云平台远程开标大厅参与本次磋商，否则后果自负。</w:t>
      </w:r>
    </w:p>
    <w:p w14:paraId="539695D1">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若对项目采购电子交易系统操作有疑问，可登录广西政府采购云平台（https://www.gcy.zfcg.gxzf.gov.cn/），点击右侧咨询小采，获取采小蜜智能服务管家帮助，或拨打广西政府采购云平台服务热线95763获取热线服务帮助。</w:t>
      </w:r>
    </w:p>
    <w:p w14:paraId="4996ED13">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11.监督部门：玉林市财政局 电 话：0775-2697961</w:t>
      </w:r>
    </w:p>
    <w:p w14:paraId="700084D0">
      <w:pPr>
        <w:pStyle w:val="33"/>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十二、</w:t>
      </w:r>
      <w:r>
        <w:rPr>
          <w:rFonts w:hint="eastAsia" w:asciiTheme="minorEastAsia" w:hAnsiTheme="minorEastAsia" w:eastAsiaTheme="minorEastAsia" w:cstheme="minorEastAsia"/>
          <w:b/>
          <w:color w:val="auto"/>
          <w:sz w:val="24"/>
          <w:szCs w:val="24"/>
          <w:highlight w:val="none"/>
        </w:rPr>
        <w:t>采购人、采购代理机构：</w:t>
      </w:r>
    </w:p>
    <w:p w14:paraId="26374A83">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bookmarkStart w:id="11" w:name="_Toc35393806"/>
      <w:bookmarkStart w:id="12" w:name="_Toc35393637"/>
      <w:bookmarkStart w:id="13" w:name="_Toc28359019"/>
      <w:bookmarkStart w:id="14" w:name="_Toc28359096"/>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b/>
          <w:color w:val="auto"/>
          <w:kern w:val="0"/>
          <w:sz w:val="24"/>
          <w:szCs w:val="20"/>
          <w:highlight w:val="none"/>
        </w:rPr>
        <w:t>采购人信息</w:t>
      </w:r>
      <w:bookmarkEnd w:id="11"/>
      <w:bookmarkEnd w:id="12"/>
      <w:bookmarkEnd w:id="13"/>
      <w:bookmarkEnd w:id="14"/>
    </w:p>
    <w:p w14:paraId="0417B2E5">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名    称： 玉林市机关事务管理局 </w:t>
      </w:r>
    </w:p>
    <w:p w14:paraId="1637EF73">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 玉林市玉东大道一号　</w:t>
      </w:r>
    </w:p>
    <w:p w14:paraId="3B050146">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项目联系人（询问）：潘伟武 </w:t>
      </w:r>
    </w:p>
    <w:p w14:paraId="76A65976">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项目联系方式（询问）：0775-2821013 </w:t>
      </w:r>
    </w:p>
    <w:p w14:paraId="7DB8011B">
      <w:pPr>
        <w:snapToGrid w:val="0"/>
        <w:spacing w:line="360" w:lineRule="auto"/>
        <w:ind w:firstLine="480" w:firstLineChars="200"/>
        <w:jc w:val="left"/>
        <w:rPr>
          <w:rFonts w:hint="eastAsia" w:asciiTheme="minorEastAsia" w:hAnsiTheme="minorEastAsia" w:eastAsiaTheme="minorEastAsia" w:cstheme="minorEastAsia"/>
          <w:b/>
          <w:color w:val="auto"/>
          <w:kern w:val="0"/>
          <w:sz w:val="24"/>
          <w:szCs w:val="20"/>
          <w:highlight w:val="none"/>
        </w:rPr>
      </w:pPr>
      <w:bookmarkStart w:id="15" w:name="_Toc35393807"/>
      <w:bookmarkStart w:id="16" w:name="_Toc28359097"/>
      <w:bookmarkStart w:id="17" w:name="_Toc28359020"/>
      <w:bookmarkStart w:id="18" w:name="_Toc35393638"/>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kern w:val="0"/>
          <w:sz w:val="24"/>
          <w:szCs w:val="20"/>
          <w:highlight w:val="none"/>
        </w:rPr>
        <w:t>采购代理机构信息</w:t>
      </w:r>
      <w:bookmarkEnd w:id="15"/>
      <w:bookmarkEnd w:id="16"/>
      <w:bookmarkEnd w:id="17"/>
      <w:bookmarkEnd w:id="18"/>
    </w:p>
    <w:p w14:paraId="5149EDC4">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名    称：广西科联招标中心有限公司　             </w:t>
      </w:r>
    </w:p>
    <w:p w14:paraId="2F3A8E03">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 玉林市玉州区人民东路40-1号新都香格里拉花园10幢101房　</w:t>
      </w:r>
    </w:p>
    <w:p w14:paraId="7F54D6F1">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项目联系人（询问）：陈钰</w:t>
      </w:r>
    </w:p>
    <w:p w14:paraId="12168267">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项目联系方式（询问）：0775-2687688</w:t>
      </w:r>
    </w:p>
    <w:p w14:paraId="0A29ABBA">
      <w:pPr>
        <w:snapToGrid w:val="0"/>
        <w:spacing w:line="360" w:lineRule="auto"/>
        <w:ind w:firstLine="480" w:firstLineChars="200"/>
        <w:jc w:val="left"/>
        <w:rPr>
          <w:rFonts w:hint="eastAsia" w:asciiTheme="minorEastAsia" w:hAnsiTheme="minorEastAsia" w:eastAsiaTheme="minorEastAsia" w:cstheme="minorEastAsia"/>
          <w:b/>
          <w:color w:val="auto"/>
          <w:kern w:val="0"/>
          <w:sz w:val="24"/>
          <w:szCs w:val="20"/>
          <w:highlight w:val="none"/>
        </w:rPr>
      </w:pPr>
      <w:bookmarkStart w:id="19" w:name="_Toc28359021"/>
      <w:bookmarkStart w:id="20" w:name="_Toc35393639"/>
      <w:bookmarkStart w:id="21" w:name="_Toc35393808"/>
      <w:bookmarkStart w:id="22" w:name="_Toc28359098"/>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color w:val="auto"/>
          <w:kern w:val="0"/>
          <w:sz w:val="24"/>
          <w:szCs w:val="20"/>
          <w:highlight w:val="none"/>
        </w:rPr>
        <w:t xml:space="preserve">政府采购监督管理部门            </w:t>
      </w:r>
    </w:p>
    <w:bookmarkEnd w:id="19"/>
    <w:bookmarkEnd w:id="20"/>
    <w:bookmarkEnd w:id="21"/>
    <w:bookmarkEnd w:id="22"/>
    <w:p w14:paraId="2714AB72">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名    称：玉林市财政局  </w:t>
      </w:r>
    </w:p>
    <w:p w14:paraId="5D73F11C">
      <w:pPr>
        <w:spacing w:line="360" w:lineRule="auto"/>
        <w:ind w:left="420" w:leftChars="200"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玉林市建安街1号</w:t>
      </w:r>
    </w:p>
    <w:p w14:paraId="248EE559">
      <w:pPr>
        <w:spacing w:line="360" w:lineRule="auto"/>
        <w:ind w:left="420" w:leftChars="2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监督投诉电话： 0775-2697961</w:t>
      </w:r>
    </w:p>
    <w:p w14:paraId="16D0AB4B">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bookmarkStart w:id="23" w:name="_Toc176372162"/>
      <w:r>
        <w:rPr>
          <w:rFonts w:hint="eastAsia" w:asciiTheme="minorEastAsia" w:hAnsiTheme="minorEastAsia" w:eastAsiaTheme="minorEastAsia" w:cstheme="minorEastAsia"/>
          <w:b/>
          <w:color w:val="auto"/>
          <w:sz w:val="36"/>
          <w:szCs w:val="20"/>
          <w:highlight w:val="none"/>
        </w:rPr>
        <w:t>第二部分</w:t>
      </w:r>
      <w:bookmarkEnd w:id="8"/>
      <w:r>
        <w:rPr>
          <w:rFonts w:hint="eastAsia" w:asciiTheme="minorEastAsia" w:hAnsiTheme="minorEastAsia" w:eastAsiaTheme="minorEastAsia" w:cstheme="minorEastAsia"/>
          <w:b/>
          <w:color w:val="auto"/>
          <w:sz w:val="36"/>
          <w:szCs w:val="20"/>
          <w:highlight w:val="none"/>
        </w:rPr>
        <w:t xml:space="preserve"> 供应商须知</w:t>
      </w:r>
      <w:bookmarkEnd w:id="9"/>
      <w:bookmarkEnd w:id="23"/>
    </w:p>
    <w:p w14:paraId="11A9FF17">
      <w:pPr>
        <w:snapToGrid w:val="0"/>
        <w:spacing w:line="360" w:lineRule="auto"/>
        <w:jc w:val="center"/>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前附表</w:t>
      </w:r>
    </w:p>
    <w:tbl>
      <w:tblPr>
        <w:tblStyle w:val="61"/>
        <w:tblW w:w="961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43"/>
      </w:tblGrid>
      <w:tr w14:paraId="03E05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653F244E">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26BBB8F">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事项</w:t>
            </w:r>
          </w:p>
        </w:tc>
        <w:tc>
          <w:tcPr>
            <w:tcW w:w="7143" w:type="dxa"/>
            <w:tcBorders>
              <w:top w:val="single" w:color="000000" w:sz="8" w:space="0"/>
              <w:left w:val="single" w:color="000000" w:sz="2" w:space="0"/>
              <w:bottom w:val="single" w:color="000000" w:sz="8" w:space="0"/>
              <w:right w:val="single" w:color="000000" w:sz="8" w:space="0"/>
            </w:tcBorders>
            <w:vAlign w:val="center"/>
          </w:tcPr>
          <w:p w14:paraId="666AF2BD">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本项目的特别规定</w:t>
            </w:r>
          </w:p>
        </w:tc>
      </w:tr>
      <w:tr w14:paraId="5D78F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8" w:hRule="atLeast"/>
        </w:trPr>
        <w:tc>
          <w:tcPr>
            <w:tcW w:w="629" w:type="dxa"/>
            <w:tcBorders>
              <w:top w:val="single" w:color="auto" w:sz="4" w:space="0"/>
              <w:left w:val="single" w:color="auto" w:sz="4" w:space="0"/>
              <w:bottom w:val="single" w:color="auto" w:sz="4" w:space="0"/>
              <w:right w:val="single" w:color="auto" w:sz="4" w:space="0"/>
            </w:tcBorders>
            <w:vAlign w:val="center"/>
          </w:tcPr>
          <w:p w14:paraId="53ED56B9">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3838BADE">
            <w:pPr>
              <w:snapToGrid w:val="0"/>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是否允许采购进口产品</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C2F01F0">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sym w:font="Wingdings" w:char="F0FE"/>
            </w:r>
            <w:r>
              <w:rPr>
                <w:rFonts w:hint="eastAsia" w:asciiTheme="minorEastAsia" w:hAnsiTheme="minorEastAsia" w:eastAsiaTheme="minorEastAsia" w:cstheme="minorEastAsia"/>
                <w:color w:val="auto"/>
                <w:kern w:val="0"/>
                <w:sz w:val="24"/>
                <w:highlight w:val="none"/>
              </w:rPr>
              <w:t>本项目不允许采购进口产品。</w:t>
            </w:r>
          </w:p>
          <w:p w14:paraId="5E7B9570">
            <w:pPr>
              <w:spacing w:line="360" w:lineRule="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0"/>
                <w:sz w:val="24"/>
                <w:highlight w:val="none"/>
              </w:rPr>
              <w:t>☐可以就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采购进口产品。</w:t>
            </w:r>
          </w:p>
        </w:tc>
      </w:tr>
      <w:tr w14:paraId="1C204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5" w:hRule="atLeast"/>
        </w:trPr>
        <w:tc>
          <w:tcPr>
            <w:tcW w:w="629" w:type="dxa"/>
            <w:tcBorders>
              <w:top w:val="single" w:color="auto" w:sz="4" w:space="0"/>
              <w:left w:val="single" w:color="auto" w:sz="4" w:space="0"/>
              <w:bottom w:val="single" w:color="auto" w:sz="4" w:space="0"/>
              <w:right w:val="single" w:color="auto" w:sz="4" w:space="0"/>
            </w:tcBorders>
          </w:tcPr>
          <w:p w14:paraId="6A21BD26">
            <w:pPr>
              <w:snapToGrid w:val="0"/>
              <w:spacing w:line="360" w:lineRule="auto"/>
              <w:jc w:val="center"/>
              <w:rPr>
                <w:rFonts w:hint="eastAsia" w:asciiTheme="minorEastAsia" w:hAnsiTheme="minorEastAsia" w:eastAsiaTheme="minorEastAsia" w:cstheme="minorEastAsia"/>
                <w:color w:val="auto"/>
                <w:sz w:val="24"/>
                <w:highlight w:val="none"/>
              </w:rPr>
            </w:pPr>
          </w:p>
          <w:p w14:paraId="30A8BDA6">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1050FE47">
            <w:pPr>
              <w:snapToGrid w:val="0"/>
              <w:spacing w:line="360" w:lineRule="auto"/>
              <w:ind w:firstLine="482" w:firstLineChars="200"/>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分包</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A30AEF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sym w:font="Wingdings" w:char="00A8"/>
            </w:r>
            <w:r>
              <w:rPr>
                <w:rFonts w:hint="eastAsia" w:asciiTheme="minorEastAsia" w:hAnsiTheme="minorEastAsia" w:eastAsiaTheme="minorEastAsia" w:cstheme="minorEastAsia"/>
                <w:color w:val="auto"/>
                <w:kern w:val="0"/>
                <w:sz w:val="24"/>
                <w:highlight w:val="none"/>
              </w:rPr>
              <w:t xml:space="preserve"> A</w:t>
            </w:r>
            <w:r>
              <w:rPr>
                <w:rFonts w:hint="eastAsia" w:asciiTheme="minorEastAsia" w:hAnsiTheme="minorEastAsia" w:eastAsiaTheme="minorEastAsia" w:cstheme="minorEastAsia"/>
                <w:color w:val="auto"/>
                <w:sz w:val="24"/>
                <w:highlight w:val="none"/>
              </w:rPr>
              <w:t>同意将非主体、非关键性的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工作分包。</w:t>
            </w:r>
          </w:p>
          <w:p w14:paraId="2C7E27D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sym w:font="Wingdings" w:char="F0FE"/>
            </w:r>
            <w:r>
              <w:rPr>
                <w:rFonts w:hint="eastAsia" w:asciiTheme="minorEastAsia" w:hAnsiTheme="minorEastAsia" w:eastAsiaTheme="minorEastAsia" w:cstheme="minorEastAsia"/>
                <w:color w:val="auto"/>
                <w:kern w:val="0"/>
                <w:sz w:val="24"/>
                <w:highlight w:val="none"/>
              </w:rPr>
              <w:t xml:space="preserve"> B</w:t>
            </w:r>
            <w:r>
              <w:rPr>
                <w:rFonts w:hint="eastAsia" w:asciiTheme="minorEastAsia" w:hAnsiTheme="minorEastAsia" w:eastAsiaTheme="minorEastAsia" w:cstheme="minorEastAsia"/>
                <w:color w:val="auto"/>
                <w:sz w:val="24"/>
                <w:highlight w:val="none"/>
              </w:rPr>
              <w:t>不同意分包。</w:t>
            </w:r>
          </w:p>
          <w:p w14:paraId="09E7BB7B">
            <w:pPr>
              <w:spacing w:line="360" w:lineRule="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sz w:val="24"/>
                <w:highlight w:val="none"/>
              </w:rPr>
              <w:t>注：不得限制大中型企业向小微企业合理分包。</w:t>
            </w:r>
          </w:p>
        </w:tc>
      </w:tr>
      <w:tr w14:paraId="42BAB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5" w:hRule="atLeast"/>
        </w:trPr>
        <w:tc>
          <w:tcPr>
            <w:tcW w:w="629" w:type="dxa"/>
            <w:tcBorders>
              <w:top w:val="single" w:color="auto" w:sz="4" w:space="0"/>
              <w:left w:val="single" w:color="auto" w:sz="4" w:space="0"/>
              <w:bottom w:val="single" w:color="auto" w:sz="4" w:space="0"/>
              <w:right w:val="single" w:color="auto" w:sz="4" w:space="0"/>
            </w:tcBorders>
          </w:tcPr>
          <w:p w14:paraId="3470C143">
            <w:pPr>
              <w:snapToGrid w:val="0"/>
              <w:spacing w:line="360" w:lineRule="auto"/>
              <w:jc w:val="center"/>
              <w:rPr>
                <w:rFonts w:hint="eastAsia" w:asciiTheme="minorEastAsia" w:hAnsiTheme="minorEastAsia" w:eastAsiaTheme="minorEastAsia" w:cstheme="minorEastAsia"/>
                <w:color w:val="auto"/>
                <w:sz w:val="24"/>
                <w:highlight w:val="none"/>
              </w:rPr>
            </w:pPr>
          </w:p>
          <w:p w14:paraId="23436173">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07D74009">
            <w:pPr>
              <w:snapToGrid w:val="0"/>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供应商应当提供的资格证明文件</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B0CA79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资格证明文件：见采购文件第二部分。</w:t>
            </w:r>
          </w:p>
          <w:p w14:paraId="6871DEC1">
            <w:pPr>
              <w:spacing w:line="360" w:lineRule="auto"/>
              <w:rPr>
                <w:rFonts w:hint="eastAsia" w:asciiTheme="minorEastAsia" w:hAnsiTheme="minorEastAsia" w:eastAsiaTheme="minorEastAsia" w:cstheme="minorEastAsia"/>
                <w:color w:val="auto"/>
                <w:kern w:val="2"/>
                <w:sz w:val="24"/>
                <w:szCs w:val="20"/>
                <w:highlight w:val="none"/>
                <w:lang w:val="en-US" w:eastAsia="zh-CN" w:bidi="ar-SA"/>
              </w:rPr>
            </w:pPr>
            <w:r>
              <w:rPr>
                <w:rFonts w:hint="eastAsia" w:asciiTheme="minorEastAsia" w:hAnsiTheme="minorEastAsia" w:eastAsiaTheme="minorEastAsia" w:cstheme="minorEastAsia"/>
                <w:color w:val="auto"/>
                <w:kern w:val="0"/>
                <w:sz w:val="24"/>
                <w:highlight w:val="none"/>
                <w:lang w:val="zh-CN"/>
              </w:rPr>
              <w:t>供应商未提供有效的资格证明文件的，视为供应商不具备采购文件中规定的资格要求，响应无效。</w:t>
            </w:r>
          </w:p>
        </w:tc>
      </w:tr>
      <w:tr w14:paraId="12079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05" w:hRule="atLeast"/>
        </w:trPr>
        <w:tc>
          <w:tcPr>
            <w:tcW w:w="629" w:type="dxa"/>
            <w:tcBorders>
              <w:top w:val="single" w:color="auto" w:sz="4" w:space="0"/>
              <w:left w:val="single" w:color="auto" w:sz="4" w:space="0"/>
              <w:bottom w:val="single" w:color="auto" w:sz="4" w:space="0"/>
              <w:right w:val="single" w:color="auto" w:sz="4" w:space="0"/>
            </w:tcBorders>
          </w:tcPr>
          <w:p w14:paraId="48832DF6">
            <w:pPr>
              <w:snapToGrid w:val="0"/>
              <w:spacing w:line="360" w:lineRule="auto"/>
              <w:jc w:val="center"/>
              <w:rPr>
                <w:rFonts w:hint="eastAsia" w:asciiTheme="minorEastAsia" w:hAnsiTheme="minorEastAsia" w:eastAsiaTheme="minorEastAsia" w:cstheme="minorEastAsia"/>
                <w:color w:val="auto"/>
                <w:sz w:val="24"/>
                <w:highlight w:val="none"/>
              </w:rPr>
            </w:pPr>
          </w:p>
          <w:p w14:paraId="09CEF0C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2BCCFB1B">
            <w:pPr>
              <w:snapToGrid w:val="0"/>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节能产品、环境标志产品</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3F4BB61">
            <w:pPr>
              <w:snapToGrid w:val="0"/>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0D6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6F5726C">
            <w:pPr>
              <w:snapToGrid w:val="0"/>
              <w:spacing w:line="360" w:lineRule="auto"/>
              <w:jc w:val="center"/>
              <w:rPr>
                <w:rFonts w:hint="eastAsia" w:asciiTheme="minorEastAsia" w:hAnsiTheme="minorEastAsia" w:eastAsiaTheme="minorEastAsia" w:cstheme="minorEastAsia"/>
                <w:color w:val="auto"/>
                <w:sz w:val="24"/>
                <w:highlight w:val="none"/>
              </w:rPr>
            </w:pPr>
          </w:p>
          <w:p w14:paraId="5602820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0A351BCE">
            <w:pPr>
              <w:snapToGrid w:val="0"/>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报价要求</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0DBA44A0">
            <w:pPr>
              <w:snapToGrid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有关本项目建设所需的</w:t>
            </w:r>
            <w:r>
              <w:rPr>
                <w:rFonts w:hint="eastAsia" w:asciiTheme="minorEastAsia" w:hAnsiTheme="minorEastAsia" w:eastAsiaTheme="minorEastAsia" w:cstheme="minorEastAsia"/>
                <w:color w:val="auto"/>
                <w:sz w:val="24"/>
                <w:highlight w:val="none"/>
              </w:rPr>
              <w:t>全部</w:t>
            </w:r>
            <w:r>
              <w:rPr>
                <w:rFonts w:hint="eastAsia" w:asciiTheme="minorEastAsia" w:hAnsiTheme="minorEastAsia" w:eastAsiaTheme="minorEastAsia" w:cstheme="minorEastAsia"/>
                <w:color w:val="auto"/>
                <w:kern w:val="0"/>
                <w:sz w:val="24"/>
                <w:highlight w:val="none"/>
                <w:lang w:val="zh-CN"/>
              </w:rPr>
              <w:t>费用包括税费均计入报价。响应文件中价格全部采用人民币报价。采购文件未列明，而供应商认为必需的费用也需列入报价。</w:t>
            </w:r>
          </w:p>
          <w:p w14:paraId="0F1DB9FB">
            <w:pPr>
              <w:snapToGrid w:val="0"/>
              <w:spacing w:line="360" w:lineRule="auto"/>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响应报价出现下列情形的，响应无效：</w:t>
            </w:r>
          </w:p>
          <w:p w14:paraId="5B814BD3">
            <w:pPr>
              <w:snapToGrid w:val="0"/>
              <w:spacing w:line="360" w:lineRule="auto"/>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kern w:val="0"/>
                <w:sz w:val="24"/>
                <w:highlight w:val="none"/>
                <w:lang w:val="zh-CN"/>
              </w:rPr>
              <w:t>响应报价出现不是唯一的、有选择性响应报价的；</w:t>
            </w:r>
          </w:p>
          <w:p w14:paraId="45412CF9">
            <w:pPr>
              <w:snapToGrid w:val="0"/>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▲响应报价高于本项目采购预算或者最高限价的</w:t>
            </w:r>
            <w:r>
              <w:rPr>
                <w:rFonts w:hint="eastAsia" w:asciiTheme="minorEastAsia" w:hAnsiTheme="minorEastAsia" w:eastAsiaTheme="minorEastAsia" w:cstheme="minorEastAsia"/>
                <w:b/>
                <w:color w:val="auto"/>
                <w:kern w:val="0"/>
                <w:sz w:val="24"/>
                <w:highlight w:val="none"/>
                <w:lang w:val="zh-CN"/>
              </w:rPr>
              <w:t>；</w:t>
            </w:r>
          </w:p>
          <w:p w14:paraId="11941A49">
            <w:pPr>
              <w:pStyle w:val="3"/>
              <w:numPr>
                <w:ilvl w:val="0"/>
                <w:numId w:val="0"/>
              </w:numPr>
              <w:ind w:left="0" w:leftChars="0" w:firstLine="0" w:firstLineChars="0"/>
              <w:rPr>
                <w:rFonts w:hint="eastAsia" w:asciiTheme="minorEastAsia" w:hAnsiTheme="minorEastAsia" w:eastAsiaTheme="minorEastAsia" w:cstheme="minorEastAsia"/>
                <w:b/>
                <w:bCs/>
                <w:color w:val="auto"/>
                <w:kern w:val="0"/>
                <w:sz w:val="24"/>
                <w:szCs w:val="32"/>
                <w:highlight w:val="none"/>
                <w:lang w:val="zh-CN" w:eastAsia="zh-CN" w:bidi="ar-SA"/>
              </w:rPr>
            </w:pPr>
            <w:r>
              <w:rPr>
                <w:rFonts w:hint="eastAsia" w:asciiTheme="minorEastAsia" w:hAnsiTheme="minorEastAsia" w:eastAsiaTheme="minorEastAsia" w:cstheme="minorEastAsia"/>
                <w:color w:val="auto"/>
                <w:sz w:val="24"/>
                <w:highlight w:val="none"/>
              </w:rPr>
              <w:t>▲响应报价填写不完整或字迹不能辨认或有漏项的；</w:t>
            </w:r>
          </w:p>
        </w:tc>
      </w:tr>
      <w:tr w14:paraId="25D64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5"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3C9F9F37">
            <w:pPr>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1B0F9BDC">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协商有效期</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2D7D52B">
            <w:pPr>
              <w:pStyle w:val="3"/>
              <w:numPr>
                <w:ilvl w:val="0"/>
                <w:numId w:val="0"/>
              </w:numPr>
              <w:ind w:left="0" w:leftChars="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kern w:val="0"/>
                <w:sz w:val="24"/>
                <w:szCs w:val="24"/>
                <w:highlight w:val="none"/>
                <w:lang w:val="zh-CN" w:eastAsia="zh-CN" w:bidi="ar-SA"/>
              </w:rPr>
              <w:t>自首次响应文件提交截止之日起60日。</w:t>
            </w:r>
          </w:p>
        </w:tc>
      </w:tr>
      <w:tr w14:paraId="6010A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2C1E6137">
            <w:pPr>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70525336">
            <w:pPr>
              <w:snapToGrid w:val="0"/>
              <w:spacing w:line="360" w:lineRule="auto"/>
              <w:jc w:val="center"/>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响应方案讲解</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9B0261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sym w:font="Wingdings" w:char="F0FE"/>
            </w:r>
            <w:r>
              <w:rPr>
                <w:rFonts w:hint="eastAsia" w:asciiTheme="minorEastAsia" w:hAnsiTheme="minorEastAsia" w:eastAsiaTheme="minorEastAsia" w:cstheme="minorEastAsia"/>
                <w:color w:val="auto"/>
                <w:kern w:val="0"/>
                <w:sz w:val="24"/>
                <w:highlight w:val="none"/>
              </w:rPr>
              <w:t>A</w:t>
            </w:r>
            <w:r>
              <w:rPr>
                <w:rFonts w:hint="eastAsia" w:asciiTheme="minorEastAsia" w:hAnsiTheme="minorEastAsia" w:eastAsiaTheme="minorEastAsia" w:cstheme="minorEastAsia"/>
                <w:color w:val="auto"/>
                <w:sz w:val="24"/>
                <w:highlight w:val="none"/>
              </w:rPr>
              <w:t>不组织。</w:t>
            </w:r>
          </w:p>
          <w:p w14:paraId="75383306">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☐B组织。</w:t>
            </w:r>
          </w:p>
          <w:p w14:paraId="7978435E">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安排供应商讲解响应方案，</w:t>
            </w:r>
            <w:r>
              <w:rPr>
                <w:rFonts w:hint="eastAsia" w:asciiTheme="minorEastAsia" w:hAnsiTheme="minorEastAsia" w:eastAsiaTheme="minorEastAsia" w:cstheme="minorEastAsia"/>
                <w:color w:val="auto"/>
                <w:kern w:val="0"/>
                <w:sz w:val="24"/>
                <w:highlight w:val="none"/>
              </w:rPr>
              <w:t>可选择以下其中一种方式：</w:t>
            </w:r>
          </w:p>
          <w:p w14:paraId="5855265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方式一：</w:t>
            </w:r>
            <w:r>
              <w:rPr>
                <w:rFonts w:hint="eastAsia" w:asciiTheme="minorEastAsia" w:hAnsiTheme="minorEastAsia" w:eastAsiaTheme="minorEastAsia" w:cstheme="minorEastAsia"/>
                <w:color w:val="auto"/>
                <w:sz w:val="24"/>
                <w:highlight w:val="none"/>
              </w:rPr>
              <w:t>广西政府采购云平台</w:t>
            </w:r>
            <w:r>
              <w:rPr>
                <w:rFonts w:hint="eastAsia" w:asciiTheme="minorEastAsia" w:hAnsiTheme="minorEastAsia" w:eastAsiaTheme="minorEastAsia" w:cstheme="minorEastAsia"/>
                <w:color w:val="auto"/>
                <w:kern w:val="0"/>
                <w:sz w:val="24"/>
                <w:highlight w:val="none"/>
              </w:rPr>
              <w:t>在线讲解。</w:t>
            </w:r>
            <w:r>
              <w:rPr>
                <w:rFonts w:hint="eastAsia" w:asciiTheme="minorEastAsia" w:hAnsiTheme="minorEastAsia" w:eastAsiaTheme="minorEastAsia" w:cstheme="minorEastAsia"/>
                <w:color w:val="auto"/>
                <w:sz w:val="24"/>
                <w:highlight w:val="none"/>
              </w:rPr>
              <w:t>广西政府采购云平台</w:t>
            </w:r>
            <w:r>
              <w:rPr>
                <w:rFonts w:hint="eastAsia" w:asciiTheme="minorEastAsia" w:hAnsiTheme="minorEastAsia" w:eastAsiaTheme="minorEastAsia" w:cstheme="minorEastAsia"/>
                <w:color w:val="auto"/>
                <w:kern w:val="0"/>
                <w:sz w:val="24"/>
                <w:highlight w:val="none"/>
              </w:rPr>
              <w:t>在线讲解需供应商根据</w:t>
            </w:r>
            <w:r>
              <w:rPr>
                <w:rFonts w:hint="eastAsia" w:asciiTheme="minorEastAsia" w:hAnsiTheme="minorEastAsia" w:eastAsiaTheme="minorEastAsia" w:cstheme="minorEastAsia"/>
                <w:color w:val="auto"/>
                <w:sz w:val="24"/>
                <w:highlight w:val="none"/>
              </w:rPr>
              <w:t>广西政府采购云平台</w:t>
            </w:r>
            <w:r>
              <w:rPr>
                <w:rFonts w:hint="eastAsia" w:asciiTheme="minorEastAsia" w:hAnsiTheme="minorEastAsia" w:eastAsiaTheme="minorEastAsia" w:cstheme="minorEastAsia"/>
                <w:color w:val="auto"/>
                <w:kern w:val="0"/>
                <w:sz w:val="24"/>
                <w:highlight w:val="none"/>
              </w:rPr>
              <w:t>操作要求做好准备工作，提前完善软硬件配置环境。</w:t>
            </w:r>
          </w:p>
          <w:p w14:paraId="55ADEA69">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方式二：评审现场讲解。现场讲解地点为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，讲解所用设备由供应商自备。现场讲解人员进场时提供讲解人员名单（加盖公章或授权代表签名）及身份证明，否则不得讲解。</w:t>
            </w:r>
          </w:p>
          <w:p w14:paraId="2C1317D9">
            <w:pPr>
              <w:snapToGrid w:val="0"/>
              <w:spacing w:line="360" w:lineRule="auto"/>
              <w:rPr>
                <w:rFonts w:hint="eastAsia" w:asciiTheme="minorEastAsia" w:hAnsiTheme="minorEastAsia" w:eastAsiaTheme="minorEastAsia" w:cstheme="minorEastAsia"/>
                <w:b/>
                <w:color w:val="auto"/>
                <w:kern w:val="0"/>
                <w:sz w:val="24"/>
                <w:szCs w:val="24"/>
                <w:highlight w:val="none"/>
                <w:lang w:val="zh-CN" w:eastAsia="zh-CN" w:bidi="ar-SA"/>
              </w:rPr>
            </w:pPr>
            <w:r>
              <w:rPr>
                <w:rFonts w:hint="eastAsia" w:asciiTheme="minorEastAsia" w:hAnsiTheme="minorEastAsia" w:eastAsiaTheme="minorEastAsia" w:cstheme="minorEastAsia"/>
                <w:color w:val="auto"/>
                <w:kern w:val="0"/>
                <w:sz w:val="24"/>
                <w:highlight w:val="none"/>
              </w:rPr>
              <w:t>注：因供应商自身原因导致无法讲解或者讲解效果不理想的，责任自负。因平台原因导致本项目方案讲解环节无法顺利开展，按照相关规定执行。</w:t>
            </w:r>
          </w:p>
        </w:tc>
      </w:tr>
      <w:tr w14:paraId="024E8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5545466B">
            <w:pPr>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8</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7645355B">
            <w:pPr>
              <w:snapToGrid w:val="0"/>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 xml:space="preserve">备份响应文件送达地点和签收人员 </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0D0AE89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sym w:font="Wingdings" w:char="F0FE"/>
            </w:r>
            <w:r>
              <w:rPr>
                <w:rFonts w:hint="eastAsia" w:asciiTheme="minorEastAsia" w:hAnsiTheme="minorEastAsia" w:eastAsiaTheme="minorEastAsia" w:cstheme="minorEastAsia"/>
                <w:color w:val="auto"/>
                <w:kern w:val="0"/>
                <w:sz w:val="24"/>
                <w:highlight w:val="none"/>
              </w:rPr>
              <w:t>A</w:t>
            </w:r>
            <w:r>
              <w:rPr>
                <w:rFonts w:hint="eastAsia" w:asciiTheme="minorEastAsia" w:hAnsiTheme="minorEastAsia" w:eastAsiaTheme="minorEastAsia" w:cstheme="minorEastAsia"/>
                <w:color w:val="auto"/>
                <w:sz w:val="24"/>
                <w:highlight w:val="none"/>
              </w:rPr>
              <w:t>不接受。</w:t>
            </w:r>
          </w:p>
          <w:p w14:paraId="5FD27E78">
            <w:pPr>
              <w:pStyle w:val="33"/>
              <w:spacing w:line="360" w:lineRule="auto"/>
              <w:rPr>
                <w:rFonts w:hint="eastAsia" w:asciiTheme="minorEastAsia" w:hAnsiTheme="minorEastAsia" w:eastAsiaTheme="minorEastAsia" w:cstheme="minorEastAsia"/>
                <w:b/>
                <w:color w:val="auto"/>
                <w:kern w:val="2"/>
                <w:sz w:val="24"/>
                <w:szCs w:val="20"/>
                <w:highlight w:val="none"/>
                <w:lang w:val="zh-CN" w:eastAsia="zh-CN" w:bidi="ar-SA"/>
              </w:rPr>
            </w:pPr>
            <w:r>
              <w:rPr>
                <w:rFonts w:hint="eastAsia" w:asciiTheme="minorEastAsia" w:hAnsiTheme="minorEastAsia" w:eastAsiaTheme="minorEastAsia" w:cstheme="minorEastAsia"/>
                <w:color w:val="auto"/>
                <w:kern w:val="0"/>
                <w:sz w:val="24"/>
                <w:highlight w:val="none"/>
              </w:rPr>
              <w:t>☐B</w:t>
            </w:r>
            <w:r>
              <w:rPr>
                <w:rFonts w:hint="eastAsia" w:asciiTheme="minorEastAsia" w:hAnsiTheme="minorEastAsia" w:eastAsiaTheme="minorEastAsia" w:cstheme="minorEastAsia"/>
                <w:color w:val="auto"/>
                <w:sz w:val="24"/>
                <w:highlight w:val="none"/>
              </w:rPr>
              <w:t>接受</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28"/>
                <w:sz w:val="24"/>
                <w:highlight w:val="none"/>
              </w:rPr>
              <w:t>备份响应文件送达地点：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8"/>
                <w:sz w:val="24"/>
                <w:highlight w:val="none"/>
              </w:rPr>
              <w:t>；备份响应文件签收人员联系电话：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采购人、采购代理机构不强制或变相强制供应商提交备份</w:t>
            </w:r>
            <w:r>
              <w:rPr>
                <w:rFonts w:hint="eastAsia" w:asciiTheme="minorEastAsia" w:hAnsiTheme="minorEastAsia" w:eastAsiaTheme="minorEastAsia" w:cstheme="minorEastAsia"/>
                <w:color w:val="auto"/>
                <w:kern w:val="28"/>
                <w:sz w:val="24"/>
                <w:highlight w:val="none"/>
              </w:rPr>
              <w:t>响应</w:t>
            </w:r>
            <w:r>
              <w:rPr>
                <w:rFonts w:hint="eastAsia" w:asciiTheme="minorEastAsia" w:hAnsiTheme="minorEastAsia" w:eastAsiaTheme="minorEastAsia" w:cstheme="minorEastAsia"/>
                <w:b/>
                <w:color w:val="auto"/>
                <w:sz w:val="24"/>
                <w:highlight w:val="none"/>
              </w:rPr>
              <w:t>文件。</w:t>
            </w:r>
          </w:p>
        </w:tc>
      </w:tr>
      <w:tr w14:paraId="2F7E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52888FCB">
            <w:pPr>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9</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6C2FF6BE">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采购代理服务费</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682D247">
            <w:pPr>
              <w:snapToGrid w:val="0"/>
              <w:spacing w:line="360" w:lineRule="auto"/>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1.是否收取采购代理服务费：</w:t>
            </w:r>
          </w:p>
          <w:p w14:paraId="0BE72C77">
            <w:pPr>
              <w:snapToGrid w:val="0"/>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☑是    □ 否</w:t>
            </w:r>
          </w:p>
          <w:p w14:paraId="1F06ECCC">
            <w:pPr>
              <w:snapToGrid w:val="0"/>
              <w:spacing w:line="360" w:lineRule="auto"/>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2.采购代理服务费支付方式：</w:t>
            </w:r>
          </w:p>
          <w:p w14:paraId="7484B430">
            <w:pPr>
              <w:snapToGrid w:val="0"/>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□本项目采购代理服务费由成交供应商签订合同前，一次性向采购代理机构支付。</w:t>
            </w:r>
          </w:p>
          <w:p w14:paraId="2FB4B6E6">
            <w:pPr>
              <w:snapToGrid w:val="0"/>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☑采购人支付。</w:t>
            </w:r>
          </w:p>
          <w:p w14:paraId="42D44AF4">
            <w:pPr>
              <w:snapToGrid w:val="0"/>
              <w:spacing w:line="360" w:lineRule="auto"/>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3.采购代理服务费收取标准：</w:t>
            </w:r>
          </w:p>
          <w:p w14:paraId="5C1DFD7C">
            <w:pPr>
              <w:snapToGrid w:val="0"/>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sym w:font="Wingdings 2" w:char="0052"/>
            </w:r>
            <w:r>
              <w:rPr>
                <w:rFonts w:hint="eastAsia" w:asciiTheme="minorEastAsia" w:hAnsiTheme="minorEastAsia" w:eastAsiaTheme="minorEastAsia" w:cstheme="minorEastAsia"/>
                <w:color w:val="auto"/>
                <w:kern w:val="0"/>
                <w:sz w:val="24"/>
                <w:highlight w:val="none"/>
                <w:lang w:val="en-US" w:eastAsia="zh-CN"/>
              </w:rPr>
              <w:t>以项目（</w:t>
            </w:r>
            <w:r>
              <w:rPr>
                <w:rFonts w:hint="eastAsia" w:asciiTheme="minorEastAsia" w:hAnsiTheme="minorEastAsia" w:eastAsiaTheme="minorEastAsia" w:cstheme="minorEastAsia"/>
                <w:color w:val="auto"/>
                <w:kern w:val="0"/>
                <w:sz w:val="24"/>
                <w:highlight w:val="none"/>
                <w:lang w:val="en-US" w:eastAsia="zh-CN"/>
              </w:rPr>
              <w:sym w:font="Wingdings 2" w:char="0052"/>
            </w:r>
            <w:r>
              <w:rPr>
                <w:rFonts w:hint="eastAsia" w:asciiTheme="minorEastAsia" w:hAnsiTheme="minorEastAsia" w:eastAsiaTheme="minorEastAsia" w:cstheme="minorEastAsia"/>
                <w:color w:val="auto"/>
                <w:kern w:val="0"/>
                <w:sz w:val="24"/>
                <w:highlight w:val="none"/>
                <w:lang w:val="en-US" w:eastAsia="zh-CN"/>
              </w:rPr>
              <w:t>成交金额/□采购预算/□暂定成交金额/□其他）为计费额，按本须知正文第27.1条规定的收费计算标准（服务类）采用差额定率累进法计算出收费基准价格，采购代理收费以（</w:t>
            </w:r>
            <w:r>
              <w:rPr>
                <w:rFonts w:hint="eastAsia" w:asciiTheme="minorEastAsia" w:hAnsiTheme="minorEastAsia" w:eastAsiaTheme="minorEastAsia" w:cstheme="minorEastAsia"/>
                <w:color w:val="auto"/>
                <w:kern w:val="0"/>
                <w:sz w:val="24"/>
                <w:highlight w:val="none"/>
                <w:lang w:val="en-US" w:eastAsia="zh-CN"/>
              </w:rPr>
              <w:sym w:font="Wingdings 2" w:char="00A3"/>
            </w:r>
            <w:r>
              <w:rPr>
                <w:rFonts w:hint="eastAsia" w:asciiTheme="minorEastAsia" w:hAnsiTheme="minorEastAsia" w:eastAsiaTheme="minorEastAsia" w:cstheme="minorEastAsia"/>
                <w:color w:val="auto"/>
                <w:kern w:val="0"/>
                <w:sz w:val="24"/>
                <w:highlight w:val="none"/>
                <w:lang w:val="en-US" w:eastAsia="zh-CN"/>
              </w:rPr>
              <w:t>收费基准价格/</w:t>
            </w:r>
            <w:r>
              <w:rPr>
                <w:rFonts w:hint="eastAsia" w:asciiTheme="minorEastAsia" w:hAnsiTheme="minorEastAsia" w:eastAsiaTheme="minorEastAsia" w:cstheme="minorEastAsia"/>
                <w:b/>
                <w:bCs/>
                <w:color w:val="auto"/>
                <w:kern w:val="0"/>
                <w:sz w:val="24"/>
                <w:highlight w:val="none"/>
                <w:lang w:val="en-US" w:eastAsia="zh-CN"/>
              </w:rPr>
              <w:t>☑收费基准价格下浮</w:t>
            </w:r>
            <w:r>
              <w:rPr>
                <w:rFonts w:hint="eastAsia" w:asciiTheme="minorEastAsia" w:hAnsiTheme="minorEastAsia" w:eastAsiaTheme="minorEastAsia" w:cstheme="minorEastAsia"/>
                <w:b/>
                <w:bCs/>
                <w:color w:val="auto"/>
                <w:kern w:val="0"/>
                <w:sz w:val="24"/>
                <w:highlight w:val="none"/>
                <w:u w:val="single"/>
                <w:lang w:val="en-US" w:eastAsia="zh-CN"/>
              </w:rPr>
              <w:t>20%</w:t>
            </w:r>
            <w:r>
              <w:rPr>
                <w:rFonts w:hint="eastAsia" w:asciiTheme="minorEastAsia" w:hAnsiTheme="minorEastAsia" w:eastAsiaTheme="minorEastAsia" w:cstheme="minorEastAsia"/>
                <w:color w:val="auto"/>
                <w:kern w:val="0"/>
                <w:sz w:val="24"/>
                <w:highlight w:val="none"/>
                <w:lang w:val="en-US" w:eastAsia="zh-CN"/>
              </w:rPr>
              <w:t>/□收费基准价格上浮</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lang w:val="en-US" w:eastAsia="zh-CN"/>
              </w:rPr>
              <w:t>%）收取，如按前述方式计算出来的采购代理服务费不足人民币叁仟元整的按人民币叁仟元整收取。</w:t>
            </w:r>
          </w:p>
          <w:p w14:paraId="560C4C0B">
            <w:pPr>
              <w:snapToGrid w:val="0"/>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sym w:font="Wingdings 2" w:char="00A3"/>
            </w:r>
            <w:r>
              <w:rPr>
                <w:rFonts w:hint="eastAsia" w:asciiTheme="minorEastAsia" w:hAnsiTheme="minorEastAsia" w:eastAsiaTheme="minorEastAsia" w:cstheme="minorEastAsia"/>
                <w:color w:val="auto"/>
                <w:kern w:val="0"/>
                <w:sz w:val="24"/>
                <w:highlight w:val="none"/>
                <w:lang w:val="en-US" w:eastAsia="zh-CN"/>
              </w:rPr>
              <w:t>.固定采购代理收费：</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zh-CN" w:bidi="ar-SA"/>
              </w:rPr>
              <w:t xml:space="preserve">。 </w:t>
            </w:r>
          </w:p>
          <w:p w14:paraId="0E8EE743">
            <w:pPr>
              <w:snapToGrid w:val="0"/>
              <w:spacing w:line="360" w:lineRule="auto"/>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4. 采购代理服务费收取银行账户</w:t>
            </w:r>
          </w:p>
          <w:p w14:paraId="5E4E11AD">
            <w:pPr>
              <w:snapToGrid w:val="0"/>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开户名称：广西科联招标中心有限公司玉林分公司</w:t>
            </w:r>
          </w:p>
          <w:p w14:paraId="33A31BF2">
            <w:pPr>
              <w:snapToGrid w:val="0"/>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开户银行：中国建设银行玉林金都支行</w:t>
            </w:r>
          </w:p>
          <w:p w14:paraId="6E52DC38">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银行账号：45050166044200000882</w:t>
            </w:r>
          </w:p>
        </w:tc>
      </w:tr>
      <w:tr w14:paraId="4EED0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vMerge w:val="restart"/>
            <w:tcBorders>
              <w:top w:val="single" w:color="auto" w:sz="4" w:space="0"/>
              <w:left w:val="single" w:color="auto" w:sz="4" w:space="0"/>
              <w:right w:val="single" w:color="auto" w:sz="4" w:space="0"/>
            </w:tcBorders>
            <w:vAlign w:val="center"/>
          </w:tcPr>
          <w:p w14:paraId="116413AB">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241095C0">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接收质疑函方式</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993AE02">
            <w:pPr>
              <w:snapToGrid w:val="0"/>
              <w:spacing w:line="38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以书面形式</w:t>
            </w:r>
          </w:p>
        </w:tc>
      </w:tr>
      <w:tr w14:paraId="5CF86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vMerge w:val="continue"/>
            <w:tcBorders>
              <w:left w:val="single" w:color="auto" w:sz="4" w:space="0"/>
              <w:right w:val="single" w:color="auto" w:sz="4" w:space="0"/>
            </w:tcBorders>
            <w:vAlign w:val="center"/>
          </w:tcPr>
          <w:p w14:paraId="09649856">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29EBA630">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质疑联系部门及联系方式</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2FB2BDA">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）采购人：玉林市机关事务管理局</w:t>
            </w:r>
          </w:p>
          <w:p w14:paraId="2AD61941">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联系方式：潘伟武</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xml:space="preserve">0775-2821013 </w:t>
            </w:r>
          </w:p>
          <w:p w14:paraId="12A9F20B">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通讯地址：玉林市玉东大道一号</w:t>
            </w:r>
          </w:p>
          <w:p w14:paraId="1DD77D1E">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）采购代理机构：广西科联招标中心有限公司</w:t>
            </w:r>
          </w:p>
          <w:p w14:paraId="56553411">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联系电话：玉林分公司招标部</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0775-2687688</w:t>
            </w:r>
          </w:p>
          <w:p w14:paraId="52C4DB1F">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4"/>
                <w:highlight w:val="none"/>
              </w:rPr>
              <w:t xml:space="preserve">通讯地址：玉林市人民东路40-1号 新都香格里拉花园10幢101房  </w:t>
            </w:r>
          </w:p>
        </w:tc>
      </w:tr>
      <w:tr w14:paraId="7277F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vMerge w:val="continue"/>
            <w:tcBorders>
              <w:left w:val="single" w:color="auto" w:sz="4" w:space="0"/>
              <w:bottom w:val="single" w:color="auto" w:sz="4" w:space="0"/>
              <w:right w:val="single" w:color="auto" w:sz="4" w:space="0"/>
            </w:tcBorders>
            <w:shd w:val="clear" w:color="auto" w:fill="auto"/>
            <w:vAlign w:val="center"/>
          </w:tcPr>
          <w:p w14:paraId="61979BCA">
            <w:pPr>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52FD01B3">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rPr>
              <w:t>现场提交质疑办理业务时间</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A9FBC48">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4"/>
                <w:highlight w:val="none"/>
              </w:rPr>
              <w:t>质疑期内每个工作日</w:t>
            </w:r>
            <w:r>
              <w:rPr>
                <w:rFonts w:hint="eastAsia" w:asciiTheme="minorEastAsia" w:hAnsiTheme="minorEastAsia" w:eastAsiaTheme="minorEastAsia" w:cstheme="minorEastAsia"/>
                <w:color w:val="auto"/>
                <w:kern w:val="0"/>
                <w:sz w:val="24"/>
                <w:highlight w:val="none"/>
                <w:lang w:val="en-US" w:eastAsia="zh-CN"/>
              </w:rPr>
              <w:t>（北京时间）</w:t>
            </w:r>
            <w:r>
              <w:rPr>
                <w:rFonts w:hint="eastAsia" w:asciiTheme="minorEastAsia" w:hAnsiTheme="minorEastAsia" w:eastAsiaTheme="minorEastAsia" w:cstheme="minorEastAsia"/>
                <w:color w:val="auto"/>
                <w:kern w:val="0"/>
                <w:sz w:val="24"/>
                <w:highlight w:val="none"/>
              </w:rPr>
              <w:t>上午</w:t>
            </w:r>
            <w:r>
              <w:rPr>
                <w:rFonts w:hint="eastAsia" w:asciiTheme="minorEastAsia" w:hAnsiTheme="minorEastAsia" w:eastAsiaTheme="minorEastAsia" w:cstheme="minorEastAsia"/>
                <w:color w:val="auto"/>
                <w:kern w:val="0"/>
                <w:sz w:val="24"/>
                <w:highlight w:val="none"/>
                <w:lang w:val="en-US" w:eastAsia="zh-CN"/>
              </w:rPr>
              <w:t>0</w:t>
            </w:r>
            <w:r>
              <w:rPr>
                <w:rFonts w:hint="eastAsia" w:asciiTheme="minorEastAsia" w:hAnsiTheme="minorEastAsia" w:eastAsiaTheme="minorEastAsia" w:cstheme="minorEastAsia"/>
                <w:color w:val="auto"/>
                <w:kern w:val="0"/>
                <w:sz w:val="24"/>
                <w:highlight w:val="none"/>
                <w:lang w:val="en-US"/>
              </w:rPr>
              <w:t>8</w:t>
            </w:r>
            <w:r>
              <w:rPr>
                <w:rFonts w:hint="eastAsia" w:asciiTheme="minorEastAsia" w:hAnsiTheme="minorEastAsia" w:eastAsiaTheme="minorEastAsia" w:cstheme="minorEastAsia"/>
                <w:color w:val="auto"/>
                <w:kern w:val="0"/>
                <w:sz w:val="24"/>
                <w:highlight w:val="none"/>
              </w:rPr>
              <w:t>时</w:t>
            </w:r>
            <w:r>
              <w:rPr>
                <w:rFonts w:hint="eastAsia" w:asciiTheme="minorEastAsia" w:hAnsiTheme="minorEastAsia" w:eastAsiaTheme="minorEastAsia" w:cstheme="minorEastAsia"/>
                <w:color w:val="auto"/>
                <w:kern w:val="0"/>
                <w:sz w:val="24"/>
                <w:highlight w:val="none"/>
                <w:lang w:val="en-US"/>
              </w:rPr>
              <w:t>00</w:t>
            </w:r>
            <w:r>
              <w:rPr>
                <w:rFonts w:hint="eastAsia" w:asciiTheme="minorEastAsia" w:hAnsiTheme="minorEastAsia" w:eastAsiaTheme="minorEastAsia" w:cstheme="minorEastAsia"/>
                <w:color w:val="auto"/>
                <w:kern w:val="0"/>
                <w:sz w:val="24"/>
                <w:highlight w:val="none"/>
              </w:rPr>
              <w:t>分到</w:t>
            </w:r>
            <w:r>
              <w:rPr>
                <w:rFonts w:hint="eastAsia" w:asciiTheme="minorEastAsia" w:hAnsiTheme="minorEastAsia" w:eastAsiaTheme="minorEastAsia" w:cstheme="minorEastAsia"/>
                <w:color w:val="auto"/>
                <w:kern w:val="0"/>
                <w:sz w:val="24"/>
                <w:highlight w:val="none"/>
                <w:lang w:val="en-US"/>
              </w:rPr>
              <w:t>12</w:t>
            </w:r>
            <w:r>
              <w:rPr>
                <w:rFonts w:hint="eastAsia" w:asciiTheme="minorEastAsia" w:hAnsiTheme="minorEastAsia" w:eastAsiaTheme="minorEastAsia" w:cstheme="minorEastAsia"/>
                <w:color w:val="auto"/>
                <w:kern w:val="0"/>
                <w:sz w:val="24"/>
                <w:highlight w:val="none"/>
              </w:rPr>
              <w:t>时</w:t>
            </w:r>
            <w:r>
              <w:rPr>
                <w:rFonts w:hint="eastAsia" w:asciiTheme="minorEastAsia" w:hAnsiTheme="minorEastAsia" w:eastAsiaTheme="minorEastAsia" w:cstheme="minorEastAsia"/>
                <w:color w:val="auto"/>
                <w:kern w:val="0"/>
                <w:sz w:val="24"/>
                <w:highlight w:val="none"/>
                <w:lang w:val="en-US"/>
              </w:rPr>
              <w:t>00</w:t>
            </w:r>
            <w:r>
              <w:rPr>
                <w:rFonts w:hint="eastAsia" w:asciiTheme="minorEastAsia" w:hAnsiTheme="minorEastAsia" w:eastAsiaTheme="minorEastAsia" w:cstheme="minorEastAsia"/>
                <w:color w:val="auto"/>
                <w:kern w:val="0"/>
                <w:sz w:val="24"/>
                <w:highlight w:val="none"/>
              </w:rPr>
              <w:t>分，</w:t>
            </w:r>
            <w:r>
              <w:rPr>
                <w:rFonts w:hint="eastAsia" w:asciiTheme="minorEastAsia" w:hAnsiTheme="minorEastAsia" w:eastAsiaTheme="minorEastAsia" w:cstheme="minorEastAsia"/>
                <w:color w:val="auto"/>
                <w:kern w:val="0"/>
                <w:sz w:val="24"/>
                <w:highlight w:val="none"/>
                <w:lang w:eastAsia="zh-CN"/>
              </w:rPr>
              <w:t>下午</w:t>
            </w:r>
            <w:r>
              <w:rPr>
                <w:rFonts w:hint="eastAsia" w:asciiTheme="minorEastAsia" w:hAnsiTheme="minorEastAsia" w:eastAsiaTheme="minorEastAsia" w:cstheme="minorEastAsia"/>
                <w:color w:val="auto"/>
                <w:kern w:val="0"/>
                <w:sz w:val="24"/>
                <w:highlight w:val="none"/>
                <w:lang w:val="en-US" w:eastAsia="zh-CN"/>
              </w:rPr>
              <w:t>03</w:t>
            </w:r>
            <w:r>
              <w:rPr>
                <w:rFonts w:hint="eastAsia" w:asciiTheme="minorEastAsia" w:hAnsiTheme="minorEastAsia" w:eastAsiaTheme="minorEastAsia" w:cstheme="minorEastAsia"/>
                <w:color w:val="auto"/>
                <w:kern w:val="0"/>
                <w:sz w:val="24"/>
                <w:highlight w:val="none"/>
              </w:rPr>
              <w:t>时00分到</w:t>
            </w:r>
            <w:r>
              <w:rPr>
                <w:rFonts w:hint="eastAsia" w:asciiTheme="minorEastAsia" w:hAnsiTheme="minorEastAsia" w:eastAsiaTheme="minorEastAsia" w:cstheme="minorEastAsia"/>
                <w:color w:val="auto"/>
                <w:kern w:val="0"/>
                <w:sz w:val="24"/>
                <w:highlight w:val="none"/>
                <w:lang w:val="en-US" w:eastAsia="zh-CN"/>
              </w:rPr>
              <w:t>06</w:t>
            </w:r>
            <w:r>
              <w:rPr>
                <w:rFonts w:hint="eastAsia" w:asciiTheme="minorEastAsia" w:hAnsiTheme="minorEastAsia" w:eastAsiaTheme="minorEastAsia" w:cstheme="minorEastAsia"/>
                <w:color w:val="auto"/>
                <w:kern w:val="0"/>
                <w:sz w:val="24"/>
                <w:highlight w:val="none"/>
              </w:rPr>
              <w:t>时00分</w:t>
            </w:r>
            <w:r>
              <w:rPr>
                <w:rFonts w:hint="eastAsia" w:asciiTheme="minorEastAsia" w:hAnsiTheme="minorEastAsia" w:eastAsiaTheme="minorEastAsia" w:cstheme="minorEastAsia"/>
                <w:color w:val="auto"/>
                <w:kern w:val="0"/>
                <w:sz w:val="24"/>
                <w:highlight w:val="none"/>
                <w:lang w:eastAsia="zh-CN"/>
              </w:rPr>
              <w:t>。</w:t>
            </w:r>
          </w:p>
        </w:tc>
      </w:tr>
      <w:tr w14:paraId="15433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left w:val="single" w:color="auto" w:sz="4" w:space="0"/>
              <w:bottom w:val="single" w:color="auto" w:sz="4" w:space="0"/>
              <w:right w:val="single" w:color="auto" w:sz="4" w:space="0"/>
            </w:tcBorders>
            <w:shd w:val="clear" w:color="auto" w:fill="auto"/>
            <w:vAlign w:val="center"/>
          </w:tcPr>
          <w:p w14:paraId="199544B9">
            <w:pPr>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11</w:t>
            </w:r>
          </w:p>
        </w:tc>
        <w:tc>
          <w:tcPr>
            <w:tcW w:w="1843" w:type="dxa"/>
            <w:tcBorders>
              <w:top w:val="single" w:color="000000" w:sz="8" w:space="0"/>
              <w:left w:val="single" w:color="auto" w:sz="4" w:space="0"/>
              <w:bottom w:val="single" w:color="000000" w:sz="8" w:space="0"/>
              <w:right w:val="single" w:color="000000" w:sz="8" w:space="0"/>
            </w:tcBorders>
            <w:shd w:val="clear" w:color="auto" w:fill="auto"/>
            <w:vAlign w:val="center"/>
          </w:tcPr>
          <w:p w14:paraId="65595101">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受理投诉方式</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8C8946D">
            <w:pPr>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1、受理方式：纸质方式受理，投诉书正、副本（经过质疑的事项才可投诉）。</w:t>
            </w:r>
          </w:p>
          <w:p w14:paraId="22186EDC">
            <w:pPr>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2、通讯方式</w:t>
            </w:r>
          </w:p>
          <w:p w14:paraId="30C200E5">
            <w:pPr>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 xml:space="preserve">名称：玉林市财政局   </w:t>
            </w:r>
          </w:p>
          <w:p w14:paraId="5AE5CEEE">
            <w:pPr>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 xml:space="preserve">地址：玉林市建安街1号  </w:t>
            </w:r>
          </w:p>
          <w:p w14:paraId="79E1FD3F">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电话:0775-2697961</w:t>
            </w:r>
          </w:p>
        </w:tc>
      </w:tr>
      <w:tr w14:paraId="51B74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414A3298">
            <w:pPr>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12</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8D67D4E">
            <w:pPr>
              <w:snapToGrid w:val="0"/>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其他</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415C4AB">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本单一来源文件</w:t>
            </w:r>
            <w:r>
              <w:rPr>
                <w:rFonts w:hint="eastAsia" w:asciiTheme="minorEastAsia" w:hAnsiTheme="minorEastAsia" w:eastAsiaTheme="minorEastAsia" w:cstheme="minorEastAsia"/>
                <w:color w:val="auto"/>
                <w:kern w:val="0"/>
                <w:sz w:val="24"/>
                <w:highlight w:val="none"/>
              </w:rPr>
              <w:t>中描述</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的“公章”是指根据我国对公章的管理规定，用</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法定主体行为名称制作的</w:t>
            </w:r>
            <w:r>
              <w:rPr>
                <w:rFonts w:hint="eastAsia" w:asciiTheme="minorEastAsia" w:hAnsiTheme="minorEastAsia" w:eastAsiaTheme="minorEastAsia" w:cstheme="minorEastAsia"/>
                <w:color w:val="auto"/>
                <w:kern w:val="0"/>
                <w:sz w:val="24"/>
                <w:highlight w:val="none"/>
                <w:lang w:eastAsia="zh-CN"/>
              </w:rPr>
              <w:t>实物</w:t>
            </w:r>
            <w:r>
              <w:rPr>
                <w:rFonts w:hint="eastAsia" w:asciiTheme="minorEastAsia" w:hAnsiTheme="minorEastAsia" w:eastAsiaTheme="minorEastAsia" w:cstheme="minorEastAsia"/>
                <w:color w:val="auto"/>
                <w:kern w:val="0"/>
                <w:sz w:val="24"/>
                <w:highlight w:val="none"/>
              </w:rPr>
              <w:t>印章</w:t>
            </w:r>
            <w:r>
              <w:rPr>
                <w:rFonts w:hint="eastAsia" w:asciiTheme="minorEastAsia" w:hAnsiTheme="minorEastAsia" w:eastAsiaTheme="minorEastAsia" w:cstheme="minorEastAsia"/>
                <w:color w:val="auto"/>
                <w:kern w:val="0"/>
                <w:sz w:val="24"/>
                <w:highlight w:val="none"/>
                <w:lang w:eastAsia="zh-CN"/>
              </w:rPr>
              <w:t>或供应商</w:t>
            </w:r>
            <w:r>
              <w:rPr>
                <w:rFonts w:hint="eastAsia" w:asciiTheme="minorEastAsia" w:hAnsiTheme="minorEastAsia" w:eastAsiaTheme="minorEastAsia" w:cstheme="minorEastAsia"/>
                <w:color w:val="auto"/>
                <w:kern w:val="0"/>
                <w:sz w:val="24"/>
                <w:highlight w:val="none"/>
              </w:rPr>
              <w:t>通过指定电子化政府采购平台办理数字证书（CA认证）获得的以法定主体行为名称制作的电子印章。除</w:t>
            </w:r>
            <w:r>
              <w:rPr>
                <w:rFonts w:hint="eastAsia" w:asciiTheme="minorEastAsia" w:hAnsiTheme="minorEastAsia" w:eastAsiaTheme="minorEastAsia" w:cstheme="minorEastAsia"/>
                <w:color w:val="auto"/>
                <w:kern w:val="0"/>
                <w:sz w:val="24"/>
                <w:highlight w:val="none"/>
                <w:lang w:eastAsia="zh-CN"/>
              </w:rPr>
              <w:t>本单一来源文件</w:t>
            </w:r>
            <w:r>
              <w:rPr>
                <w:rFonts w:hint="eastAsia" w:asciiTheme="minorEastAsia" w:hAnsiTheme="minorEastAsia" w:eastAsiaTheme="minorEastAsia" w:cstheme="minorEastAsia"/>
                <w:color w:val="auto"/>
                <w:kern w:val="0"/>
                <w:sz w:val="24"/>
                <w:highlight w:val="none"/>
              </w:rPr>
              <w:t>有特殊规定外，</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的财务章、部门章、分公司章、工会章、合同章、投标专用章、业务专用章及银行的转账章、现金收讫章、现金付讫章等其他形式印章均不能代替公章。</w:t>
            </w:r>
          </w:p>
          <w:p w14:paraId="27336480">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本单一来源文件</w:t>
            </w:r>
            <w:r>
              <w:rPr>
                <w:rFonts w:hint="eastAsia" w:asciiTheme="minorEastAsia" w:hAnsiTheme="minorEastAsia" w:eastAsiaTheme="minorEastAsia" w:cstheme="minorEastAsia"/>
                <w:color w:val="auto"/>
                <w:kern w:val="0"/>
                <w:sz w:val="24"/>
                <w:highlight w:val="none"/>
              </w:rPr>
              <w:t>中描述</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的“签字”是指</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通过指定电子化政府采购平台办理数字证书（CA认证）获得的以</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法定代表人或者委托代理人姓名制作的电子印章或手写签字。</w:t>
            </w:r>
          </w:p>
          <w:p w14:paraId="1C4D9600">
            <w:pPr>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本单一来源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A7A2AC2">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为其他组织或者自然人时，</w:t>
            </w:r>
            <w:r>
              <w:rPr>
                <w:rFonts w:hint="eastAsia" w:asciiTheme="minorEastAsia" w:hAnsiTheme="minorEastAsia" w:eastAsiaTheme="minorEastAsia" w:cstheme="minorEastAsia"/>
                <w:color w:val="auto"/>
                <w:kern w:val="0"/>
                <w:sz w:val="24"/>
                <w:highlight w:val="none"/>
                <w:lang w:eastAsia="zh-CN"/>
              </w:rPr>
              <w:t>本单一来源文件</w:t>
            </w:r>
            <w:r>
              <w:rPr>
                <w:rFonts w:hint="eastAsia" w:asciiTheme="minorEastAsia" w:hAnsiTheme="minorEastAsia" w:eastAsiaTheme="minorEastAsia" w:cstheme="minorEastAsia"/>
                <w:color w:val="auto"/>
                <w:kern w:val="0"/>
                <w:sz w:val="24"/>
                <w:highlight w:val="none"/>
              </w:rPr>
              <w:t>规定的法定代表人指负责人或者自然人。</w:t>
            </w:r>
            <w:r>
              <w:rPr>
                <w:rFonts w:hint="eastAsia" w:asciiTheme="minorEastAsia" w:hAnsiTheme="minorEastAsia" w:eastAsiaTheme="minorEastAsia" w:cstheme="minorEastAsia"/>
                <w:color w:val="auto"/>
                <w:kern w:val="0"/>
                <w:sz w:val="24"/>
                <w:highlight w:val="none"/>
                <w:lang w:eastAsia="zh-CN"/>
              </w:rPr>
              <w:t>本单一来源文件</w:t>
            </w:r>
            <w:r>
              <w:rPr>
                <w:rFonts w:hint="eastAsia" w:asciiTheme="minorEastAsia" w:hAnsiTheme="minorEastAsia" w:eastAsiaTheme="minorEastAsia" w:cstheme="minorEastAsia"/>
                <w:color w:val="auto"/>
                <w:kern w:val="0"/>
                <w:sz w:val="24"/>
                <w:highlight w:val="none"/>
              </w:rPr>
              <w:t>所称负责人是指参加</w:t>
            </w:r>
            <w:r>
              <w:rPr>
                <w:rFonts w:hint="eastAsia" w:asciiTheme="minorEastAsia" w:hAnsiTheme="minorEastAsia" w:eastAsiaTheme="minorEastAsia" w:cstheme="minorEastAsia"/>
                <w:color w:val="auto"/>
                <w:kern w:val="0"/>
                <w:sz w:val="24"/>
                <w:highlight w:val="none"/>
                <w:lang w:val="en-US" w:eastAsia="zh-CN"/>
              </w:rPr>
              <w:t>本项目</w:t>
            </w:r>
            <w:r>
              <w:rPr>
                <w:rFonts w:hint="eastAsia" w:asciiTheme="minorEastAsia" w:hAnsiTheme="minorEastAsia" w:eastAsiaTheme="minorEastAsia" w:cstheme="minorEastAsia"/>
                <w:color w:val="auto"/>
                <w:kern w:val="0"/>
                <w:sz w:val="24"/>
                <w:highlight w:val="none"/>
              </w:rPr>
              <w:t>的其他组织营业执照上的负责人，</w:t>
            </w:r>
            <w:r>
              <w:rPr>
                <w:rFonts w:hint="eastAsia" w:asciiTheme="minorEastAsia" w:hAnsiTheme="minorEastAsia" w:eastAsiaTheme="minorEastAsia" w:cstheme="minorEastAsia"/>
                <w:color w:val="auto"/>
                <w:kern w:val="0"/>
                <w:sz w:val="24"/>
                <w:highlight w:val="none"/>
                <w:lang w:eastAsia="zh-CN"/>
              </w:rPr>
              <w:t>本单一来源文件</w:t>
            </w:r>
            <w:r>
              <w:rPr>
                <w:rFonts w:hint="eastAsia" w:asciiTheme="minorEastAsia" w:hAnsiTheme="minorEastAsia" w:eastAsiaTheme="minorEastAsia" w:cstheme="minorEastAsia"/>
                <w:color w:val="auto"/>
                <w:kern w:val="0"/>
                <w:sz w:val="24"/>
                <w:highlight w:val="none"/>
              </w:rPr>
              <w:t>所称自然人指参与</w:t>
            </w:r>
            <w:r>
              <w:rPr>
                <w:rFonts w:hint="eastAsia" w:asciiTheme="minorEastAsia" w:hAnsiTheme="minorEastAsia" w:eastAsiaTheme="minorEastAsia" w:cstheme="minorEastAsia"/>
                <w:color w:val="auto"/>
                <w:kern w:val="0"/>
                <w:sz w:val="24"/>
                <w:highlight w:val="none"/>
                <w:lang w:eastAsia="zh-CN"/>
              </w:rPr>
              <w:t>竞</w:t>
            </w:r>
            <w:r>
              <w:rPr>
                <w:rFonts w:hint="eastAsia" w:asciiTheme="minorEastAsia" w:hAnsiTheme="minorEastAsia" w:eastAsiaTheme="minorEastAsia" w:cstheme="minorEastAsia"/>
                <w:color w:val="auto"/>
                <w:kern w:val="0"/>
                <w:sz w:val="24"/>
                <w:highlight w:val="none"/>
              </w:rPr>
              <w:t>标的自然人本人。</w:t>
            </w:r>
          </w:p>
          <w:p w14:paraId="1CC9F46B">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.自然人</w:t>
            </w:r>
            <w:r>
              <w:rPr>
                <w:rFonts w:hint="eastAsia" w:asciiTheme="minorEastAsia" w:hAnsiTheme="minorEastAsia" w:eastAsiaTheme="minorEastAsia" w:cstheme="minorEastAsia"/>
                <w:color w:val="auto"/>
                <w:kern w:val="0"/>
                <w:sz w:val="24"/>
                <w:highlight w:val="none"/>
                <w:lang w:eastAsia="zh-CN"/>
              </w:rPr>
              <w:t>竞</w:t>
            </w:r>
            <w:r>
              <w:rPr>
                <w:rFonts w:hint="eastAsia" w:asciiTheme="minorEastAsia" w:hAnsiTheme="minorEastAsia" w:eastAsiaTheme="minorEastAsia" w:cstheme="minorEastAsia"/>
                <w:color w:val="auto"/>
                <w:kern w:val="0"/>
                <w:sz w:val="24"/>
                <w:highlight w:val="none"/>
              </w:rPr>
              <w:t>标的，</w:t>
            </w:r>
            <w:r>
              <w:rPr>
                <w:rFonts w:hint="eastAsia" w:asciiTheme="minorEastAsia" w:hAnsiTheme="minorEastAsia" w:eastAsiaTheme="minorEastAsia" w:cstheme="minorEastAsia"/>
                <w:color w:val="auto"/>
                <w:kern w:val="0"/>
                <w:sz w:val="24"/>
                <w:highlight w:val="none"/>
                <w:lang w:eastAsia="zh-CN"/>
              </w:rPr>
              <w:t>单一来源文件</w:t>
            </w:r>
            <w:r>
              <w:rPr>
                <w:rFonts w:hint="eastAsia" w:asciiTheme="minorEastAsia" w:hAnsiTheme="minorEastAsia" w:eastAsiaTheme="minorEastAsia" w:cstheme="minorEastAsia"/>
                <w:color w:val="auto"/>
                <w:kern w:val="0"/>
                <w:sz w:val="24"/>
                <w:highlight w:val="none"/>
              </w:rPr>
              <w:t>规定盖公章处由自然人摁手指指印。</w:t>
            </w:r>
          </w:p>
          <w:p w14:paraId="20EC6A44">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 xml:space="preserve">    6.</w:t>
            </w:r>
            <w:r>
              <w:rPr>
                <w:rFonts w:hint="eastAsia" w:asciiTheme="minorEastAsia" w:hAnsiTheme="minorEastAsia" w:eastAsiaTheme="minorEastAsia" w:cstheme="minorEastAsia"/>
                <w:color w:val="auto"/>
                <w:kern w:val="0"/>
                <w:sz w:val="24"/>
                <w:highlight w:val="none"/>
                <w:lang w:eastAsia="zh-CN"/>
              </w:rPr>
              <w:t>本单一来源文件</w:t>
            </w:r>
            <w:r>
              <w:rPr>
                <w:rFonts w:hint="eastAsia" w:asciiTheme="minorEastAsia" w:hAnsiTheme="minorEastAsia" w:eastAsiaTheme="minorEastAsia" w:cstheme="minorEastAsia"/>
                <w:color w:val="auto"/>
                <w:kern w:val="0"/>
                <w:sz w:val="24"/>
                <w:highlight w:val="none"/>
              </w:rPr>
              <w:t>所称的“以上”“以下”“以内”“届满”，包括本数；所称的“不满”“超过”“以外”，不包括本数。</w:t>
            </w:r>
          </w:p>
        </w:tc>
      </w:tr>
      <w:tr w14:paraId="35212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8"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8C868E9">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6256099">
            <w:pPr>
              <w:snapToGrid w:val="0"/>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rPr>
              <w:t>解释权</w:t>
            </w:r>
          </w:p>
        </w:tc>
        <w:tc>
          <w:tcPr>
            <w:tcW w:w="71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52D19F7">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构成本单一来源采购文件的各个组成文件应互为解释，互为说明；除单一来源采购文件中有特别规定外，仅适用于协商阶段的规定，按更正公告（澄清公告）、单一来源采购邀请函、供应商须知、采购需求、服务协议及格式、响应文件格式的先后顺序解释；同一组成文件中就同一事项的规定或约定不一致的，以编排顺序在后者为准；同一组成文件不同版本之间有不一致的，以形成时间在后者为准；更正公告（澄清公告）与同步更新的单一来源采购文件不一致时以更正公告（澄清公告）为准。按本款前述规定仍不能形成结论的，由采购人或者采购代理机构负责解释。</w:t>
            </w:r>
          </w:p>
        </w:tc>
      </w:tr>
    </w:tbl>
    <w:p w14:paraId="4725DD0B">
      <w:pPr>
        <w:snapToGrid w:val="0"/>
        <w:spacing w:line="360" w:lineRule="auto"/>
        <w:jc w:val="center"/>
        <w:rPr>
          <w:rFonts w:hint="eastAsia" w:asciiTheme="minorEastAsia" w:hAnsiTheme="minorEastAsia" w:eastAsiaTheme="minorEastAsia" w:cstheme="minorEastAsia"/>
          <w:b/>
          <w:color w:val="auto"/>
          <w:sz w:val="32"/>
          <w:szCs w:val="20"/>
          <w:highlight w:val="none"/>
        </w:rPr>
      </w:pPr>
    </w:p>
    <w:p w14:paraId="208FF92F">
      <w:pPr>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br w:type="page"/>
      </w:r>
    </w:p>
    <w:p w14:paraId="19FE931C">
      <w:pPr>
        <w:adjustRightInd/>
        <w:spacing w:line="360" w:lineRule="auto"/>
        <w:ind w:firstLine="3845" w:firstLineChars="1197"/>
        <w:outlineLvl w:val="1"/>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一、总则</w:t>
      </w:r>
      <w:bookmarkEnd w:id="10"/>
    </w:p>
    <w:p w14:paraId="0938F5AE">
      <w:pPr>
        <w:snapToGrid w:val="0"/>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适用范围</w:t>
      </w:r>
    </w:p>
    <w:p w14:paraId="66E5E9F9">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本采购文件适用于该项目的邀请、响应、开启响应文件、资格审查及信用信息查询、协商、成交、合同、验收等行为（法律、法规另有规定的，从其规定）。</w:t>
      </w:r>
    </w:p>
    <w:p w14:paraId="3633F722">
      <w:pPr>
        <w:adjustRightInd/>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21A5B2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“采购人”系指邀请函中载明的本项目的采购人。</w:t>
      </w:r>
    </w:p>
    <w:p w14:paraId="2256604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“采购代理机构”系指邀请函中载明的本项目的采购代理机构。</w:t>
      </w:r>
    </w:p>
    <w:p w14:paraId="3F3ED86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“法定代表人（负责人）”系指法人企业的法定负责人，或其他组织为法律、行政法规规定代表单位行使职权的主要负责人，或自然人本人。</w:t>
      </w:r>
    </w:p>
    <w:p w14:paraId="4988858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“采购人员”系指采购人及具有相关经验的专业人员组成的采购小组。</w:t>
      </w:r>
    </w:p>
    <w:p w14:paraId="7C05775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3）。</w:t>
      </w:r>
    </w:p>
    <w:p w14:paraId="20FBCD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383547E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2.6“电子交易平台”系指本项目政府采购活动所依托的广西政府采购云平台（https://www.gcy.zfcg.gxzf.gov.cn/）。</w:t>
      </w:r>
    </w:p>
    <w:p w14:paraId="064E2D2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 “▲” 系指实质性要求条款，“</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 系指适用本项目的要求，“</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 系指不适用本项目的要求。</w:t>
      </w:r>
    </w:p>
    <w:p w14:paraId="2E04CA23">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highlight w:val="none"/>
        </w:rPr>
        <w:t>采购项目需要落实的政府采购政策</w:t>
      </w:r>
    </w:p>
    <w:p w14:paraId="2F33F6A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Theme="minorEastAsia" w:hAnsiTheme="minorEastAsia" w:eastAsiaTheme="minorEastAsia" w:cs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stheme="minorEastAsia"/>
          <w:color w:val="auto"/>
          <w:sz w:val="24"/>
          <w:highlight w:val="none"/>
        </w:rPr>
        <w:t>。</w:t>
      </w:r>
    </w:p>
    <w:p w14:paraId="7521F85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支持绿色发展</w:t>
      </w:r>
    </w:p>
    <w:p w14:paraId="0DAA17F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Theme="minorEastAsia" w:hAnsiTheme="minorEastAsia" w:eastAsiaTheme="minorEastAsia" w:cstheme="minorEastAsia"/>
          <w:b/>
          <w:color w:val="auto"/>
          <w:sz w:val="24"/>
          <w:highlight w:val="none"/>
        </w:rPr>
        <w:t>采购人拟采购的产品属于政府强制采购的节能产品品目清单范围的，供应商响应产品未获得国家确定的认证机构出具的、处于有效期之内的节能产品认证证书，响应无效。</w:t>
      </w:r>
    </w:p>
    <w:p w14:paraId="149179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42125B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16C482A">
      <w:pPr>
        <w:pStyle w:val="310"/>
        <w:ind w:firstLine="480"/>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1779AE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r>
        <w:rPr>
          <w:rFonts w:hint="eastAsia" w:asciiTheme="minorEastAsia" w:hAnsiTheme="minorEastAsia" w:eastAsiaTheme="minorEastAsia" w:cstheme="minorEastAsia"/>
          <w:bCs/>
          <w:color w:val="auto"/>
          <w:sz w:val="24"/>
          <w:highlight w:val="none"/>
        </w:rPr>
        <w:t>支持创新发展</w:t>
      </w:r>
    </w:p>
    <w:p w14:paraId="203258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采购人优先采购被认定为首台套产品和“制造精品”的自主创新产品。</w:t>
      </w:r>
    </w:p>
    <w:p w14:paraId="6998939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7D9E309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3.4平等对待内外资企业</w:t>
      </w:r>
    </w:p>
    <w:p w14:paraId="7B83663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A58CDBE">
      <w:pPr>
        <w:pStyle w:val="310"/>
        <w:ind w:firstLine="480"/>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rPr>
        <w:t>3.5平等对待符合条件的破产重整企业</w:t>
      </w:r>
    </w:p>
    <w:p w14:paraId="615277B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平等对待符合条件的破产重整企业，切实保障企业公平竞争，平等维护企业的合法利益。</w:t>
      </w:r>
    </w:p>
    <w:p w14:paraId="17A8D479">
      <w:pPr>
        <w:pStyle w:val="688"/>
        <w:shd w:val="clear" w:color="auto" w:fill="FFFFFF"/>
        <w:snapToGrid w:val="0"/>
        <w:spacing w:after="240" w:afterAutospacing="0" w:line="360" w:lineRule="auto"/>
        <w:contextualSpacing/>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 询问、质疑、投诉</w:t>
      </w:r>
    </w:p>
    <w:p w14:paraId="62030334">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4.1在线询问、质疑、投诉</w:t>
      </w:r>
    </w:p>
    <w:p w14:paraId="6EAC79FD">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供应商可通过“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3AD88EA">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4.2供应商询问</w:t>
      </w:r>
    </w:p>
    <w:p w14:paraId="782BC061">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F4B5E38">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4.3供应商质疑</w:t>
      </w:r>
    </w:p>
    <w:p w14:paraId="22569AE6">
      <w:pPr>
        <w:pStyle w:val="3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4.3</w:t>
      </w:r>
      <w:r>
        <w:rPr>
          <w:rFonts w:hint="eastAsia" w:asciiTheme="minorEastAsia" w:hAnsiTheme="minorEastAsia" w:eastAsiaTheme="minorEastAsia" w:cstheme="minorEastAsia"/>
          <w:color w:val="auto"/>
          <w:sz w:val="24"/>
          <w:highlight w:val="none"/>
        </w:rPr>
        <w:t>.1提出质疑的供应商应当是参与所质疑项目采购活动的供应商。潜在供应商已依法获取其可质疑的采购文件的，可以对该文件提出质疑。</w:t>
      </w:r>
    </w:p>
    <w:p w14:paraId="7A9245A9">
      <w:pPr>
        <w:pStyle w:val="3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4.3</w:t>
      </w:r>
      <w:r>
        <w:rPr>
          <w:rFonts w:hint="eastAsia" w:asciiTheme="minorEastAsia" w:hAnsiTheme="minorEastAsia" w:eastAsiaTheme="minorEastAsia" w:cstheme="minorEastAsia"/>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EE16522">
      <w:pPr>
        <w:pStyle w:val="16"/>
        <w:spacing w:line="360" w:lineRule="auto"/>
        <w:ind w:firstLine="480" w:firstLineChars="200"/>
        <w:rPr>
          <w:rFonts w:hint="eastAsia" w:asciiTheme="minorEastAsia" w:hAnsiTheme="minorEastAsia" w:eastAsiaTheme="minorEastAsia" w:cstheme="minorEastAsia"/>
          <w:snapToGrid/>
          <w:color w:val="auto"/>
          <w:kern w:val="2"/>
          <w:sz w:val="24"/>
          <w:highlight w:val="none"/>
        </w:rPr>
      </w:pPr>
      <w:r>
        <w:rPr>
          <w:rFonts w:hint="eastAsia" w:asciiTheme="minorEastAsia" w:hAnsiTheme="minorEastAsia" w:eastAsiaTheme="minorEastAsia" w:cstheme="minorEastAsia"/>
          <w:snapToGrid/>
          <w:color w:val="auto"/>
          <w:kern w:val="2"/>
          <w:sz w:val="24"/>
          <w:highlight w:val="none"/>
        </w:rPr>
        <w:t>（1）对采购文件提出质疑的，质疑期限为供应商获得采购文件之日或者采购文件获取截止之日起计算。</w:t>
      </w:r>
    </w:p>
    <w:p w14:paraId="134C5C58">
      <w:pPr>
        <w:pStyle w:val="3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（2）对采购过程提出质疑的，质疑期限为各采购程序环节结束之日起计算。</w:t>
      </w:r>
    </w:p>
    <w:p w14:paraId="3FB2F854">
      <w:pPr>
        <w:pStyle w:val="3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（3）对采购结果提出质疑的，质疑期限自采购结果公告期限届满之日起计算。</w:t>
      </w:r>
    </w:p>
    <w:p w14:paraId="4383746F">
      <w:pPr>
        <w:pStyle w:val="33"/>
        <w:snapToGrid w:val="0"/>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4.3.3</w:t>
      </w:r>
      <w:r>
        <w:rPr>
          <w:rFonts w:hint="eastAsia" w:asciiTheme="minorEastAsia" w:hAnsiTheme="minorEastAsia" w:eastAsiaTheme="minorEastAsia" w:cstheme="minorEastAsia"/>
          <w:color w:val="auto"/>
          <w:sz w:val="24"/>
          <w:highlight w:val="none"/>
        </w:rPr>
        <w:t>供应商提出质疑应当提交质疑函和必要的证明材料。质疑函应当包括下列内容：</w:t>
      </w:r>
    </w:p>
    <w:p w14:paraId="1E8CC170">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snapToGrid w:val="0"/>
          <w:color w:val="auto"/>
          <w:kern w:val="2"/>
          <w:szCs w:val="21"/>
          <w:highlight w:val="none"/>
        </w:rPr>
      </w:pPr>
      <w:r>
        <w:rPr>
          <w:rFonts w:hint="eastAsia" w:asciiTheme="minorEastAsia" w:hAnsiTheme="minorEastAsia" w:eastAsiaTheme="minorEastAsia" w:cstheme="minorEastAsia"/>
          <w:color w:val="auto"/>
          <w:highlight w:val="none"/>
          <w:lang w:val="zh-CN"/>
        </w:rPr>
        <w:t>4.3.3.1</w:t>
      </w:r>
      <w:r>
        <w:rPr>
          <w:rFonts w:hint="eastAsia" w:asciiTheme="minorEastAsia" w:hAnsiTheme="minorEastAsia" w:eastAsiaTheme="minorEastAsia" w:cstheme="minorEastAsia"/>
          <w:snapToGrid w:val="0"/>
          <w:color w:val="auto"/>
          <w:kern w:val="2"/>
          <w:szCs w:val="21"/>
          <w:highlight w:val="none"/>
        </w:rPr>
        <w:t>供应商的姓名或者名称、地址、邮编、联系人及联系电话；</w:t>
      </w:r>
    </w:p>
    <w:p w14:paraId="5AE0F9E2">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snapToGrid w:val="0"/>
          <w:color w:val="auto"/>
          <w:kern w:val="2"/>
          <w:szCs w:val="21"/>
          <w:highlight w:val="none"/>
        </w:rPr>
      </w:pPr>
      <w:r>
        <w:rPr>
          <w:rFonts w:hint="eastAsia" w:asciiTheme="minorEastAsia" w:hAnsiTheme="minorEastAsia" w:eastAsiaTheme="minorEastAsia" w:cstheme="minorEastAsia"/>
          <w:color w:val="auto"/>
          <w:highlight w:val="none"/>
          <w:lang w:val="zh-CN"/>
        </w:rPr>
        <w:t>4.3.3.2</w:t>
      </w:r>
      <w:r>
        <w:rPr>
          <w:rFonts w:hint="eastAsia" w:asciiTheme="minorEastAsia" w:hAnsiTheme="minorEastAsia" w:eastAsiaTheme="minorEastAsia" w:cstheme="minorEastAsia"/>
          <w:snapToGrid w:val="0"/>
          <w:color w:val="auto"/>
          <w:kern w:val="2"/>
          <w:szCs w:val="21"/>
          <w:highlight w:val="none"/>
        </w:rPr>
        <w:t>质疑项目的名称、编号；</w:t>
      </w:r>
    </w:p>
    <w:p w14:paraId="4D3E137E">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snapToGrid w:val="0"/>
          <w:color w:val="auto"/>
          <w:kern w:val="2"/>
          <w:szCs w:val="21"/>
          <w:highlight w:val="none"/>
        </w:rPr>
      </w:pPr>
      <w:r>
        <w:rPr>
          <w:rFonts w:hint="eastAsia" w:asciiTheme="minorEastAsia" w:hAnsiTheme="minorEastAsia" w:eastAsiaTheme="minorEastAsia" w:cstheme="minorEastAsia"/>
          <w:color w:val="auto"/>
          <w:highlight w:val="none"/>
          <w:lang w:val="zh-CN"/>
        </w:rPr>
        <w:t>4.3.3.3</w:t>
      </w:r>
      <w:r>
        <w:rPr>
          <w:rFonts w:hint="eastAsia" w:asciiTheme="minorEastAsia" w:hAnsiTheme="minorEastAsia" w:eastAsiaTheme="minorEastAsia" w:cstheme="minorEastAsia"/>
          <w:snapToGrid w:val="0"/>
          <w:color w:val="auto"/>
          <w:kern w:val="2"/>
          <w:szCs w:val="21"/>
          <w:highlight w:val="none"/>
        </w:rPr>
        <w:t>具体、明确的质疑事项和与质疑事项相关的请求；</w:t>
      </w:r>
    </w:p>
    <w:p w14:paraId="20CB8586">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snapToGrid w:val="0"/>
          <w:color w:val="auto"/>
          <w:kern w:val="2"/>
          <w:szCs w:val="21"/>
          <w:highlight w:val="none"/>
        </w:rPr>
      </w:pPr>
      <w:r>
        <w:rPr>
          <w:rFonts w:hint="eastAsia" w:asciiTheme="minorEastAsia" w:hAnsiTheme="minorEastAsia" w:eastAsiaTheme="minorEastAsia" w:cstheme="minorEastAsia"/>
          <w:color w:val="auto"/>
          <w:highlight w:val="none"/>
          <w:lang w:val="zh-CN"/>
        </w:rPr>
        <w:t>4.3.3.4</w:t>
      </w:r>
      <w:r>
        <w:rPr>
          <w:rFonts w:hint="eastAsia" w:asciiTheme="minorEastAsia" w:hAnsiTheme="minorEastAsia" w:eastAsiaTheme="minorEastAsia" w:cstheme="minorEastAsia"/>
          <w:snapToGrid w:val="0"/>
          <w:color w:val="auto"/>
          <w:kern w:val="2"/>
          <w:szCs w:val="21"/>
          <w:highlight w:val="none"/>
        </w:rPr>
        <w:t>事实依据；</w:t>
      </w:r>
    </w:p>
    <w:p w14:paraId="43B05C2F">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snapToGrid w:val="0"/>
          <w:color w:val="auto"/>
          <w:kern w:val="2"/>
          <w:szCs w:val="21"/>
          <w:highlight w:val="none"/>
        </w:rPr>
      </w:pPr>
      <w:r>
        <w:rPr>
          <w:rFonts w:hint="eastAsia" w:asciiTheme="minorEastAsia" w:hAnsiTheme="minorEastAsia" w:eastAsiaTheme="minorEastAsia" w:cstheme="minorEastAsia"/>
          <w:color w:val="auto"/>
          <w:highlight w:val="none"/>
          <w:lang w:val="zh-CN"/>
        </w:rPr>
        <w:t>4.3.3.5</w:t>
      </w:r>
      <w:r>
        <w:rPr>
          <w:rFonts w:hint="eastAsia" w:asciiTheme="minorEastAsia" w:hAnsiTheme="minorEastAsia" w:eastAsiaTheme="minorEastAsia" w:cstheme="minorEastAsia"/>
          <w:snapToGrid w:val="0"/>
          <w:color w:val="auto"/>
          <w:kern w:val="2"/>
          <w:szCs w:val="21"/>
          <w:highlight w:val="none"/>
        </w:rPr>
        <w:t>必要的法律依据；</w:t>
      </w:r>
    </w:p>
    <w:p w14:paraId="3FB8E925">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snapToGrid w:val="0"/>
          <w:color w:val="auto"/>
          <w:kern w:val="2"/>
          <w:szCs w:val="21"/>
          <w:highlight w:val="none"/>
        </w:rPr>
      </w:pPr>
      <w:r>
        <w:rPr>
          <w:rFonts w:hint="eastAsia" w:asciiTheme="minorEastAsia" w:hAnsiTheme="minorEastAsia" w:eastAsiaTheme="minorEastAsia" w:cstheme="minorEastAsia"/>
          <w:color w:val="auto"/>
          <w:highlight w:val="none"/>
          <w:lang w:val="zh-CN"/>
        </w:rPr>
        <w:t>4.3.3.6</w:t>
      </w:r>
      <w:r>
        <w:rPr>
          <w:rFonts w:hint="eastAsia" w:asciiTheme="minorEastAsia" w:hAnsiTheme="minorEastAsia" w:eastAsiaTheme="minorEastAsia" w:cstheme="minorEastAsia"/>
          <w:snapToGrid w:val="0"/>
          <w:color w:val="auto"/>
          <w:kern w:val="2"/>
          <w:szCs w:val="21"/>
          <w:highlight w:val="none"/>
        </w:rPr>
        <w:t>提出质疑的日期。</w:t>
      </w:r>
    </w:p>
    <w:p w14:paraId="5E1B7A64">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E9B321D">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质疑函范本及制作说明详见附件1。</w:t>
      </w:r>
    </w:p>
    <w:p w14:paraId="3B91377D">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4.3.4对同一采购程序环节的质疑，供应商须在法定质疑期内一次性提出。</w:t>
      </w:r>
    </w:p>
    <w:p w14:paraId="619DA92B">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4.3</w:t>
      </w:r>
      <w:r>
        <w:rPr>
          <w:rFonts w:hint="eastAsia" w:asciiTheme="minorEastAsia" w:hAnsiTheme="minorEastAsia" w:eastAsiaTheme="minorEastAsia" w:cstheme="minor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3443FFF">
      <w:pPr>
        <w:spacing w:line="360" w:lineRule="auto"/>
        <w:ind w:firstLine="480" w:firstLineChars="200"/>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 xml:space="preserve">4.3.6根据采购人与采购代理机构签订的采购委托协议，质疑答复责任主体如下： </w:t>
      </w:r>
    </w:p>
    <w:p w14:paraId="02B5B22D">
      <w:pPr>
        <w:widowControl/>
        <w:adjustRightInd/>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质疑答复责任主体一览表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33FB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794ED3">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D6B7E04">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质疑答复责任主体</w:t>
            </w:r>
          </w:p>
        </w:tc>
      </w:tr>
      <w:tr w14:paraId="3517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72C03D">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BB2A649">
            <w:pPr>
              <w:spacing w:line="360" w:lineRule="auto"/>
              <w:jc w:val="left"/>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对采购文件中特定资格条件、采购需求提出的质疑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E8B388A">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采购人</w:t>
            </w:r>
          </w:p>
        </w:tc>
      </w:tr>
      <w:tr w14:paraId="17C0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81844">
            <w:pPr>
              <w:widowControl/>
              <w:adjustRightInd/>
              <w:spacing w:line="360" w:lineRule="auto"/>
              <w:jc w:val="left"/>
              <w:rPr>
                <w:rFonts w:hint="eastAsia" w:asciiTheme="minorEastAsia" w:hAnsiTheme="minorEastAsia" w:eastAsiaTheme="minorEastAsia" w:cs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22D578FC">
            <w:pPr>
              <w:spacing w:line="360" w:lineRule="auto"/>
              <w:jc w:val="left"/>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C399D82">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采购代理机构</w:t>
            </w:r>
          </w:p>
        </w:tc>
      </w:tr>
      <w:tr w14:paraId="65A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A014A6">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06F7D98">
            <w:pPr>
              <w:spacing w:line="360" w:lineRule="auto"/>
              <w:jc w:val="left"/>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1EDEE9D">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采购人</w:t>
            </w:r>
          </w:p>
        </w:tc>
      </w:tr>
      <w:tr w14:paraId="7183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15C6B">
            <w:pPr>
              <w:widowControl/>
              <w:adjustRightInd/>
              <w:spacing w:line="360" w:lineRule="auto"/>
              <w:jc w:val="left"/>
              <w:rPr>
                <w:rFonts w:hint="eastAsia" w:asciiTheme="minorEastAsia" w:hAnsiTheme="minorEastAsia" w:eastAsiaTheme="minorEastAsia" w:cs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1725DCB2">
            <w:pPr>
              <w:spacing w:line="360" w:lineRule="auto"/>
              <w:jc w:val="left"/>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0132C68">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采购代理机构</w:t>
            </w:r>
          </w:p>
        </w:tc>
      </w:tr>
      <w:tr w14:paraId="58F5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66F7529E">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4A4FA114">
            <w:pPr>
              <w:spacing w:line="360" w:lineRule="auto"/>
              <w:jc w:val="left"/>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1E71D64">
            <w:pPr>
              <w:spacing w:line="360" w:lineRule="auto"/>
              <w:jc w:val="center"/>
              <w:rPr>
                <w:rFonts w:hint="eastAsia" w:asciiTheme="minorEastAsia" w:hAnsiTheme="minorEastAsia" w:eastAsiaTheme="minorEastAsia" w:cstheme="minorEastAsia"/>
                <w:snapToGrid w:val="0"/>
                <w:color w:val="auto"/>
                <w:sz w:val="24"/>
                <w:szCs w:val="21"/>
                <w:highlight w:val="none"/>
              </w:rPr>
            </w:pPr>
            <w:r>
              <w:rPr>
                <w:rFonts w:hint="eastAsia" w:asciiTheme="minorEastAsia" w:hAnsiTheme="minorEastAsia" w:eastAsiaTheme="minorEastAsia" w:cstheme="minorEastAsia"/>
                <w:snapToGrid w:val="0"/>
                <w:color w:val="auto"/>
                <w:sz w:val="24"/>
                <w:szCs w:val="21"/>
                <w:highlight w:val="none"/>
              </w:rPr>
              <w:t>采购代理机构</w:t>
            </w:r>
          </w:p>
        </w:tc>
      </w:tr>
    </w:tbl>
    <w:p w14:paraId="65192C21">
      <w:pPr>
        <w:widowControl/>
        <w:shd w:val="clear" w:color="auto" w:fill="FFFFFF"/>
        <w:adjustRightInd/>
        <w:snapToGrid w:val="0"/>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注：</w:t>
      </w:r>
      <w:r>
        <w:rPr>
          <w:rFonts w:hint="eastAsia" w:asciiTheme="minorEastAsia" w:hAnsiTheme="minorEastAsia" w:eastAsiaTheme="minorEastAsia" w:cstheme="minorEastAsia"/>
          <w:color w:val="auto"/>
          <w:kern w:val="0"/>
          <w:sz w:val="24"/>
          <w:highlight w:val="none"/>
        </w:rPr>
        <w:t>采购人或代理机构或应当协助质疑答复责任主体及时答复供应商的书面质疑。</w:t>
      </w:r>
    </w:p>
    <w:p w14:paraId="57E2D273">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4.3</w:t>
      </w:r>
      <w:r>
        <w:rPr>
          <w:rFonts w:hint="eastAsia" w:asciiTheme="minorEastAsia" w:hAnsiTheme="minorEastAsia" w:eastAsiaTheme="minorEastAsia" w:cstheme="minorEastAsia"/>
          <w:color w:val="auto"/>
          <w:highlight w:val="none"/>
        </w:rPr>
        <w:t>.6询问或者质疑事项可能影响采购结果的，采购人应当暂停签订合同，已经签订合同的，应当中止履行合同。</w:t>
      </w:r>
    </w:p>
    <w:p w14:paraId="074FCD47">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4.4供应商投诉</w:t>
      </w:r>
    </w:p>
    <w:p w14:paraId="28C7D0CB">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0E7ACEE8">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w:t>
      </w: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供应商投诉的事项不得超出已质疑事项的范围，基于质疑答复内容提出的投诉事项除外。</w:t>
      </w:r>
    </w:p>
    <w:p w14:paraId="75DE567B">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4.4.3供应商投诉应当有明确的请求和必要的证明材料。</w:t>
      </w:r>
    </w:p>
    <w:p w14:paraId="5CD21EB7">
      <w:pPr>
        <w:pStyle w:val="688"/>
        <w:shd w:val="clear" w:color="auto" w:fill="FFFFFF"/>
        <w:snapToGrid w:val="0"/>
        <w:spacing w:before="0" w:beforeAutospacing="0" w:after="0" w:afterAutospacing="0" w:line="360" w:lineRule="auto"/>
        <w:ind w:firstLine="48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4.4.4 以联合体形式参加政府采购活动的，其投诉应当由组成联合体的所有供应商共同提出。</w:t>
      </w:r>
    </w:p>
    <w:p w14:paraId="0C1AB7D2">
      <w:pPr>
        <w:pStyle w:val="207"/>
        <w:snapToGrid w:val="0"/>
        <w:spacing w:before="0"/>
        <w:ind w:firstLine="360"/>
        <w:rPr>
          <w:rFonts w:hint="eastAsia" w:asciiTheme="minorEastAsia" w:hAnsiTheme="minorEastAsia" w:eastAsiaTheme="minorEastAsia" w:cstheme="minorEastAsia"/>
          <w:color w:val="auto"/>
          <w:sz w:val="18"/>
          <w:szCs w:val="18"/>
          <w:highlight w:val="none"/>
        </w:rPr>
      </w:pPr>
    </w:p>
    <w:p w14:paraId="14A41841">
      <w:pPr>
        <w:adjustRightInd/>
        <w:spacing w:line="360" w:lineRule="auto"/>
        <w:jc w:val="center"/>
        <w:outlineLvl w:val="1"/>
        <w:rPr>
          <w:rFonts w:hint="eastAsia" w:asciiTheme="minorEastAsia" w:hAnsiTheme="minorEastAsia" w:eastAsiaTheme="minorEastAsia" w:cstheme="minorEastAsia"/>
          <w:b/>
          <w:color w:val="auto"/>
          <w:sz w:val="32"/>
          <w:szCs w:val="20"/>
          <w:highlight w:val="none"/>
        </w:rPr>
      </w:pPr>
      <w:bookmarkStart w:id="24" w:name="_Hlt68072990"/>
      <w:bookmarkEnd w:id="24"/>
      <w:bookmarkStart w:id="25" w:name="_Hlt74730295"/>
      <w:bookmarkEnd w:id="25"/>
      <w:bookmarkStart w:id="26" w:name="_Hlt74714665"/>
      <w:bookmarkEnd w:id="26"/>
      <w:bookmarkStart w:id="27" w:name="_Hlt68057669"/>
      <w:bookmarkEnd w:id="27"/>
      <w:bookmarkStart w:id="28" w:name="_Hlt75236290"/>
      <w:bookmarkEnd w:id="28"/>
      <w:bookmarkStart w:id="29" w:name="_Hlt74729768"/>
      <w:bookmarkEnd w:id="29"/>
      <w:bookmarkStart w:id="30" w:name="_Hlt74707468"/>
      <w:bookmarkEnd w:id="30"/>
      <w:bookmarkStart w:id="31" w:name="_Toc91899879"/>
      <w:r>
        <w:rPr>
          <w:rFonts w:hint="eastAsia" w:asciiTheme="minorEastAsia" w:hAnsiTheme="minorEastAsia" w:eastAsiaTheme="minorEastAsia" w:cstheme="minorEastAsia"/>
          <w:b/>
          <w:color w:val="auto"/>
          <w:sz w:val="32"/>
          <w:szCs w:val="20"/>
          <w:highlight w:val="none"/>
        </w:rPr>
        <w:t>二、采购文件</w:t>
      </w:r>
      <w:bookmarkEnd w:id="31"/>
      <w:r>
        <w:rPr>
          <w:rFonts w:hint="eastAsia" w:asciiTheme="minorEastAsia" w:hAnsiTheme="minorEastAsia" w:eastAsiaTheme="minorEastAsia" w:cstheme="minorEastAsia"/>
          <w:b/>
          <w:color w:val="auto"/>
          <w:sz w:val="32"/>
          <w:szCs w:val="20"/>
          <w:highlight w:val="none"/>
        </w:rPr>
        <w:t>的构成、澄清、修改</w:t>
      </w:r>
    </w:p>
    <w:p w14:paraId="36AB5A99">
      <w:pPr>
        <w:pStyle w:val="33"/>
        <w:spacing w:line="360" w:lineRule="auto"/>
        <w:rPr>
          <w:rFonts w:hint="eastAsia" w:asciiTheme="minorEastAsia" w:hAnsiTheme="minorEastAsia" w:eastAsiaTheme="minorEastAsia" w:cstheme="minorEastAsia"/>
          <w:b/>
          <w:color w:val="auto"/>
          <w:sz w:val="24"/>
          <w:szCs w:val="24"/>
          <w:highlight w:val="none"/>
        </w:rPr>
      </w:pPr>
      <w:bookmarkStart w:id="32" w:name="_Toc91899880"/>
      <w:bookmarkStart w:id="33" w:name="_Hlt74730307"/>
      <w:r>
        <w:rPr>
          <w:rFonts w:hint="eastAsia" w:asciiTheme="minorEastAsia" w:hAnsiTheme="minorEastAsia" w:eastAsiaTheme="minorEastAsia" w:cstheme="minorEastAsia"/>
          <w:b/>
          <w:color w:val="auto"/>
          <w:sz w:val="24"/>
          <w:szCs w:val="24"/>
          <w:highlight w:val="none"/>
        </w:rPr>
        <w:t>5．采购文件的构成</w:t>
      </w:r>
      <w:bookmarkEnd w:id="32"/>
    </w:p>
    <w:bookmarkEnd w:id="33"/>
    <w:p w14:paraId="1340C14E">
      <w:pPr>
        <w:pStyle w:val="3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采购文件包括下列文件及附件</w:t>
      </w:r>
    </w:p>
    <w:p w14:paraId="11AC3F94">
      <w:pPr>
        <w:pStyle w:val="33"/>
        <w:spacing w:line="360" w:lineRule="auto"/>
        <w:ind w:left="13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第一部分 邀请函</w:t>
      </w:r>
    </w:p>
    <w:p w14:paraId="51588703">
      <w:pPr>
        <w:pStyle w:val="33"/>
        <w:spacing w:line="360" w:lineRule="auto"/>
        <w:ind w:left="13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第二部分 供应商须知</w:t>
      </w:r>
    </w:p>
    <w:p w14:paraId="03C7A99A">
      <w:pPr>
        <w:pStyle w:val="33"/>
        <w:spacing w:line="360" w:lineRule="auto"/>
        <w:ind w:left="13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第三部分 采购需求</w:t>
      </w:r>
    </w:p>
    <w:p w14:paraId="2432260B">
      <w:pPr>
        <w:pStyle w:val="33"/>
        <w:spacing w:line="360" w:lineRule="auto"/>
        <w:ind w:left="13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第四部分 拟签订的合同文本</w:t>
      </w:r>
    </w:p>
    <w:p w14:paraId="0733DF2B">
      <w:pPr>
        <w:pStyle w:val="33"/>
        <w:spacing w:line="360" w:lineRule="auto"/>
        <w:ind w:left="131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应提交的有关格式范例</w:t>
      </w:r>
    </w:p>
    <w:p w14:paraId="21A7ACE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5.2与本项目有关的</w:t>
      </w:r>
      <w:r>
        <w:rPr>
          <w:rFonts w:hint="eastAsia" w:asciiTheme="minorEastAsia" w:hAnsiTheme="minorEastAsia" w:eastAsiaTheme="minorEastAsia" w:cstheme="minorEastAsia"/>
          <w:bCs/>
          <w:color w:val="auto"/>
          <w:sz w:val="24"/>
          <w:highlight w:val="none"/>
        </w:rPr>
        <w:t>澄清或者修改的内容为采购文件的组成部分</w:t>
      </w:r>
      <w:r>
        <w:rPr>
          <w:rFonts w:hint="eastAsia" w:asciiTheme="minorEastAsia" w:hAnsiTheme="minorEastAsia" w:eastAsiaTheme="minorEastAsia" w:cstheme="minorEastAsia"/>
          <w:color w:val="auto"/>
          <w:sz w:val="24"/>
          <w:highlight w:val="none"/>
        </w:rPr>
        <w:t>。</w:t>
      </w:r>
    </w:p>
    <w:p w14:paraId="07EB6AD7">
      <w:pPr>
        <w:pStyle w:val="33"/>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 采购文件的澄清、修改</w:t>
      </w:r>
    </w:p>
    <w:p w14:paraId="191F6527">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6.1已获取采购文件的供应商，若有问题需要澄清，应于响应截止时间前，以书面形式向采购代理机构提出，采购代理机构与采购人研究后，对认为有必要回答的问题，将以书面解答形式通知所有采购文件收受人。</w:t>
      </w:r>
    </w:p>
    <w:p w14:paraId="2C035AAC">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从采购文件发出至响应截止日期，采购代理机构可能会以补充通知的方式修改采购文件。若有必要，采购代理机构将酌情延长递交响应文件的截止时间和开启响应文件时间。该澄清或者修改的内容为采购文件的组成部分。</w:t>
      </w:r>
    </w:p>
    <w:p w14:paraId="1D8F4FB6">
      <w:pPr>
        <w:spacing w:line="360" w:lineRule="auto"/>
        <w:ind w:firstLine="482" w:firstLineChars="200"/>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szCs w:val="21"/>
          <w:highlight w:val="none"/>
        </w:rPr>
        <w:t>响应文件未按采购文件的澄清、修改的内容编制，又不符合实质性要求的，响应无效。</w:t>
      </w:r>
    </w:p>
    <w:p w14:paraId="10B54065">
      <w:pPr>
        <w:pStyle w:val="23"/>
        <w:rPr>
          <w:rFonts w:hint="eastAsia" w:asciiTheme="minorEastAsia" w:hAnsiTheme="minorEastAsia" w:eastAsiaTheme="minorEastAsia" w:cstheme="minorEastAsia"/>
          <w:color w:val="auto"/>
          <w:sz w:val="18"/>
          <w:szCs w:val="18"/>
          <w:highlight w:val="none"/>
          <w:lang w:val="en-US"/>
        </w:rPr>
      </w:pPr>
      <w:r>
        <w:rPr>
          <w:rFonts w:hint="eastAsia" w:asciiTheme="minorEastAsia" w:hAnsiTheme="minorEastAsia" w:eastAsiaTheme="minorEastAsia" w:cstheme="minorEastAsia"/>
          <w:color w:val="auto"/>
          <w:szCs w:val="24"/>
          <w:highlight w:val="none"/>
          <w:lang w:val="en-US"/>
        </w:rPr>
        <w:t xml:space="preserve">    </w:t>
      </w:r>
    </w:p>
    <w:p w14:paraId="4288A7BA">
      <w:pPr>
        <w:adjustRightInd/>
        <w:spacing w:line="360" w:lineRule="auto"/>
        <w:jc w:val="center"/>
        <w:outlineLvl w:val="1"/>
        <w:rPr>
          <w:rFonts w:hint="eastAsia" w:asciiTheme="minorEastAsia" w:hAnsiTheme="minorEastAsia" w:eastAsiaTheme="minorEastAsia" w:cstheme="minorEastAsia"/>
          <w:b/>
          <w:color w:val="auto"/>
          <w:sz w:val="30"/>
          <w:szCs w:val="20"/>
          <w:highlight w:val="none"/>
        </w:rPr>
      </w:pPr>
      <w:bookmarkStart w:id="34" w:name="_Hlt75236011"/>
      <w:bookmarkEnd w:id="34"/>
      <w:bookmarkStart w:id="35" w:name="_Toc91899884"/>
      <w:r>
        <w:rPr>
          <w:rFonts w:hint="eastAsia" w:asciiTheme="minorEastAsia" w:hAnsiTheme="minorEastAsia" w:eastAsiaTheme="minorEastAsia" w:cstheme="minorEastAsia"/>
          <w:b/>
          <w:color w:val="auto"/>
          <w:sz w:val="30"/>
          <w:szCs w:val="20"/>
          <w:highlight w:val="none"/>
        </w:rPr>
        <w:t>三、</w:t>
      </w:r>
      <w:bookmarkEnd w:id="35"/>
      <w:r>
        <w:rPr>
          <w:rFonts w:hint="eastAsia" w:asciiTheme="minorEastAsia" w:hAnsiTheme="minorEastAsia" w:eastAsiaTheme="minorEastAsia" w:cstheme="minorEastAsia"/>
          <w:b/>
          <w:color w:val="auto"/>
          <w:sz w:val="30"/>
          <w:szCs w:val="20"/>
          <w:highlight w:val="none"/>
        </w:rPr>
        <w:t>响应</w:t>
      </w:r>
    </w:p>
    <w:p w14:paraId="626C408A">
      <w:pPr>
        <w:pStyle w:val="33"/>
        <w:spacing w:line="360" w:lineRule="auto"/>
        <w:rPr>
          <w:rFonts w:hint="eastAsia" w:asciiTheme="minorEastAsia" w:hAnsiTheme="minorEastAsia" w:eastAsiaTheme="minorEastAsia" w:cstheme="minorEastAsia"/>
          <w:b/>
          <w:color w:val="auto"/>
          <w:sz w:val="24"/>
          <w:szCs w:val="24"/>
          <w:highlight w:val="none"/>
        </w:rPr>
      </w:pPr>
      <w:bookmarkStart w:id="36" w:name="_Toc91899892"/>
      <w:bookmarkStart w:id="37" w:name="_Toc86216991"/>
      <w:r>
        <w:rPr>
          <w:rFonts w:hint="eastAsia" w:asciiTheme="minorEastAsia" w:hAnsiTheme="minorEastAsia" w:eastAsiaTheme="minorEastAsia" w:cstheme="minorEastAsia"/>
          <w:b/>
          <w:color w:val="auto"/>
          <w:sz w:val="24"/>
          <w:szCs w:val="24"/>
          <w:highlight w:val="none"/>
        </w:rPr>
        <w:t>7. 采购文件的获取</w:t>
      </w:r>
    </w:p>
    <w:p w14:paraId="55FAB3D1">
      <w:pPr>
        <w:spacing w:line="360" w:lineRule="auto"/>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snapToGrid w:val="0"/>
          <w:color w:val="auto"/>
          <w:kern w:val="28"/>
          <w:sz w:val="24"/>
          <w:highlight w:val="none"/>
        </w:rPr>
        <w:t>详见邀请函中获取采购文件的时间期限、地点、方式及采购文件售价。</w:t>
      </w:r>
    </w:p>
    <w:p w14:paraId="4139ABA9">
      <w:pPr>
        <w:pStyle w:val="33"/>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 响应文件的语言</w:t>
      </w:r>
    </w:p>
    <w:p w14:paraId="411F9FFF">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响应文件及供应商与采购有关的来往通知、函件和文件均应使用中文。</w:t>
      </w:r>
    </w:p>
    <w:p w14:paraId="52004A10">
      <w:pPr>
        <w:pStyle w:val="33"/>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9. 响应文件的组成（标注“▲”为实质性要求，供应商必须提供，否则洽谈无效。相关格式见采购文件第五部分）</w:t>
      </w:r>
    </w:p>
    <w:p w14:paraId="33CC3767">
      <w:pPr>
        <w:pStyle w:val="33"/>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响应文件应当对采购文件提出的要求和条件作出明确响应，包括以下主要内容：</w:t>
      </w:r>
    </w:p>
    <w:p w14:paraId="3602B606">
      <w:pPr>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bookmarkStart w:id="38" w:name="_Toc91899887"/>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9.1响应函；</w:t>
      </w:r>
    </w:p>
    <w:p w14:paraId="01421B82">
      <w:pPr>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zh-CN"/>
        </w:rPr>
        <w:t>报价一览表。</w:t>
      </w:r>
    </w:p>
    <w:p w14:paraId="40B5B36D">
      <w:pPr>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b/>
          <w:bCs/>
          <w:color w:val="auto"/>
          <w:sz w:val="24"/>
          <w:szCs w:val="24"/>
          <w:highlight w:val="none"/>
        </w:rPr>
        <w:t>落实政府采购政策需满足的资格要求</w:t>
      </w:r>
      <w:r>
        <w:rPr>
          <w:rFonts w:hint="eastAsia" w:asciiTheme="minorEastAsia" w:hAnsiTheme="minorEastAsia" w:eastAsiaTheme="minorEastAsia" w:cstheme="minorEastAsia"/>
          <w:color w:val="auto"/>
          <w:sz w:val="24"/>
          <w:szCs w:val="24"/>
          <w:highlight w:val="none"/>
          <w:lang w:eastAsia="zh-CN"/>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Theme="minorEastAsia" w:hAnsiTheme="minorEastAsia" w:eastAsiaTheme="minorEastAsia" w:cstheme="minorEastAsia"/>
          <w:color w:val="auto"/>
          <w:sz w:val="24"/>
          <w:szCs w:val="24"/>
          <w:highlight w:val="none"/>
        </w:rPr>
        <w:t>；</w:t>
      </w:r>
    </w:p>
    <w:p w14:paraId="6AEFCF7D">
      <w:pPr>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9.4本项目的特定资格要求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w:t>
      </w:r>
      <w:r>
        <w:rPr>
          <w:rFonts w:hint="eastAsia" w:asciiTheme="minorEastAsia" w:hAnsiTheme="minorEastAsia" w:eastAsiaTheme="minorEastAsia" w:cstheme="minorEastAsia"/>
          <w:color w:val="auto"/>
          <w:sz w:val="24"/>
          <w:szCs w:val="24"/>
          <w:highlight w:val="none"/>
        </w:rPr>
        <w:t>；</w:t>
      </w:r>
    </w:p>
    <w:p w14:paraId="17A7491F">
      <w:pPr>
        <w:pStyle w:val="33"/>
        <w:spacing w:line="360" w:lineRule="auto"/>
        <w:ind w:firstLine="482" w:firstLineChars="200"/>
        <w:rPr>
          <w:rFonts w:hint="eastAsia" w:asciiTheme="minorEastAsia" w:hAnsiTheme="minorEastAsia" w:eastAsiaTheme="minorEastAsia" w:cstheme="minorEastAsia"/>
          <w:color w:val="auto"/>
          <w:sz w:val="24"/>
          <w:szCs w:val="24"/>
          <w:highlight w:val="none"/>
        </w:rPr>
      </w:pPr>
      <w:bookmarkStart w:id="39" w:name="_Hlt68403820"/>
      <w:bookmarkEnd w:id="39"/>
      <w:bookmarkStart w:id="40" w:name="_Hlt68073093"/>
      <w:bookmarkEnd w:id="40"/>
      <w:bookmarkStart w:id="41" w:name="_Hlt68072998"/>
      <w:bookmarkEnd w:id="41"/>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9.5供应商为法人或者其他组织的提供其营业执照复印件等证明文件（如营业执照或者事业单位法人证书或者执业许可证等），供应商为自然人的提供其有效身份证正反面复印件；</w:t>
      </w:r>
    </w:p>
    <w:p w14:paraId="4FA827A6">
      <w:pPr>
        <w:pStyle w:val="33"/>
        <w:spacing w:line="360" w:lineRule="auto"/>
        <w:ind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9.6法定代表人身份证明及法定代表人有效身份证正反面复印件；（除自然人协商外必须提供，否则响应文件作无效处理）</w:t>
      </w:r>
    </w:p>
    <w:p w14:paraId="46A841DF">
      <w:pPr>
        <w:pStyle w:val="33"/>
        <w:numPr>
          <w:ilvl w:val="0"/>
          <w:numId w:val="0"/>
        </w:numPr>
        <w:spacing w:line="360" w:lineRule="auto"/>
        <w:ind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9.7</w:t>
      </w:r>
      <w:r>
        <w:rPr>
          <w:rFonts w:hint="eastAsia" w:asciiTheme="minorEastAsia" w:hAnsiTheme="minorEastAsia" w:eastAsiaTheme="minorEastAsia" w:cstheme="minorEastAsia"/>
          <w:color w:val="auto"/>
          <w:sz w:val="24"/>
          <w:szCs w:val="24"/>
          <w:highlight w:val="none"/>
          <w:lang w:val="en-US" w:eastAsia="zh-CN"/>
        </w:rPr>
        <w:t>法定代表人授权委托书及其委托代理人有效身份证正反面复印件；</w:t>
      </w:r>
    </w:p>
    <w:p w14:paraId="335C844C">
      <w:pPr>
        <w:pStyle w:val="3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9.</w:t>
      </w:r>
      <w:r>
        <w:rPr>
          <w:rFonts w:hint="eastAsia" w:asciiTheme="minorEastAsia" w:hAnsiTheme="minorEastAsia" w:eastAsiaTheme="minorEastAsia" w:cstheme="minorEastAsia"/>
          <w:color w:val="auto"/>
          <w:sz w:val="24"/>
          <w:szCs w:val="24"/>
          <w:highlight w:val="none"/>
        </w:rPr>
        <w:t>8技术（服务）需求偏离表</w:t>
      </w:r>
      <w:r>
        <w:rPr>
          <w:rFonts w:hint="eastAsia" w:asciiTheme="minorEastAsia" w:hAnsiTheme="minorEastAsia" w:eastAsiaTheme="minorEastAsia" w:cstheme="minorEastAsia"/>
          <w:color w:val="auto"/>
          <w:sz w:val="24"/>
          <w:szCs w:val="24"/>
          <w:highlight w:val="none"/>
          <w:lang w:val="zh-CN"/>
        </w:rPr>
        <w:t>；</w:t>
      </w:r>
    </w:p>
    <w:p w14:paraId="45365429">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9.</w:t>
      </w:r>
      <w:r>
        <w:rPr>
          <w:rFonts w:hint="eastAsia" w:asciiTheme="minorEastAsia" w:hAnsiTheme="minorEastAsia" w:eastAsiaTheme="minorEastAsia" w:cstheme="minorEastAsia"/>
          <w:color w:val="auto"/>
          <w:sz w:val="24"/>
          <w:szCs w:val="24"/>
          <w:highlight w:val="none"/>
        </w:rPr>
        <w:t>9商务条款偏离表</w:t>
      </w:r>
      <w:r>
        <w:rPr>
          <w:rFonts w:hint="eastAsia" w:asciiTheme="minorEastAsia" w:hAnsiTheme="minorEastAsia" w:eastAsiaTheme="minorEastAsia" w:cstheme="minorEastAsia"/>
          <w:color w:val="auto"/>
          <w:sz w:val="24"/>
          <w:szCs w:val="24"/>
          <w:highlight w:val="none"/>
          <w:lang w:eastAsia="zh-CN"/>
        </w:rPr>
        <w:t>；</w:t>
      </w:r>
    </w:p>
    <w:p w14:paraId="215F4068">
      <w:pPr>
        <w:pStyle w:val="3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9.</w:t>
      </w:r>
      <w:r>
        <w:rPr>
          <w:rFonts w:hint="eastAsia" w:asciiTheme="minorEastAsia" w:hAnsiTheme="minorEastAsia" w:eastAsiaTheme="minorEastAsia" w:cstheme="minorEastAsia"/>
          <w:color w:val="auto"/>
          <w:sz w:val="24"/>
          <w:szCs w:val="24"/>
          <w:highlight w:val="none"/>
        </w:rPr>
        <w:t>10同类项目合同价格</w:t>
      </w:r>
      <w:r>
        <w:rPr>
          <w:rFonts w:hint="eastAsia" w:asciiTheme="minorEastAsia" w:hAnsiTheme="minorEastAsia" w:eastAsiaTheme="minorEastAsia" w:cstheme="minorEastAsia"/>
          <w:color w:val="auto"/>
          <w:sz w:val="24"/>
          <w:szCs w:val="24"/>
          <w:highlight w:val="none"/>
          <w:lang w:val="zh-CN"/>
        </w:rPr>
        <w:t>（如果有)；</w:t>
      </w:r>
    </w:p>
    <w:p w14:paraId="47EDC4E1">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9.11</w:t>
      </w:r>
      <w:r>
        <w:rPr>
          <w:rFonts w:hint="eastAsia" w:asciiTheme="minorEastAsia" w:hAnsiTheme="minorEastAsia" w:eastAsiaTheme="minorEastAsia" w:cstheme="minorEastAsia"/>
          <w:color w:val="auto"/>
          <w:sz w:val="24"/>
          <w:szCs w:val="24"/>
          <w:highlight w:val="none"/>
          <w:lang w:val="zh-CN"/>
        </w:rPr>
        <w:t>技术解决方案（如果有)；</w:t>
      </w:r>
    </w:p>
    <w:p w14:paraId="519C10DD">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相关专利、专有技术等情况说明（如果有)；</w:t>
      </w:r>
    </w:p>
    <w:p w14:paraId="4FDD9A29">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9.1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售后服务方案；</w:t>
      </w:r>
    </w:p>
    <w:p w14:paraId="06B5736F">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9.1</w:t>
      </w:r>
      <w:r>
        <w:rPr>
          <w:rFonts w:hint="eastAsia" w:asciiTheme="minorEastAsia" w:hAnsiTheme="minorEastAsia" w:eastAsiaTheme="minorEastAsia" w:cstheme="minorEastAsia"/>
          <w:color w:val="auto"/>
          <w:sz w:val="24"/>
          <w:szCs w:val="24"/>
          <w:highlight w:val="none"/>
          <w:lang w:val="en-US" w:eastAsia="zh-CN"/>
        </w:rPr>
        <w:t>4拟投入</w:t>
      </w:r>
      <w:r>
        <w:rPr>
          <w:rFonts w:hint="eastAsia" w:asciiTheme="minorEastAsia" w:hAnsiTheme="minorEastAsia" w:eastAsiaTheme="minorEastAsia" w:cstheme="minorEastAsia"/>
          <w:color w:val="auto"/>
          <w:sz w:val="24"/>
          <w:szCs w:val="24"/>
          <w:highlight w:val="none"/>
          <w:lang w:val="zh-CN"/>
        </w:rPr>
        <w:t>项目组人员名单（如果有)；</w:t>
      </w:r>
    </w:p>
    <w:p w14:paraId="5FDA7727">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优惠条件及特殊承诺（如果有)；</w:t>
      </w:r>
    </w:p>
    <w:p w14:paraId="4B9C7E74">
      <w:pPr>
        <w:pStyle w:val="33"/>
        <w:spacing w:line="360" w:lineRule="auto"/>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rPr>
        <w:t>验收方案（如果有)；</w:t>
      </w:r>
    </w:p>
    <w:p w14:paraId="684B059A">
      <w:pPr>
        <w:pStyle w:val="33"/>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9.1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b/>
          <w:bCs/>
          <w:color w:val="auto"/>
          <w:sz w:val="24"/>
          <w:highlight w:val="none"/>
          <w:lang w:val="zh-CN"/>
        </w:rPr>
        <w:t>供应商依法缴纳税收的相关材料</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zh-CN" w:eastAsia="zh-CN"/>
        </w:rPr>
        <w:t>2025</w:t>
      </w:r>
      <w:r>
        <w:rPr>
          <w:rFonts w:hint="eastAsia" w:asciiTheme="minorEastAsia" w:hAnsiTheme="minorEastAsia" w:eastAsiaTheme="minorEastAsia" w:cstheme="minorEastAsia"/>
          <w:color w:val="auto"/>
          <w:sz w:val="24"/>
          <w:highlight w:val="none"/>
          <w:lang w:val="zh-CN"/>
        </w:rPr>
        <w:t>年6月至首次响应文件提交截止时间止任意3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p>
    <w:p w14:paraId="45C2599C">
      <w:pPr>
        <w:pStyle w:val="33"/>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9.18</w:t>
      </w:r>
      <w:r>
        <w:rPr>
          <w:rFonts w:hint="eastAsia" w:asciiTheme="minorEastAsia" w:hAnsiTheme="minorEastAsia" w:eastAsiaTheme="minorEastAsia" w:cstheme="minorEastAsia"/>
          <w:b/>
          <w:bCs/>
          <w:color w:val="auto"/>
          <w:sz w:val="24"/>
          <w:highlight w:val="none"/>
          <w:lang w:val="zh-CN"/>
        </w:rPr>
        <w:t>供应商依法缴纳社会保障资金的相关材料</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zh-CN" w:eastAsia="zh-CN"/>
        </w:rPr>
        <w:t>2025</w:t>
      </w:r>
      <w:r>
        <w:rPr>
          <w:rFonts w:hint="eastAsia" w:asciiTheme="minorEastAsia" w:hAnsiTheme="minorEastAsia" w:eastAsiaTheme="minorEastAsia" w:cstheme="minorEastAsia"/>
          <w:color w:val="auto"/>
          <w:sz w:val="24"/>
          <w:highlight w:val="none"/>
          <w:lang w:val="zh-CN"/>
        </w:rPr>
        <w:t>年6月至首次响应文件提交截止时间止任意3个月的依法缴纳社会保障资金的缴费凭证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p>
    <w:p w14:paraId="0C99176E">
      <w:pPr>
        <w:pStyle w:val="33"/>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b/>
          <w:bCs/>
          <w:color w:val="auto"/>
          <w:sz w:val="24"/>
          <w:highlight w:val="none"/>
          <w:lang w:val="zh-CN"/>
        </w:rPr>
        <w:t>供应商财务状况报告</w:t>
      </w:r>
      <w:r>
        <w:rPr>
          <w:rFonts w:hint="eastAsia" w:asciiTheme="minorEastAsia" w:hAnsiTheme="minorEastAsia" w:eastAsiaTheme="minorEastAsia" w:cstheme="minorEastAsia"/>
          <w:color w:val="auto"/>
          <w:sz w:val="24"/>
          <w:highlight w:val="none"/>
          <w:lang w:val="zh-CN"/>
        </w:rPr>
        <w:t>（提供202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zh-CN"/>
        </w:rPr>
        <w:t>年度</w:t>
      </w:r>
      <w:r>
        <w:rPr>
          <w:rFonts w:hint="eastAsia" w:asciiTheme="minorEastAsia" w:hAnsiTheme="minorEastAsia" w:eastAsiaTheme="minorEastAsia" w:cstheme="minorEastAsia"/>
          <w:color w:val="auto"/>
          <w:sz w:val="24"/>
          <w:highlight w:val="none"/>
          <w:lang w:val="en-US" w:eastAsia="zh-CN"/>
        </w:rPr>
        <w:t>或2025年度</w:t>
      </w:r>
      <w:r>
        <w:rPr>
          <w:rFonts w:hint="eastAsia" w:asciiTheme="minorEastAsia" w:hAnsiTheme="minorEastAsia" w:eastAsiaTheme="minorEastAsia" w:cstheme="minorEastAsia"/>
          <w:b/>
          <w:bCs/>
          <w:color w:val="auto"/>
          <w:sz w:val="24"/>
          <w:highlight w:val="none"/>
          <w:lang w:val="zh-CN"/>
        </w:rPr>
        <w:t>经审计</w:t>
      </w:r>
      <w:r>
        <w:rPr>
          <w:rFonts w:hint="eastAsia" w:asciiTheme="minorEastAsia" w:hAnsiTheme="minorEastAsia" w:eastAsiaTheme="minorEastAsia" w:cstheme="minorEastAsia"/>
          <w:color w:val="auto"/>
          <w:sz w:val="24"/>
          <w:highlight w:val="none"/>
          <w:lang w:val="zh-CN"/>
        </w:rPr>
        <w:t>的财务报告复印件或者截标时间前半年内至少一个月能反映财务状况的报表或者供应商自拟的截标时间前半年内至少一个月的财务情况说明）；</w:t>
      </w:r>
    </w:p>
    <w:p w14:paraId="061A97E6">
      <w:pPr>
        <w:pStyle w:val="3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9.</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政府采购供应商廉洁自律承诺书；</w:t>
      </w:r>
    </w:p>
    <w:p w14:paraId="0D16FB5B">
      <w:pPr>
        <w:pStyle w:val="33"/>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9.</w:t>
      </w:r>
      <w:r>
        <w:rPr>
          <w:rFonts w:hint="eastAsia" w:asciiTheme="minorEastAsia" w:hAnsiTheme="minorEastAsia" w:eastAsiaTheme="minorEastAsia" w:cstheme="minorEastAsia"/>
          <w:color w:val="auto"/>
          <w:sz w:val="24"/>
          <w:highlight w:val="none"/>
          <w:lang w:val="en-US" w:eastAsia="zh-CN"/>
        </w:rPr>
        <w:t>21</w:t>
      </w:r>
      <w:r>
        <w:rPr>
          <w:rFonts w:hint="eastAsia" w:asciiTheme="minorEastAsia" w:hAnsiTheme="minorEastAsia" w:eastAsiaTheme="minorEastAsia" w:cstheme="minorEastAsia"/>
          <w:color w:val="auto"/>
          <w:sz w:val="24"/>
          <w:highlight w:val="none"/>
          <w:lang w:val="zh-CN"/>
        </w:rPr>
        <w:t>承诺函。</w:t>
      </w:r>
    </w:p>
    <w:p w14:paraId="00528BEC">
      <w:pPr>
        <w:pStyle w:val="33"/>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zh-CN"/>
        </w:rPr>
        <w:t>9.2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符合参加政府采购活动应当具备的一般条件的承诺函；</w:t>
      </w:r>
    </w:p>
    <w:p w14:paraId="784F69D5">
      <w:pPr>
        <w:pStyle w:val="33"/>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9.23</w:t>
      </w:r>
      <w:r>
        <w:rPr>
          <w:rFonts w:hint="eastAsia" w:asciiTheme="minorEastAsia" w:hAnsiTheme="minorEastAsia" w:eastAsiaTheme="minorEastAsia" w:cstheme="minorEastAsia"/>
          <w:color w:val="auto"/>
          <w:sz w:val="24"/>
          <w:highlight w:val="none"/>
          <w:lang w:val="zh-CN"/>
        </w:rPr>
        <w:t>认为需要的其他文件或说明（如果有)；</w:t>
      </w:r>
    </w:p>
    <w:p w14:paraId="5721BFC1">
      <w:pPr>
        <w:pStyle w:val="33"/>
        <w:spacing w:line="360" w:lineRule="auto"/>
        <w:ind w:firstLine="480" w:firstLineChars="200"/>
        <w:rPr>
          <w:rFonts w:hint="eastAsia" w:asciiTheme="minorEastAsia" w:hAnsiTheme="minorEastAsia" w:eastAsiaTheme="minorEastAsia" w:cstheme="minorEastAsia"/>
          <w:color w:val="auto"/>
          <w:sz w:val="24"/>
          <w:highlight w:val="none"/>
          <w:lang w:val="zh-CN"/>
        </w:rPr>
      </w:pPr>
    </w:p>
    <w:p w14:paraId="74FBB9FC">
      <w:pPr>
        <w:pStyle w:val="207"/>
        <w:snapToGrid w:val="0"/>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10</w:t>
      </w:r>
      <w:r>
        <w:rPr>
          <w:rFonts w:hint="eastAsia" w:asciiTheme="minorEastAsia" w:hAnsiTheme="minorEastAsia" w:eastAsiaTheme="minorEastAsia" w:cstheme="minorEastAsia"/>
          <w:b/>
          <w:color w:val="auto"/>
          <w:kern w:val="0"/>
          <w:szCs w:val="24"/>
          <w:highlight w:val="none"/>
          <w:lang w:val="zh-CN"/>
        </w:rPr>
        <w:t xml:space="preserve">. </w:t>
      </w:r>
      <w:r>
        <w:rPr>
          <w:rFonts w:hint="eastAsia" w:asciiTheme="minorEastAsia" w:hAnsiTheme="minorEastAsia" w:eastAsiaTheme="minorEastAsia" w:cstheme="minorEastAsia"/>
          <w:b/>
          <w:color w:val="auto"/>
          <w:szCs w:val="24"/>
          <w:highlight w:val="none"/>
        </w:rPr>
        <w:t>响应文件的编制</w:t>
      </w:r>
    </w:p>
    <w:p w14:paraId="11E46FA3">
      <w:pPr>
        <w:spacing w:line="360" w:lineRule="auto"/>
        <w:ind w:firstLine="480" w:firstLineChars="200"/>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color w:val="auto"/>
          <w:kern w:val="0"/>
          <w:sz w:val="24"/>
          <w:highlight w:val="none"/>
        </w:rPr>
        <w:t>10</w:t>
      </w:r>
      <w:r>
        <w:rPr>
          <w:rFonts w:hint="eastAsia" w:asciiTheme="minorEastAsia" w:hAnsiTheme="minorEastAsia" w:eastAsiaTheme="minorEastAsia" w:cstheme="minorEastAsia"/>
          <w:color w:val="auto"/>
          <w:kern w:val="0"/>
          <w:sz w:val="24"/>
          <w:highlight w:val="none"/>
          <w:lang w:val="zh-CN"/>
        </w:rPr>
        <w:t>.1各供应商在编制响应文件时请按照采购文件第五部分规定的格式进行，混乱的编排导致响应文件被误读或采购人员查找不到有效文件是供应商的风险。</w:t>
      </w:r>
      <w:r>
        <w:rPr>
          <w:rFonts w:hint="eastAsia" w:asciiTheme="minorEastAsia" w:hAnsiTheme="minorEastAsia" w:eastAsiaTheme="minorEastAsia" w:cstheme="minorEastAsia"/>
          <w:b/>
          <w:color w:val="auto"/>
          <w:sz w:val="24"/>
          <w:highlight w:val="none"/>
        </w:rPr>
        <w:t>▲响应文件未按规定的格式编制的，响应无效；</w:t>
      </w:r>
    </w:p>
    <w:bookmarkEnd w:id="38"/>
    <w:p w14:paraId="1192FABC">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rPr>
        <w:t>0</w:t>
      </w:r>
      <w:r>
        <w:rPr>
          <w:rFonts w:hint="eastAsia" w:asciiTheme="minorEastAsia" w:hAnsiTheme="minorEastAsia" w:eastAsiaTheme="minorEastAsia" w:cstheme="minorEastAsia"/>
          <w:color w:val="auto"/>
          <w:kern w:val="0"/>
          <w:sz w:val="24"/>
          <w:highlight w:val="none"/>
          <w:lang w:val="zh-CN"/>
        </w:rPr>
        <w:t>.2供应商进行电子响应应安装客户端软件—“广西政府采购云平台电子交易客户端”，并按照采购文件和电子交易平台的要求编制并加密响应文件。供应商未按规定加密的响应文件，电子交易平台将拒收并提示。</w:t>
      </w:r>
    </w:p>
    <w:p w14:paraId="0CA810C5">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1</w:t>
      </w:r>
      <w:r>
        <w:rPr>
          <w:rFonts w:hint="eastAsia" w:asciiTheme="minorEastAsia" w:hAnsiTheme="minorEastAsia" w:eastAsiaTheme="minorEastAsia" w:cstheme="minorEastAsia"/>
          <w:color w:val="auto"/>
          <w:kern w:val="0"/>
          <w:sz w:val="24"/>
          <w:highlight w:val="none"/>
        </w:rPr>
        <w:t>0</w:t>
      </w:r>
      <w:r>
        <w:rPr>
          <w:rFonts w:hint="eastAsia" w:asciiTheme="minorEastAsia" w:hAnsiTheme="minorEastAsia" w:eastAsiaTheme="minorEastAsia" w:cstheme="minorEastAsia"/>
          <w:color w:val="auto"/>
          <w:kern w:val="0"/>
          <w:sz w:val="24"/>
          <w:highlight w:val="none"/>
          <w:lang w:val="zh-CN"/>
        </w:rPr>
        <w:t>.3使用“广西政府采购云平台电子交易客户端”需要提前申领CA数字证书，申领流程请自行前往“广西政府采购网（http://zfcg.gxzf.gov.cn/）—办事服务—下载专区”进行查阅。</w:t>
      </w:r>
    </w:p>
    <w:p w14:paraId="7EA5173D">
      <w:pPr>
        <w:snapToGrid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11.响应文件的签署、盖章</w:t>
      </w:r>
    </w:p>
    <w:p w14:paraId="3CE43CCC">
      <w:pPr>
        <w:pStyle w:val="207"/>
        <w:snapToGrid w:val="0"/>
        <w:spacing w:before="0"/>
        <w:ind w:firstLine="48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4"/>
          <w:highlight w:val="none"/>
        </w:rPr>
        <w:t>11.1响应文件按照采购文件第五部分格式要</w:t>
      </w:r>
      <w:r>
        <w:rPr>
          <w:rFonts w:hint="eastAsia" w:asciiTheme="minorEastAsia" w:hAnsiTheme="minorEastAsia" w:eastAsiaTheme="minorEastAsia" w:cstheme="minorEastAsia"/>
          <w:color w:val="auto"/>
          <w:highlight w:val="none"/>
        </w:rPr>
        <w:t>求进行签署、盖章。</w:t>
      </w:r>
      <w:r>
        <w:rPr>
          <w:rFonts w:hint="eastAsia" w:asciiTheme="minorEastAsia" w:hAnsiTheme="minorEastAsia" w:eastAsiaTheme="minorEastAsia" w:cstheme="minorEastAsia"/>
          <w:b/>
          <w:color w:val="auto"/>
          <w:highlight w:val="none"/>
        </w:rPr>
        <w:t>▲供应商的响应文件未按照采购文件要求签署、盖章的，其响应无效；</w:t>
      </w:r>
    </w:p>
    <w:p w14:paraId="5DAEB264">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11.2为确保网上操作合法、有效和安全，供应商应当在提交响应文件截止时间前完成在“</w:t>
      </w:r>
      <w:r>
        <w:rPr>
          <w:rFonts w:hint="eastAsia" w:asciiTheme="minorEastAsia" w:hAnsiTheme="minorEastAsia" w:eastAsiaTheme="minorEastAsia" w:cstheme="minorEastAsia"/>
          <w:color w:val="auto"/>
          <w:kern w:val="0"/>
          <w:highlight w:val="none"/>
          <w:lang w:val="zh-CN"/>
        </w:rPr>
        <w:t>广西政府采购云平台</w:t>
      </w:r>
      <w:r>
        <w:rPr>
          <w:rFonts w:hint="eastAsia" w:asciiTheme="minorEastAsia" w:hAnsiTheme="minorEastAsia" w:eastAsiaTheme="minorEastAsia" w:cstheme="minorEastAsia"/>
          <w:color w:val="auto"/>
          <w:highlight w:val="none"/>
        </w:rPr>
        <w:t>”的身份认证，确保在电子投标过程中能够对相关数据电文进行加密和使用电子签名。</w:t>
      </w:r>
    </w:p>
    <w:p w14:paraId="57D49CCE">
      <w:pPr>
        <w:pStyle w:val="207"/>
        <w:snapToGrid w:val="0"/>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11.3采购文件对响应文件签署、盖章的要求适用于电子签名、CA签章以及单一来源采购文件明确允许的其他方式。</w:t>
      </w:r>
    </w:p>
    <w:p w14:paraId="1C99321F">
      <w:pPr>
        <w:pStyle w:val="207"/>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12. 响应文件的提交、补充、修改、撤回</w:t>
      </w:r>
    </w:p>
    <w:p w14:paraId="6F49D619">
      <w:pPr>
        <w:pStyle w:val="207"/>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12.1</w:t>
      </w:r>
      <w:r>
        <w:rPr>
          <w:rFonts w:hint="eastAsia" w:asciiTheme="minorEastAsia" w:hAnsiTheme="minorEastAsia" w:eastAsiaTheme="minorEastAsia" w:cstheme="minorEastAsia"/>
          <w:color w:val="auto"/>
          <w:highlight w:val="none"/>
        </w:rPr>
        <w:t>供应商应按“邀请函”规定的时间、地点</w:t>
      </w:r>
      <w:r>
        <w:rPr>
          <w:rFonts w:hint="eastAsia" w:asciiTheme="minorEastAsia" w:hAnsiTheme="minorEastAsia" w:eastAsiaTheme="minorEastAsia" w:cstheme="minorEastAsia"/>
          <w:color w:val="auto"/>
          <w:szCs w:val="24"/>
          <w:highlight w:val="none"/>
        </w:rPr>
        <w:t>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电子交易平台将拒收。</w:t>
      </w:r>
    </w:p>
    <w:p w14:paraId="6BBE1824">
      <w:pPr>
        <w:pStyle w:val="207"/>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12.2电子交易平台收到响应文件，将妥善保存并即时向供应商发出确认回执通知。在提交响应文件截止时间前，除供应商补充、修改或者撤回响应文件外，任何单位和个人不得解密或提取响应文件。</w:t>
      </w:r>
    </w:p>
    <w:p w14:paraId="5DD57C50">
      <w:pPr>
        <w:pStyle w:val="207"/>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12.3采购人、采购代理机构可以视情况延长响应文件提交的截止时间。在上述情况下，采购代理机构与供应商以前在提交响应文件截止期方面的全部权利、责任和义务，将适用于延长至新的响应截止期。</w:t>
      </w:r>
    </w:p>
    <w:bookmarkEnd w:id="36"/>
    <w:bookmarkEnd w:id="37"/>
    <w:p w14:paraId="04573958">
      <w:pPr>
        <w:pStyle w:val="33"/>
        <w:spacing w:line="360" w:lineRule="auto"/>
        <w:rPr>
          <w:rFonts w:hint="eastAsia" w:asciiTheme="minorEastAsia" w:hAnsiTheme="minorEastAsia" w:eastAsiaTheme="minorEastAsia" w:cstheme="minorEastAsia"/>
          <w:b/>
          <w:color w:val="auto"/>
          <w:sz w:val="24"/>
          <w:szCs w:val="24"/>
          <w:highlight w:val="none"/>
        </w:rPr>
      </w:pPr>
      <w:bookmarkStart w:id="42" w:name="第三部分"/>
      <w:bookmarkStart w:id="43" w:name="_Toc164416483"/>
      <w:r>
        <w:rPr>
          <w:rFonts w:hint="eastAsia" w:asciiTheme="minorEastAsia" w:hAnsiTheme="minorEastAsia" w:eastAsiaTheme="minorEastAsia" w:cstheme="minorEastAsia"/>
          <w:b/>
          <w:color w:val="auto"/>
          <w:sz w:val="24"/>
          <w:szCs w:val="24"/>
          <w:highlight w:val="none"/>
        </w:rPr>
        <w:t>13.备份响应文件</w:t>
      </w:r>
    </w:p>
    <w:p w14:paraId="2EFFC9F0">
      <w:pPr>
        <w:pStyle w:val="33"/>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13.1供应商在电子交易平台传输递交响应文件后，还可以在提交响应文件截止时间前直接提交或者以邮政快递方式递交备份响应文件1份，</w:t>
      </w:r>
      <w:r>
        <w:rPr>
          <w:rFonts w:hint="eastAsia" w:asciiTheme="minorEastAsia" w:hAnsiTheme="minorEastAsia" w:eastAsiaTheme="minorEastAsia" w:cstheme="minorEastAsia"/>
          <w:b/>
          <w:color w:val="auto"/>
          <w:sz w:val="24"/>
          <w:szCs w:val="24"/>
          <w:highlight w:val="none"/>
        </w:rPr>
        <w:t>但采购人、采购代理机构不强制或变相强制供应商提交备份响应文件。</w:t>
      </w:r>
    </w:p>
    <w:p w14:paraId="29B237E8">
      <w:pPr>
        <w:pStyle w:val="33"/>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13.2备份响应文件须在“</w:t>
      </w:r>
      <w:r>
        <w:rPr>
          <w:rFonts w:hint="eastAsia" w:asciiTheme="minorEastAsia" w:hAnsiTheme="minorEastAsia" w:eastAsiaTheme="minorEastAsia" w:cstheme="minorEastAsia"/>
          <w:color w:val="auto"/>
          <w:kern w:val="0"/>
          <w:sz w:val="24"/>
          <w:highlight w:val="none"/>
          <w:lang w:val="zh-CN"/>
        </w:rPr>
        <w:t>广西政府采购云平台</w:t>
      </w:r>
      <w:r>
        <w:rPr>
          <w:rFonts w:hint="eastAsia" w:asciiTheme="minorEastAsia" w:hAnsiTheme="minorEastAsia" w:eastAsiaTheme="minorEastAsia" w:cstheme="minorEastAsia"/>
          <w:color w:val="auto"/>
          <w:sz w:val="24"/>
          <w:szCs w:val="24"/>
          <w:highlight w:val="none"/>
        </w:rPr>
        <w:t>投标客户端”制作生成，并储存在</w:t>
      </w:r>
      <w:r>
        <w:rPr>
          <w:rFonts w:hint="eastAsia" w:asciiTheme="minorEastAsia" w:hAnsiTheme="minorEastAsia" w:eastAsiaTheme="minorEastAsia" w:cstheme="minorEastAsia"/>
          <w:color w:val="auto"/>
          <w:sz w:val="24"/>
          <w:highlight w:val="none"/>
        </w:rPr>
        <w:t>DVD光盘等存储介质</w:t>
      </w:r>
      <w:r>
        <w:rPr>
          <w:rFonts w:hint="eastAsia" w:asciiTheme="minorEastAsia" w:hAnsiTheme="minorEastAsia" w:eastAsiaTheme="minorEastAsia" w:cstheme="minorEastAsia"/>
          <w:color w:val="auto"/>
          <w:sz w:val="24"/>
          <w:szCs w:val="24"/>
          <w:highlight w:val="none"/>
        </w:rPr>
        <w:t>中。备份响应文件应当密封包装并在包装上加盖公章并注明项目名称，供应商名称。</w:t>
      </w:r>
      <w:r>
        <w:rPr>
          <w:rFonts w:hint="eastAsia" w:asciiTheme="minorEastAsia" w:hAnsiTheme="minorEastAsia" w:eastAsiaTheme="minorEastAsia" w:cstheme="minorEastAsia"/>
          <w:b/>
          <w:color w:val="auto"/>
          <w:sz w:val="24"/>
          <w:highlight w:val="none"/>
        </w:rPr>
        <w:t>不符合上述制作、</w:t>
      </w:r>
      <w:r>
        <w:rPr>
          <w:rFonts w:hint="eastAsia" w:asciiTheme="minorEastAsia" w:hAnsiTheme="minorEastAsia" w:eastAsiaTheme="minorEastAsia" w:cstheme="minorEastAsia"/>
          <w:b/>
          <w:color w:val="auto"/>
          <w:sz w:val="24"/>
          <w:szCs w:val="24"/>
          <w:highlight w:val="none"/>
        </w:rPr>
        <w:t>存储、密封规定的备份响应文件将被视为无效或者被拒绝接收。</w:t>
      </w:r>
    </w:p>
    <w:p w14:paraId="155F5D57">
      <w:pPr>
        <w:pStyle w:val="3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13.3直接提交备份响应文件的，供应商应于提交响应文件截止时间前在邀请函中载明的开启地点将备份响应文件提交给采购代理机构，采购代理机构将拒绝接受逾期送达的备份响应文件。</w:t>
      </w:r>
    </w:p>
    <w:p w14:paraId="00855D61">
      <w:pPr>
        <w:pStyle w:val="3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以邮政快递方式递交备份响应文件的，供应商应先将备份响应文件按要求密封和标记，再进行邮政快递包装后邮寄。备份响应文件须在提交响应文件截止时间之前送达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2E98301A">
      <w:pPr>
        <w:pStyle w:val="33"/>
        <w:spacing w:line="360" w:lineRule="auto"/>
        <w:ind w:firstLine="479" w:firstLineChars="19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13.5供应商仅提交备份响应文件，未在电子交易平台传输递交响应文件的，响应无效。</w:t>
      </w:r>
    </w:p>
    <w:p w14:paraId="04721357">
      <w:pPr>
        <w:pStyle w:val="207"/>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14.响应有效期</w:t>
      </w:r>
    </w:p>
    <w:p w14:paraId="07736C43">
      <w:pPr>
        <w:spacing w:line="360" w:lineRule="auto"/>
        <w:ind w:firstLine="480" w:firstLineChars="200"/>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color w:val="auto"/>
          <w:sz w:val="24"/>
          <w:szCs w:val="20"/>
          <w:highlight w:val="none"/>
        </w:rPr>
        <w:t>14.1响应有效期为从提交响应文件的截止之日起60天。▲</w:t>
      </w:r>
      <w:r>
        <w:rPr>
          <w:rFonts w:hint="eastAsia" w:asciiTheme="minorEastAsia" w:hAnsiTheme="minorEastAsia" w:eastAsiaTheme="minorEastAsia" w:cstheme="minorEastAsia"/>
          <w:b/>
          <w:color w:val="auto"/>
          <w:sz w:val="24"/>
          <w:szCs w:val="20"/>
          <w:highlight w:val="none"/>
        </w:rPr>
        <w:t>供应商的响应文件中承</w:t>
      </w:r>
      <w:r>
        <w:rPr>
          <w:rFonts w:hint="eastAsia" w:asciiTheme="minorEastAsia" w:hAnsiTheme="minorEastAsia" w:eastAsiaTheme="minorEastAsia" w:cstheme="minorEastAsia"/>
          <w:b/>
          <w:color w:val="auto"/>
          <w:sz w:val="24"/>
          <w:szCs w:val="21"/>
          <w:highlight w:val="none"/>
        </w:rPr>
        <w:t>诺的响应有效期少于采购文件中载明的响应有效期的，响应无效。</w:t>
      </w:r>
    </w:p>
    <w:p w14:paraId="1F6FA830">
      <w:pPr>
        <w:pStyle w:val="207"/>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14.2响应文件合格投递后，自响应截止日期起，在响应有效期内有效。</w:t>
      </w:r>
    </w:p>
    <w:p w14:paraId="3DA35FAA">
      <w:pPr>
        <w:pStyle w:val="207"/>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14.3在原定响应有效期满之前，如果出现特殊情况，采购人或采购代理机构可以以书面形式通知供应商延长响应有效期。供应商同意延长的，不得要求或被允许修改其响应文件，供应商拒绝延长的，其响应无效。</w:t>
      </w:r>
    </w:p>
    <w:p w14:paraId="44946D1E">
      <w:pPr>
        <w:pStyle w:val="207"/>
        <w:spacing w:before="0"/>
        <w:ind w:firstLine="480"/>
        <w:rPr>
          <w:rFonts w:hint="eastAsia" w:asciiTheme="minorEastAsia" w:hAnsiTheme="minorEastAsia" w:eastAsiaTheme="minorEastAsia" w:cstheme="minorEastAsia"/>
          <w:color w:val="auto"/>
          <w:highlight w:val="none"/>
        </w:rPr>
      </w:pPr>
    </w:p>
    <w:p w14:paraId="5ABEEECE">
      <w:pPr>
        <w:pStyle w:val="207"/>
        <w:spacing w:before="0"/>
        <w:ind w:firstLine="643"/>
        <w:rPr>
          <w:rFonts w:hint="eastAsia" w:asciiTheme="minorEastAsia" w:hAnsiTheme="minorEastAsia" w:eastAsiaTheme="minorEastAsia" w:cstheme="minorEastAsia"/>
          <w:b/>
          <w:color w:val="auto"/>
          <w:sz w:val="32"/>
          <w:highlight w:val="none"/>
        </w:rPr>
      </w:pPr>
      <w:bookmarkStart w:id="44" w:name="_Toc91899897"/>
    </w:p>
    <w:p w14:paraId="5210FE11">
      <w:pPr>
        <w:pStyle w:val="207"/>
        <w:spacing w:before="0"/>
        <w:ind w:firstLine="2715" w:firstLineChars="845"/>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w:t>
      </w:r>
      <w:bookmarkEnd w:id="44"/>
      <w:r>
        <w:rPr>
          <w:rFonts w:hint="eastAsia" w:asciiTheme="minorEastAsia" w:hAnsiTheme="minorEastAsia" w:eastAsiaTheme="minorEastAsia" w:cstheme="minorEastAsia"/>
          <w:b/>
          <w:color w:val="auto"/>
          <w:sz w:val="32"/>
          <w:highlight w:val="none"/>
        </w:rPr>
        <w:t>信用信息查询与开启响应文件</w:t>
      </w:r>
    </w:p>
    <w:p w14:paraId="56EB2155">
      <w:pPr>
        <w:pStyle w:val="373"/>
        <w:spacing w:before="0" w:line="360" w:lineRule="auto"/>
        <w:ind w:left="0" w:firstLine="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15.开启响应文件</w:t>
      </w:r>
      <w:r>
        <w:rPr>
          <w:rFonts w:hint="eastAsia" w:asciiTheme="minorEastAsia" w:hAnsiTheme="minorEastAsia" w:eastAsiaTheme="minorEastAsia" w:cstheme="minorEastAsia"/>
          <w:color w:val="auto"/>
          <w:sz w:val="24"/>
          <w:highlight w:val="none"/>
        </w:rPr>
        <w:t xml:space="preserve"> </w:t>
      </w:r>
    </w:p>
    <w:p w14:paraId="08EAD1BE">
      <w:pPr>
        <w:pStyle w:val="373"/>
        <w:spacing w:before="0" w:line="360" w:lineRule="auto"/>
        <w:ind w:left="0"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15.1采购代理机构按照采购文件规定的时间通过电子交易平台组织开启响应文件，供应商应当准时在线参加。</w:t>
      </w:r>
    </w:p>
    <w:p w14:paraId="255630E0">
      <w:pPr>
        <w:pStyle w:val="373"/>
        <w:spacing w:before="0" w:line="360" w:lineRule="auto"/>
        <w:ind w:left="0"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15.2开启响应文件时，电子交易平台按开启响应文件时间自动提取响应文件。采购代理机构依托电子交易平台发起开始解密指令，供应商按照平台提示和采购文件的规定在半小时内完成在线解密。</w:t>
      </w:r>
    </w:p>
    <w:p w14:paraId="261AF1B7">
      <w:pPr>
        <w:pStyle w:val="373"/>
        <w:spacing w:before="0" w:line="360" w:lineRule="auto"/>
        <w:ind w:left="0" w:firstLine="480" w:firstLineChars="200"/>
        <w:contextualSpacing/>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15.3</w:t>
      </w:r>
      <w:r>
        <w:rPr>
          <w:rFonts w:hint="eastAsia" w:asciiTheme="minorEastAsia" w:hAnsiTheme="minorEastAsia" w:eastAsiaTheme="minorEastAsia" w:cstheme="minorEastAsia"/>
          <w:b/>
          <w:color w:val="auto"/>
          <w:sz w:val="24"/>
          <w:highlight w:val="none"/>
        </w:rPr>
        <w:t>响应文件未按时解密，供应商提供了备份响应文件的，以备份响应文件作为依据，否则视为响应文件撤回。响应文件已按时解密的，备份响应文件自动失效。</w:t>
      </w:r>
    </w:p>
    <w:p w14:paraId="297934F9">
      <w:pPr>
        <w:pStyle w:val="373"/>
        <w:spacing w:before="0" w:line="360" w:lineRule="auto"/>
        <w:ind w:left="0" w:firstLine="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16.信用信息查询</w:t>
      </w:r>
      <w:r>
        <w:rPr>
          <w:rFonts w:hint="eastAsia" w:asciiTheme="minorEastAsia" w:hAnsiTheme="minorEastAsia" w:eastAsiaTheme="minorEastAsia" w:cstheme="minorEastAsia"/>
          <w:color w:val="auto"/>
          <w:sz w:val="24"/>
          <w:highlight w:val="none"/>
        </w:rPr>
        <w:t xml:space="preserve"> </w:t>
      </w:r>
    </w:p>
    <w:p w14:paraId="5D6EF0C9">
      <w:pPr>
        <w:pStyle w:val="207"/>
        <w:spacing w:before="0"/>
        <w:ind w:firstLine="495"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16.1信用信息查询渠道及截止时间：采购人或采购代理机构将通过“信用中国”网站(www.creditchina.gov.cn)、中国政府采购网(www.ccgp.gov.cn)渠道查询供应商响应截止时间当天的信用记录</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szCs w:val="21"/>
          <w:highlight w:val="none"/>
        </w:rPr>
        <w:t>被列入失信被执行人、</w:t>
      </w:r>
      <w:r>
        <w:rPr>
          <w:rFonts w:hint="eastAsia" w:asciiTheme="minorEastAsia" w:hAnsiTheme="minorEastAsia" w:eastAsiaTheme="minorEastAsia" w:cstheme="minorEastAsia"/>
          <w:color w:val="auto"/>
          <w:szCs w:val="21"/>
          <w:highlight w:val="none"/>
          <w:lang w:eastAsia="zh-CN"/>
        </w:rPr>
        <w:t>重大税收违法失信主体</w:t>
      </w:r>
      <w:r>
        <w:rPr>
          <w:rFonts w:hint="eastAsia" w:asciiTheme="minorEastAsia" w:hAnsiTheme="minorEastAsia" w:eastAsiaTheme="minorEastAsia" w:cstheme="minorEastAsia"/>
          <w:color w:val="auto"/>
          <w:szCs w:val="21"/>
          <w:highlight w:val="none"/>
        </w:rPr>
        <w:t>、政府采购严重违法失信行为记录名单及其他不符合《中华人民共和国政府采购法》第二十二条规定条件的供应商，不得参与政府采购活动</w:t>
      </w:r>
      <w:r>
        <w:rPr>
          <w:rFonts w:hint="eastAsia" w:asciiTheme="minorEastAsia" w:hAnsiTheme="minorEastAsia" w:eastAsiaTheme="minorEastAsia" w:cstheme="minorEastAsia"/>
          <w:color w:val="auto"/>
          <w:kern w:val="0"/>
          <w:szCs w:val="24"/>
          <w:highlight w:val="none"/>
        </w:rPr>
        <w:t>。</w:t>
      </w:r>
    </w:p>
    <w:p w14:paraId="383E1E16">
      <w:pPr>
        <w:pStyle w:val="207"/>
        <w:spacing w:before="0"/>
        <w:ind w:firstLine="495"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16.2信用信息查询记录和证据留存的具体方式：现场查询的供应商的信用记录、查询结果经确认后将与采购文件一起存档。</w:t>
      </w:r>
    </w:p>
    <w:p w14:paraId="219DCC69">
      <w:pPr>
        <w:pStyle w:val="207"/>
        <w:spacing w:before="0"/>
        <w:ind w:firstLine="495"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16.3信用信息的使用规则：经查询列入失信被执行人名单、重大税收违法案件当事人名单、政府采购严重违法失信行为记录名单的供应商将被拒绝参与政府采购活动。</w:t>
      </w:r>
    </w:p>
    <w:p w14:paraId="59D1041E">
      <w:pPr>
        <w:pStyle w:val="207"/>
        <w:spacing w:before="0"/>
        <w:ind w:firstLine="0" w:firstLineChars="0"/>
        <w:rPr>
          <w:rFonts w:hint="eastAsia" w:asciiTheme="minorEastAsia" w:hAnsiTheme="minorEastAsia" w:eastAsiaTheme="minorEastAsia" w:cstheme="minorEastAsia"/>
          <w:color w:val="auto"/>
          <w:kern w:val="0"/>
          <w:szCs w:val="24"/>
          <w:highlight w:val="none"/>
        </w:rPr>
      </w:pPr>
    </w:p>
    <w:p w14:paraId="01190FB5">
      <w:pPr>
        <w:pStyle w:val="207"/>
        <w:spacing w:before="0"/>
        <w:ind w:firstLine="0" w:firstLineChars="0"/>
        <w:rPr>
          <w:rFonts w:hint="eastAsia" w:asciiTheme="minorEastAsia" w:hAnsiTheme="minorEastAsia" w:eastAsiaTheme="minorEastAsia" w:cstheme="minorEastAsia"/>
          <w:color w:val="auto"/>
          <w:kern w:val="0"/>
          <w:szCs w:val="24"/>
          <w:highlight w:val="none"/>
        </w:rPr>
      </w:pPr>
    </w:p>
    <w:p w14:paraId="1D6F7D58">
      <w:pPr>
        <w:snapToGrid w:val="0"/>
        <w:spacing w:line="360" w:lineRule="auto"/>
        <w:jc w:val="center"/>
        <w:outlineLvl w:val="1"/>
        <w:rPr>
          <w:rFonts w:hint="eastAsia" w:asciiTheme="minorEastAsia" w:hAnsiTheme="minorEastAsia" w:eastAsiaTheme="minorEastAsia" w:cstheme="minorEastAsia"/>
          <w:b/>
          <w:color w:val="auto"/>
          <w:sz w:val="36"/>
          <w:szCs w:val="36"/>
          <w:highlight w:val="none"/>
        </w:rPr>
      </w:pPr>
      <w:bookmarkStart w:id="45" w:name="_Hlt75236101"/>
      <w:bookmarkEnd w:id="45"/>
      <w:bookmarkStart w:id="46" w:name="_Toc91899902"/>
      <w:r>
        <w:rPr>
          <w:rFonts w:hint="eastAsia" w:asciiTheme="minorEastAsia" w:hAnsiTheme="minorEastAsia" w:eastAsiaTheme="minorEastAsia" w:cstheme="minorEastAsia"/>
          <w:b/>
          <w:color w:val="auto"/>
          <w:sz w:val="36"/>
          <w:szCs w:val="36"/>
          <w:highlight w:val="none"/>
        </w:rPr>
        <w:t>五、</w:t>
      </w:r>
      <w:bookmarkEnd w:id="46"/>
      <w:r>
        <w:rPr>
          <w:rFonts w:hint="eastAsia" w:asciiTheme="minorEastAsia" w:hAnsiTheme="minorEastAsia" w:eastAsiaTheme="minorEastAsia" w:cstheme="minorEastAsia"/>
          <w:b/>
          <w:color w:val="auto"/>
          <w:sz w:val="36"/>
          <w:szCs w:val="36"/>
          <w:highlight w:val="none"/>
        </w:rPr>
        <w:t>协商程序</w:t>
      </w:r>
    </w:p>
    <w:p w14:paraId="090676D8">
      <w:pPr>
        <w:adjustRightInd/>
        <w:spacing w:line="360" w:lineRule="auto"/>
        <w:rPr>
          <w:rFonts w:hint="eastAsia" w:asciiTheme="minorEastAsia" w:hAnsiTheme="minorEastAsia" w:eastAsiaTheme="minorEastAsia" w:cstheme="minorEastAsia"/>
          <w:color w:val="auto"/>
          <w:kern w:val="0"/>
          <w:sz w:val="24"/>
          <w:highlight w:val="none"/>
        </w:rPr>
      </w:pPr>
      <w:bookmarkStart w:id="47" w:name="_Toc91899903"/>
      <w:r>
        <w:rPr>
          <w:rFonts w:hint="eastAsia" w:asciiTheme="minorEastAsia" w:hAnsiTheme="minorEastAsia" w:eastAsiaTheme="minorEastAsia" w:cstheme="minorEastAsia"/>
          <w:b/>
          <w:color w:val="auto"/>
          <w:kern w:val="0"/>
          <w:sz w:val="24"/>
          <w:highlight w:val="none"/>
        </w:rPr>
        <w:t>17.采购人员的组成。</w:t>
      </w:r>
      <w:r>
        <w:rPr>
          <w:rFonts w:hint="eastAsia" w:asciiTheme="minorEastAsia" w:hAnsiTheme="minorEastAsia" w:eastAsiaTheme="minorEastAsia" w:cstheme="minorEastAsia"/>
          <w:color w:val="auto"/>
          <w:kern w:val="0"/>
          <w:sz w:val="24"/>
          <w:highlight w:val="none"/>
        </w:rPr>
        <w:t>采购人、采购代理机构应当组织具有相关经验的专业人员形成采购人员。采购人员依法由3人（含）以上单数组成，其中专业人员不得少于采购人员成员总数的2/3。</w:t>
      </w:r>
    </w:p>
    <w:p w14:paraId="14A77649">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color w:val="auto"/>
          <w:kern w:val="0"/>
          <w:highlight w:val="none"/>
        </w:rPr>
        <w:t>18.采购人员</w:t>
      </w:r>
      <w:r>
        <w:rPr>
          <w:rFonts w:hint="eastAsia" w:asciiTheme="minorEastAsia" w:hAnsiTheme="minorEastAsia" w:eastAsiaTheme="minorEastAsia" w:cstheme="minorEastAsia"/>
          <w:b/>
          <w:color w:val="auto"/>
          <w:kern w:val="0"/>
          <w:szCs w:val="24"/>
          <w:highlight w:val="none"/>
        </w:rPr>
        <w:t>的回避。</w:t>
      </w:r>
      <w:r>
        <w:rPr>
          <w:rFonts w:hint="eastAsia" w:asciiTheme="minorEastAsia" w:hAnsiTheme="minorEastAsia" w:eastAsiaTheme="minorEastAsia" w:cstheme="minorEastAsia"/>
          <w:color w:val="auto"/>
          <w:kern w:val="0"/>
          <w:highlight w:val="none"/>
        </w:rPr>
        <w:t>在政府采购活动中，组成人员与供应商有下列利害关系之一的，应当回避：</w:t>
      </w:r>
    </w:p>
    <w:p w14:paraId="7D3C2F37">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18.1参加采购活动前3年内与供应商存在劳动关系；</w:t>
      </w:r>
    </w:p>
    <w:p w14:paraId="53CD76D4">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18.2参加采购活动前3年内担任供应商的董事、监事；</w:t>
      </w:r>
    </w:p>
    <w:p w14:paraId="4E3785D4">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18.3参加采购活动前3年内是供应商的控股股东或者实际控制人；</w:t>
      </w:r>
    </w:p>
    <w:p w14:paraId="7C2333FB">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18.4与供应商的法定代表人或者负责人有夫妻、直系血亲、三代以内旁系血亲或者近姻亲关系；</w:t>
      </w:r>
    </w:p>
    <w:p w14:paraId="0E55FE3E">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18.5与供应商有其他可能影响政府采购活动公平、公正进行的关系。</w:t>
      </w:r>
    </w:p>
    <w:p w14:paraId="16B0D377">
      <w:pPr>
        <w:pStyle w:val="207"/>
        <w:spacing w:before="0"/>
        <w:ind w:firstLine="0" w:firstLineChars="0"/>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19.采购人员应独立履行下列职责：</w:t>
      </w:r>
    </w:p>
    <w:p w14:paraId="23A0BF1A">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19.1审查、评价响应文件是否符合采购文件的实质性要求；</w:t>
      </w:r>
    </w:p>
    <w:p w14:paraId="55BAF561">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19.2要求供应商对响应文件有关事项作出澄清或者说明；</w:t>
      </w:r>
    </w:p>
    <w:p w14:paraId="7B78D28D">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19.3对响应文件进行综合分析评价；</w:t>
      </w:r>
    </w:p>
    <w:p w14:paraId="05DA43CB">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19.4与供应商进行协商，确定最终的成交价格；</w:t>
      </w:r>
    </w:p>
    <w:p w14:paraId="1814C33A">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19.5 编写协商情况记录表并签署意见；</w:t>
      </w:r>
    </w:p>
    <w:p w14:paraId="06732D5D">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19.6向采购人、采购代理机构或者有关部门报告评标中发现的违法行为；</w:t>
      </w:r>
    </w:p>
    <w:p w14:paraId="123107E0">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19.7法律、法规、规章、采购文件等规定的其它事项。</w:t>
      </w:r>
    </w:p>
    <w:p w14:paraId="7B6FC5AC">
      <w:pPr>
        <w:pStyle w:val="207"/>
        <w:spacing w:before="0"/>
        <w:ind w:firstLine="0" w:firstLineChars="0"/>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20.采购人员不得有下列行为：</w:t>
      </w:r>
    </w:p>
    <w:p w14:paraId="1935FB8B">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20.1确定参与协商评标至协商结束前私自接触供应商；</w:t>
      </w:r>
    </w:p>
    <w:p w14:paraId="75F67FC8">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20.2违反纪律发表倾向性意见或者征询采购人的倾向性意见；</w:t>
      </w:r>
    </w:p>
    <w:p w14:paraId="32FBDE06">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20.3在过程中擅离职守，影响程序正常进行的；</w:t>
      </w:r>
    </w:p>
    <w:p w14:paraId="72BF014D">
      <w:pPr>
        <w:pStyle w:val="207"/>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20.4记录、复制或者带走任何评标资料；</w:t>
      </w:r>
    </w:p>
    <w:p w14:paraId="0E137D4B">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20.5其他不遵守纪律的行为。</w:t>
      </w:r>
    </w:p>
    <w:p w14:paraId="73F5808D">
      <w:pPr>
        <w:pStyle w:val="207"/>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采购人员有上述之一的，其意见无效，并不得获取劳务报酬和报销异地差旅费。</w:t>
      </w:r>
    </w:p>
    <w:p w14:paraId="38B81255">
      <w:pPr>
        <w:pStyle w:val="207"/>
        <w:spacing w:before="0"/>
        <w:ind w:firstLine="0" w:firstLineChars="0"/>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21．协商流程</w:t>
      </w:r>
    </w:p>
    <w:p w14:paraId="63770B45">
      <w:pPr>
        <w:pStyle w:val="207"/>
        <w:spacing w:before="0"/>
        <w:ind w:firstLine="0" w:firstLineChars="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b/>
          <w:color w:val="auto"/>
          <w:kern w:val="0"/>
          <w:szCs w:val="24"/>
          <w:highlight w:val="none"/>
        </w:rPr>
        <w:t xml:space="preserve">    21.1符合性审查。 </w:t>
      </w:r>
      <w:r>
        <w:rPr>
          <w:rFonts w:hint="eastAsia" w:asciiTheme="minorEastAsia" w:hAnsiTheme="minorEastAsia" w:eastAsiaTheme="minorEastAsia" w:cstheme="minorEastAsia"/>
          <w:color w:val="auto"/>
          <w:kern w:val="0"/>
          <w:szCs w:val="24"/>
          <w:highlight w:val="none"/>
        </w:rPr>
        <w:t>根据采购文件的规定，从响应文件的有效性、完整性和对单一来源采购文件的响应程度进行审查，是否满足采购文件的实质性要求。</w:t>
      </w:r>
    </w:p>
    <w:p w14:paraId="140990BD">
      <w:pPr>
        <w:pStyle w:val="207"/>
        <w:spacing w:before="0"/>
        <w:ind w:firstLine="472" w:firstLineChars="196"/>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b/>
          <w:color w:val="auto"/>
          <w:kern w:val="0"/>
          <w:szCs w:val="24"/>
          <w:highlight w:val="none"/>
        </w:rPr>
        <w:t>21.2.供应商澄清、说明或者补正。</w:t>
      </w:r>
      <w:r>
        <w:rPr>
          <w:rFonts w:hint="eastAsia" w:asciiTheme="minorEastAsia" w:hAnsiTheme="minorEastAsia" w:eastAsiaTheme="minorEastAsia" w:cstheme="minorEastAsia"/>
          <w:color w:val="auto"/>
          <w:kern w:val="0"/>
          <w:szCs w:val="24"/>
          <w:highlight w:val="none"/>
        </w:rPr>
        <w:t>对于响应文件中含义不明确、同类问题表述不一致或者有明显文字和计算错误的内容，采购人员应当以书面形式要求供应商作出必要的澄清、说明或者补正。澄清、说明或者补正应当采用书面形式，并加盖公章，或者由法定代表人或其授权的代表签字。供应商的澄清、说明或者补正不得超出响应文件的范围或者改变响应文件的实质性内容。</w:t>
      </w:r>
    </w:p>
    <w:p w14:paraId="22F50D58">
      <w:pPr>
        <w:pStyle w:val="207"/>
        <w:spacing w:before="0"/>
        <w:ind w:firstLine="472" w:firstLineChars="196"/>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b/>
          <w:color w:val="auto"/>
          <w:kern w:val="0"/>
          <w:szCs w:val="24"/>
          <w:highlight w:val="none"/>
        </w:rPr>
        <w:t>21.3.商定合理的成交价格。</w:t>
      </w:r>
      <w:r>
        <w:rPr>
          <w:rFonts w:hint="eastAsia" w:asciiTheme="minorEastAsia" w:hAnsiTheme="minorEastAsia" w:eastAsiaTheme="minorEastAsia" w:cstheme="minorEastAsia"/>
          <w:color w:val="auto"/>
          <w:kern w:val="0"/>
          <w:szCs w:val="24"/>
          <w:highlight w:val="none"/>
        </w:rPr>
        <w:t>根据供应商提供的采购标的成本等情况说明，对供应商的报价的合理性、准确性等进行审查，商定最终的成交价格。</w:t>
      </w:r>
    </w:p>
    <w:p w14:paraId="64A8D3D5">
      <w:pPr>
        <w:widowControl/>
        <w:numPr>
          <w:ilvl w:val="0"/>
          <w:numId w:val="0"/>
        </w:numPr>
        <w:spacing w:after="150" w:line="360" w:lineRule="auto"/>
        <w:ind w:firstLine="482" w:firstLineChars="200"/>
        <w:jc w:val="left"/>
        <w:rPr>
          <w:rFonts w:hint="eastAsia" w:ascii="宋体" w:hAnsi="宋体" w:eastAsia="宋体" w:cs="宋体"/>
          <w:b/>
          <w:bCs/>
          <w:color w:val="000000"/>
          <w:sz w:val="24"/>
          <w:szCs w:val="24"/>
          <w:highlight w:val="none"/>
        </w:rPr>
      </w:pPr>
      <w:r>
        <w:rPr>
          <w:rFonts w:hint="eastAsia" w:asciiTheme="minorEastAsia" w:hAnsiTheme="minorEastAsia" w:eastAsiaTheme="minorEastAsia" w:cstheme="minorEastAsia"/>
          <w:b/>
          <w:bCs w:val="0"/>
          <w:color w:val="auto"/>
          <w:kern w:val="0"/>
          <w:sz w:val="24"/>
          <w:szCs w:val="24"/>
          <w:highlight w:val="none"/>
          <w:lang w:val="en-US" w:eastAsia="zh-CN"/>
        </w:rPr>
        <w:t>21.4</w:t>
      </w:r>
      <w:r>
        <w:rPr>
          <w:rFonts w:hint="eastAsia" w:ascii="宋体" w:hAnsi="宋体" w:eastAsia="宋体" w:cs="宋体"/>
          <w:b/>
          <w:bCs/>
          <w:color w:val="000000"/>
          <w:sz w:val="24"/>
          <w:szCs w:val="24"/>
          <w:highlight w:val="none"/>
          <w:lang w:eastAsia="zh-CN"/>
        </w:rPr>
        <w:t>采购人员</w:t>
      </w:r>
      <w:r>
        <w:rPr>
          <w:rFonts w:hint="eastAsia" w:ascii="宋体" w:hAnsi="宋体" w:eastAsia="宋体" w:cs="宋体"/>
          <w:b/>
          <w:bCs/>
          <w:color w:val="000000"/>
          <w:sz w:val="24"/>
          <w:szCs w:val="24"/>
          <w:highlight w:val="none"/>
        </w:rPr>
        <w:t>认为</w:t>
      </w:r>
      <w:r>
        <w:rPr>
          <w:rFonts w:hint="eastAsia" w:ascii="宋体" w:hAnsi="宋体" w:eastAsia="宋体" w:cs="宋体"/>
          <w:b/>
          <w:bCs/>
          <w:color w:val="000000"/>
          <w:sz w:val="24"/>
          <w:szCs w:val="24"/>
          <w:highlight w:val="none"/>
          <w:lang w:eastAsia="zh-CN"/>
        </w:rPr>
        <w:t>供应商</w:t>
      </w:r>
      <w:r>
        <w:rPr>
          <w:rFonts w:hint="eastAsia" w:ascii="宋体" w:hAnsi="宋体" w:eastAsia="宋体" w:cs="宋体"/>
          <w:b/>
          <w:bCs/>
          <w:color w:val="000000"/>
          <w:sz w:val="24"/>
          <w:szCs w:val="24"/>
          <w:highlight w:val="none"/>
        </w:rPr>
        <w:t>的报价明显低于其他通过符合性审查</w:t>
      </w:r>
      <w:r>
        <w:rPr>
          <w:rFonts w:hint="eastAsia" w:ascii="宋体" w:hAnsi="宋体" w:eastAsia="宋体" w:cs="宋体"/>
          <w:b/>
          <w:bCs/>
          <w:color w:val="000000"/>
          <w:sz w:val="24"/>
          <w:szCs w:val="24"/>
          <w:highlight w:val="none"/>
          <w:lang w:eastAsia="zh-CN"/>
        </w:rPr>
        <w:t>供应商</w:t>
      </w:r>
      <w:r>
        <w:rPr>
          <w:rFonts w:hint="eastAsia" w:ascii="宋体" w:hAnsi="宋体" w:eastAsia="宋体" w:cs="宋体"/>
          <w:b/>
          <w:bCs/>
          <w:color w:val="000000"/>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bCs/>
          <w:color w:val="000000"/>
          <w:sz w:val="24"/>
          <w:szCs w:val="24"/>
          <w:highlight w:val="none"/>
          <w:lang w:eastAsia="zh-CN"/>
        </w:rPr>
        <w:t>供应商</w:t>
      </w:r>
      <w:r>
        <w:rPr>
          <w:rFonts w:hint="eastAsia" w:ascii="宋体" w:hAnsi="宋体" w:eastAsia="宋体" w:cs="宋体"/>
          <w:b/>
          <w:bCs/>
          <w:color w:val="000000"/>
          <w:sz w:val="24"/>
          <w:szCs w:val="24"/>
          <w:highlight w:val="none"/>
        </w:rPr>
        <w:t>不能证明其报价合理性的，</w:t>
      </w:r>
      <w:r>
        <w:rPr>
          <w:rFonts w:hint="eastAsia" w:ascii="宋体" w:hAnsi="宋体" w:eastAsia="宋体" w:cs="宋体"/>
          <w:b/>
          <w:bCs/>
          <w:color w:val="000000"/>
          <w:sz w:val="24"/>
          <w:szCs w:val="24"/>
          <w:highlight w:val="none"/>
          <w:lang w:eastAsia="zh-CN"/>
        </w:rPr>
        <w:t>采购人员</w:t>
      </w:r>
      <w:r>
        <w:rPr>
          <w:rFonts w:hint="eastAsia" w:ascii="宋体" w:hAnsi="宋体" w:eastAsia="宋体" w:cs="宋体"/>
          <w:b/>
          <w:bCs/>
          <w:color w:val="000000"/>
          <w:sz w:val="24"/>
          <w:szCs w:val="24"/>
          <w:highlight w:val="none"/>
        </w:rPr>
        <w:t>将其作为无效投标处理。</w:t>
      </w:r>
    </w:p>
    <w:p w14:paraId="0BE6B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①采购评审中出现下列情形之一的，</w:t>
      </w:r>
      <w:r>
        <w:rPr>
          <w:rFonts w:hint="eastAsia" w:ascii="宋体" w:hAnsi="宋体" w:eastAsia="宋体" w:cs="宋体"/>
          <w:i w:val="0"/>
          <w:iCs w:val="0"/>
          <w:caps w:val="0"/>
          <w:color w:val="000000"/>
          <w:spacing w:val="0"/>
          <w:sz w:val="24"/>
          <w:szCs w:val="24"/>
          <w:highlight w:val="none"/>
          <w:shd w:val="clear" w:color="auto" w:fill="FFFFFF"/>
          <w:lang w:eastAsia="zh-CN"/>
        </w:rPr>
        <w:t>采购人员</w:t>
      </w:r>
      <w:r>
        <w:rPr>
          <w:rFonts w:hint="eastAsia" w:ascii="宋体" w:hAnsi="宋体" w:eastAsia="宋体" w:cs="宋体"/>
          <w:i w:val="0"/>
          <w:iCs w:val="0"/>
          <w:caps w:val="0"/>
          <w:color w:val="000000"/>
          <w:spacing w:val="0"/>
          <w:sz w:val="24"/>
          <w:szCs w:val="24"/>
          <w:highlight w:val="none"/>
          <w:shd w:val="clear" w:color="auto" w:fill="FFFFFF"/>
        </w:rPr>
        <w:t xml:space="preserve">应当启动异常低价投标审查程序： </w:t>
      </w:r>
    </w:p>
    <w:p w14:paraId="75358D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cs="宋体"/>
          <w:i w:val="0"/>
          <w:iCs w:val="0"/>
          <w:caps w:val="0"/>
          <w:color w:val="000000"/>
          <w:spacing w:val="0"/>
          <w:sz w:val="24"/>
          <w:szCs w:val="24"/>
          <w:highlight w:val="none"/>
          <w:shd w:val="clear" w:color="auto" w:fill="FFFFFF"/>
          <w:lang w:val="en-US" w:eastAsia="zh-CN"/>
        </w:rPr>
        <w:t>A.</w:t>
      </w:r>
      <w:r>
        <w:rPr>
          <w:rFonts w:hint="eastAsia" w:ascii="宋体" w:hAnsi="宋体" w:eastAsia="宋体" w:cs="宋体"/>
          <w:i w:val="0"/>
          <w:iCs w:val="0"/>
          <w:caps w:val="0"/>
          <w:color w:val="000000"/>
          <w:spacing w:val="0"/>
          <w:sz w:val="24"/>
          <w:szCs w:val="24"/>
          <w:highlight w:val="none"/>
          <w:shd w:val="clear" w:color="auto" w:fill="FFFFFF"/>
        </w:rPr>
        <w:t>报价低于全部通过符合性审查</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报价平均值50%的，即报价＜全部通过符合性审查</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 xml:space="preserve">报价平均值×50%； </w:t>
      </w:r>
    </w:p>
    <w:p w14:paraId="2E544B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cs="宋体"/>
          <w:i w:val="0"/>
          <w:iCs w:val="0"/>
          <w:caps w:val="0"/>
          <w:color w:val="000000"/>
          <w:spacing w:val="0"/>
          <w:sz w:val="24"/>
          <w:szCs w:val="24"/>
          <w:highlight w:val="none"/>
          <w:shd w:val="clear" w:color="auto" w:fill="FFFFFF"/>
          <w:lang w:val="en-US" w:eastAsia="zh-CN"/>
        </w:rPr>
        <w:t>B.</w:t>
      </w:r>
      <w:r>
        <w:rPr>
          <w:rFonts w:hint="eastAsia" w:ascii="宋体" w:hAnsi="宋体" w:eastAsia="宋体" w:cs="宋体"/>
          <w:i w:val="0"/>
          <w:iCs w:val="0"/>
          <w:caps w:val="0"/>
          <w:color w:val="000000"/>
          <w:spacing w:val="0"/>
          <w:sz w:val="24"/>
          <w:szCs w:val="24"/>
          <w:highlight w:val="none"/>
          <w:shd w:val="clear" w:color="auto" w:fill="FFFFFF"/>
        </w:rPr>
        <w:t>报价低于通过符合性审查的次低报价</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报价50%的，即报价＜通过符合性审查的次低报价</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 xml:space="preserve">报价×50%； </w:t>
      </w:r>
    </w:p>
    <w:p w14:paraId="48C68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cs="宋体"/>
          <w:i w:val="0"/>
          <w:iCs w:val="0"/>
          <w:caps w:val="0"/>
          <w:color w:val="000000"/>
          <w:spacing w:val="0"/>
          <w:sz w:val="24"/>
          <w:szCs w:val="24"/>
          <w:highlight w:val="none"/>
          <w:shd w:val="clear" w:color="auto" w:fill="FFFFFF"/>
          <w:lang w:val="en-US" w:eastAsia="zh-CN"/>
        </w:rPr>
        <w:t>C.</w:t>
      </w:r>
      <w:r>
        <w:rPr>
          <w:rFonts w:hint="eastAsia" w:ascii="宋体" w:hAnsi="宋体" w:eastAsia="宋体" w:cs="宋体"/>
          <w:i w:val="0"/>
          <w:iCs w:val="0"/>
          <w:caps w:val="0"/>
          <w:color w:val="000000"/>
          <w:spacing w:val="0"/>
          <w:sz w:val="24"/>
          <w:szCs w:val="24"/>
          <w:highlight w:val="none"/>
          <w:shd w:val="clear" w:color="auto" w:fill="FFFFFF"/>
        </w:rPr>
        <w:t>报价低于采购项目最高限价45%的，即报价＜采购项目最高限价×45%；</w:t>
      </w:r>
    </w:p>
    <w:p w14:paraId="73703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cs="宋体"/>
          <w:i w:val="0"/>
          <w:iCs w:val="0"/>
          <w:caps w:val="0"/>
          <w:color w:val="000000"/>
          <w:spacing w:val="0"/>
          <w:sz w:val="24"/>
          <w:szCs w:val="24"/>
          <w:highlight w:val="none"/>
          <w:shd w:val="clear" w:color="auto" w:fill="FFFFFF"/>
          <w:lang w:val="en-US" w:eastAsia="zh-CN"/>
        </w:rPr>
        <w:t>D.</w:t>
      </w:r>
      <w:r>
        <w:rPr>
          <w:rFonts w:hint="eastAsia" w:ascii="宋体" w:hAnsi="宋体" w:eastAsia="宋体" w:cs="宋体"/>
          <w:i w:val="0"/>
          <w:iCs w:val="0"/>
          <w:caps w:val="0"/>
          <w:color w:val="000000"/>
          <w:spacing w:val="0"/>
          <w:sz w:val="24"/>
          <w:szCs w:val="24"/>
          <w:highlight w:val="none"/>
          <w:shd w:val="clear" w:color="auto" w:fill="FFFFFF"/>
          <w:lang w:eastAsia="zh-CN"/>
        </w:rPr>
        <w:t>采购人员</w:t>
      </w:r>
      <w:r>
        <w:rPr>
          <w:rFonts w:hint="eastAsia" w:ascii="宋体" w:hAnsi="宋体" w:eastAsia="宋体" w:cs="宋体"/>
          <w:i w:val="0"/>
          <w:iCs w:val="0"/>
          <w:caps w:val="0"/>
          <w:color w:val="000000"/>
          <w:spacing w:val="0"/>
          <w:sz w:val="24"/>
          <w:szCs w:val="24"/>
          <w:highlight w:val="none"/>
          <w:shd w:val="clear" w:color="auto" w:fill="FFFFFF"/>
        </w:rPr>
        <w:t>基于专业判断，认为</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报价过低，有可能影响产品质量或者不能诚信履约的其他情形。</w:t>
      </w:r>
    </w:p>
    <w:p w14:paraId="37835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相关法律法规对</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报价有规定的，从其规定。</w:t>
      </w:r>
    </w:p>
    <w:p w14:paraId="0E264C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 xml:space="preserve"> </w:t>
      </w:r>
      <w:r>
        <w:rPr>
          <w:rFonts w:hint="eastAsia" w:ascii="宋体" w:hAnsi="宋体" w:cs="宋体"/>
          <w:i w:val="0"/>
          <w:iCs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②</w:t>
      </w:r>
      <w:bookmarkStart w:id="48" w:name="OLE_LINK6"/>
      <w:r>
        <w:rPr>
          <w:rFonts w:hint="eastAsia" w:ascii="宋体" w:hAnsi="宋体" w:eastAsia="宋体" w:cs="宋体"/>
          <w:i w:val="0"/>
          <w:iCs w:val="0"/>
          <w:caps w:val="0"/>
          <w:color w:val="000000"/>
          <w:spacing w:val="0"/>
          <w:sz w:val="24"/>
          <w:szCs w:val="24"/>
          <w:highlight w:val="none"/>
          <w:shd w:val="clear" w:color="auto" w:fill="FFFFFF"/>
          <w:lang w:eastAsia="zh-CN"/>
        </w:rPr>
        <w:t>采购人员</w:t>
      </w:r>
      <w:r>
        <w:rPr>
          <w:rFonts w:hint="eastAsia" w:ascii="宋体" w:hAnsi="宋体" w:eastAsia="宋体" w:cs="宋体"/>
          <w:i w:val="0"/>
          <w:iCs w:val="0"/>
          <w:caps w:val="0"/>
          <w:color w:val="000000"/>
          <w:spacing w:val="0"/>
          <w:sz w:val="24"/>
          <w:szCs w:val="24"/>
          <w:highlight w:val="none"/>
          <w:shd w:val="clear" w:color="auto" w:fill="FFFFFF"/>
        </w:rPr>
        <w:t>启动异常低价审查后，属于上述A项至D项情形的，应当要求相关</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在评标现场合理的时间内对投标价格作出解释，提供项目具体成本测算等与报价合理性相关的书面说明及必要的证明材料，包括但不限于原材料成本、人工成本、制造费用等，给予相关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的合理时间一般不少于30分钟。其中，属于上述C项情形，</w:t>
      </w:r>
      <w:r>
        <w:rPr>
          <w:rFonts w:hint="eastAsia" w:ascii="宋体" w:hAnsi="宋体" w:eastAsia="宋体" w:cs="宋体"/>
          <w:i w:val="0"/>
          <w:iCs w:val="0"/>
          <w:caps w:val="0"/>
          <w:color w:val="000000"/>
          <w:spacing w:val="0"/>
          <w:sz w:val="24"/>
          <w:szCs w:val="24"/>
          <w:highlight w:val="none"/>
          <w:shd w:val="clear" w:color="auto" w:fill="FFFFFF"/>
          <w:lang w:eastAsia="zh-CN"/>
        </w:rPr>
        <w:t>供应商</w:t>
      </w:r>
      <w:r>
        <w:rPr>
          <w:rFonts w:hint="eastAsia" w:ascii="宋体" w:hAnsi="宋体" w:eastAsia="宋体" w:cs="宋体"/>
          <w:i w:val="0"/>
          <w:iCs w:val="0"/>
          <w:caps w:val="0"/>
          <w:color w:val="000000"/>
          <w:spacing w:val="0"/>
          <w:sz w:val="24"/>
          <w:szCs w:val="24"/>
          <w:highlight w:val="none"/>
          <w:shd w:val="clear" w:color="auto" w:fill="FFFFFF"/>
        </w:rPr>
        <w:t>已随投标文件一并提交相关书面说明及必要的证明材料的，在评标现场可不再重复提交。</w:t>
      </w:r>
    </w:p>
    <w:bookmarkEnd w:id="48"/>
    <w:p w14:paraId="3723E9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 xml:space="preserve"> </w:t>
      </w:r>
      <w:r>
        <w:rPr>
          <w:rFonts w:hint="eastAsia" w:ascii="宋体" w:hAnsi="宋体" w:cs="宋体"/>
          <w:i w:val="0"/>
          <w:iCs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③</w:t>
      </w:r>
      <w:r>
        <w:rPr>
          <w:rFonts w:hint="eastAsia" w:ascii="宋体" w:hAnsi="宋体" w:eastAsia="宋体" w:cs="宋体"/>
          <w:i w:val="0"/>
          <w:iCs w:val="0"/>
          <w:caps w:val="0"/>
          <w:color w:val="000000"/>
          <w:spacing w:val="0"/>
          <w:sz w:val="24"/>
          <w:szCs w:val="24"/>
          <w:highlight w:val="none"/>
          <w:shd w:val="clear" w:color="auto" w:fill="FFFFFF"/>
          <w:lang w:eastAsia="zh-CN"/>
        </w:rPr>
        <w:t>采购人员</w:t>
      </w:r>
      <w:r>
        <w:rPr>
          <w:rFonts w:hint="eastAsia" w:ascii="宋体" w:hAnsi="宋体" w:eastAsia="宋体" w:cs="宋体"/>
          <w:i w:val="0"/>
          <w:iCs w:val="0"/>
          <w:caps w:val="0"/>
          <w:color w:val="000000"/>
          <w:spacing w:val="0"/>
          <w:sz w:val="24"/>
          <w:szCs w:val="24"/>
          <w:highlight w:val="none"/>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spacing w:val="0"/>
          <w:sz w:val="24"/>
          <w:szCs w:val="24"/>
          <w:highlight w:val="none"/>
          <w:shd w:val="clear" w:color="auto" w:fill="FFFFFF"/>
          <w:lang w:eastAsia="zh-CN"/>
        </w:rPr>
        <w:t>供应商</w:t>
      </w:r>
      <w:r>
        <w:rPr>
          <w:rFonts w:hint="eastAsia" w:ascii="宋体" w:hAnsi="宋体" w:eastAsia="宋体" w:cs="宋体"/>
          <w:b/>
          <w:bCs/>
          <w:i w:val="0"/>
          <w:iCs w:val="0"/>
          <w:caps w:val="0"/>
          <w:color w:val="000000"/>
          <w:spacing w:val="0"/>
          <w:sz w:val="24"/>
          <w:szCs w:val="24"/>
          <w:highlight w:val="none"/>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000000"/>
          <w:spacing w:val="0"/>
          <w:sz w:val="24"/>
          <w:szCs w:val="24"/>
          <w:highlight w:val="none"/>
          <w:shd w:val="clear" w:color="auto" w:fill="FFFFFF"/>
          <w:lang w:eastAsia="zh-CN"/>
        </w:rPr>
        <w:t>采购人员</w:t>
      </w:r>
      <w:r>
        <w:rPr>
          <w:rFonts w:hint="eastAsia" w:ascii="宋体" w:hAnsi="宋体" w:eastAsia="宋体" w:cs="宋体"/>
          <w:b/>
          <w:bCs/>
          <w:i w:val="0"/>
          <w:iCs w:val="0"/>
          <w:caps w:val="0"/>
          <w:color w:val="000000"/>
          <w:spacing w:val="0"/>
          <w:sz w:val="24"/>
          <w:szCs w:val="24"/>
          <w:highlight w:val="none"/>
          <w:shd w:val="clear" w:color="auto" w:fill="FFFFFF"/>
        </w:rPr>
        <w:t>应当将其作为无效投标处理。</w:t>
      </w:r>
    </w:p>
    <w:p w14:paraId="2736683D">
      <w:pPr>
        <w:pStyle w:val="207"/>
        <w:spacing w:before="0"/>
        <w:ind w:firstLine="470" w:firstLineChars="196"/>
        <w:rPr>
          <w:rFonts w:hint="default" w:asciiTheme="minorEastAsia" w:hAnsiTheme="minorEastAsia" w:eastAsiaTheme="minorEastAsia" w:cstheme="minorEastAsia"/>
          <w:color w:val="auto"/>
          <w:kern w:val="0"/>
          <w:szCs w:val="24"/>
          <w:highlight w:val="none"/>
          <w:lang w:val="en-US" w:eastAsia="zh-CN"/>
        </w:rPr>
      </w:pPr>
    </w:p>
    <w:p w14:paraId="1B5AC415">
      <w:pPr>
        <w:pStyle w:val="25"/>
        <w:spacing w:line="360" w:lineRule="auto"/>
        <w:ind w:left="559" w:hanging="559" w:hangingChars="19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pacing w:val="20"/>
          <w:highlight w:val="none"/>
        </w:rPr>
        <w:t>22.响应无效。</w:t>
      </w:r>
      <w:r>
        <w:rPr>
          <w:rFonts w:hint="eastAsia" w:asciiTheme="minorEastAsia" w:hAnsiTheme="minorEastAsia" w:eastAsiaTheme="minorEastAsia" w:cstheme="minorEastAsia"/>
          <w:color w:val="auto"/>
          <w:szCs w:val="21"/>
          <w:highlight w:val="none"/>
        </w:rPr>
        <w:t>有下列情况之一的，响应无效：</w:t>
      </w:r>
    </w:p>
    <w:p w14:paraId="56EA32B3">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22.1供应商不具备采购文件中规定的资格要求的（供应商未提供有效的资格证明文件的，视为供应商不具备采购文件中规定的资格要求）；</w:t>
      </w:r>
    </w:p>
    <w:p w14:paraId="7F5B0BE1">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22.2响应文件未按采购文件的澄清、修改的内容编制，又不符合实质性要求的；</w:t>
      </w:r>
    </w:p>
    <w:p w14:paraId="5BD26240">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22.3响应文件未按照采购文件要求签署、盖章的；</w:t>
      </w:r>
    </w:p>
    <w:p w14:paraId="7E6AA52A">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22.4响应文件中未含所投产品相应的节能产品政府采购清单页的（如果本项目采购涉及节能清单中的政府强制采购的节能产品的）；</w:t>
      </w:r>
    </w:p>
    <w:p w14:paraId="7C5CA9A9">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22.5响应文件含有采购人不能接受的附加条件的；</w:t>
      </w:r>
    </w:p>
    <w:p w14:paraId="108A7A59">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22.6响应文件中承诺的响应有效期少于采购文件中载明的响应有效期的；</w:t>
      </w:r>
    </w:p>
    <w:p w14:paraId="233CAF4F">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22.7供应商所投内容不符合采购需求中实质性要求的；</w:t>
      </w:r>
    </w:p>
    <w:p w14:paraId="5F648A50">
      <w:pPr>
        <w:snapToGrid w:val="0"/>
        <w:spacing w:line="360" w:lineRule="auto"/>
        <w:jc w:val="left"/>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 xml:space="preserve">    22.8响应报价高于本项目采购预算或者最高限价的;</w:t>
      </w:r>
    </w:p>
    <w:p w14:paraId="7B96B926">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22.9供应商提供虚假材料响应的（包括但不限于以下情节）；</w:t>
      </w:r>
    </w:p>
    <w:p w14:paraId="7C08A06E">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22.9.1使用伪造、变造的许可证件；</w:t>
      </w:r>
      <w:r>
        <w:rPr>
          <w:rFonts w:hint="eastAsia" w:asciiTheme="minorEastAsia" w:hAnsiTheme="minorEastAsia" w:eastAsiaTheme="minorEastAsia" w:cstheme="minorEastAsia"/>
          <w:color w:val="auto"/>
          <w:sz w:val="24"/>
          <w:szCs w:val="21"/>
          <w:highlight w:val="none"/>
        </w:rPr>
        <w:br w:type="textWrapping"/>
      </w:r>
      <w:r>
        <w:rPr>
          <w:rFonts w:hint="eastAsia" w:asciiTheme="minorEastAsia" w:hAnsiTheme="minorEastAsia" w:eastAsiaTheme="minorEastAsia" w:cstheme="minorEastAsia"/>
          <w:color w:val="auto"/>
          <w:sz w:val="24"/>
          <w:szCs w:val="21"/>
          <w:highlight w:val="none"/>
        </w:rPr>
        <w:t>  22.9.2提供虚假的财务状况或者业绩；</w:t>
      </w:r>
      <w:r>
        <w:rPr>
          <w:rFonts w:hint="eastAsia" w:asciiTheme="minorEastAsia" w:hAnsiTheme="minorEastAsia" w:eastAsiaTheme="minorEastAsia" w:cstheme="minorEastAsia"/>
          <w:color w:val="auto"/>
          <w:sz w:val="24"/>
          <w:szCs w:val="21"/>
          <w:highlight w:val="none"/>
        </w:rPr>
        <w:br w:type="textWrapping"/>
      </w:r>
      <w:r>
        <w:rPr>
          <w:rFonts w:hint="eastAsia" w:asciiTheme="minorEastAsia" w:hAnsiTheme="minorEastAsia" w:eastAsiaTheme="minorEastAsia" w:cstheme="minorEastAsia"/>
          <w:color w:val="auto"/>
          <w:sz w:val="24"/>
          <w:szCs w:val="21"/>
          <w:highlight w:val="none"/>
        </w:rPr>
        <w:t>  22.9.3提供虚假的项目负责人或者主要技术人员简历、劳动关系证明；</w:t>
      </w:r>
      <w:r>
        <w:rPr>
          <w:rFonts w:hint="eastAsia" w:asciiTheme="minorEastAsia" w:hAnsiTheme="minorEastAsia" w:eastAsiaTheme="minorEastAsia" w:cstheme="minorEastAsia"/>
          <w:color w:val="auto"/>
          <w:sz w:val="24"/>
          <w:szCs w:val="21"/>
          <w:highlight w:val="none"/>
        </w:rPr>
        <w:br w:type="textWrapping"/>
      </w:r>
      <w:r>
        <w:rPr>
          <w:rFonts w:hint="eastAsia" w:asciiTheme="minorEastAsia" w:hAnsiTheme="minorEastAsia" w:eastAsiaTheme="minorEastAsia" w:cstheme="minorEastAsia"/>
          <w:color w:val="auto"/>
          <w:sz w:val="24"/>
          <w:szCs w:val="21"/>
          <w:highlight w:val="none"/>
        </w:rPr>
        <w:t>  22.9.4提供虚假的信用状况；</w:t>
      </w:r>
      <w:r>
        <w:rPr>
          <w:rFonts w:hint="eastAsia" w:asciiTheme="minorEastAsia" w:hAnsiTheme="minorEastAsia" w:eastAsiaTheme="minorEastAsia" w:cstheme="minorEastAsia"/>
          <w:color w:val="auto"/>
          <w:sz w:val="24"/>
          <w:szCs w:val="21"/>
          <w:highlight w:val="none"/>
        </w:rPr>
        <w:br w:type="textWrapping"/>
      </w:r>
      <w:r>
        <w:rPr>
          <w:rFonts w:hint="eastAsia" w:asciiTheme="minorEastAsia" w:hAnsiTheme="minorEastAsia" w:eastAsiaTheme="minorEastAsia" w:cstheme="minorEastAsia"/>
          <w:color w:val="auto"/>
          <w:sz w:val="24"/>
          <w:szCs w:val="21"/>
          <w:highlight w:val="none"/>
        </w:rPr>
        <w:t>   22.9.5其他弄虚作假的行为。</w:t>
      </w:r>
      <w:r>
        <w:rPr>
          <w:rFonts w:hint="eastAsia" w:asciiTheme="minorEastAsia" w:hAnsiTheme="minorEastAsia" w:eastAsiaTheme="minorEastAsia" w:cstheme="minorEastAsia"/>
          <w:color w:val="auto"/>
          <w:sz w:val="24"/>
          <w:szCs w:val="21"/>
          <w:highlight w:val="none"/>
        </w:rPr>
        <w:br w:type="textWrapping"/>
      </w:r>
      <w:r>
        <w:rPr>
          <w:rFonts w:hint="eastAsia" w:asciiTheme="minorEastAsia" w:hAnsiTheme="minorEastAsia" w:eastAsiaTheme="minorEastAsia" w:cstheme="minorEastAsia"/>
          <w:color w:val="auto"/>
          <w:sz w:val="24"/>
          <w:szCs w:val="21"/>
          <w:highlight w:val="none"/>
        </w:rPr>
        <w:t xml:space="preserve">    22.10法律、法规、规章（适用本市的）及省级以上规范性文件（适用本市的）规定的其他无效情形。</w:t>
      </w:r>
    </w:p>
    <w:p w14:paraId="21256A68">
      <w:pPr>
        <w:spacing w:line="360" w:lineRule="auto"/>
        <w:ind w:firstLine="240" w:firstLineChars="100"/>
        <w:rPr>
          <w:rFonts w:hint="eastAsia" w:asciiTheme="minorEastAsia" w:hAnsiTheme="minorEastAsia" w:eastAsiaTheme="minorEastAsia" w:cstheme="minorEastAsia"/>
          <w:color w:val="auto"/>
          <w:sz w:val="24"/>
          <w:szCs w:val="21"/>
          <w:highlight w:val="none"/>
        </w:rPr>
      </w:pPr>
    </w:p>
    <w:p w14:paraId="20907237">
      <w:pPr>
        <w:snapToGrid w:val="0"/>
        <w:spacing w:line="360" w:lineRule="auto"/>
        <w:ind w:left="120" w:leftChars="57" w:firstLine="482" w:firstLineChars="150"/>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 xml:space="preserve">六、协商情况记录 </w:t>
      </w:r>
    </w:p>
    <w:p w14:paraId="2766AFAC">
      <w:pPr>
        <w:pStyle w:val="207"/>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23. 采购人员应当编写协商情况记录，主要内容包括：</w:t>
      </w:r>
    </w:p>
    <w:p w14:paraId="324F8A20">
      <w:pPr>
        <w:pStyle w:val="207"/>
        <w:spacing w:before="0"/>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（一）按照相关规定进行公示的，公示情况说明；</w:t>
      </w:r>
    </w:p>
    <w:p w14:paraId="306D204E">
      <w:pPr>
        <w:pStyle w:val="207"/>
        <w:spacing w:before="0"/>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（二）协商日期和地点，采购人员名单；</w:t>
      </w:r>
    </w:p>
    <w:p w14:paraId="7317D453">
      <w:pPr>
        <w:pStyle w:val="207"/>
        <w:spacing w:before="0"/>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（三）供应商提供的采购标的成本、同类项目合同价格以及相关专利、专有技术等情况说明；</w:t>
      </w:r>
    </w:p>
    <w:p w14:paraId="0FC2F555">
      <w:pPr>
        <w:pStyle w:val="207"/>
        <w:spacing w:before="0"/>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（四）合同主要条款及价格商定情况。</w:t>
      </w:r>
    </w:p>
    <w:p w14:paraId="3E18B87F">
      <w:pPr>
        <w:pStyle w:val="207"/>
        <w:spacing w:before="0"/>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协商情况记录应当由采购全体人员签字认可。</w:t>
      </w:r>
    </w:p>
    <w:p w14:paraId="6731A93A">
      <w:pPr>
        <w:pStyle w:val="207"/>
        <w:spacing w:before="0"/>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24. 争议事项处理。</w:t>
      </w:r>
      <w:r>
        <w:rPr>
          <w:rFonts w:hint="eastAsia" w:asciiTheme="minorEastAsia" w:hAnsiTheme="minorEastAsia" w:eastAsiaTheme="minorEastAsia" w:cstheme="minorEastAsia"/>
          <w:color w:val="auto"/>
          <w:szCs w:val="24"/>
          <w:highlight w:val="none"/>
        </w:rPr>
        <w:t>对协商情况记录有异议的采购人员，应当签署不同意见并说明理由。采购人员拒绝在记录上签字又不书面说明其不同意见和理由的，视为同意。</w:t>
      </w:r>
    </w:p>
    <w:p w14:paraId="5C1A607D">
      <w:pPr>
        <w:pStyle w:val="207"/>
        <w:spacing w:before="0"/>
        <w:ind w:firstLine="0" w:firstLineChars="0"/>
        <w:rPr>
          <w:rFonts w:hint="eastAsia" w:asciiTheme="minorEastAsia" w:hAnsiTheme="minorEastAsia" w:eastAsiaTheme="minorEastAsia" w:cstheme="minorEastAsia"/>
          <w:color w:val="auto"/>
          <w:szCs w:val="24"/>
          <w:highlight w:val="none"/>
        </w:rPr>
      </w:pPr>
    </w:p>
    <w:p w14:paraId="62116015">
      <w:pPr>
        <w:widowControl/>
        <w:adjustRightInd/>
        <w:spacing w:before="100" w:beforeAutospacing="1" w:after="100" w:afterAutospacing="1" w:line="360" w:lineRule="auto"/>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2"/>
          <w:highlight w:val="none"/>
        </w:rPr>
        <w:t>七、重新组织采购</w:t>
      </w:r>
    </w:p>
    <w:p w14:paraId="0A80552C">
      <w:pPr>
        <w:pStyle w:val="25"/>
        <w:snapToGrid w:val="0"/>
        <w:spacing w:line="360" w:lineRule="auto"/>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25.出现下列情形之一的，采购人或者采购代理机构应当终止采购活动，发布终止公告并说明原因，重新开展采购活动：</w:t>
      </w:r>
    </w:p>
    <w:p w14:paraId="57F30557">
      <w:pPr>
        <w:pStyle w:val="25"/>
        <w:numPr>
          <w:ilvl w:val="0"/>
          <w:numId w:val="8"/>
        </w:numPr>
        <w:snapToGrid w:val="0"/>
        <w:spacing w:line="360" w:lineRule="auto"/>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因情况变化，不再符合规定的单一来源采购方式适用情形的；</w:t>
      </w:r>
    </w:p>
    <w:p w14:paraId="64EC4FD6">
      <w:pPr>
        <w:pStyle w:val="25"/>
        <w:numPr>
          <w:ilvl w:val="0"/>
          <w:numId w:val="8"/>
        </w:numPr>
        <w:snapToGrid w:val="0"/>
        <w:spacing w:line="360" w:lineRule="auto"/>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出现影响采购公正的违法、违规行为的；</w:t>
      </w:r>
    </w:p>
    <w:p w14:paraId="1413EAD2">
      <w:pPr>
        <w:pStyle w:val="25"/>
        <w:numPr>
          <w:ilvl w:val="0"/>
          <w:numId w:val="8"/>
        </w:numPr>
        <w:snapToGrid w:val="0"/>
        <w:spacing w:line="360" w:lineRule="auto"/>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报价超过采购预算的。</w:t>
      </w:r>
    </w:p>
    <w:p w14:paraId="7984B607">
      <w:pPr>
        <w:pStyle w:val="25"/>
        <w:snapToGrid w:val="0"/>
        <w:spacing w:line="360" w:lineRule="auto"/>
        <w:ind w:firstLine="0" w:firstLineChars="0"/>
        <w:rPr>
          <w:rFonts w:hint="eastAsia" w:asciiTheme="minorEastAsia" w:hAnsiTheme="minorEastAsia" w:eastAsiaTheme="minorEastAsia" w:cstheme="minorEastAsia"/>
          <w:color w:val="auto"/>
          <w:highlight w:val="none"/>
        </w:rPr>
      </w:pPr>
    </w:p>
    <w:p w14:paraId="00F2895B">
      <w:pPr>
        <w:snapToGrid w:val="0"/>
        <w:spacing w:line="360" w:lineRule="auto"/>
        <w:ind w:left="120" w:leftChars="57" w:firstLine="482" w:firstLineChars="150"/>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八、评审过程的保密与录像</w:t>
      </w:r>
    </w:p>
    <w:p w14:paraId="1730A85F">
      <w:pPr>
        <w:widowControl/>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26.保密。</w:t>
      </w:r>
      <w:r>
        <w:rPr>
          <w:rFonts w:hint="eastAsia" w:asciiTheme="minorEastAsia" w:hAnsiTheme="minorEastAsia" w:eastAsiaTheme="minorEastAsia" w:cstheme="minorEastAsia"/>
          <w:color w:val="auto"/>
          <w:sz w:val="24"/>
          <w:highlight w:val="none"/>
        </w:rPr>
        <w:t>协商活动在严格保密的情况下进行。过程中凡是与响应文件协商、商定等有关的情况，以及涉及国家秘密和商业秘密等信息，采购人员、采购人和采购代理机构工作人员、相关监督人员等有关人员应当予以保密。</w:t>
      </w:r>
    </w:p>
    <w:p w14:paraId="0129354B">
      <w:pPr>
        <w:spacing w:line="360" w:lineRule="auto"/>
        <w:ind w:firstLine="470" w:firstLineChars="1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27.录音录像。</w:t>
      </w:r>
      <w:r>
        <w:rPr>
          <w:rFonts w:hint="eastAsia" w:asciiTheme="minorEastAsia" w:hAnsiTheme="minorEastAsia" w:eastAsiaTheme="minorEastAsia" w:cstheme="minorEastAsia"/>
          <w:color w:val="auto"/>
          <w:sz w:val="24"/>
          <w:highlight w:val="none"/>
        </w:rPr>
        <w:t>采购代理机构对协商工作现场进行全过程录音录像，录音录像资料作为采购项目文件随其他文件一并存档。</w:t>
      </w:r>
    </w:p>
    <w:p w14:paraId="6869314F">
      <w:pPr>
        <w:spacing w:line="360" w:lineRule="auto"/>
        <w:ind w:firstLine="468" w:firstLineChars="195"/>
        <w:rPr>
          <w:rFonts w:hint="eastAsia" w:asciiTheme="minorEastAsia" w:hAnsiTheme="minorEastAsia" w:eastAsiaTheme="minorEastAsia" w:cstheme="minorEastAsia"/>
          <w:color w:val="auto"/>
          <w:sz w:val="24"/>
          <w:highlight w:val="none"/>
        </w:rPr>
      </w:pPr>
    </w:p>
    <w:p w14:paraId="65C2633D">
      <w:pPr>
        <w:spacing w:line="360" w:lineRule="auto"/>
        <w:ind w:firstLine="470" w:firstLineChars="195"/>
        <w:rPr>
          <w:rFonts w:hint="eastAsia" w:asciiTheme="minorEastAsia" w:hAnsiTheme="minorEastAsia" w:eastAsiaTheme="minorEastAsia" w:cstheme="minorEastAsia"/>
          <w:b/>
          <w:color w:val="auto"/>
          <w:sz w:val="24"/>
          <w:highlight w:val="none"/>
        </w:rPr>
      </w:pPr>
    </w:p>
    <w:p w14:paraId="2D7C39D0">
      <w:pPr>
        <w:snapToGrid w:val="0"/>
        <w:spacing w:line="360" w:lineRule="auto"/>
        <w:jc w:val="center"/>
        <w:outlineLvl w:val="1"/>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九、成交</w:t>
      </w:r>
    </w:p>
    <w:p w14:paraId="01250C23">
      <w:pPr>
        <w:pStyle w:val="25"/>
        <w:spacing w:line="360" w:lineRule="auto"/>
        <w:ind w:left="479" w:hanging="479" w:hangingChars="19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28. 确定成交供应商</w:t>
      </w:r>
    </w:p>
    <w:p w14:paraId="63DBE134">
      <w:pPr>
        <w:pStyle w:val="207"/>
        <w:snapToGrid w:val="0"/>
        <w:spacing w:before="0"/>
        <w:ind w:firstLine="48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color w:val="auto"/>
          <w:szCs w:val="24"/>
          <w:highlight w:val="none"/>
        </w:rPr>
        <w:t>采购代理机构将协商情况记录依法及时在线送交采购人。采购人将自收到记录之日起5个工作日内确定成交供应商。</w:t>
      </w:r>
    </w:p>
    <w:p w14:paraId="10F6FB46">
      <w:pPr>
        <w:pStyle w:val="207"/>
        <w:snapToGrid w:val="0"/>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29. 成交通知与成交结果公告</w:t>
      </w:r>
    </w:p>
    <w:p w14:paraId="4B842AA4">
      <w:pPr>
        <w:widowControl/>
        <w:shd w:val="clear" w:color="auto" w:fill="FFFFFF"/>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29.1采购代理机构将在自成交供应商确定之日起2个工作日内，发出成交通知书，并在网站上公告成交结果。</w:t>
      </w:r>
    </w:p>
    <w:p w14:paraId="38094980">
      <w:pPr>
        <w:widowControl/>
        <w:shd w:val="clear" w:color="auto" w:fill="FFFFFF"/>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成交结果公告内容包括采购人及其委托的采购代理机构的名称、地址、联系方式，项目名称和项目编号，成交供应商名称、地址和成交金额，主要成交标的的名称、规格型号、数量、单价、服务要求以及采购人员名单。</w:t>
      </w:r>
    </w:p>
    <w:p w14:paraId="4448010E">
      <w:pPr>
        <w:widowControl/>
        <w:shd w:val="clear" w:color="auto" w:fill="FFFFFF"/>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29.3公告期限为1个工作日。</w:t>
      </w:r>
    </w:p>
    <w:p w14:paraId="2112E86D">
      <w:pPr>
        <w:snapToGrid w:val="0"/>
        <w:spacing w:line="360" w:lineRule="auto"/>
        <w:ind w:left="120" w:leftChars="57" w:firstLine="482" w:firstLineChars="150"/>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十、合同授予</w:t>
      </w:r>
    </w:p>
    <w:p w14:paraId="30C2CB5C">
      <w:pPr>
        <w:pStyle w:val="25"/>
        <w:spacing w:line="360" w:lineRule="auto"/>
        <w:ind w:left="479" w:hanging="479" w:hangingChars="19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30. </w:t>
      </w:r>
      <w:r>
        <w:rPr>
          <w:rFonts w:hint="eastAsia" w:asciiTheme="minorEastAsia" w:hAnsiTheme="minorEastAsia" w:eastAsiaTheme="minorEastAsia" w:cstheme="minorEastAsia"/>
          <w:color w:val="auto"/>
          <w:highlight w:val="none"/>
        </w:rPr>
        <w:t>合同主要条款详见第四部分拟签订的合同文本。</w:t>
      </w:r>
    </w:p>
    <w:p w14:paraId="0F6334BE">
      <w:pPr>
        <w:pStyle w:val="25"/>
        <w:spacing w:line="360" w:lineRule="auto"/>
        <w:ind w:left="479" w:hanging="479" w:hangingChars="19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31. 合同的签订</w:t>
      </w:r>
    </w:p>
    <w:p w14:paraId="5F68AF88">
      <w:pPr>
        <w:widowControl/>
        <w:shd w:val="clear" w:color="auto" w:fill="FFFFFF"/>
        <w:spacing w:line="360" w:lineRule="auto"/>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31.1</w:t>
      </w:r>
      <w:r>
        <w:rPr>
          <w:rFonts w:hint="eastAsia" w:asciiTheme="minorEastAsia" w:hAnsiTheme="minorEastAsia" w:eastAsiaTheme="minorEastAsia" w:cstheme="minorEastAsia"/>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A251C45">
      <w:pPr>
        <w:pStyle w:val="207"/>
        <w:snapToGrid w:val="0"/>
        <w:spacing w:before="0"/>
        <w:ind w:firstLine="48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w:t>
      </w:r>
      <w:r>
        <w:rPr>
          <w:rFonts w:hint="eastAsia" w:asciiTheme="minorEastAsia" w:hAnsiTheme="minorEastAsia" w:eastAsiaTheme="minorEastAsia" w:cstheme="minorEastAsia"/>
          <w:color w:val="auto"/>
          <w:kern w:val="0"/>
          <w:highlight w:val="none"/>
          <w:lang w:val="zh-CN"/>
        </w:rPr>
        <w:t>.2成交供应商按规定的日期、时间、地点，由法定代表人或其授权代表与采购人代表签订合同。如成交供应商为联合体的，由联合体成员各方法定代表人或其授权代表与采购人代表签订合同。</w:t>
      </w:r>
    </w:p>
    <w:p w14:paraId="39743F9A">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31.3如签订合同并生效后，供应商无故拒绝或延期，除按照合同条款处理外，列入不良行为记录一次，并给予通报。</w:t>
      </w:r>
    </w:p>
    <w:p w14:paraId="22971576">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31.4成交供应商拒绝与采购人签订合同的，可以重新开展采购活动。</w:t>
      </w:r>
    </w:p>
    <w:p w14:paraId="5D06FB86">
      <w:pPr>
        <w:pStyle w:val="25"/>
        <w:spacing w:line="360" w:lineRule="auto"/>
        <w:ind w:left="479" w:hanging="479" w:hangingChars="199"/>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 履约保证金</w:t>
      </w:r>
    </w:p>
    <w:p w14:paraId="3521C4FE">
      <w:pPr>
        <w:tabs>
          <w:tab w:val="left" w:pos="0"/>
        </w:tabs>
        <w:spacing w:line="360" w:lineRule="auto"/>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32.1拟签订的合同文本要求成交供应商提交履约保证金的，供应商应当以支票、汇票、本票或者金融机构、担保机构出具的保函等非现金形式提交</w:t>
      </w:r>
      <w:r>
        <w:rPr>
          <w:rFonts w:hint="eastAsia" w:asciiTheme="minorEastAsia" w:hAnsiTheme="minorEastAsia" w:eastAsiaTheme="minorEastAsia" w:cstheme="minorEastAsia"/>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Theme="minorEastAsia" w:hAnsiTheme="minorEastAsia" w:eastAsiaTheme="minorEastAsia" w:cstheme="minorEastAsia"/>
          <w:color w:val="auto"/>
          <w:kern w:val="0"/>
          <w:sz w:val="24"/>
          <w:highlight w:val="none"/>
        </w:rPr>
        <w:t>成交</w:t>
      </w:r>
      <w:r>
        <w:rPr>
          <w:rFonts w:hint="eastAsia" w:asciiTheme="minorEastAsia" w:hAnsiTheme="minorEastAsia" w:eastAsiaTheme="minorEastAsia" w:cstheme="minorEastAsia"/>
          <w:color w:val="auto"/>
          <w:sz w:val="24"/>
          <w:highlight w:val="none"/>
        </w:rPr>
        <w:t>供应商的响应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75A78A90">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szCs w:val="20"/>
          <w:highlight w:val="none"/>
        </w:rPr>
        <w:t>履约保证金</w:t>
      </w:r>
      <w:r>
        <w:rPr>
          <w:rFonts w:hint="eastAsia" w:asciiTheme="minorEastAsia" w:hAnsiTheme="minorEastAsia" w:eastAsiaTheme="minorEastAsia" w:cstheme="minorEastAsia"/>
          <w:color w:val="auto"/>
          <w:sz w:val="24"/>
          <w:highlight w:val="none"/>
        </w:rPr>
        <w:t>收取银行账户</w:t>
      </w:r>
    </w:p>
    <w:p w14:paraId="5D7BFF8F">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开户名称： </w:t>
      </w:r>
      <w:r>
        <w:rPr>
          <w:rFonts w:hint="eastAsia" w:asciiTheme="minorEastAsia" w:hAnsiTheme="minorEastAsia" w:eastAsiaTheme="minorEastAsia" w:cstheme="minorEastAsia"/>
          <w:color w:val="auto"/>
          <w:sz w:val="24"/>
          <w:highlight w:val="none"/>
          <w:lang w:val="en-US" w:eastAsia="zh-CN"/>
        </w:rPr>
        <w:t>/</w:t>
      </w:r>
    </w:p>
    <w:p w14:paraId="0287AC3E">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开户银行： </w:t>
      </w:r>
      <w:r>
        <w:rPr>
          <w:rFonts w:hint="eastAsia" w:asciiTheme="minorEastAsia" w:hAnsiTheme="minorEastAsia" w:eastAsiaTheme="minorEastAsia" w:cstheme="minorEastAsia"/>
          <w:color w:val="auto"/>
          <w:sz w:val="24"/>
          <w:highlight w:val="none"/>
          <w:lang w:val="en-US" w:eastAsia="zh-CN"/>
        </w:rPr>
        <w:t>/</w:t>
      </w:r>
    </w:p>
    <w:p w14:paraId="2312D8AF">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银行账号：</w:t>
      </w:r>
      <w:r>
        <w:rPr>
          <w:rFonts w:hint="eastAsia" w:asciiTheme="minorEastAsia" w:hAnsiTheme="minorEastAsia" w:eastAsiaTheme="minorEastAsia" w:cstheme="minorEastAsia"/>
          <w:color w:val="auto"/>
          <w:sz w:val="24"/>
          <w:highlight w:val="none"/>
          <w:lang w:val="en-US" w:eastAsia="zh-CN"/>
        </w:rPr>
        <w:t>/</w:t>
      </w:r>
    </w:p>
    <w:p w14:paraId="1AFBC3EC">
      <w:pPr>
        <w:snapToGrid w:val="0"/>
        <w:spacing w:line="360" w:lineRule="auto"/>
        <w:ind w:firstLine="482"/>
        <w:jc w:val="left"/>
        <w:rPr>
          <w:rFonts w:hint="eastAsia" w:asciiTheme="minorEastAsia" w:hAnsiTheme="minorEastAsia" w:eastAsiaTheme="minorEastAsia" w:cstheme="minorEastAsia"/>
          <w:color w:val="auto"/>
          <w:kern w:val="0"/>
          <w:sz w:val="24"/>
          <w:szCs w:val="20"/>
          <w:highlight w:val="none"/>
        </w:rPr>
      </w:pPr>
      <w:r>
        <w:rPr>
          <w:rFonts w:hint="eastAsia" w:asciiTheme="minorEastAsia" w:hAnsiTheme="minorEastAsia" w:eastAsiaTheme="minorEastAsia" w:cstheme="minorEastAsia"/>
          <w:snapToGrid w:val="0"/>
          <w:color w:val="auto"/>
          <w:kern w:val="0"/>
          <w:sz w:val="24"/>
          <w:szCs w:val="20"/>
          <w:highlight w:val="none"/>
        </w:rPr>
        <w:t>32.2</w:t>
      </w:r>
      <w:r>
        <w:rPr>
          <w:rFonts w:hint="eastAsia" w:asciiTheme="minorEastAsia" w:hAnsiTheme="minorEastAsia" w:eastAsiaTheme="minorEastAsia" w:cstheme="minorEastAsia"/>
          <w:color w:val="auto"/>
          <w:kern w:val="0"/>
          <w:sz w:val="24"/>
          <w:szCs w:val="20"/>
          <w:highlight w:val="none"/>
        </w:rPr>
        <w:t>履约保证金的退还。验收合格的政府采购项目，采购人应当按照合同约定的退还方式，在5个工作日内办理履约保证金退还手续。</w:t>
      </w:r>
    </w:p>
    <w:p w14:paraId="0D0A7A58">
      <w:pPr>
        <w:tabs>
          <w:tab w:val="left" w:pos="0"/>
        </w:tabs>
        <w:spacing w:line="360" w:lineRule="auto"/>
        <w:ind w:firstLine="482"/>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履约保证金不予退还情形：（1）成交供应商未能全部履行政府采购合同的；（2）采购文件规定的其他情形。</w:t>
      </w:r>
    </w:p>
    <w:p w14:paraId="7D5FC69A">
      <w:pPr>
        <w:pStyle w:val="31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33.预付款</w:t>
      </w:r>
    </w:p>
    <w:p w14:paraId="50E4DCE4">
      <w:pPr>
        <w:adjustRightInd/>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341804FA">
      <w:pPr>
        <w:tabs>
          <w:tab w:val="left" w:pos="0"/>
        </w:tabs>
        <w:spacing w:line="360" w:lineRule="auto"/>
        <w:ind w:firstLine="480" w:firstLineChars="200"/>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color w:val="auto"/>
          <w:sz w:val="24"/>
          <w:highlight w:val="none"/>
        </w:rPr>
        <w:t>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5797937A">
      <w:pPr>
        <w:adjustRightInd/>
        <w:spacing w:line="360" w:lineRule="auto"/>
        <w:ind w:firstLine="420" w:firstLineChars="200"/>
        <w:rPr>
          <w:rFonts w:hint="eastAsia" w:asciiTheme="minorEastAsia" w:hAnsiTheme="minorEastAsia" w:eastAsiaTheme="minorEastAsia" w:cstheme="minorEastAsia"/>
          <w:color w:val="auto"/>
          <w:highlight w:val="none"/>
        </w:rPr>
      </w:pPr>
    </w:p>
    <w:p w14:paraId="776BBD6D">
      <w:pPr>
        <w:pStyle w:val="308"/>
        <w:rPr>
          <w:rFonts w:hint="eastAsia" w:asciiTheme="minorEastAsia" w:hAnsiTheme="minorEastAsia" w:eastAsiaTheme="minorEastAsia" w:cstheme="minorEastAsia"/>
          <w:color w:val="auto"/>
          <w:highlight w:val="none"/>
        </w:rPr>
      </w:pPr>
    </w:p>
    <w:p w14:paraId="5315062E">
      <w:pPr>
        <w:tabs>
          <w:tab w:val="left" w:pos="0"/>
        </w:tabs>
        <w:spacing w:line="360" w:lineRule="auto"/>
        <w:ind w:firstLine="480"/>
        <w:rPr>
          <w:rFonts w:hint="eastAsia" w:asciiTheme="minorEastAsia" w:hAnsiTheme="minorEastAsia" w:eastAsiaTheme="minorEastAsia" w:cstheme="minorEastAsia"/>
          <w:color w:val="auto"/>
          <w:sz w:val="24"/>
          <w:highlight w:val="none"/>
        </w:rPr>
      </w:pPr>
    </w:p>
    <w:p w14:paraId="6E040BE8">
      <w:pPr>
        <w:snapToGrid w:val="0"/>
        <w:spacing w:line="360" w:lineRule="auto"/>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highlight w:val="none"/>
        </w:rPr>
        <w:t>十一、电子交易活动的中止</w:t>
      </w:r>
    </w:p>
    <w:p w14:paraId="1FC60A84">
      <w:pPr>
        <w:pStyle w:val="207"/>
        <w:snapToGrid w:val="0"/>
        <w:spacing w:before="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34</w:t>
      </w:r>
      <w:r>
        <w:rPr>
          <w:rFonts w:hint="eastAsia" w:asciiTheme="minorEastAsia" w:hAnsiTheme="minorEastAsia" w:eastAsiaTheme="minorEastAsia" w:cstheme="minorEastAsia"/>
          <w:b/>
          <w:bCs/>
          <w:color w:val="auto"/>
          <w:szCs w:val="24"/>
          <w:highlight w:val="none"/>
        </w:rPr>
        <w:t>.</w:t>
      </w:r>
      <w:r>
        <w:rPr>
          <w:rFonts w:hint="eastAsia" w:asciiTheme="minorEastAsia" w:hAnsiTheme="minorEastAsia" w:eastAsiaTheme="minorEastAsia" w:cstheme="minorEastAsia"/>
          <w:b/>
          <w:color w:val="auto"/>
          <w:szCs w:val="24"/>
          <w:highlight w:val="none"/>
        </w:rPr>
        <w:t xml:space="preserve"> 电子交易活动的中止。</w:t>
      </w:r>
      <w:r>
        <w:rPr>
          <w:rFonts w:hint="eastAsia" w:asciiTheme="minorEastAsia" w:hAnsiTheme="minorEastAsia" w:eastAsiaTheme="minorEastAsia" w:cstheme="minorEastAsia"/>
          <w:color w:val="auto"/>
          <w:highlight w:val="none"/>
        </w:rPr>
        <w:t>采购过程中出现以下情形，导致电子交易平台无法正常运行，或者无法保证电子交易的公平、公正和安全时，采购代理机构可中止电子交易活动：</w:t>
      </w:r>
    </w:p>
    <w:p w14:paraId="3C3A37C2">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34.1电子交易平台发生故障而无法登录访问的； </w:t>
      </w:r>
    </w:p>
    <w:p w14:paraId="7ADAEB68">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34.2电子交易平台应用或数据库出现错误，不能进行正常操作的；</w:t>
      </w:r>
    </w:p>
    <w:p w14:paraId="772219D0">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34.3电子交易平台发现严重安全漏洞，有潜在泄密危险的；</w:t>
      </w:r>
    </w:p>
    <w:p w14:paraId="4B24006F">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34.4病毒发作导致不能进行正常操作的； </w:t>
      </w:r>
    </w:p>
    <w:p w14:paraId="3ADA5576">
      <w:pPr>
        <w:pStyle w:val="207"/>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34.5其他无法保证电子交易的公平、公正和安全的情况。</w:t>
      </w:r>
    </w:p>
    <w:p w14:paraId="33375539">
      <w:pPr>
        <w:pStyle w:val="207"/>
        <w:snapToGrid w:val="0"/>
        <w:spacing w:before="0"/>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35.</w:t>
      </w:r>
      <w:r>
        <w:rPr>
          <w:rFonts w:hint="eastAsia" w:asciiTheme="minorEastAsia" w:hAnsiTheme="minorEastAsia" w:eastAsiaTheme="minorEastAsia" w:cstheme="minorEastAsia"/>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1FFCABB4">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highlight w:val="none"/>
        </w:rPr>
      </w:pPr>
    </w:p>
    <w:p w14:paraId="68C9594D">
      <w:pPr>
        <w:snapToGrid w:val="0"/>
        <w:spacing w:line="360" w:lineRule="auto"/>
        <w:ind w:left="120" w:leftChars="57" w:firstLine="482" w:firstLineChars="150"/>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十二、验收</w:t>
      </w:r>
    </w:p>
    <w:p w14:paraId="1F885E67">
      <w:pPr>
        <w:pStyle w:val="25"/>
        <w:spacing w:line="360" w:lineRule="auto"/>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36.验收</w:t>
      </w:r>
    </w:p>
    <w:p w14:paraId="770A072A">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1A5D0A2">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36.2采购人可以邀请参加本项目的其他供应商或者第三方机构参与验收。参与验收的供应商或者第三方机构的意见作为验收书的参考资料一并存档。</w:t>
      </w:r>
    </w:p>
    <w:p w14:paraId="6606090F">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CC833A2">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36.4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47"/>
    </w:p>
    <w:p w14:paraId="705DAA55">
      <w:pPr>
        <w:pStyle w:val="310"/>
        <w:ind w:firstLine="480"/>
        <w:rPr>
          <w:rFonts w:hint="eastAsia" w:asciiTheme="minorEastAsia" w:hAnsiTheme="minorEastAsia" w:eastAsiaTheme="minorEastAsia" w:cstheme="minorEastAsia"/>
          <w:color w:val="auto"/>
          <w:highlight w:val="none"/>
        </w:rPr>
      </w:pPr>
    </w:p>
    <w:p w14:paraId="4CE41553">
      <w:pPr>
        <w:snapToGrid w:val="0"/>
        <w:spacing w:line="360" w:lineRule="auto"/>
        <w:ind w:left="120" w:leftChars="57" w:firstLine="482" w:firstLineChars="150"/>
        <w:jc w:val="center"/>
        <w:outlineLvl w:val="1"/>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十三、代理费用的收取标准和方式</w:t>
      </w:r>
    </w:p>
    <w:p w14:paraId="213FC981">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37</w:t>
      </w:r>
      <w:r>
        <w:rPr>
          <w:rFonts w:hint="eastAsia" w:asciiTheme="minorEastAsia" w:hAnsiTheme="minorEastAsia" w:eastAsiaTheme="minorEastAsia" w:cstheme="minorEastAsia"/>
          <w:b/>
          <w:color w:val="auto"/>
          <w:sz w:val="24"/>
          <w:highlight w:val="none"/>
        </w:rPr>
        <w:t>.代理费用的收取标准和方式</w:t>
      </w:r>
    </w:p>
    <w:bookmarkEnd w:id="42"/>
    <w:bookmarkEnd w:id="43"/>
    <w:p w14:paraId="629D4C3F">
      <w:pPr>
        <w:tabs>
          <w:tab w:val="left" w:pos="0"/>
        </w:tabs>
        <w:spacing w:line="360" w:lineRule="auto"/>
        <w:ind w:firstLine="480"/>
        <w:rPr>
          <w:rFonts w:hint="eastAsia" w:asciiTheme="minorEastAsia" w:hAnsiTheme="minorEastAsia" w:eastAsiaTheme="minorEastAsia" w:cstheme="minorEastAsia"/>
          <w:color w:val="auto"/>
          <w:kern w:val="0"/>
          <w:sz w:val="24"/>
          <w:highlight w:val="none"/>
        </w:rPr>
      </w:pPr>
      <w:bookmarkStart w:id="49" w:name="_Toc176372163"/>
      <w:bookmarkStart w:id="50" w:name="第四部分"/>
      <w:r>
        <w:rPr>
          <w:rFonts w:hint="eastAsia" w:asciiTheme="minorEastAsia" w:hAnsiTheme="minorEastAsia" w:eastAsiaTheme="minorEastAsia" w:cstheme="minorEastAsia"/>
          <w:color w:val="auto"/>
          <w:kern w:val="0"/>
          <w:sz w:val="24"/>
          <w:highlight w:val="none"/>
          <w:lang w:val="en-US" w:eastAsia="zh-CN"/>
        </w:rPr>
        <w:t xml:space="preserve">37.1 </w:t>
      </w:r>
      <w:r>
        <w:rPr>
          <w:rFonts w:hint="eastAsia" w:asciiTheme="minorEastAsia" w:hAnsiTheme="minorEastAsia" w:eastAsiaTheme="minorEastAsia" w:cstheme="minorEastAsia"/>
          <w:color w:val="auto"/>
          <w:kern w:val="0"/>
          <w:sz w:val="24"/>
          <w:highlight w:val="none"/>
          <w:lang w:eastAsia="zh-CN"/>
        </w:rPr>
        <w:t>采购</w:t>
      </w:r>
      <w:r>
        <w:rPr>
          <w:rFonts w:hint="eastAsia" w:asciiTheme="minorEastAsia" w:hAnsiTheme="minorEastAsia" w:eastAsiaTheme="minorEastAsia" w:cstheme="minorEastAsia"/>
          <w:color w:val="auto"/>
          <w:kern w:val="0"/>
          <w:sz w:val="24"/>
          <w:highlight w:val="none"/>
        </w:rPr>
        <w:t>代理服务</w:t>
      </w:r>
      <w:r>
        <w:rPr>
          <w:rFonts w:hint="eastAsia" w:asciiTheme="minorEastAsia" w:hAnsiTheme="minorEastAsia" w:eastAsiaTheme="minorEastAsia" w:cstheme="minorEastAsia"/>
          <w:color w:val="auto"/>
          <w:kern w:val="0"/>
          <w:sz w:val="24"/>
          <w:highlight w:val="none"/>
          <w:lang w:eastAsia="zh-CN"/>
        </w:rPr>
        <w:t>费</w:t>
      </w:r>
      <w:r>
        <w:rPr>
          <w:rFonts w:hint="eastAsia" w:asciiTheme="minorEastAsia" w:hAnsiTheme="minorEastAsia" w:eastAsiaTheme="minorEastAsia" w:cstheme="minorEastAsia"/>
          <w:color w:val="auto"/>
          <w:kern w:val="0"/>
          <w:sz w:val="24"/>
          <w:highlight w:val="none"/>
        </w:rPr>
        <w:t>收费标准及缴费账户详见“供应商须知前附表”，供应商为联合体的，可以由联合体中的一方或者多方共同缴纳采购代理服务费。</w:t>
      </w:r>
    </w:p>
    <w:p w14:paraId="56EC657C">
      <w:pPr>
        <w:tabs>
          <w:tab w:val="left" w:pos="0"/>
        </w:tabs>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37.2</w:t>
      </w:r>
      <w:r>
        <w:rPr>
          <w:rFonts w:hint="eastAsia" w:asciiTheme="minorEastAsia" w:hAnsiTheme="minorEastAsia" w:eastAsiaTheme="minorEastAsia" w:cstheme="minorEastAsia"/>
          <w:color w:val="auto"/>
          <w:kern w:val="0"/>
          <w:sz w:val="24"/>
          <w:highlight w:val="none"/>
          <w:lang w:eastAsia="zh-CN"/>
        </w:rPr>
        <w:t>采购</w:t>
      </w:r>
      <w:r>
        <w:rPr>
          <w:rFonts w:hint="eastAsia" w:asciiTheme="minorEastAsia" w:hAnsiTheme="minorEastAsia" w:eastAsiaTheme="minorEastAsia" w:cstheme="minorEastAsia"/>
          <w:color w:val="auto"/>
          <w:kern w:val="0"/>
          <w:sz w:val="24"/>
          <w:highlight w:val="none"/>
        </w:rPr>
        <w:t>代理服务费收费计算标准</w:t>
      </w:r>
      <w:r>
        <w:rPr>
          <w:rFonts w:hint="eastAsia" w:asciiTheme="minorEastAsia" w:hAnsiTheme="minorEastAsia" w:eastAsiaTheme="minorEastAsia" w:cstheme="minorEastAsia"/>
          <w:color w:val="auto"/>
          <w:kern w:val="0"/>
          <w:sz w:val="24"/>
          <w:highlight w:val="none"/>
          <w:lang w:eastAsia="zh-CN"/>
        </w:rPr>
        <w:t>：</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2C0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27883E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费率</w:t>
            </w:r>
          </w:p>
          <w:p w14:paraId="1EDCA72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金额</w:t>
            </w:r>
          </w:p>
        </w:tc>
        <w:tc>
          <w:tcPr>
            <w:tcW w:w="1659" w:type="dxa"/>
            <w:noWrap w:val="0"/>
            <w:vAlign w:val="center"/>
          </w:tcPr>
          <w:p w14:paraId="5F63821E">
            <w:pPr>
              <w:spacing w:line="360" w:lineRule="auto"/>
              <w:ind w:firstLine="105" w:firstLineChar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货物类</w:t>
            </w:r>
          </w:p>
        </w:tc>
        <w:tc>
          <w:tcPr>
            <w:tcW w:w="1532" w:type="dxa"/>
            <w:noWrap w:val="0"/>
            <w:vAlign w:val="center"/>
          </w:tcPr>
          <w:p w14:paraId="4B7E936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服务类</w:t>
            </w:r>
          </w:p>
        </w:tc>
        <w:tc>
          <w:tcPr>
            <w:tcW w:w="1546" w:type="dxa"/>
            <w:noWrap w:val="0"/>
            <w:vAlign w:val="center"/>
          </w:tcPr>
          <w:p w14:paraId="12816CFE">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工程类</w:t>
            </w:r>
          </w:p>
        </w:tc>
      </w:tr>
      <w:tr w14:paraId="0E51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EAA30A">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100万元以下</w:t>
            </w:r>
          </w:p>
        </w:tc>
        <w:tc>
          <w:tcPr>
            <w:tcW w:w="1659" w:type="dxa"/>
            <w:noWrap w:val="0"/>
            <w:vAlign w:val="top"/>
          </w:tcPr>
          <w:p w14:paraId="1B3E402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1.5%                </w:t>
            </w:r>
          </w:p>
        </w:tc>
        <w:tc>
          <w:tcPr>
            <w:tcW w:w="1532" w:type="dxa"/>
            <w:noWrap w:val="0"/>
            <w:vAlign w:val="top"/>
          </w:tcPr>
          <w:p w14:paraId="575D7A9C">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1.5%</w:t>
            </w:r>
          </w:p>
        </w:tc>
        <w:tc>
          <w:tcPr>
            <w:tcW w:w="1546" w:type="dxa"/>
            <w:noWrap w:val="0"/>
            <w:vAlign w:val="top"/>
          </w:tcPr>
          <w:p w14:paraId="78A23E4A">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1.0% </w:t>
            </w:r>
          </w:p>
        </w:tc>
      </w:tr>
      <w:tr w14:paraId="3CF0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83553BB">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100～500万元</w:t>
            </w:r>
          </w:p>
        </w:tc>
        <w:tc>
          <w:tcPr>
            <w:tcW w:w="1659" w:type="dxa"/>
            <w:noWrap w:val="0"/>
            <w:vAlign w:val="top"/>
          </w:tcPr>
          <w:p w14:paraId="26399E71">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1.1%                 </w:t>
            </w:r>
          </w:p>
        </w:tc>
        <w:tc>
          <w:tcPr>
            <w:tcW w:w="1532" w:type="dxa"/>
            <w:noWrap w:val="0"/>
            <w:vAlign w:val="top"/>
          </w:tcPr>
          <w:p w14:paraId="22A354A8">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0.8%</w:t>
            </w:r>
          </w:p>
        </w:tc>
        <w:tc>
          <w:tcPr>
            <w:tcW w:w="1546" w:type="dxa"/>
            <w:noWrap w:val="0"/>
            <w:vAlign w:val="top"/>
          </w:tcPr>
          <w:p w14:paraId="7C964F28">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0.7% </w:t>
            </w:r>
          </w:p>
        </w:tc>
      </w:tr>
      <w:tr w14:paraId="738B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2F23E7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500～1000万元</w:t>
            </w:r>
          </w:p>
        </w:tc>
        <w:tc>
          <w:tcPr>
            <w:tcW w:w="1659" w:type="dxa"/>
            <w:noWrap w:val="0"/>
            <w:vAlign w:val="top"/>
          </w:tcPr>
          <w:p w14:paraId="4EA0FCF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0.8%                </w:t>
            </w:r>
          </w:p>
        </w:tc>
        <w:tc>
          <w:tcPr>
            <w:tcW w:w="1532" w:type="dxa"/>
            <w:noWrap w:val="0"/>
            <w:vAlign w:val="top"/>
          </w:tcPr>
          <w:p w14:paraId="1D24AD5D">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0.45%</w:t>
            </w:r>
          </w:p>
        </w:tc>
        <w:tc>
          <w:tcPr>
            <w:tcW w:w="1546" w:type="dxa"/>
            <w:noWrap w:val="0"/>
            <w:vAlign w:val="top"/>
          </w:tcPr>
          <w:p w14:paraId="3B7BEE7B">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0.55%</w:t>
            </w:r>
          </w:p>
        </w:tc>
      </w:tr>
      <w:tr w14:paraId="777E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09F39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1000～5000万元</w:t>
            </w:r>
          </w:p>
        </w:tc>
        <w:tc>
          <w:tcPr>
            <w:tcW w:w="1659" w:type="dxa"/>
            <w:noWrap w:val="0"/>
            <w:vAlign w:val="top"/>
          </w:tcPr>
          <w:p w14:paraId="3903D1E4">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0.5%                </w:t>
            </w:r>
          </w:p>
        </w:tc>
        <w:tc>
          <w:tcPr>
            <w:tcW w:w="1532" w:type="dxa"/>
            <w:noWrap w:val="0"/>
            <w:vAlign w:val="top"/>
          </w:tcPr>
          <w:p w14:paraId="6C798FB4">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0.25%</w:t>
            </w:r>
          </w:p>
        </w:tc>
        <w:tc>
          <w:tcPr>
            <w:tcW w:w="1546" w:type="dxa"/>
            <w:noWrap w:val="0"/>
            <w:vAlign w:val="top"/>
          </w:tcPr>
          <w:p w14:paraId="56F0B64C">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0.35% </w:t>
            </w:r>
          </w:p>
        </w:tc>
      </w:tr>
      <w:tr w14:paraId="34CD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080AD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5000万元～1亿元</w:t>
            </w:r>
          </w:p>
        </w:tc>
        <w:tc>
          <w:tcPr>
            <w:tcW w:w="1659" w:type="dxa"/>
            <w:noWrap w:val="0"/>
            <w:vAlign w:val="top"/>
          </w:tcPr>
          <w:p w14:paraId="3976651C">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0.25%                 </w:t>
            </w:r>
          </w:p>
        </w:tc>
        <w:tc>
          <w:tcPr>
            <w:tcW w:w="1532" w:type="dxa"/>
            <w:noWrap w:val="0"/>
            <w:vAlign w:val="top"/>
          </w:tcPr>
          <w:p w14:paraId="57311AF8">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0.1%</w:t>
            </w:r>
          </w:p>
        </w:tc>
        <w:tc>
          <w:tcPr>
            <w:tcW w:w="1546" w:type="dxa"/>
            <w:noWrap w:val="0"/>
            <w:vAlign w:val="top"/>
          </w:tcPr>
          <w:p w14:paraId="6EC32FB2">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0.2%</w:t>
            </w:r>
          </w:p>
        </w:tc>
      </w:tr>
      <w:tr w14:paraId="2112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9B665F">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1～5亿元</w:t>
            </w:r>
          </w:p>
        </w:tc>
        <w:tc>
          <w:tcPr>
            <w:tcW w:w="1659" w:type="dxa"/>
            <w:noWrap w:val="0"/>
            <w:vAlign w:val="top"/>
          </w:tcPr>
          <w:p w14:paraId="72CEF673">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w:t>
            </w:r>
          </w:p>
        </w:tc>
        <w:tc>
          <w:tcPr>
            <w:tcW w:w="1532" w:type="dxa"/>
            <w:noWrap w:val="0"/>
            <w:vAlign w:val="top"/>
          </w:tcPr>
          <w:p w14:paraId="7EBC9B3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0.05%</w:t>
            </w:r>
          </w:p>
        </w:tc>
        <w:tc>
          <w:tcPr>
            <w:tcW w:w="1546" w:type="dxa"/>
            <w:noWrap w:val="0"/>
            <w:vAlign w:val="top"/>
          </w:tcPr>
          <w:p w14:paraId="3584BA2E">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0.05%</w:t>
            </w:r>
          </w:p>
        </w:tc>
      </w:tr>
      <w:tr w14:paraId="7C56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75D47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5～10亿元</w:t>
            </w:r>
          </w:p>
        </w:tc>
        <w:tc>
          <w:tcPr>
            <w:tcW w:w="1659" w:type="dxa"/>
            <w:noWrap w:val="0"/>
            <w:vAlign w:val="top"/>
          </w:tcPr>
          <w:p w14:paraId="7DC99493">
            <w:pPr>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0.035%</w:t>
            </w:r>
          </w:p>
        </w:tc>
        <w:tc>
          <w:tcPr>
            <w:tcW w:w="1532" w:type="dxa"/>
            <w:noWrap w:val="0"/>
            <w:vAlign w:val="top"/>
          </w:tcPr>
          <w:p w14:paraId="3700FDF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0.035%</w:t>
            </w:r>
          </w:p>
        </w:tc>
        <w:tc>
          <w:tcPr>
            <w:tcW w:w="1546" w:type="dxa"/>
            <w:noWrap w:val="0"/>
            <w:vAlign w:val="top"/>
          </w:tcPr>
          <w:p w14:paraId="2D08A820">
            <w:pPr>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0.035%</w:t>
            </w:r>
          </w:p>
        </w:tc>
      </w:tr>
      <w:tr w14:paraId="440C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12ACCF">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10～50亿元</w:t>
            </w:r>
          </w:p>
        </w:tc>
        <w:tc>
          <w:tcPr>
            <w:tcW w:w="1659" w:type="dxa"/>
            <w:noWrap w:val="0"/>
            <w:vAlign w:val="top"/>
          </w:tcPr>
          <w:p w14:paraId="46CDC73D">
            <w:pPr>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0.008%</w:t>
            </w:r>
          </w:p>
        </w:tc>
        <w:tc>
          <w:tcPr>
            <w:tcW w:w="1532" w:type="dxa"/>
            <w:noWrap w:val="0"/>
            <w:vAlign w:val="top"/>
          </w:tcPr>
          <w:p w14:paraId="4C8CA01B">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0.008%</w:t>
            </w:r>
          </w:p>
        </w:tc>
        <w:tc>
          <w:tcPr>
            <w:tcW w:w="1546" w:type="dxa"/>
            <w:noWrap w:val="0"/>
            <w:vAlign w:val="top"/>
          </w:tcPr>
          <w:p w14:paraId="7766A043">
            <w:pPr>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0.008%</w:t>
            </w:r>
          </w:p>
        </w:tc>
      </w:tr>
      <w:tr w14:paraId="2170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963CB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50～100亿元</w:t>
            </w:r>
          </w:p>
        </w:tc>
        <w:tc>
          <w:tcPr>
            <w:tcW w:w="1659" w:type="dxa"/>
            <w:noWrap w:val="0"/>
            <w:vAlign w:val="top"/>
          </w:tcPr>
          <w:p w14:paraId="78112D9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0.006%</w:t>
            </w:r>
          </w:p>
        </w:tc>
        <w:tc>
          <w:tcPr>
            <w:tcW w:w="1532" w:type="dxa"/>
            <w:noWrap w:val="0"/>
            <w:vAlign w:val="top"/>
          </w:tcPr>
          <w:p w14:paraId="4D6E692C">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0.006%</w:t>
            </w:r>
          </w:p>
        </w:tc>
        <w:tc>
          <w:tcPr>
            <w:tcW w:w="1546" w:type="dxa"/>
            <w:noWrap w:val="0"/>
            <w:vAlign w:val="top"/>
          </w:tcPr>
          <w:p w14:paraId="43CDC5E2">
            <w:pPr>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0.006%</w:t>
            </w:r>
          </w:p>
        </w:tc>
      </w:tr>
      <w:tr w14:paraId="4223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64ECE8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100亿</w:t>
            </w:r>
            <w:r>
              <w:rPr>
                <w:rFonts w:hint="eastAsia" w:asciiTheme="minorEastAsia" w:hAnsiTheme="minorEastAsia" w:eastAsiaTheme="minorEastAsia" w:cstheme="minorEastAsia"/>
                <w:color w:val="auto"/>
                <w:sz w:val="21"/>
                <w:szCs w:val="21"/>
                <w:highlight w:val="none"/>
                <w:lang w:val="en-US" w:eastAsia="zh-CN"/>
              </w:rPr>
              <w:t>元</w:t>
            </w:r>
            <w:r>
              <w:rPr>
                <w:rFonts w:hint="eastAsia" w:asciiTheme="minorEastAsia" w:hAnsiTheme="minorEastAsia" w:eastAsiaTheme="minorEastAsia" w:cstheme="minorEastAsia"/>
                <w:color w:val="auto"/>
                <w:sz w:val="21"/>
                <w:szCs w:val="21"/>
                <w:highlight w:val="none"/>
              </w:rPr>
              <w:t>以上</w:t>
            </w:r>
          </w:p>
        </w:tc>
        <w:tc>
          <w:tcPr>
            <w:tcW w:w="1659" w:type="dxa"/>
            <w:noWrap w:val="0"/>
            <w:vAlign w:val="top"/>
          </w:tcPr>
          <w:p w14:paraId="27E8427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0.004%</w:t>
            </w:r>
          </w:p>
        </w:tc>
        <w:tc>
          <w:tcPr>
            <w:tcW w:w="1532" w:type="dxa"/>
            <w:noWrap w:val="0"/>
            <w:vAlign w:val="top"/>
          </w:tcPr>
          <w:p w14:paraId="09332314">
            <w:pPr>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0.004%</w:t>
            </w:r>
          </w:p>
        </w:tc>
        <w:tc>
          <w:tcPr>
            <w:tcW w:w="1546" w:type="dxa"/>
            <w:noWrap w:val="0"/>
            <w:vAlign w:val="top"/>
          </w:tcPr>
          <w:p w14:paraId="7D0517F9">
            <w:pPr>
              <w:spacing w:line="360" w:lineRule="auto"/>
              <w:ind w:firstLine="105" w:firstLine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0.004%</w:t>
            </w:r>
          </w:p>
        </w:tc>
      </w:tr>
    </w:tbl>
    <w:p w14:paraId="19AEB46F">
      <w:pPr>
        <w:tabs>
          <w:tab w:val="left" w:pos="0"/>
        </w:tabs>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注：</w:t>
      </w:r>
    </w:p>
    <w:p w14:paraId="309281AA">
      <w:pPr>
        <w:tabs>
          <w:tab w:val="left" w:pos="0"/>
        </w:tabs>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（1）按本表费率计算的收费为采购代理的收费基准价格；</w:t>
      </w:r>
    </w:p>
    <w:p w14:paraId="419ECE37">
      <w:pPr>
        <w:tabs>
          <w:tab w:val="left" w:pos="0"/>
        </w:tabs>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（2）采购代理收费按差额定率累进法计算。</w:t>
      </w:r>
    </w:p>
    <w:p w14:paraId="1C9C7D08">
      <w:pPr>
        <w:tabs>
          <w:tab w:val="left" w:pos="0"/>
        </w:tabs>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例如：某服务采购代理业务成交金额或者暂定价为150万元，计算采购代理收费额如下：</w:t>
      </w:r>
    </w:p>
    <w:p w14:paraId="0B053024">
      <w:pPr>
        <w:tabs>
          <w:tab w:val="left" w:pos="0"/>
        </w:tabs>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100 万元 ×l.5 ％＝ 1.5 万元</w:t>
      </w:r>
    </w:p>
    <w:p w14:paraId="503657C9">
      <w:pPr>
        <w:tabs>
          <w:tab w:val="left" w:pos="0"/>
        </w:tabs>
        <w:spacing w:line="360" w:lineRule="auto"/>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150 － 100 ）万元 ×0.8％＝ 0.4万元</w:t>
      </w:r>
    </w:p>
    <w:p w14:paraId="0F412242">
      <w:pPr>
        <w:tabs>
          <w:tab w:val="left" w:pos="0"/>
        </w:tabs>
        <w:spacing w:line="360" w:lineRule="auto"/>
        <w:ind w:firstLine="48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kern w:val="0"/>
          <w:sz w:val="24"/>
          <w:highlight w:val="none"/>
          <w:lang w:val="en-US" w:eastAsia="zh-CN"/>
        </w:rPr>
        <w:t>合计收费＝ 1.5 ＋ 0.4＝ 1.9 万元</w:t>
      </w:r>
    </w:p>
    <w:p w14:paraId="2C68EE24">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4FA8AA72">
      <w:pPr>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第三部分 采购需求</w:t>
      </w:r>
      <w:bookmarkEnd w:id="49"/>
    </w:p>
    <w:p w14:paraId="3D83EEA4">
      <w:pPr>
        <w:rPr>
          <w:rFonts w:hint="eastAsia" w:asciiTheme="minorEastAsia" w:hAnsiTheme="minorEastAsia" w:eastAsiaTheme="minorEastAsia" w:cstheme="minorEastAsia"/>
          <w:b/>
          <w:color w:val="auto"/>
          <w:sz w:val="24"/>
          <w:szCs w:val="24"/>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3667"/>
        <w:gridCol w:w="1216"/>
        <w:gridCol w:w="1200"/>
        <w:gridCol w:w="2350"/>
      </w:tblGrid>
      <w:tr w14:paraId="2B52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688595CD">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3667" w:type="dxa"/>
            <w:vAlign w:val="center"/>
          </w:tcPr>
          <w:p w14:paraId="2E70C2D0">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标的名称</w:t>
            </w:r>
          </w:p>
        </w:tc>
        <w:tc>
          <w:tcPr>
            <w:tcW w:w="1216" w:type="dxa"/>
            <w:vAlign w:val="center"/>
          </w:tcPr>
          <w:p w14:paraId="404C45D7">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数量单位</w:t>
            </w:r>
          </w:p>
        </w:tc>
        <w:tc>
          <w:tcPr>
            <w:tcW w:w="1200" w:type="dxa"/>
            <w:vAlign w:val="center"/>
          </w:tcPr>
          <w:p w14:paraId="269142D9">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技术（服务）需求</w:t>
            </w:r>
          </w:p>
        </w:tc>
        <w:tc>
          <w:tcPr>
            <w:tcW w:w="2350" w:type="dxa"/>
            <w:vAlign w:val="center"/>
          </w:tcPr>
          <w:p w14:paraId="2E078669">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中小企业划分标准所属行业名称（行业名称及划分见本章附件1）</w:t>
            </w:r>
          </w:p>
        </w:tc>
      </w:tr>
      <w:tr w14:paraId="032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2CA0E91E">
            <w:pPr>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p>
        </w:tc>
        <w:tc>
          <w:tcPr>
            <w:tcW w:w="3667" w:type="dxa"/>
            <w:vAlign w:val="center"/>
          </w:tcPr>
          <w:p w14:paraId="6F92A216">
            <w:pPr>
              <w:jc w:val="center"/>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人民东路533号、449号旧大院安装天然气管道入户（重）</w:t>
            </w:r>
          </w:p>
        </w:tc>
        <w:tc>
          <w:tcPr>
            <w:tcW w:w="1216" w:type="dxa"/>
            <w:vAlign w:val="center"/>
          </w:tcPr>
          <w:p w14:paraId="5C5B3D39">
            <w:pPr>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1项</w:t>
            </w:r>
          </w:p>
        </w:tc>
        <w:tc>
          <w:tcPr>
            <w:tcW w:w="1200" w:type="dxa"/>
            <w:vAlign w:val="center"/>
          </w:tcPr>
          <w:p w14:paraId="6F24FC78">
            <w:pPr>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后附</w:t>
            </w:r>
          </w:p>
        </w:tc>
        <w:tc>
          <w:tcPr>
            <w:tcW w:w="2350" w:type="dxa"/>
            <w:vAlign w:val="center"/>
          </w:tcPr>
          <w:p w14:paraId="5F36C02F">
            <w:pPr>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工业</w:t>
            </w:r>
          </w:p>
        </w:tc>
      </w:tr>
    </w:tbl>
    <w:p w14:paraId="45182CE0">
      <w:pPr>
        <w:rPr>
          <w:rFonts w:hint="eastAsia" w:asciiTheme="minorEastAsia" w:hAnsiTheme="minorEastAsia" w:eastAsiaTheme="minorEastAsia" w:cstheme="minorEastAsia"/>
          <w:b/>
          <w:color w:val="auto"/>
          <w:sz w:val="24"/>
          <w:szCs w:val="24"/>
          <w:highlight w:val="none"/>
        </w:rPr>
      </w:pPr>
    </w:p>
    <w:p w14:paraId="67C629E2">
      <w:pPr>
        <w:keepNext w:val="0"/>
        <w:keepLines w:val="0"/>
        <w:pageBreakBefore w:val="0"/>
        <w:widowControl w:val="0"/>
        <w:kinsoku/>
        <w:wordWrap/>
        <w:overflowPunct/>
        <w:topLinePunct w:val="0"/>
        <w:autoSpaceDE/>
        <w:autoSpaceDN/>
        <w:bidi w:val="0"/>
        <w:adjustRightInd/>
        <w:snapToGrid/>
        <w:spacing w:after="157" w:afterLines="50" w:line="288"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一、技术需求（包括但不仅限于以下内容）</w:t>
      </w:r>
    </w:p>
    <w:p w14:paraId="7B304018">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（一）项目地点：</w:t>
      </w:r>
      <w:r>
        <w:rPr>
          <w:rFonts w:hint="eastAsia" w:asciiTheme="minorEastAsia" w:hAnsiTheme="minorEastAsia" w:eastAsiaTheme="minorEastAsia" w:cstheme="minorEastAsia"/>
          <w:color w:val="auto"/>
          <w:sz w:val="24"/>
          <w:szCs w:val="24"/>
          <w:highlight w:val="none"/>
          <w:lang w:val="en-US" w:eastAsia="zh-CN"/>
        </w:rPr>
        <w:t>广西壮族自治区玉林市</w:t>
      </w:r>
      <w:r>
        <w:rPr>
          <w:rFonts w:hint="eastAsia" w:asciiTheme="minorEastAsia" w:hAnsiTheme="minorEastAsia" w:eastAsiaTheme="minorEastAsia" w:cstheme="minorEastAsia"/>
          <w:color w:val="auto"/>
          <w:sz w:val="24"/>
          <w:szCs w:val="24"/>
          <w:highlight w:val="none"/>
        </w:rPr>
        <w:t>人民东路533号、449号。</w:t>
      </w:r>
    </w:p>
    <w:p w14:paraId="61E446F1">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规模:本</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为人民东路533号、449号旧大院</w:t>
      </w:r>
      <w:r>
        <w:rPr>
          <w:rFonts w:hint="eastAsia" w:asciiTheme="minorEastAsia" w:hAnsiTheme="minorEastAsia" w:eastAsiaTheme="minorEastAsia" w:cstheme="minorEastAsia"/>
          <w:color w:val="auto"/>
          <w:sz w:val="24"/>
          <w:szCs w:val="24"/>
          <w:highlight w:val="none"/>
          <w:lang w:val="en-US" w:eastAsia="zh-CN"/>
        </w:rPr>
        <w:t>A、B区共计386户（A区：24栋楼共计227户，B区：11栋楼共计159户，</w:t>
      </w:r>
      <w:r>
        <w:rPr>
          <w:rFonts w:hint="eastAsia" w:asciiTheme="minorEastAsia" w:hAnsiTheme="minorEastAsia" w:eastAsiaTheme="minorEastAsia" w:cstheme="minorEastAsia"/>
          <w:color w:val="auto"/>
          <w:sz w:val="24"/>
          <w:szCs w:val="24"/>
          <w:highlight w:val="none"/>
        </w:rPr>
        <w:t>最终以实际安装户数为准</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燃气管道的设计、施工及竣工验收，范围从建筑区划红线至进入</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居民室内的表后阀为止，</w:t>
      </w:r>
      <w:r>
        <w:rPr>
          <w:rFonts w:hint="eastAsia" w:asciiTheme="minorEastAsia" w:hAnsiTheme="minorEastAsia" w:eastAsiaTheme="minorEastAsia" w:cstheme="minorEastAsia"/>
          <w:color w:val="auto"/>
          <w:sz w:val="24"/>
          <w:szCs w:val="24"/>
          <w:highlight w:val="none"/>
          <w:lang w:val="en-US" w:eastAsia="zh-CN"/>
        </w:rPr>
        <w:t>外围的天然气管道接入旧大院前由成交供应商负责，旧大院红线内庭院部分的燃气管道沟槽开挖及恢复由采购人负责，成交供应商配合采购人对庭院燃气管道沟槽开挖部分敷设燃气管道。</w:t>
      </w:r>
    </w:p>
    <w:p w14:paraId="4D464BA0">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（三）项目预算金额：人民币壹佰万零叁仟陆佰元整（¥1003600</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），最高限价：壹佰万零叁仟陆佰元整（¥1003600</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），最后报价超过最高限价金额的，报价文件按无效处理。</w:t>
      </w:r>
    </w:p>
    <w:p w14:paraId="1540C282">
      <w:pPr>
        <w:keepNext w:val="0"/>
        <w:keepLines w:val="0"/>
        <w:pageBreakBefore w:val="0"/>
        <w:widowControl w:val="0"/>
        <w:kinsoku/>
        <w:wordWrap/>
        <w:overflowPunct/>
        <w:topLinePunct w:val="0"/>
        <w:autoSpaceDE/>
        <w:autoSpaceDN/>
        <w:bidi w:val="0"/>
        <w:adjustRightInd/>
        <w:snapToGrid/>
        <w:spacing w:after="157" w:afterLines="50" w:line="288"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二、质量要求：达到国家</w:t>
      </w:r>
      <w:r>
        <w:rPr>
          <w:rFonts w:hint="eastAsia" w:asciiTheme="minorEastAsia" w:hAnsiTheme="minorEastAsia" w:eastAsiaTheme="minorEastAsia" w:cstheme="minorEastAsia"/>
          <w:b/>
          <w:bCs/>
          <w:color w:val="auto"/>
          <w:sz w:val="24"/>
          <w:szCs w:val="24"/>
          <w:highlight w:val="none"/>
          <w:lang w:eastAsia="zh-CN"/>
        </w:rPr>
        <w:t>天然气管道</w:t>
      </w:r>
      <w:r>
        <w:rPr>
          <w:rFonts w:hint="eastAsia" w:asciiTheme="minorEastAsia" w:hAnsiTheme="minorEastAsia" w:eastAsiaTheme="minorEastAsia" w:cstheme="minorEastAsia"/>
          <w:b/>
          <w:bCs/>
          <w:color w:val="auto"/>
          <w:sz w:val="24"/>
          <w:szCs w:val="24"/>
          <w:highlight w:val="none"/>
        </w:rPr>
        <w:t>工程施工质量验收规范合格。</w:t>
      </w:r>
    </w:p>
    <w:p w14:paraId="2F839EEF">
      <w:pPr>
        <w:keepNext w:val="0"/>
        <w:keepLines w:val="0"/>
        <w:pageBreakBefore w:val="0"/>
        <w:widowControl w:val="0"/>
        <w:kinsoku/>
        <w:wordWrap/>
        <w:overflowPunct/>
        <w:topLinePunct w:val="0"/>
        <w:autoSpaceDE/>
        <w:autoSpaceDN/>
        <w:bidi w:val="0"/>
        <w:adjustRightInd/>
        <w:snapToGrid/>
        <w:spacing w:after="157" w:afterLines="50" w:line="288"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三、工程内容：</w:t>
      </w:r>
    </w:p>
    <w:p w14:paraId="66D5790B">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（一）工程建设的质量控制</w:t>
      </w:r>
    </w:p>
    <w:p w14:paraId="796831C7">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1.合同签订后7</w:t>
      </w:r>
      <w:r>
        <w:rPr>
          <w:rFonts w:hint="eastAsia" w:asciiTheme="minorEastAsia" w:hAnsiTheme="minorEastAsia" w:eastAsiaTheme="minorEastAsia" w:cstheme="minorEastAsia"/>
          <w:color w:val="auto"/>
          <w:sz w:val="24"/>
          <w:szCs w:val="24"/>
          <w:highlight w:val="none"/>
          <w:lang w:val="en-US" w:eastAsia="zh-CN"/>
        </w:rPr>
        <w:t>日历天</w:t>
      </w:r>
      <w:r>
        <w:rPr>
          <w:rFonts w:hint="eastAsia" w:asciiTheme="minorEastAsia" w:hAnsiTheme="minorEastAsia" w:eastAsiaTheme="minorEastAsia" w:cstheme="minorEastAsia"/>
          <w:color w:val="auto"/>
          <w:sz w:val="24"/>
          <w:szCs w:val="24"/>
          <w:highlight w:val="none"/>
        </w:rPr>
        <w:t>内向</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提供设计所需的总平面规划图、楼栋单体图、地下</w:t>
      </w:r>
      <w:r>
        <w:rPr>
          <w:rFonts w:hint="eastAsia" w:asciiTheme="minorEastAsia" w:hAnsiTheme="minorEastAsia" w:eastAsiaTheme="minorEastAsia" w:cstheme="minorEastAsia"/>
          <w:color w:val="auto"/>
          <w:sz w:val="24"/>
          <w:szCs w:val="24"/>
          <w:highlight w:val="none"/>
          <w:lang w:eastAsia="zh-CN"/>
        </w:rPr>
        <w:t>管线</w:t>
      </w:r>
      <w:r>
        <w:rPr>
          <w:rFonts w:hint="eastAsia" w:asciiTheme="minorEastAsia" w:hAnsiTheme="minorEastAsia" w:eastAsiaTheme="minorEastAsia" w:cstheme="minorEastAsia"/>
          <w:color w:val="auto"/>
          <w:sz w:val="24"/>
          <w:szCs w:val="24"/>
          <w:highlight w:val="none"/>
        </w:rPr>
        <w:t>设计图等图纸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提供给</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的基础资料构成项目的设计依据。</w:t>
      </w:r>
    </w:p>
    <w:p w14:paraId="24A02E6A">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施工全过程，承建单位接受监理单位、建设单位、质监单位等有关部门的检查、监督，不合格工序坚决返工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color w:val="auto"/>
          <w:sz w:val="24"/>
          <w:szCs w:val="24"/>
          <w:highlight w:val="none"/>
        </w:rPr>
        <w:t>派专人协调解决庭院施工、管道入户等过程中的问题。</w:t>
      </w:r>
    </w:p>
    <w:p w14:paraId="02F5122D">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.坚持工序检查验收，凡上道工序未完成，或未检查验收，下道工序不准施工。</w:t>
      </w:r>
    </w:p>
    <w:p w14:paraId="289F5F00">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.本工程施工全过程，严格执行质量保证体系管理制度，确保每道工序始终处于受控状态。</w:t>
      </w:r>
    </w:p>
    <w:p w14:paraId="5A898B16">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（二）工程建设的进度控制</w:t>
      </w:r>
    </w:p>
    <w:p w14:paraId="04B1AD9D">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根据工期的要求，结合工程具体情况编制本工程施工进度计划。</w:t>
      </w:r>
    </w:p>
    <w:p w14:paraId="247FE0B1">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.建立计划保证系统，检查各层次的计划实施；</w:t>
      </w:r>
    </w:p>
    <w:p w14:paraId="3A42FE9C">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.各层次根据施工进度计划及实际工程进度计划，编制作业计划，及时调整人力和设备的投入，确保按期完工；</w:t>
      </w:r>
    </w:p>
    <w:p w14:paraId="16580BE7">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.明确施工任务、技术措施、质量要求，各作业队根据进度计划，确保按期完工。</w:t>
      </w:r>
    </w:p>
    <w:p w14:paraId="64B80EC7">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.作好施工进度记录，填好工程进度确认单。</w:t>
      </w:r>
    </w:p>
    <w:p w14:paraId="10C8C3EF">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）工程建设中的信息管理</w:t>
      </w:r>
    </w:p>
    <w:p w14:paraId="76295426">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为了适应行业发展，必须全面实行工程施工技术资料的信息化管理，保证工程施工技术资料管理做到规范、标准及其完整，提高工作效率及质量，以满意项目发展的需要。</w:t>
      </w:r>
    </w:p>
    <w:p w14:paraId="5B59DC66">
      <w:pPr>
        <w:keepNext w:val="0"/>
        <w:keepLines w:val="0"/>
        <w:pageBreakBefore w:val="0"/>
        <w:widowControl w:val="0"/>
        <w:numPr>
          <w:ilvl w:val="0"/>
          <w:numId w:val="9"/>
        </w:numPr>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工程建设中的协调工作</w:t>
      </w:r>
    </w:p>
    <w:p w14:paraId="54ECD0D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最大限度地减少施工对周围环境的影响，由专人负责公共关系的协调工程，随时听取有关方面对施工的意见和建议，并尽可能的加以改正，满足有关部门的要求，使工程能顺利进行。现场作业完工，施工现场必须做到“工完、料净、场地清”。</w:t>
      </w:r>
    </w:p>
    <w:p w14:paraId="18F7E7F8">
      <w:pPr>
        <w:pStyle w:val="33"/>
        <w:keepNext w:val="0"/>
        <w:keepLines w:val="0"/>
        <w:pageBreakBefore w:val="0"/>
        <w:widowControl w:val="0"/>
        <w:kinsoku/>
        <w:wordWrap/>
        <w:overflowPunct/>
        <w:topLinePunct w:val="0"/>
        <w:autoSpaceDE/>
        <w:autoSpaceDN/>
        <w:bidi w:val="0"/>
        <w:adjustRightInd/>
        <w:snapToGrid/>
        <w:spacing w:after="157" w:afterLines="50" w:line="288"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四</w:t>
      </w:r>
      <w:r>
        <w:rPr>
          <w:rFonts w:hint="eastAsia" w:asciiTheme="minorEastAsia" w:hAnsiTheme="minorEastAsia" w:eastAsiaTheme="minorEastAsia" w:cstheme="minorEastAsia"/>
          <w:b/>
          <w:color w:val="auto"/>
          <w:sz w:val="24"/>
          <w:szCs w:val="24"/>
          <w:highlight w:val="none"/>
        </w:rPr>
        <w:t>、商务要求：</w:t>
      </w:r>
    </w:p>
    <w:p w14:paraId="3ADD3E07">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合同履行期限：自签订施工合同之日起至工程缺陷责任期满止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工期：</w:t>
      </w:r>
      <w:r>
        <w:rPr>
          <w:rFonts w:hint="eastAsia" w:asciiTheme="minorEastAsia" w:hAnsiTheme="minorEastAsia" w:eastAsiaTheme="minorEastAsia" w:cstheme="minorEastAsia"/>
          <w:color w:val="auto"/>
          <w:sz w:val="24"/>
          <w:szCs w:val="24"/>
          <w:highlight w:val="none"/>
          <w:lang w:val="en-US" w:eastAsia="zh-CN"/>
        </w:rPr>
        <w:t>120</w:t>
      </w:r>
      <w:r>
        <w:rPr>
          <w:rFonts w:hint="eastAsia" w:asciiTheme="minorEastAsia" w:hAnsiTheme="minorEastAsia" w:eastAsiaTheme="minorEastAsia" w:cstheme="minorEastAsia"/>
          <w:color w:val="auto"/>
          <w:sz w:val="24"/>
          <w:szCs w:val="24"/>
          <w:highlight w:val="none"/>
        </w:rPr>
        <w:t>日历天。</w:t>
      </w:r>
    </w:p>
    <w:p w14:paraId="7F1E3D20">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服务地点：玉林市采购人指定地点。</w:t>
      </w:r>
    </w:p>
    <w:p w14:paraId="45C0634B">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 xml:space="preserve">支付方式：合同签订后，采购人应在 </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日历天</w:t>
      </w:r>
      <w:r>
        <w:rPr>
          <w:rFonts w:hint="eastAsia" w:asciiTheme="minorEastAsia" w:hAnsiTheme="minorEastAsia" w:eastAsiaTheme="minorEastAsia" w:cstheme="minorEastAsia"/>
          <w:color w:val="auto"/>
          <w:sz w:val="24"/>
          <w:szCs w:val="24"/>
          <w:highlight w:val="none"/>
        </w:rPr>
        <w:t>内向</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 xml:space="preserve">支付合同总价款的 </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 xml:space="preserve"> %； 施工单位进场前 </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日历天</w:t>
      </w:r>
      <w:r>
        <w:rPr>
          <w:rFonts w:hint="eastAsia" w:asciiTheme="minorEastAsia" w:hAnsiTheme="minorEastAsia" w:eastAsiaTheme="minorEastAsia" w:cstheme="minorEastAsia"/>
          <w:color w:val="auto"/>
          <w:sz w:val="24"/>
          <w:szCs w:val="24"/>
          <w:highlight w:val="none"/>
        </w:rPr>
        <w:t>内，</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应向</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支付合同总价款的</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 xml:space="preserve"> %；合同价款结算日</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应向</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支付全部剩余款项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合同总价款的</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；合同价款结算日为：项目竣工验收之日（项目竣工验收指庭院、立管工程竣工验收，不含室内燃气表和表后燃气设施工程竣工验收）。</w:t>
      </w:r>
    </w:p>
    <w:p w14:paraId="6764E54C">
      <w:pPr>
        <w:keepNext w:val="0"/>
        <w:keepLines w:val="0"/>
        <w:pageBreakBefore w:val="0"/>
        <w:widowControl w:val="0"/>
        <w:kinsoku/>
        <w:wordWrap/>
        <w:overflowPunct/>
        <w:topLinePunct w:val="0"/>
        <w:autoSpaceDE/>
        <w:autoSpaceDN/>
        <w:bidi w:val="0"/>
        <w:adjustRightInd/>
        <w:snapToGrid/>
        <w:spacing w:after="157" w:afterLines="50" w:line="288"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验收标准：按国家或行业或地方标准进行验收。</w:t>
      </w:r>
    </w:p>
    <w:p w14:paraId="1989F0FC">
      <w:pPr>
        <w:keepNext w:val="0"/>
        <w:keepLines w:val="0"/>
        <w:pageBreakBefore w:val="0"/>
        <w:widowControl/>
        <w:kinsoku/>
        <w:wordWrap/>
        <w:overflowPunct/>
        <w:topLinePunct w:val="0"/>
        <w:autoSpaceDE/>
        <w:autoSpaceDN/>
        <w:bidi w:val="0"/>
        <w:adjustRightInd/>
        <w:snapToGrid/>
        <w:spacing w:after="0" w:afterLines="-2147483648" w:line="24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F553F11">
      <w:pPr>
        <w:spacing w:line="428" w:lineRule="exact"/>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14:paraId="28DBFCB7">
      <w:pPr>
        <w:widowControl/>
        <w:spacing w:before="156" w:beforeLines="50" w:after="156" w:afterLines="50" w:line="280" w:lineRule="exact"/>
        <w:jc w:val="center"/>
        <w:rPr>
          <w:rFonts w:ascii="宋体" w:hAnsi="宋体" w:cs="宋体"/>
          <w:b/>
          <w:bCs/>
          <w:color w:val="auto"/>
          <w:kern w:val="0"/>
          <w:sz w:val="30"/>
          <w:szCs w:val="30"/>
          <w:highlight w:val="none"/>
        </w:rPr>
      </w:pPr>
      <w:bookmarkStart w:id="51" w:name="_Toc28361_WPSOffice_Level2"/>
      <w:r>
        <w:rPr>
          <w:rFonts w:hint="eastAsia" w:ascii="宋体" w:hAnsi="宋体" w:cs="宋体"/>
          <w:b/>
          <w:bCs/>
          <w:color w:val="auto"/>
          <w:kern w:val="0"/>
          <w:sz w:val="30"/>
          <w:szCs w:val="30"/>
          <w:highlight w:val="none"/>
        </w:rPr>
        <w:t>统计上大中小微型企业划分标准</w:t>
      </w:r>
      <w:bookmarkEnd w:id="51"/>
    </w:p>
    <w:tbl>
      <w:tblPr>
        <w:tblStyle w:val="6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A41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D5947BD">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5DD2E9F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52A2F606">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66C7DEA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7D6521DF">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73E1273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5C0FAF03">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7079066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379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271CE8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75FEA0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E3BA4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74B0B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7C23C0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32A6F2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7F67E0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3E7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744066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41F738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B7BD3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149B0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9FD3A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F506D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45BCB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60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FF64EE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E0D78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FE449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71F05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A050A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5BB56F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20F88D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7E3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8613E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7BC348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182E0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D9093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2813D8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38D51D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4101DA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806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C1F01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088E8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F13C5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23F78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2B5140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438AFE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2F7AD6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3A2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956541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44C8F9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B5D2A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90691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7864A3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17BD08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6FFBBC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A65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5B894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ACAD6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B3E65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2227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49F386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19D1EE9F">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0A8147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D5B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6BC43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633416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7050A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72732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1582D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16561D10">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1B0F7C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9D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F0C8805">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017B8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DF08E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36AA3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E956E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3B17E564">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6E7983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BF4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666918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16C224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E05E0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1DEEF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EAC44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92B65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C59DF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CEF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F8CD2C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47B38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D7F5C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EF1B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1734A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FCF199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7D3D7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2C5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19E02E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0CEC0C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9FD20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DA677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551E376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4DAA84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1D213C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28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8D6BBF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1BAB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DF729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A536D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0BCF01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42507C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182EEF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D0B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DE8F2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3E9D24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61534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3F178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53768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2D965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40971D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1E5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4BDEE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0E1BC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4CD08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C9BE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B93FE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754320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2644691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354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4C460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2910EE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47F03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8F88C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CD00EC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3E3A9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5778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A67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8EBB2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C361F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AE71C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B053F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16E11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00668B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247D1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9C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E2F01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67A42E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ADCD9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F85DD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D9F707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7FFB9A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AD81D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E2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42728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BDD09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D1106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2EB54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549E8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97610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79A5AD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38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7BC08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3D3469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D608E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92FFE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4278D4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527657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AC906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E2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0DFB2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D2B9A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39D7F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8A2D8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CBB21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47C98A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6F7262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C9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2D06369">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3D5F26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51168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9735B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C386CAA">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26142F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A644A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5D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7CA2E2C">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60A051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F4F7C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99588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D14C7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610012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950B1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75E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8B5FFA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3B2F88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900F5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AE498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761ECC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34065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A8DBE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867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38BC9A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8E647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67D80F5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3A0BB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4FE21B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15E874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50CDC5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535D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938606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6CF0C2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62270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F4682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F9BE0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C8980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1402DD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569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C89136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297C9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B9FB78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F0734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2779C79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704B05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411858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985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88A095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02CC02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DF6DC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49F98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255824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05823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A42D4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D8D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7DE6C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5CA1C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686F1D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79821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E6E22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6E1224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5F9594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1C7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04C07D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2A4F64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F4F0EA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FA1EA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047F24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8F48B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9D3E5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F5CFA56">
      <w:pPr>
        <w:widowControl/>
        <w:spacing w:line="280" w:lineRule="exact"/>
        <w:rPr>
          <w:rFonts w:ascii="宋体" w:hAnsi="宋体" w:cs="宋体"/>
          <w:color w:val="auto"/>
          <w:spacing w:val="8"/>
          <w:kern w:val="0"/>
          <w:sz w:val="24"/>
          <w:highlight w:val="none"/>
        </w:rPr>
      </w:pPr>
    </w:p>
    <w:p w14:paraId="2145FD6A">
      <w:pPr>
        <w:widowControl/>
        <w:spacing w:line="360" w:lineRule="auto"/>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69CC9D96">
      <w:pPr>
        <w:pStyle w:val="33"/>
        <w:adjustRightInd w:val="0"/>
        <w:spacing w:line="360" w:lineRule="auto"/>
        <w:ind w:firstLine="452" w:firstLineChars="200"/>
        <w:contextualSpacing/>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1D1118D6">
      <w:pPr>
        <w:pStyle w:val="33"/>
        <w:adjustRightInd w:val="0"/>
        <w:spacing w:line="360" w:lineRule="auto"/>
        <w:ind w:firstLine="452" w:firstLineChars="200"/>
        <w:contextualSpacing/>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2B85873">
      <w:pPr>
        <w:pStyle w:val="33"/>
        <w:spacing w:line="360" w:lineRule="auto"/>
        <w:ind w:firstLine="452" w:firstLineChars="200"/>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647A75C">
      <w:pPr>
        <w:keepNext w:val="0"/>
        <w:keepLines w:val="0"/>
        <w:pageBreakBefore w:val="0"/>
        <w:widowControl w:val="0"/>
        <w:kinsoku/>
        <w:wordWrap/>
        <w:overflowPunct/>
        <w:topLinePunct w:val="0"/>
        <w:autoSpaceDE/>
        <w:autoSpaceDN/>
        <w:bidi w:val="0"/>
        <w:adjustRightInd/>
        <w:snapToGrid/>
        <w:spacing w:after="157" w:afterLines="50" w:line="288" w:lineRule="auto"/>
        <w:ind w:firstLine="723"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szCs w:val="36"/>
          <w:highlight w:val="none"/>
        </w:rPr>
        <w:br w:type="page"/>
      </w:r>
      <w:bookmarkEnd w:id="50"/>
      <w:bookmarkStart w:id="52" w:name="第五部分"/>
      <w:bookmarkStart w:id="53" w:name="_Toc86217003"/>
    </w:p>
    <w:p w14:paraId="05C81A9B">
      <w:pPr>
        <w:spacing w:line="360" w:lineRule="auto"/>
        <w:jc w:val="center"/>
        <w:outlineLvl w:val="0"/>
        <w:rPr>
          <w:rFonts w:hint="eastAsia" w:asciiTheme="minorEastAsia" w:hAnsiTheme="minorEastAsia" w:eastAsiaTheme="minorEastAsia" w:cstheme="minorEastAsia"/>
          <w:b/>
          <w:color w:val="auto"/>
          <w:sz w:val="36"/>
          <w:szCs w:val="36"/>
          <w:highlight w:val="none"/>
        </w:rPr>
      </w:pPr>
      <w:bookmarkStart w:id="54" w:name="_Toc176185125"/>
      <w:bookmarkStart w:id="55" w:name="_Toc176372164"/>
      <w:r>
        <w:rPr>
          <w:rFonts w:hint="eastAsia" w:asciiTheme="minorEastAsia" w:hAnsiTheme="minorEastAsia" w:eastAsiaTheme="minorEastAsia" w:cstheme="minorEastAsia"/>
          <w:b/>
          <w:color w:val="auto"/>
          <w:sz w:val="36"/>
          <w:szCs w:val="36"/>
          <w:highlight w:val="none"/>
        </w:rPr>
        <w:t>第四部分 拟签订的合同文本</w:t>
      </w:r>
      <w:bookmarkEnd w:id="54"/>
      <w:bookmarkEnd w:id="55"/>
    </w:p>
    <w:p w14:paraId="01A7B617">
      <w:pPr>
        <w:adjustRightInd/>
        <w:spacing w:line="600" w:lineRule="exact"/>
        <w:ind w:firstLine="1044"/>
        <w:rPr>
          <w:rFonts w:hint="eastAsia" w:asciiTheme="minorEastAsia" w:hAnsiTheme="minorEastAsia" w:eastAsiaTheme="minorEastAsia" w:cstheme="minorEastAsia"/>
          <w:b/>
          <w:color w:val="auto"/>
          <w:kern w:val="0"/>
          <w:sz w:val="52"/>
          <w:szCs w:val="52"/>
          <w:highlight w:val="none"/>
        </w:rPr>
      </w:pPr>
    </w:p>
    <w:p w14:paraId="7BCC4BD7">
      <w:pPr>
        <w:adjustRightInd w:val="0"/>
        <w:snapToGrid w:val="0"/>
        <w:spacing w:line="360" w:lineRule="auto"/>
        <w:ind w:firstLine="602" w:firstLineChars="200"/>
        <w:jc w:val="center"/>
        <w:rPr>
          <w:rFonts w:hint="eastAsia" w:asciiTheme="minorEastAsia" w:hAnsiTheme="minorEastAsia" w:eastAsiaTheme="minorEastAsia" w:cstheme="minorEastAsia"/>
          <w:b/>
          <w:color w:val="auto"/>
          <w:sz w:val="30"/>
          <w:szCs w:val="30"/>
          <w:highlight w:val="none"/>
        </w:rPr>
      </w:pPr>
      <w:bookmarkStart w:id="56" w:name="_Toc3995"/>
      <w:r>
        <w:rPr>
          <w:rFonts w:hint="eastAsia" w:asciiTheme="minorEastAsia" w:hAnsiTheme="minorEastAsia" w:eastAsiaTheme="minorEastAsia" w:cstheme="minorEastAsia"/>
          <w:b/>
          <w:color w:val="auto"/>
          <w:sz w:val="30"/>
          <w:szCs w:val="30"/>
          <w:highlight w:val="none"/>
        </w:rPr>
        <w:t>居民燃气设施入户合同（集体）</w:t>
      </w:r>
    </w:p>
    <w:p w14:paraId="0B5EC7F0">
      <w:pPr>
        <w:adjustRightInd w:val="0"/>
        <w:snapToGrid w:val="0"/>
        <w:spacing w:line="360" w:lineRule="auto"/>
        <w:ind w:firstLine="480" w:firstLineChars="200"/>
        <w:jc w:val="right"/>
        <w:rPr>
          <w:rFonts w:hint="eastAsia" w:asciiTheme="minorEastAsia" w:hAnsiTheme="minorEastAsia" w:eastAsiaTheme="minorEastAsia" w:cstheme="minorEastAsia"/>
          <w:color w:val="auto"/>
          <w:sz w:val="24"/>
          <w:szCs w:val="24"/>
          <w:highlight w:val="none"/>
        </w:rPr>
      </w:pPr>
    </w:p>
    <w:p w14:paraId="4F2E6CAC">
      <w:pPr>
        <w:adjustRightInd w:val="0"/>
        <w:snapToGrid w:val="0"/>
        <w:spacing w:line="600" w:lineRule="auto"/>
        <w:ind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合同编号：</w:t>
      </w:r>
      <w:r>
        <w:rPr>
          <w:rFonts w:hint="eastAsia" w:asciiTheme="minorEastAsia" w:hAnsiTheme="minorEastAsia" w:eastAsiaTheme="minorEastAsia" w:cstheme="minorEastAsia"/>
          <w:color w:val="auto"/>
          <w:sz w:val="24"/>
          <w:szCs w:val="24"/>
          <w:highlight w:val="none"/>
          <w:lang w:eastAsia="zh-CN"/>
        </w:rPr>
        <w:t>玉林</w:t>
      </w:r>
      <w:r>
        <w:rPr>
          <w:rFonts w:hint="eastAsia" w:asciiTheme="minorEastAsia" w:hAnsiTheme="minorEastAsia" w:eastAsiaTheme="minorEastAsia" w:cstheme="minorEastAsia"/>
          <w:color w:val="auto"/>
          <w:sz w:val="24"/>
          <w:szCs w:val="24"/>
          <w:highlight w:val="none"/>
        </w:rPr>
        <w:t>中燃入户合字（20</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号（集体）</w:t>
      </w:r>
    </w:p>
    <w:p w14:paraId="51AEC493">
      <w:pPr>
        <w:adjustRightInd w:val="0"/>
        <w:snapToGrid w:val="0"/>
        <w:spacing w:line="480" w:lineRule="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甲方：</w:t>
      </w:r>
      <w:r>
        <w:rPr>
          <w:rFonts w:hint="eastAsia" w:asciiTheme="minorEastAsia" w:hAnsiTheme="minorEastAsia" w:eastAsiaTheme="minorEastAsia" w:cstheme="minorEastAsia"/>
          <w:bCs/>
          <w:color w:val="auto"/>
          <w:sz w:val="24"/>
          <w:szCs w:val="24"/>
          <w:highlight w:val="none"/>
          <w:u w:val="single"/>
        </w:rPr>
        <w:t xml:space="preserve"> 玉林市机关事务管理局      </w:t>
      </w:r>
    </w:p>
    <w:p w14:paraId="5F446C92">
      <w:pPr>
        <w:adjustRightInd w:val="0"/>
        <w:snapToGrid w:val="0"/>
        <w:spacing w:line="48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乙方：</w:t>
      </w:r>
      <w:r>
        <w:rPr>
          <w:rFonts w:hint="eastAsia" w:asciiTheme="minorEastAsia" w:hAnsiTheme="minorEastAsia" w:eastAsiaTheme="minorEastAsia" w:cstheme="minorEastAsia"/>
          <w:bCs/>
          <w:color w:val="auto"/>
          <w:sz w:val="24"/>
          <w:szCs w:val="24"/>
          <w:highlight w:val="none"/>
          <w:u w:val="single"/>
        </w:rPr>
        <w:t xml:space="preserve"> 玉林中燃城市燃气发展有限公司     </w:t>
      </w:r>
    </w:p>
    <w:p w14:paraId="6EA1457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p>
    <w:p w14:paraId="339DEF5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1、甲乙双方均为依法设立登记并合法存续的企业法人,有权签署并有能力履行本合同。</w:t>
      </w:r>
    </w:p>
    <w:p w14:paraId="27A5429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2、甲方可自主选择具备相应资质的管道安装相关设计、施工、监理等单位，甲方可自主采购施工所需材料。</w:t>
      </w:r>
    </w:p>
    <w:p w14:paraId="5F5AE52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3、甲方经多方比选，审慎选择，自愿将其燃气设施入户项目（以下简称“项目”）委托由乙方组织建设，授权乙方采购材料并确定适格的单位进行项目的设计、施工、监理，组织开展工程验收。</w:t>
      </w:r>
    </w:p>
    <w:p w14:paraId="1976DBE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明确双方的权利、义务，根据《中华人民共和国民法典》、《财政部、税务总局关于房产税和车船使用税几个业务问题的解释与规定》（财税地字〔1987〕3号文）等相关法律、法规和规章的规定，经甲乙双方协商，特签订本合同（以下简称“本合同”）。</w:t>
      </w:r>
    </w:p>
    <w:p w14:paraId="6A913DEA">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第一条：燃气设施入户项目基本情况</w:t>
      </w:r>
    </w:p>
    <w:p w14:paraId="5DA4D73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eastAsia="zh-CN"/>
        </w:rPr>
        <w:t>人民东路533号、449号旧大院安装天然气管道入户（重）</w:t>
      </w:r>
      <w:r>
        <w:rPr>
          <w:rFonts w:hint="eastAsia" w:asciiTheme="minorEastAsia" w:hAnsiTheme="minorEastAsia" w:eastAsiaTheme="minorEastAsia" w:cstheme="minorEastAsia"/>
          <w:color w:val="auto"/>
          <w:sz w:val="24"/>
          <w:szCs w:val="24"/>
          <w:highlight w:val="none"/>
        </w:rPr>
        <w:t>项目。</w:t>
      </w:r>
    </w:p>
    <w:p w14:paraId="71E6548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玉林市人民东路533号、449号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（请明确具体位置）。</w:t>
      </w:r>
    </w:p>
    <w:p w14:paraId="50F8F0F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3、内容：燃气管道的设计、施工及竣工验收，范围从建筑区划红线至进入甲方居民室内的表后阀为止。</w:t>
      </w:r>
    </w:p>
    <w:p w14:paraId="411E1623">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第二条：合同价款</w:t>
      </w:r>
    </w:p>
    <w:p w14:paraId="2970ED2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按照如下第</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rPr>
        <w:t>方式计取(</w:t>
      </w:r>
      <w:r>
        <w:rPr>
          <w:rFonts w:hint="eastAsia" w:asciiTheme="minorEastAsia" w:hAnsiTheme="minorEastAsia" w:eastAsiaTheme="minorEastAsia" w:cstheme="minorEastAsia"/>
          <w:b/>
          <w:color w:val="auto"/>
          <w:sz w:val="24"/>
          <w:szCs w:val="24"/>
          <w:highlight w:val="none"/>
        </w:rPr>
        <w:t>本合同所述价款均为含税价</w:t>
      </w:r>
      <w:r>
        <w:rPr>
          <w:rFonts w:hint="eastAsia" w:asciiTheme="minorEastAsia" w:hAnsiTheme="minorEastAsia" w:eastAsiaTheme="minorEastAsia" w:cstheme="minorEastAsia"/>
          <w:color w:val="auto"/>
          <w:sz w:val="24"/>
          <w:szCs w:val="24"/>
          <w:highlight w:val="none"/>
        </w:rPr>
        <w:t>)：</w:t>
      </w:r>
    </w:p>
    <w:p w14:paraId="349C5A2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燃气管道入户</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元/户计取，涉及本项目业主共计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386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A区共24栋楼共计227户，B区共11栋楼共计159户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5A2D416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（2）经综合考虑，甲方自主决定不再选用普通燃气表，同意选用远传物联网表, 并支付两者价差：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元/户，涉及本项目业主共计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户，金额为人民币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499FFB4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（3）其他收费项目：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，费用：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元/户，涉及本项目业主共计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户，金额为人民币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元（按实际安装户数进行结算）。 </w:t>
      </w:r>
    </w:p>
    <w:p w14:paraId="397557F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第（1）、（2）、（3）项合计合同金额为（不含税）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元，增值税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元，价税合计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元（大写金额：人民币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64BC56B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2、（1）按照两部制气价收费标准：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，涉及本项目业主共计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户，金额为人民币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37DEFB2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（2）经综合考虑，甲方自主决定不再选用普通燃气表，同意选用远传物联网表, 并支付两者价差：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元/户，涉及本项目业主共计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户，金额为人民币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0B33ACC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（3）其他收费项目：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，费用：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元/户，涉及本项目业主共计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户，金额为人民币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元（按实际安装户数进行结算）。 </w:t>
      </w:r>
    </w:p>
    <w:p w14:paraId="382F6D54">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第（1）、（2）、（3）项合计合同金额为（不含税）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元，增值税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元，价税合计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元（大写金额：人民币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14:paraId="5494E8EF">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3、其他计费方式：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4E632CBF">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第三条：付款方式</w:t>
      </w:r>
    </w:p>
    <w:p w14:paraId="08E2AD6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甲方应按照以下第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种方式支付合同价款，乙方按照甲方已支付给乙方的金额开具相应的收费凭证：</w:t>
      </w:r>
    </w:p>
    <w:p w14:paraId="6D6F1AF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1、本合同签订后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日内，甲方一次性支付完毕合同全部价款。</w:t>
      </w:r>
    </w:p>
    <w:p w14:paraId="1BE45AA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2、甲方按照以下方式分期支付合同价款：</w:t>
      </w:r>
    </w:p>
    <w:p w14:paraId="4775248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（1）本合同签订后，甲方应在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日内向乙方支付合同总价款的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40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%，计人民币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元）； </w:t>
      </w:r>
    </w:p>
    <w:p w14:paraId="72C9097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（2）施工单位进场前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日内，甲方应向乙方支付合同总价款的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40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%，计人民币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14:paraId="12BEC3A2">
      <w:pPr>
        <w:numPr>
          <w:ilvl w:val="0"/>
          <w:numId w:val="10"/>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合同价款结算日甲方应向乙方支付全部剩余款项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合同总价款的</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；合同价款结算日为：项目竣工验收之日（项目竣工验收指庭院、立管工程竣工验收，不含室内燃气表和表后燃气设施工程竣工验收）。</w:t>
      </w:r>
    </w:p>
    <w:p w14:paraId="49CFE3F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甲方未付清合同全部款项前，乙方有权拒绝提供竣工验收资料，由此引发的一切后果由甲方承担；</w:t>
      </w:r>
    </w:p>
    <w:p w14:paraId="124C846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本合同的签订即表明甲方已经授权乙方代表甲方就本合同项下工程进行验收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乙方参与工程验收并在验收资料上签字的，等同于甲方验收，视为甲方已完成相关工程验收程序</w:t>
      </w:r>
      <w:r>
        <w:rPr>
          <w:rFonts w:hint="eastAsia" w:asciiTheme="minorEastAsia" w:hAnsiTheme="minorEastAsia" w:eastAsiaTheme="minorEastAsia" w:cstheme="minorEastAsia"/>
          <w:color w:val="auto"/>
          <w:sz w:val="24"/>
          <w:szCs w:val="24"/>
          <w:highlight w:val="none"/>
          <w:lang w:eastAsia="zh-CN"/>
        </w:rPr>
        <w:t>；</w:t>
      </w:r>
    </w:p>
    <w:p w14:paraId="683FC69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不可抗力情况外，如甲方在合同价款结算日前以任何理由或任何方式中止、中断本协议项下项目工程建设的，甲方应向乙方支付，按中止工程建设之日前施工单位完成实际工程量（下称“完成工程量”）占全部工程量比例对应合同总价款的全部合同款；</w:t>
      </w:r>
    </w:p>
    <w:p w14:paraId="0BCF0B3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完成工程量以甲乙双方及监理单位共同</w:t>
      </w:r>
      <w:r>
        <w:rPr>
          <w:rFonts w:hint="eastAsia" w:asciiTheme="minorEastAsia" w:hAnsiTheme="minorEastAsia" w:eastAsiaTheme="minorEastAsia" w:cstheme="minorEastAsia"/>
          <w:color w:val="auto"/>
          <w:sz w:val="24"/>
          <w:szCs w:val="24"/>
          <w:highlight w:val="none"/>
          <w:lang w:val="en-US" w:eastAsia="zh-CN"/>
        </w:rPr>
        <w:t>签字确认</w:t>
      </w:r>
      <w:r>
        <w:rPr>
          <w:rFonts w:hint="eastAsia" w:asciiTheme="minorEastAsia" w:hAnsiTheme="minorEastAsia" w:eastAsiaTheme="minorEastAsia" w:cstheme="minorEastAsia"/>
          <w:color w:val="auto"/>
          <w:sz w:val="24"/>
          <w:szCs w:val="24"/>
          <w:highlight w:val="none"/>
        </w:rPr>
        <w:t>的工程进度确认单核准，自工程建设中止之日起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日，甲方拒绝参与工程进度确认工作或确认工作进度但拒绝签字确认的，视为甲方认可并确认工程进度确认单中施工单位的完成</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rPr>
        <w:t>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甲方应按照本条上述约定于完成</w:t>
      </w:r>
      <w:r>
        <w:rPr>
          <w:rFonts w:hint="eastAsia" w:asciiTheme="minorEastAsia" w:hAnsiTheme="minorEastAsia" w:eastAsiaTheme="minorEastAsia" w:cstheme="minorEastAsia"/>
          <w:color w:val="auto"/>
          <w:sz w:val="24"/>
          <w:szCs w:val="24"/>
          <w:highlight w:val="none"/>
          <w:lang w:val="en-US" w:eastAsia="zh-CN"/>
        </w:rPr>
        <w:t>工程量</w:t>
      </w:r>
      <w:r>
        <w:rPr>
          <w:rFonts w:hint="eastAsia" w:asciiTheme="minorEastAsia" w:hAnsiTheme="minorEastAsia" w:eastAsiaTheme="minorEastAsia" w:cstheme="minorEastAsia"/>
          <w:color w:val="auto"/>
          <w:sz w:val="24"/>
          <w:szCs w:val="24"/>
          <w:highlight w:val="none"/>
        </w:rPr>
        <w:t>确认之日起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日内支付对应合同款。</w:t>
      </w:r>
    </w:p>
    <w:p w14:paraId="4B34977E">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第四条：施工时间安排</w:t>
      </w:r>
    </w:p>
    <w:p w14:paraId="7324BE6F">
      <w:pPr>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乙方按照以下第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种方式，安排施工单位进场施工，并在约定的时间竣工：</w:t>
      </w:r>
    </w:p>
    <w:p w14:paraId="02ABBE8D">
      <w:pPr>
        <w:pStyle w:val="37"/>
        <w:adjustRightInd w:val="0"/>
        <w:snapToGrid w:val="0"/>
        <w:spacing w:after="0"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1、甲方为房地产开发单位的，小区达到项目施工条件，并按照合同第三条约定支付合同价款后，安排进场施工。项目进度按其房屋建设工期确定，乙方保证燃气设施入户项目在甲方的房屋建设工程竣工后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日内竣工。</w:t>
      </w:r>
    </w:p>
    <w:p w14:paraId="1C0BD93C">
      <w:pPr>
        <w:pStyle w:val="37"/>
        <w:adjustRightInd w:val="0"/>
        <w:snapToGrid w:val="0"/>
        <w:spacing w:after="0"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2、甲方为非房地产开发单位的，按照合同第三条约定支付合同价款后且在安装区域内委托率达到总户数的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%的前提下，安排进场施工。乙方保证项目自施工单位进场之日起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日内竣工。</w:t>
      </w:r>
    </w:p>
    <w:p w14:paraId="7A2C7914">
      <w:pPr>
        <w:pStyle w:val="37"/>
        <w:adjustRightInd w:val="0"/>
        <w:snapToGrid w:val="0"/>
        <w:spacing w:after="0"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因甲方未依约向乙方支付相应款项、不具备施工条件、甲方提出的施工变更造成工期延误、甲方的其他违约行为、第三方阻挠破坏、行政或司法因素以及不可抗力等原因致使无法施工，延误施工单位工期的，则竣工日期按滞延时间顺延。</w:t>
      </w:r>
    </w:p>
    <w:p w14:paraId="73023BD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3、室内燃气表安装工作由乙方配合在用户住房装修进行时，接到用户申请后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个工作日内完成。</w:t>
      </w:r>
    </w:p>
    <w:p w14:paraId="1CAF90C8">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第五条：甲方义务</w:t>
      </w:r>
    </w:p>
    <w:p w14:paraId="0BF7AB85">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1、甲方提供施工材料（请在确定的施工材料前的“（）”里打“√”）。</w:t>
      </w:r>
    </w:p>
    <w:p w14:paraId="70200970">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）①燃气具。</w:t>
      </w:r>
    </w:p>
    <w:p w14:paraId="1993C24F">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）②灶具。</w:t>
      </w:r>
    </w:p>
    <w:p w14:paraId="18980C68">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）③热水器。</w:t>
      </w:r>
    </w:p>
    <w:p w14:paraId="33A665FF">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）④壁挂炉。</w:t>
      </w:r>
    </w:p>
    <w:p w14:paraId="65E29716">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）⑤波纹管。</w:t>
      </w:r>
    </w:p>
    <w:p w14:paraId="4FD8C994">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）⑥生料带。</w:t>
      </w:r>
    </w:p>
    <w:p w14:paraId="191FF2E8">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）⑦管卡。</w:t>
      </w:r>
    </w:p>
    <w:p w14:paraId="2698B7BC">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）⑧套管</w:t>
      </w:r>
    </w:p>
    <w:p w14:paraId="1C4B30D5">
      <w:pPr>
        <w:adjustRightInd w:val="0"/>
        <w:snapToGri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rPr>
        <w:t xml:space="preserve"> ）⑨其他：</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u w:val="single"/>
          <w:lang w:val="en-US" w:eastAsia="zh-CN"/>
        </w:rPr>
        <w:t>/</w:t>
      </w:r>
      <w:r>
        <w:rPr>
          <w:rFonts w:hint="eastAsia" w:asciiTheme="minorEastAsia" w:hAnsiTheme="minorEastAsia" w:eastAsiaTheme="minorEastAsia" w:cstheme="minorEastAsia"/>
          <w:b/>
          <w:color w:val="auto"/>
          <w:sz w:val="24"/>
          <w:szCs w:val="24"/>
          <w:highlight w:val="none"/>
          <w:u w:val="single"/>
        </w:rPr>
        <w:t xml:space="preserve">                     </w:t>
      </w:r>
      <w:r>
        <w:rPr>
          <w:rFonts w:hint="eastAsia" w:asciiTheme="minorEastAsia" w:hAnsiTheme="minorEastAsia" w:eastAsiaTheme="minorEastAsia" w:cstheme="minorEastAsia"/>
          <w:b/>
          <w:color w:val="auto"/>
          <w:sz w:val="24"/>
          <w:szCs w:val="24"/>
          <w:highlight w:val="none"/>
        </w:rPr>
        <w:t>。</w:t>
      </w:r>
    </w:p>
    <w:p w14:paraId="599E8C85">
      <w:pPr>
        <w:pStyle w:val="37"/>
        <w:adjustRightInd w:val="0"/>
        <w:snapToGrid w:val="0"/>
        <w:spacing w:after="0"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2、合同签订后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日内向乙方提供设计所需的总平面规划图、楼栋单体图、地下项目设计图等图纸各一份。如果甲方无法提供上述图纸，可另行委托乙方落实测量出图事宜；甲方提供给乙方的基础资料构成项目的设计依据。</w:t>
      </w:r>
    </w:p>
    <w:p w14:paraId="5C380D8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3、协调提供水、电源及必要的施工场地，协调与土建等施工单位的配合，协调解决项目建设中遇到的问题。</w:t>
      </w:r>
    </w:p>
    <w:p w14:paraId="0037317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4、在开工前及时配合办理规划、破（占）道许可证等手续，施工过程中提供便利条件并保证项目顺利进行，项目完工后及时配合项目竣工验收等事项。</w:t>
      </w:r>
    </w:p>
    <w:p w14:paraId="24C9E6E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派专人协调解决庭院施工、管道入户等过程中的问题。自项目完成竣工验收之日起，甲方应明文告示本合同范围内住户及他人不得私自拆卸、改装、损坏燃气管道和设施；因住户或他人原因造成乙方再次上门及整改而产生的全部费用由甲方负责协调责任人承担。甲方还应告知住户不得擅自改变厨房位置及结构，并应使厨房符合通风条件；若因擅自改变厨房位置及结构导致无法点火通气的，必须根据燃气企业要求进行整改。</w:t>
      </w:r>
    </w:p>
    <w:p w14:paraId="3895B169">
      <w:pPr>
        <w:adjustRightInd w:val="0"/>
        <w:snapToGrid w:val="0"/>
        <w:spacing w:line="360" w:lineRule="auto"/>
        <w:ind w:left="420" w:leftChars="20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6、因甲方提出的施工变更，甲方应承担相应的变更费用。</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eastAsia="zh-CN"/>
        </w:rPr>
        <w:t>7、外围天然气管道接入旧大院燃气总开关柜的管道沟开挖及管道安装由乙方负责，庭院部分（小区燃气总开关柜至居民楼一楼）的燃气管道沟开挖及恢复由甲方负责，乙方配合甲方对庭院燃气管道开挖部分敷设燃气PE主管。</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8、项目按甲方要求出图安装，对未施工安装部分所产生的后续责任由甲方负责。</w:t>
      </w:r>
    </w:p>
    <w:p w14:paraId="6DAD233C">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第六条：乙方义务</w:t>
      </w:r>
    </w:p>
    <w:p w14:paraId="05D4B290">
      <w:pPr>
        <w:pStyle w:val="2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1、确定适格单位完成项目的设计、施工等相关事项，并保证项目施工质量符合国家有关规范、规定。</w:t>
      </w:r>
    </w:p>
    <w:p w14:paraId="6CA9D39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2、落实安全措施，落实施工单位遵守安全施工规范。</w:t>
      </w:r>
    </w:p>
    <w:p w14:paraId="4E12B57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3、协调施工单位服从施工管理和施工过程中与其他交叉进行的施工单位密切配合。</w:t>
      </w:r>
    </w:p>
    <w:p w14:paraId="36996E2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4、协调施工单位积极配合主体项目竣工验收，验收合格并且在甲方付清全部合同款项后提供竣工验收资料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套供甲方存档。</w:t>
      </w:r>
    </w:p>
    <w:p w14:paraId="5DAB9070">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第七条：违约责任</w:t>
      </w:r>
    </w:p>
    <w:p w14:paraId="2C821DF3">
      <w:pPr>
        <w:numPr>
          <w:ilvl w:val="0"/>
          <w:numId w:val="11"/>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甲方逾期付款超过30日的，乙方有权中止履行合同义务，直至甲方付清款项或提供乙方认可的担保为止。</w:t>
      </w:r>
    </w:p>
    <w:p w14:paraId="1C869D80">
      <w:pPr>
        <w:numPr>
          <w:ilvl w:val="0"/>
          <w:numId w:val="11"/>
        </w:num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任何一方违约，违约方应自违约之日起，按合同总价款万分之五每日的标准向对方支付违约金,并赔偿由于违约而给对方造成的经济损失。</w:t>
      </w:r>
    </w:p>
    <w:p w14:paraId="5080A4F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各方均应全面履行本合同约定的义务，任何一方不履行或不完全履行约定义务的，应当承担相应的违约责任，并赔偿由此给守约方造成的损失，包括守约方为主张权利而支付的律师费、公证费、鉴定费、保全费、诉讼费等。</w:t>
      </w:r>
    </w:p>
    <w:p w14:paraId="114F62D3">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第八条：争议解决方式</w:t>
      </w:r>
    </w:p>
    <w:p w14:paraId="0971C498">
      <w:pPr>
        <w:tabs>
          <w:tab w:val="left" w:pos="3600"/>
        </w:tabs>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如果产生纠纷，双方应协商解决；协商不成的，任何一方有权向合同签订地人民法院提起诉讼。</w:t>
      </w:r>
    </w:p>
    <w:p w14:paraId="3F651B65">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第九条：其它</w:t>
      </w:r>
    </w:p>
    <w:p w14:paraId="52F1EBAB">
      <w:pPr>
        <w:tabs>
          <w:tab w:val="left" w:pos="8280"/>
        </w:tabs>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1、本合同一式六份，双方各执三份，经双方签字盖章后生效。</w:t>
      </w:r>
    </w:p>
    <w:p w14:paraId="45D51A7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2、与项目有关的图纸、资料等均为本合同的有效组成部分，但与本合同冲突的，则以本合同为准。</w:t>
      </w:r>
    </w:p>
    <w:p w14:paraId="5DA8FEE5">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3、乙方</w:t>
      </w:r>
      <w:r>
        <w:rPr>
          <w:rFonts w:hint="eastAsia" w:asciiTheme="minorEastAsia" w:hAnsiTheme="minorEastAsia" w:eastAsiaTheme="minorEastAsia" w:cstheme="minorEastAsia"/>
          <w:color w:val="auto"/>
          <w:sz w:val="24"/>
          <w:szCs w:val="24"/>
          <w:highlight w:val="none"/>
          <w:lang w:val="en-US" w:eastAsia="zh-CN"/>
        </w:rPr>
        <w:t>指定的收款账户信息如下：</w:t>
      </w:r>
    </w:p>
    <w:p w14:paraId="1B5883B2">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账号名称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玉林中燃城市燃气发展有限公司</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177A17D2">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收款银行：</w:t>
      </w:r>
      <w:r>
        <w:rPr>
          <w:rFonts w:hint="eastAsia" w:asciiTheme="minorEastAsia" w:hAnsiTheme="minorEastAsia" w:eastAsiaTheme="minorEastAsia" w:cstheme="minorEastAsia"/>
          <w:color w:val="auto"/>
          <w:sz w:val="24"/>
          <w:szCs w:val="24"/>
          <w:highlight w:val="none"/>
          <w:u w:val="single"/>
        </w:rPr>
        <w:t xml:space="preserve"> 工商银行玉林分行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14:paraId="2987A9CA">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账</w:t>
      </w:r>
      <w:r>
        <w:rPr>
          <w:rFonts w:hint="eastAsia" w:asciiTheme="minorEastAsia" w:hAnsiTheme="minorEastAsia" w:eastAsiaTheme="minorEastAsia" w:cstheme="minorEastAsia"/>
          <w:color w:val="auto"/>
          <w:sz w:val="24"/>
          <w:szCs w:val="24"/>
          <w:highlight w:val="none"/>
        </w:rPr>
        <w:t>号：</w:t>
      </w:r>
      <w:r>
        <w:rPr>
          <w:rFonts w:hint="eastAsia" w:asciiTheme="minorEastAsia" w:hAnsiTheme="minorEastAsia" w:eastAsiaTheme="minorEastAsia" w:cstheme="minorEastAsia"/>
          <w:color w:val="auto"/>
          <w:sz w:val="24"/>
          <w:szCs w:val="24"/>
          <w:highlight w:val="none"/>
          <w:u w:val="single"/>
        </w:rPr>
        <w:t xml:space="preserve">   2111 7010 1920 1016 021          </w:t>
      </w:r>
      <w:r>
        <w:rPr>
          <w:rFonts w:hint="eastAsia" w:asciiTheme="minorEastAsia" w:hAnsiTheme="minorEastAsia" w:eastAsiaTheme="minorEastAsia" w:cstheme="minorEastAsia"/>
          <w:color w:val="auto"/>
          <w:sz w:val="24"/>
          <w:szCs w:val="24"/>
          <w:highlight w:val="none"/>
        </w:rPr>
        <w:t>。</w:t>
      </w:r>
    </w:p>
    <w:p w14:paraId="0374385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甲方应将本合同项下应付款项支付至乙方指定的上述账户，若甲方将应付款项支付至其他账户或交于其他第三者，均不能认定为履行了本合同项下的付款义务，由此引起的一切后果由甲方自行承担</w:t>
      </w:r>
      <w:r>
        <w:rPr>
          <w:rFonts w:hint="eastAsia" w:asciiTheme="minorEastAsia" w:hAnsiTheme="minorEastAsia" w:eastAsiaTheme="minorEastAsia" w:cstheme="minorEastAsia"/>
          <w:color w:val="auto"/>
          <w:sz w:val="24"/>
          <w:szCs w:val="24"/>
          <w:highlight w:val="none"/>
          <w:lang w:eastAsia="zh-CN"/>
        </w:rPr>
        <w:t>。</w:t>
      </w:r>
    </w:p>
    <w:p w14:paraId="325A5063">
      <w:pPr>
        <w:adjustRightInd w:val="0"/>
        <w:snapToGrid w:val="0"/>
        <w:spacing w:line="360" w:lineRule="auto"/>
        <w:ind w:firstLine="480" w:firstLineChars="20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以下无正文</w:t>
      </w:r>
    </w:p>
    <w:p w14:paraId="427CD63A">
      <w:pPr>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甲方（盖章或签字）：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br w:type="textWrapping"/>
      </w:r>
    </w:p>
    <w:p w14:paraId="6075C2EC">
      <w:pPr>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法定代表人（或授权代表人）签字：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rPr>
        <w:t xml:space="preserve">     </w:t>
      </w:r>
    </w:p>
    <w:p w14:paraId="192C646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玉林中燃城市燃气发展有限公司</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br w:type="textWrapping"/>
      </w:r>
    </w:p>
    <w:p w14:paraId="2B0198E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法定代表人（或授权代表人）签字：</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B42A2D1">
      <w:pPr>
        <w:adjustRightInd w:val="0"/>
        <w:snapToGrid w:val="0"/>
        <w:spacing w:line="360" w:lineRule="auto"/>
        <w:ind w:right="105" w:firstLine="480" w:firstLineChars="2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 xml:space="preserve"> 签约时间：    年    月    日</w:t>
      </w:r>
    </w:p>
    <w:p w14:paraId="028E4E1A">
      <w:pPr>
        <w:adjustRightInd w:val="0"/>
        <w:snapToGrid w:val="0"/>
        <w:spacing w:line="360" w:lineRule="auto"/>
        <w:ind w:right="105"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签约地点：</w:t>
      </w:r>
      <w:r>
        <w:rPr>
          <w:rFonts w:hint="eastAsia" w:asciiTheme="minorEastAsia" w:hAnsiTheme="minorEastAsia" w:eastAsiaTheme="minorEastAsia" w:cstheme="minorEastAsia"/>
          <w:color w:val="auto"/>
          <w:sz w:val="24"/>
          <w:szCs w:val="24"/>
          <w:highlight w:val="none"/>
          <w:lang w:eastAsia="zh-CN"/>
        </w:rPr>
        <w:t>广西玉林市玉州区</w:t>
      </w:r>
    </w:p>
    <w:p w14:paraId="23C0A3DA">
      <w:pPr>
        <w:rPr>
          <w:rFonts w:hint="eastAsia" w:asciiTheme="minorEastAsia" w:hAnsiTheme="minorEastAsia" w:eastAsiaTheme="minorEastAsia" w:cstheme="minorEastAsia"/>
          <w:color w:val="auto"/>
          <w:highlight w:val="none"/>
          <w:lang w:val="en-US" w:eastAsia="zh-CN"/>
        </w:rPr>
        <w:sectPr>
          <w:footerReference r:id="rId6" w:type="first"/>
          <w:footerReference r:id="rId5" w:type="default"/>
          <w:pgSz w:w="11907" w:h="16160"/>
          <w:pgMar w:top="1440" w:right="1080" w:bottom="1440" w:left="1080" w:header="737" w:footer="992" w:gutter="0"/>
          <w:pgNumType w:fmt="decimal" w:start="1"/>
          <w:cols w:space="720" w:num="1"/>
          <w:titlePg/>
          <w:docGrid w:type="lines" w:linePitch="312" w:charSpace="0"/>
        </w:sectPr>
      </w:pPr>
      <w:r>
        <w:rPr>
          <w:rFonts w:hint="eastAsia" w:asciiTheme="minorEastAsia" w:hAnsiTheme="minorEastAsia" w:eastAsiaTheme="minorEastAsia" w:cstheme="minorEastAsia"/>
          <w:color w:val="auto"/>
          <w:highlight w:val="none"/>
          <w:lang w:val="en-US" w:eastAsia="zh-CN"/>
        </w:rPr>
        <w:t>1</w:t>
      </w:r>
    </w:p>
    <w:p w14:paraId="071BEA55">
      <w:pPr>
        <w:adjustRightInd w:val="0"/>
        <w:snapToGrid w:val="0"/>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附件1：《业主明细表》</w:t>
      </w:r>
    </w:p>
    <w:tbl>
      <w:tblPr>
        <w:tblStyle w:val="61"/>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
        <w:gridCol w:w="1067"/>
        <w:gridCol w:w="1217"/>
        <w:gridCol w:w="2033"/>
        <w:gridCol w:w="3317"/>
      </w:tblGrid>
      <w:tr w14:paraId="28EB21F4">
        <w:tblPrEx>
          <w:tblCellMar>
            <w:top w:w="0" w:type="dxa"/>
            <w:left w:w="108" w:type="dxa"/>
            <w:bottom w:w="0" w:type="dxa"/>
            <w:right w:w="108" w:type="dxa"/>
          </w:tblCellMar>
        </w:tblPrEx>
        <w:trPr>
          <w:trHeight w:val="420" w:hRule="atLeast"/>
          <w:jc w:val="center"/>
        </w:trPr>
        <w:tc>
          <w:tcPr>
            <w:tcW w:w="8517" w:type="dxa"/>
            <w:gridSpan w:val="5"/>
            <w:tcBorders>
              <w:top w:val="nil"/>
              <w:left w:val="nil"/>
              <w:bottom w:val="nil"/>
              <w:right w:val="nil"/>
            </w:tcBorders>
            <w:noWrap/>
            <w:vAlign w:val="center"/>
          </w:tcPr>
          <w:p w14:paraId="10876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玉林市市委市政府大院A、B区386户已交款业主明细表</w:t>
            </w:r>
          </w:p>
        </w:tc>
      </w:tr>
      <w:tr w14:paraId="2770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6E5DD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7F1D9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栋号</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255A2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房号</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E7890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名字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3C4CD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电话</w:t>
            </w:r>
          </w:p>
        </w:tc>
      </w:tr>
      <w:tr w14:paraId="25BC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AAD3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65AC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0D1F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631C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谭代新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CE50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13877566206</w:t>
            </w:r>
          </w:p>
        </w:tc>
      </w:tr>
      <w:tr w14:paraId="05BF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E60C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25FB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37B4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403A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宁林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A6D8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15077507167</w:t>
            </w:r>
          </w:p>
        </w:tc>
      </w:tr>
      <w:tr w14:paraId="1B80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5C1A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18A2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7DF3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08B5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郭桂荣</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96EC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13321758707</w:t>
            </w:r>
          </w:p>
        </w:tc>
      </w:tr>
      <w:tr w14:paraId="3449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21E0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E46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7F2D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5310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0BD4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18177779828</w:t>
            </w:r>
          </w:p>
        </w:tc>
      </w:tr>
      <w:tr w14:paraId="7879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90F7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8041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D0D6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1B08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邓维友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32A5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18907759650</w:t>
            </w:r>
          </w:p>
        </w:tc>
      </w:tr>
      <w:tr w14:paraId="5D84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D00A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7D93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9C09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3BCF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戴乐</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939E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18907759650</w:t>
            </w:r>
          </w:p>
        </w:tc>
      </w:tr>
      <w:tr w14:paraId="0543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DA5A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2FC5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F727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305</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3EAF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李天辉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D3BA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15807751728</w:t>
            </w:r>
          </w:p>
        </w:tc>
      </w:tr>
      <w:tr w14:paraId="2846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96F0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A45F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2519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980A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周志忠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E851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13737599519</w:t>
            </w:r>
          </w:p>
        </w:tc>
      </w:tr>
      <w:tr w14:paraId="6096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818A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BEF0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583B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FB27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陈声文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9E28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13517559032</w:t>
            </w:r>
          </w:p>
        </w:tc>
      </w:tr>
      <w:tr w14:paraId="4A6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E559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2D3E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79B8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B6BD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刘光惠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1AA8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17754503933</w:t>
            </w:r>
          </w:p>
        </w:tc>
      </w:tr>
      <w:tr w14:paraId="46E6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7516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94B6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7670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B564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BE57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15807751728</w:t>
            </w:r>
          </w:p>
        </w:tc>
      </w:tr>
      <w:tr w14:paraId="4982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0212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6835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F0FA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0DCE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胡为民</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1990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13877590669</w:t>
            </w:r>
          </w:p>
        </w:tc>
      </w:tr>
      <w:tr w14:paraId="05EE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D730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F7F1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3296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DF4F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覃兆琼</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675E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18176609755</w:t>
            </w:r>
          </w:p>
        </w:tc>
      </w:tr>
      <w:tr w14:paraId="70AB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B77E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59D6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75C7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4284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韦启初</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2EDA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18977159133</w:t>
            </w:r>
          </w:p>
        </w:tc>
      </w:tr>
      <w:tr w14:paraId="7EF0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552E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A6C1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5EBD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1CF1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黎雁</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2894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13907851773</w:t>
            </w:r>
          </w:p>
        </w:tc>
      </w:tr>
      <w:tr w14:paraId="081F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A0F8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822D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62C7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9E73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岑小华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1336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13877508189</w:t>
            </w:r>
          </w:p>
        </w:tc>
      </w:tr>
      <w:tr w14:paraId="5B4B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2479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DDAE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BA07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7731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岑小华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B688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13877508189</w:t>
            </w:r>
          </w:p>
        </w:tc>
      </w:tr>
      <w:tr w14:paraId="133C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039E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988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DA3A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6FA2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曾珊</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0E68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13299458333</w:t>
            </w:r>
          </w:p>
        </w:tc>
      </w:tr>
      <w:tr w14:paraId="622F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7F34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AC7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9616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7DC0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林铭</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DD00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13877582814</w:t>
            </w:r>
          </w:p>
        </w:tc>
      </w:tr>
      <w:tr w14:paraId="1A66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EB3A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4F77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4CD8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D423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蒋小华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149D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18807752955</w:t>
            </w:r>
          </w:p>
        </w:tc>
      </w:tr>
      <w:tr w14:paraId="7E5C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B322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0542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213E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6530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周承嘉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5767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15977573641</w:t>
            </w:r>
          </w:p>
        </w:tc>
      </w:tr>
      <w:tr w14:paraId="3E8E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68AF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857F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0B06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2AC1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冯培钰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D8AE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13207750203</w:t>
            </w:r>
          </w:p>
        </w:tc>
      </w:tr>
      <w:tr w14:paraId="4C97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8EFD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EBA6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8828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6FDD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杨结逄</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B9CB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13877526900</w:t>
            </w:r>
          </w:p>
        </w:tc>
      </w:tr>
      <w:tr w14:paraId="4078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03B4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490C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8F33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8E67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周桂春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0563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18207751501</w:t>
            </w:r>
          </w:p>
        </w:tc>
      </w:tr>
      <w:tr w14:paraId="0878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077F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71A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0012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E0AB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黄荣</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0C99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13877528818</w:t>
            </w:r>
          </w:p>
        </w:tc>
      </w:tr>
      <w:tr w14:paraId="4136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E3F2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5616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19D6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811B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黄华春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5025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18907750999</w:t>
            </w:r>
          </w:p>
        </w:tc>
      </w:tr>
      <w:tr w14:paraId="529E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113E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4ACE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FA18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59AB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刘崇尤</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D89B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13907752983</w:t>
            </w:r>
          </w:p>
        </w:tc>
      </w:tr>
      <w:tr w14:paraId="3650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0B7F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EFBA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3550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AF2A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梁光兴</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7FED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13507807216</w:t>
            </w:r>
          </w:p>
        </w:tc>
      </w:tr>
      <w:tr w14:paraId="652E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B8BD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4C55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6F87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67E0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ED53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13607758522</w:t>
            </w:r>
          </w:p>
        </w:tc>
      </w:tr>
      <w:tr w14:paraId="4831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33D7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EE36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902C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6947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张玉清</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7AC0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18176687911</w:t>
            </w:r>
          </w:p>
        </w:tc>
      </w:tr>
      <w:tr w14:paraId="0579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F14C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3517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4DBB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4134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戴莹</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F153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13307751772</w:t>
            </w:r>
          </w:p>
        </w:tc>
      </w:tr>
      <w:tr w14:paraId="05FE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359E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3A17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4DA8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D895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吕智能</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9381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13307751772</w:t>
            </w:r>
          </w:p>
        </w:tc>
      </w:tr>
      <w:tr w14:paraId="414D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D55C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8E12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3AD8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A5</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29FD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事务局公房</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8DFE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0775-2822239</w:t>
            </w:r>
          </w:p>
        </w:tc>
      </w:tr>
      <w:tr w14:paraId="3ABC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A3D9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5374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6041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A5</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EA29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事务局公房</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E349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0775-2822239</w:t>
            </w:r>
          </w:p>
        </w:tc>
      </w:tr>
      <w:tr w14:paraId="2B4C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8884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63DB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DF18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A6</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6A8C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陈永立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A0EE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13607759708</w:t>
            </w:r>
          </w:p>
        </w:tc>
      </w:tr>
      <w:tr w14:paraId="23C7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87ED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6468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2437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99B2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梁淑筠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10F3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18878150825</w:t>
            </w:r>
          </w:p>
        </w:tc>
      </w:tr>
      <w:tr w14:paraId="32DF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EC9C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C532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14C1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AD7A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黄璐</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E8BC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13877501789</w:t>
            </w:r>
          </w:p>
        </w:tc>
      </w:tr>
      <w:tr w14:paraId="51F1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77AD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3E31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A183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9F88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刘翼飞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AE9E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13607758618</w:t>
            </w:r>
          </w:p>
        </w:tc>
      </w:tr>
      <w:tr w14:paraId="5070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5AFD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3719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925E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8BF1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梁金祝</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530D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13977580868</w:t>
            </w:r>
          </w:p>
        </w:tc>
      </w:tr>
      <w:tr w14:paraId="6DE5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FA28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6D0C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FE5F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0305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刘国奇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9875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13878009925</w:t>
            </w:r>
          </w:p>
        </w:tc>
      </w:tr>
      <w:tr w14:paraId="63AA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7DC5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A4D0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5DDD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5417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黄玉琴</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2C71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13877513361</w:t>
            </w:r>
          </w:p>
        </w:tc>
      </w:tr>
      <w:tr w14:paraId="0F28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3569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2DB0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1A79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A040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林琼兰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ABAB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15277528282</w:t>
            </w:r>
          </w:p>
        </w:tc>
      </w:tr>
      <w:tr w14:paraId="6211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5411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C239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D1F5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2507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张日声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CD5C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13877579890</w:t>
            </w:r>
          </w:p>
        </w:tc>
      </w:tr>
      <w:tr w14:paraId="6796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1167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69E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5F8F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E158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欧军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8220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15977541013</w:t>
            </w:r>
          </w:p>
        </w:tc>
      </w:tr>
      <w:tr w14:paraId="5574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633E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1DF2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5C2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34B5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李丽津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0C68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13768975376</w:t>
            </w:r>
          </w:p>
        </w:tc>
      </w:tr>
      <w:tr w14:paraId="109A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4403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17EF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5663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3666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陈成全</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4169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13877571926</w:t>
            </w:r>
          </w:p>
        </w:tc>
      </w:tr>
      <w:tr w14:paraId="749C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0A00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0D57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E798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CE7C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CCB3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13197755379</w:t>
            </w:r>
          </w:p>
        </w:tc>
      </w:tr>
      <w:tr w14:paraId="10B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E2F7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557D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D280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5263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64BF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15277005553</w:t>
            </w:r>
          </w:p>
        </w:tc>
      </w:tr>
      <w:tr w14:paraId="7A26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BA9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D768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AF79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04B0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黎清标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86F9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18877530106</w:t>
            </w:r>
          </w:p>
        </w:tc>
      </w:tr>
      <w:tr w14:paraId="257A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C8FB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6BB1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6BB4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9288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陈忠燊</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24FF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13397757649</w:t>
            </w:r>
          </w:p>
        </w:tc>
      </w:tr>
      <w:tr w14:paraId="323C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1671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70D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37A2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B070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梁卫东</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D03D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13877561268</w:t>
            </w:r>
          </w:p>
        </w:tc>
      </w:tr>
      <w:tr w14:paraId="1B70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4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52</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86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1F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702</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C7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钟英瑞</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1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13087757389</w:t>
            </w:r>
          </w:p>
        </w:tc>
      </w:tr>
      <w:tr w14:paraId="4665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8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53</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A5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9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802</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A2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吴和</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1E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13097753559</w:t>
            </w:r>
          </w:p>
        </w:tc>
      </w:tr>
      <w:tr w14:paraId="2C8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6E0C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B97B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5E4E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F016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姚斌</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3BB8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13907753375</w:t>
            </w:r>
          </w:p>
        </w:tc>
      </w:tr>
      <w:tr w14:paraId="5561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0627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3C1B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AF86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DE42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张榕</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671B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15977555682</w:t>
            </w:r>
          </w:p>
        </w:tc>
      </w:tr>
      <w:tr w14:paraId="7470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CDDC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EC95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B389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F6C2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67BC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138775888376</w:t>
            </w:r>
          </w:p>
        </w:tc>
      </w:tr>
      <w:tr w14:paraId="74BD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494F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927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3D0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BEF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卢朝辉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6C76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13387757951</w:t>
            </w:r>
          </w:p>
        </w:tc>
      </w:tr>
      <w:tr w14:paraId="4469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71D9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D8C9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197D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05C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磨宝玉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3745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18877532188</w:t>
            </w:r>
          </w:p>
        </w:tc>
      </w:tr>
      <w:tr w14:paraId="38EE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90B4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B741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5890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8DDB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黄醒怀</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84A0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13877571769</w:t>
            </w:r>
          </w:p>
        </w:tc>
      </w:tr>
      <w:tr w14:paraId="2C0E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7CDD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20A5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ED44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2C3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冯显明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6FC8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2825765</w:t>
            </w:r>
          </w:p>
        </w:tc>
      </w:tr>
      <w:tr w14:paraId="3BB7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76E2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56AC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8B40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02CE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庞丰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3E88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13307752075</w:t>
            </w:r>
          </w:p>
        </w:tc>
      </w:tr>
      <w:tr w14:paraId="6F90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CE14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FE12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2751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9B25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廖桂章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685A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13517750858</w:t>
            </w:r>
          </w:p>
        </w:tc>
      </w:tr>
      <w:tr w14:paraId="30AC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68D1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2C88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D5A9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754E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苏荣纲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D2C8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15977559222</w:t>
            </w:r>
          </w:p>
        </w:tc>
      </w:tr>
      <w:tr w14:paraId="4BDB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3882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CB96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8FBE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7F17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庞家旺</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5192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13877509339</w:t>
            </w:r>
          </w:p>
        </w:tc>
      </w:tr>
      <w:tr w14:paraId="0DC1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E4CB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F7CA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9BB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699B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陈宁</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DA2B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18707750005</w:t>
            </w:r>
          </w:p>
        </w:tc>
      </w:tr>
      <w:tr w14:paraId="2EE1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5E8C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AB8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BE94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9600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李宇林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0E49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13877508855</w:t>
            </w:r>
          </w:p>
        </w:tc>
      </w:tr>
      <w:tr w14:paraId="2F62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7514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BA82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E71A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95D9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谭振光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37EE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15177796966</w:t>
            </w:r>
          </w:p>
        </w:tc>
      </w:tr>
      <w:tr w14:paraId="2D17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6BF0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2353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92B5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BF07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吴先彰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D61D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13902966083</w:t>
            </w:r>
          </w:p>
        </w:tc>
      </w:tr>
      <w:tr w14:paraId="2A24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8656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DD7E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A17</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B9C8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8CD1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李强增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0F8F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13877592855</w:t>
            </w:r>
          </w:p>
        </w:tc>
      </w:tr>
      <w:tr w14:paraId="4356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26BE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7AD1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A17</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E918F0D">
            <w:pPr>
              <w:jc w:val="center"/>
              <w:rPr>
                <w:rFonts w:hint="eastAsia" w:asciiTheme="minorEastAsia" w:hAnsiTheme="minorEastAsia" w:eastAsiaTheme="minorEastAsia" w:cstheme="minorEastAsia"/>
                <w:i w:val="0"/>
                <w:iCs w:val="0"/>
                <w:color w:val="auto"/>
                <w:sz w:val="24"/>
                <w:szCs w:val="24"/>
                <w:highlight w:val="none"/>
                <w:u w:val="none"/>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4DB0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黄汉忠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E2A6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18897503053</w:t>
            </w:r>
          </w:p>
        </w:tc>
      </w:tr>
      <w:tr w14:paraId="540E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804D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466C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676C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D18B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刘亚辉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6068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13977589936</w:t>
            </w:r>
          </w:p>
        </w:tc>
      </w:tr>
      <w:tr w14:paraId="79F6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ECB3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79BF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5D00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306</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3432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朱上安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0067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13517698376</w:t>
            </w:r>
          </w:p>
        </w:tc>
      </w:tr>
      <w:tr w14:paraId="1832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C661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221A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FFE6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CCB7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陈炳忠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2CF4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15977941859</w:t>
            </w:r>
          </w:p>
        </w:tc>
      </w:tr>
      <w:tr w14:paraId="1D3C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B8A1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C8A0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93BA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FC00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周祖高</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287E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13877590222</w:t>
            </w:r>
          </w:p>
        </w:tc>
      </w:tr>
      <w:tr w14:paraId="213B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E21D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BF03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1D3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3FD0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陈延楷</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2C4F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13307758522</w:t>
            </w:r>
          </w:p>
        </w:tc>
      </w:tr>
      <w:tr w14:paraId="7603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8C75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D725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8817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DEEE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唐杰清</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720C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18775515302</w:t>
            </w:r>
          </w:p>
        </w:tc>
      </w:tr>
      <w:tr w14:paraId="3E28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CBE9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1DEC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F715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2C09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肖海龙</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93D7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13877591111</w:t>
            </w:r>
          </w:p>
        </w:tc>
      </w:tr>
      <w:tr w14:paraId="156D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25C4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0A5D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4DB8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3D3F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欧拨爱</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7917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13517698886</w:t>
            </w:r>
          </w:p>
        </w:tc>
      </w:tr>
      <w:tr w14:paraId="7DB1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A6FE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D252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6641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34CD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覃日芬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63BD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13807759283</w:t>
            </w:r>
          </w:p>
        </w:tc>
      </w:tr>
      <w:tr w14:paraId="3302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4A39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FC0B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17ED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CE63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吴旭明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B716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2803047</w:t>
            </w:r>
          </w:p>
        </w:tc>
      </w:tr>
      <w:tr w14:paraId="18AA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EBB1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22FB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114D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1318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庞致林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FF11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13387758137</w:t>
            </w:r>
          </w:p>
        </w:tc>
      </w:tr>
      <w:tr w14:paraId="56CD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D5B5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5B83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2668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E4B7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方鹰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3A3C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13877513721</w:t>
            </w:r>
          </w:p>
        </w:tc>
      </w:tr>
      <w:tr w14:paraId="1325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081A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D5E2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C75E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F695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庞权</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C3D2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15277951313</w:t>
            </w:r>
          </w:p>
        </w:tc>
      </w:tr>
      <w:tr w14:paraId="2A4A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5CA1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49B3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1522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3F24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12E5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15278200697</w:t>
            </w:r>
          </w:p>
        </w:tc>
      </w:tr>
      <w:tr w14:paraId="07F3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375E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14CB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BBB3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0447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吴永军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85DE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13977583715</w:t>
            </w:r>
          </w:p>
        </w:tc>
      </w:tr>
      <w:tr w14:paraId="66BD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53CC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537F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B443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200A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罗珊</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46AD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18907755253</w:t>
            </w:r>
          </w:p>
        </w:tc>
      </w:tr>
      <w:tr w14:paraId="4A82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2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87</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C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9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30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韦春莺</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2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13322041001</w:t>
            </w:r>
          </w:p>
        </w:tc>
      </w:tr>
      <w:tr w14:paraId="4353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A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88</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0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DE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602</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8F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陈卫</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75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18807758299</w:t>
            </w:r>
          </w:p>
        </w:tc>
      </w:tr>
      <w:tr w14:paraId="770D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2846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655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FF75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644D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甘娜</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33B9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18276349349</w:t>
            </w:r>
          </w:p>
        </w:tc>
      </w:tr>
      <w:tr w14:paraId="65DF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F2E1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6DF5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5D55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422B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朱梅</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D6DC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13877588086</w:t>
            </w:r>
          </w:p>
        </w:tc>
      </w:tr>
      <w:tr w14:paraId="6E1D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A0AB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2FA17AE">
            <w:pPr>
              <w:jc w:val="center"/>
              <w:rPr>
                <w:rFonts w:hint="eastAsia" w:asciiTheme="minorEastAsia" w:hAnsiTheme="minorEastAsia" w:eastAsiaTheme="minorEastAsia" w:cstheme="minorEastAsia"/>
                <w:i w:val="0"/>
                <w:iCs w:val="0"/>
                <w:color w:val="auto"/>
                <w:sz w:val="24"/>
                <w:szCs w:val="24"/>
                <w:highlight w:val="none"/>
                <w:u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3A82997">
            <w:pPr>
              <w:jc w:val="center"/>
              <w:rPr>
                <w:rFonts w:hint="eastAsia" w:asciiTheme="minorEastAsia" w:hAnsiTheme="minorEastAsia" w:eastAsiaTheme="minorEastAsia" w:cstheme="minorEastAsia"/>
                <w:i w:val="0"/>
                <w:iCs w:val="0"/>
                <w:color w:val="auto"/>
                <w:sz w:val="24"/>
                <w:szCs w:val="24"/>
                <w:highlight w:val="none"/>
                <w:u w:val="none"/>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04B82BC">
            <w:pPr>
              <w:jc w:val="center"/>
              <w:rPr>
                <w:rFonts w:hint="eastAsia" w:asciiTheme="minorEastAsia" w:hAnsiTheme="minorEastAsia" w:eastAsiaTheme="minorEastAsia" w:cstheme="minorEastAsia"/>
                <w:i w:val="0"/>
                <w:iCs w:val="0"/>
                <w:color w:val="auto"/>
                <w:sz w:val="24"/>
                <w:szCs w:val="24"/>
                <w:highlight w:val="none"/>
                <w:u w:val="none"/>
              </w:rPr>
            </w:pP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9B54CE5">
            <w:pPr>
              <w:jc w:val="center"/>
              <w:rPr>
                <w:rFonts w:hint="eastAsia" w:asciiTheme="minorEastAsia" w:hAnsiTheme="minorEastAsia" w:eastAsiaTheme="minorEastAsia" w:cstheme="minorEastAsia"/>
                <w:i w:val="0"/>
                <w:iCs w:val="0"/>
                <w:color w:val="auto"/>
                <w:sz w:val="24"/>
                <w:szCs w:val="24"/>
                <w:highlight w:val="none"/>
                <w:u w:val="none"/>
              </w:rPr>
            </w:pPr>
          </w:p>
        </w:tc>
      </w:tr>
      <w:tr w14:paraId="529F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41DC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CEA4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E865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02B5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8B86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18807753988</w:t>
            </w:r>
          </w:p>
        </w:tc>
      </w:tr>
      <w:tr w14:paraId="236F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EA23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9C24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6475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9E2F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韦晓炜</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7AA9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13517757590</w:t>
            </w:r>
          </w:p>
        </w:tc>
      </w:tr>
      <w:tr w14:paraId="3D86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B59E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A2AD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B243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423D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马桂琼</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3F54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13877558030</w:t>
            </w:r>
          </w:p>
        </w:tc>
      </w:tr>
      <w:tr w14:paraId="4477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94E6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46FF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867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6502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邱振泉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FDC3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13877542791</w:t>
            </w:r>
          </w:p>
        </w:tc>
      </w:tr>
      <w:tr w14:paraId="00AB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B535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8E60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C0C4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8E05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周静炎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A552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13807756487</w:t>
            </w:r>
          </w:p>
        </w:tc>
      </w:tr>
      <w:tr w14:paraId="7555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EC3A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785C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7423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8252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林新彩</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F21E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13907753914</w:t>
            </w:r>
          </w:p>
        </w:tc>
      </w:tr>
      <w:tr w14:paraId="32F9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C5C5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B103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61F3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A971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黎伟良</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B632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13507809547</w:t>
            </w:r>
          </w:p>
        </w:tc>
      </w:tr>
      <w:tr w14:paraId="6601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7A07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4CD1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15F7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4489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李伟明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89F6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13507752385</w:t>
            </w:r>
          </w:p>
        </w:tc>
      </w:tr>
      <w:tr w14:paraId="26B8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55B6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0B3A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A83C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3C02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钟鼎亮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6147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13977528270</w:t>
            </w:r>
          </w:p>
        </w:tc>
      </w:tr>
      <w:tr w14:paraId="5FCB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9955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75B1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9ADA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CFAD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李丽仪</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E3EA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13977518220</w:t>
            </w:r>
          </w:p>
        </w:tc>
      </w:tr>
      <w:tr w14:paraId="7066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47E4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08F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CF6D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8AAA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李业芳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5155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18118748268</w:t>
            </w:r>
          </w:p>
        </w:tc>
      </w:tr>
      <w:tr w14:paraId="4DF6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5797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8120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E7D7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36CC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张波</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F0AE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18007753868</w:t>
            </w:r>
          </w:p>
        </w:tc>
      </w:tr>
      <w:tr w14:paraId="2C54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1332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E236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FA18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1AD2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黄昌林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4655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18907756480</w:t>
            </w:r>
          </w:p>
        </w:tc>
      </w:tr>
      <w:tr w14:paraId="161D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8DC6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AB6C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CAFA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EEEE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卢朝晖</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E779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18907758209</w:t>
            </w:r>
          </w:p>
        </w:tc>
      </w:tr>
      <w:tr w14:paraId="4CBD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893A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2FF6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AB31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530A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谭耀钦</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994B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18107758787</w:t>
            </w:r>
          </w:p>
        </w:tc>
      </w:tr>
      <w:tr w14:paraId="290E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A527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707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F776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A5E3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欧紫贵</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0B04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13307750303</w:t>
            </w:r>
          </w:p>
        </w:tc>
      </w:tr>
      <w:tr w14:paraId="2355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41B0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3FA5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F1FA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E628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卢生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6561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13977547876</w:t>
            </w:r>
          </w:p>
        </w:tc>
      </w:tr>
      <w:tr w14:paraId="1823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E357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FD81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5655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8945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黎伟清</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FBD3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18907756106</w:t>
            </w:r>
          </w:p>
        </w:tc>
      </w:tr>
      <w:tr w14:paraId="3E78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51B8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531F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DA97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3ECA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陈桂初</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F849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13517753308</w:t>
            </w:r>
          </w:p>
        </w:tc>
      </w:tr>
      <w:tr w14:paraId="497D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93CB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5EAC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DE13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B6C3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祁春奎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6BDF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13617759097</w:t>
            </w:r>
          </w:p>
        </w:tc>
      </w:tr>
      <w:tr w14:paraId="0235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9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112</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9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B0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D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庞玲</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16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18077592208</w:t>
            </w:r>
          </w:p>
        </w:tc>
      </w:tr>
      <w:tr w14:paraId="342C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2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113</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5C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A19</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5A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602</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CF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蒙宗林</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36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18176433689</w:t>
            </w:r>
          </w:p>
        </w:tc>
      </w:tr>
      <w:tr w14:paraId="2419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C5CD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87C9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D52E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76D4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梁安八</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3A63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13691118913</w:t>
            </w:r>
          </w:p>
        </w:tc>
      </w:tr>
      <w:tr w14:paraId="3936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AE6E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EE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399B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92D1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李景星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A494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13877597440</w:t>
            </w:r>
          </w:p>
        </w:tc>
      </w:tr>
      <w:tr w14:paraId="1C1B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A44B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8205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F4A9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2FFB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龚玲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457C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13877587832</w:t>
            </w:r>
          </w:p>
        </w:tc>
      </w:tr>
      <w:tr w14:paraId="2AA3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51C6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217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BB14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157E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李祖赐</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0EEA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2800046</w:t>
            </w:r>
          </w:p>
        </w:tc>
      </w:tr>
      <w:tr w14:paraId="44A4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0EAA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AB9C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BF2B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2BE6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4EC5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13977580084</w:t>
            </w:r>
          </w:p>
        </w:tc>
      </w:tr>
      <w:tr w14:paraId="19FE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8CA8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C619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DD5D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D46B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覃广章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3768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18907756898</w:t>
            </w:r>
          </w:p>
        </w:tc>
      </w:tr>
      <w:tr w14:paraId="051D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B913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5583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4994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A4AD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邵群卿</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8F6D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13877576811</w:t>
            </w:r>
          </w:p>
        </w:tc>
      </w:tr>
      <w:tr w14:paraId="1D06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2EAF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B68C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638B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959A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赵冰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0E91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13667758906</w:t>
            </w:r>
          </w:p>
        </w:tc>
      </w:tr>
      <w:tr w14:paraId="3345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08BE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8F69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F1F0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B2D8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李耀清</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F2AA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13977159797</w:t>
            </w:r>
          </w:p>
        </w:tc>
      </w:tr>
      <w:tr w14:paraId="4EF3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A987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2F07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46E3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9334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陈俊昌</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4A1D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13807757785</w:t>
            </w:r>
          </w:p>
        </w:tc>
      </w:tr>
      <w:tr w14:paraId="1177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239B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D43F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33FC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55F5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周强</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0968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13877552999</w:t>
            </w:r>
          </w:p>
        </w:tc>
      </w:tr>
      <w:tr w14:paraId="3AB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82AE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1E38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8C52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0F99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15EE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13877552999</w:t>
            </w:r>
          </w:p>
        </w:tc>
      </w:tr>
      <w:tr w14:paraId="2EBD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C4EE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D489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8F92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0533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柯桂芬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DDD4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138775666911</w:t>
            </w:r>
          </w:p>
        </w:tc>
      </w:tr>
      <w:tr w14:paraId="5AE8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DB74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F864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04CD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E77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冯家英</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9D75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2826701</w:t>
            </w:r>
          </w:p>
        </w:tc>
      </w:tr>
      <w:tr w14:paraId="0670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DF2F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0E79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8F9C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190A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周洁媛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685F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13877526051</w:t>
            </w:r>
          </w:p>
        </w:tc>
      </w:tr>
      <w:tr w14:paraId="6677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BE2F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66E5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46A5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E095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余辉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23A2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18777508955</w:t>
            </w:r>
          </w:p>
        </w:tc>
      </w:tr>
      <w:tr w14:paraId="5E4C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4809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96EA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204C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4295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林并贤</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8B3C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18778581700</w:t>
            </w:r>
          </w:p>
        </w:tc>
      </w:tr>
      <w:tr w14:paraId="7C8F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D38B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824E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CFF9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A251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李春华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EA36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13977518220</w:t>
            </w:r>
          </w:p>
        </w:tc>
      </w:tr>
      <w:tr w14:paraId="1E08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0B41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271C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780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7C6D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柯桂芬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D09C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138775666911</w:t>
            </w:r>
          </w:p>
        </w:tc>
      </w:tr>
      <w:tr w14:paraId="0233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8F96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5CD7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9C58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9CB3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徐贻军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880D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13877561481</w:t>
            </w:r>
          </w:p>
        </w:tc>
      </w:tr>
      <w:tr w14:paraId="0267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0DB0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02F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018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10F7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戴良朝</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8898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1597756552</w:t>
            </w:r>
          </w:p>
        </w:tc>
      </w:tr>
      <w:tr w14:paraId="5482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3602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513B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DF4C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57E9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蒙瑶基</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78AD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13877561263</w:t>
            </w:r>
          </w:p>
        </w:tc>
      </w:tr>
      <w:tr w14:paraId="5652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7616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ABF2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6F15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CD78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刘念嘉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5583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15994543397</w:t>
            </w:r>
          </w:p>
        </w:tc>
      </w:tr>
      <w:tr w14:paraId="4E4E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A2F5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A4CF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CDB9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31A8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2153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13877566092</w:t>
            </w:r>
          </w:p>
        </w:tc>
      </w:tr>
      <w:tr w14:paraId="2195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17F3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1B83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D7DB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1D42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周祖红</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5DAA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13877598086</w:t>
            </w:r>
          </w:p>
        </w:tc>
      </w:tr>
      <w:tr w14:paraId="39B6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10D0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323A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96A2F1A">
            <w:pPr>
              <w:jc w:val="center"/>
              <w:rPr>
                <w:rFonts w:hint="eastAsia" w:asciiTheme="minorEastAsia" w:hAnsiTheme="minorEastAsia" w:eastAsiaTheme="minorEastAsia" w:cstheme="minorEastAsia"/>
                <w:i w:val="0"/>
                <w:iCs w:val="0"/>
                <w:color w:val="auto"/>
                <w:sz w:val="24"/>
                <w:szCs w:val="24"/>
                <w:highlight w:val="none"/>
                <w:u w:val="none"/>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B844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吕坚</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7C57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13907753088</w:t>
            </w:r>
          </w:p>
        </w:tc>
      </w:tr>
      <w:tr w14:paraId="1824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21FA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E96B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A29</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F5F5A8A">
            <w:pPr>
              <w:jc w:val="center"/>
              <w:rPr>
                <w:rFonts w:hint="eastAsia" w:asciiTheme="minorEastAsia" w:hAnsiTheme="minorEastAsia" w:eastAsiaTheme="minorEastAsia" w:cstheme="minorEastAsia"/>
                <w:i w:val="0"/>
                <w:iCs w:val="0"/>
                <w:color w:val="auto"/>
                <w:sz w:val="24"/>
                <w:szCs w:val="24"/>
                <w:highlight w:val="none"/>
                <w:u w:val="none"/>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72C1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顾雄</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B756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18977575882</w:t>
            </w:r>
          </w:p>
        </w:tc>
      </w:tr>
      <w:tr w14:paraId="31E3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0A79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50BA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E4A2C84">
            <w:pPr>
              <w:jc w:val="center"/>
              <w:rPr>
                <w:rFonts w:hint="eastAsia" w:asciiTheme="minorEastAsia" w:hAnsiTheme="minorEastAsia" w:eastAsiaTheme="minorEastAsia" w:cstheme="minorEastAsia"/>
                <w:i w:val="0"/>
                <w:iCs w:val="0"/>
                <w:color w:val="auto"/>
                <w:sz w:val="24"/>
                <w:szCs w:val="24"/>
                <w:highlight w:val="none"/>
                <w:u w:val="none"/>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4662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范毫光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D9C3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18978728239</w:t>
            </w:r>
          </w:p>
        </w:tc>
      </w:tr>
      <w:tr w14:paraId="5F33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3203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0344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8CB2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52A0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岑佳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9255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13977529905</w:t>
            </w:r>
          </w:p>
        </w:tc>
      </w:tr>
      <w:tr w14:paraId="495B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0B89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C507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C80B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33AB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梁伊红</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89B8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13907751210</w:t>
            </w:r>
          </w:p>
        </w:tc>
      </w:tr>
      <w:tr w14:paraId="0340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9E36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4D3E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E610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F06E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赖坚</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3E93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15807758040</w:t>
            </w:r>
          </w:p>
        </w:tc>
      </w:tr>
      <w:tr w14:paraId="60C4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7D6A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0D66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AF7F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C7B1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孔铁鹰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628D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13635008702</w:t>
            </w:r>
          </w:p>
        </w:tc>
      </w:tr>
      <w:tr w14:paraId="5238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033E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F113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D159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FE88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曾伟胜</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6D82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13877565607</w:t>
            </w:r>
          </w:p>
        </w:tc>
      </w:tr>
      <w:tr w14:paraId="7B5A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E38C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F092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A33</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6066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4592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吴瑞武</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AC8B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18276500827</w:t>
            </w:r>
          </w:p>
        </w:tc>
      </w:tr>
      <w:tr w14:paraId="79F7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C4A3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FC7F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F2F2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523F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刘武</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7B9D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18077587722</w:t>
            </w:r>
          </w:p>
        </w:tc>
      </w:tr>
      <w:tr w14:paraId="6C2A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3FFF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9F72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366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5558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邓喻柏</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09FE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13977519986</w:t>
            </w:r>
          </w:p>
        </w:tc>
      </w:tr>
      <w:tr w14:paraId="1AA2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9C5B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FCD6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2F4D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CB40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朱小菲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588E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18377501722</w:t>
            </w:r>
          </w:p>
        </w:tc>
      </w:tr>
      <w:tr w14:paraId="3283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80AD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C643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6D80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1B93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何照青</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D737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13977589608</w:t>
            </w:r>
          </w:p>
        </w:tc>
      </w:tr>
      <w:tr w14:paraId="3A0C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896E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E69B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250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84AB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罗家才</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AD92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18677560910</w:t>
            </w:r>
          </w:p>
        </w:tc>
      </w:tr>
      <w:tr w14:paraId="4BD5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018C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09CC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9A2C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F27B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刘有辉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1EFC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2833069</w:t>
            </w:r>
          </w:p>
        </w:tc>
      </w:tr>
      <w:tr w14:paraId="4BEF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B88B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A61D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D31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2576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梁远略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BE21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15177185691</w:t>
            </w:r>
          </w:p>
        </w:tc>
      </w:tr>
      <w:tr w14:paraId="2548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4371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A77E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5C89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3FBE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陈尚琪</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A9EF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13907753089</w:t>
            </w:r>
          </w:p>
        </w:tc>
      </w:tr>
      <w:tr w14:paraId="3BF7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7C23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EC2D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4DE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9C03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梁维生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18AE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13977527128</w:t>
            </w:r>
          </w:p>
        </w:tc>
      </w:tr>
      <w:tr w14:paraId="0B0C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78D9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2A09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034F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AAB3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李泽彬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B4AC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13877550866</w:t>
            </w:r>
          </w:p>
        </w:tc>
      </w:tr>
      <w:tr w14:paraId="4A40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FAF2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E30B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6021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4933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李家芳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3161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13877559885</w:t>
            </w:r>
          </w:p>
        </w:tc>
      </w:tr>
      <w:tr w14:paraId="380E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CB17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0A69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3C11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4BC4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钟积厚</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79A0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13928021996</w:t>
            </w:r>
          </w:p>
        </w:tc>
      </w:tr>
      <w:tr w14:paraId="3A56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30FA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30E8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2477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F82B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林慧杏</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3634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15678130581</w:t>
            </w:r>
          </w:p>
        </w:tc>
      </w:tr>
      <w:tr w14:paraId="044A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C2FD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B439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6C7C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EA93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吴庆贤</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83BD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13517698527</w:t>
            </w:r>
          </w:p>
        </w:tc>
      </w:tr>
      <w:tr w14:paraId="3135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1B2A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6A2C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7979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526F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宾开惠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3125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17758525826</w:t>
            </w:r>
          </w:p>
        </w:tc>
      </w:tr>
      <w:tr w14:paraId="5BDA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DD3C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D525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02B4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1435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梁慈宪</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CBE8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13768977128</w:t>
            </w:r>
          </w:p>
        </w:tc>
      </w:tr>
      <w:tr w14:paraId="2438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241A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B9BB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AB13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D52B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刘树全</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55D1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13877569543</w:t>
            </w:r>
          </w:p>
        </w:tc>
      </w:tr>
      <w:tr w14:paraId="289F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8BFE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F9EF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5ABD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1590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曹瑞唧</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954F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13397758757</w:t>
            </w:r>
          </w:p>
        </w:tc>
      </w:tr>
      <w:tr w14:paraId="075B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E510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00DC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6671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ECB7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匡祖山</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739B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13877528671</w:t>
            </w:r>
          </w:p>
        </w:tc>
      </w:tr>
      <w:tr w14:paraId="1F1A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A3EC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C226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0EAB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BA39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杨桂莲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D889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13397750086</w:t>
            </w:r>
          </w:p>
        </w:tc>
      </w:tr>
      <w:tr w14:paraId="698C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1F89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6AE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7725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F002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李雄夫</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7780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13517559839</w:t>
            </w:r>
          </w:p>
        </w:tc>
      </w:tr>
      <w:tr w14:paraId="6137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DC36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1DAB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FDC3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65B2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张智</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F794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18207705888</w:t>
            </w:r>
          </w:p>
        </w:tc>
      </w:tr>
      <w:tr w14:paraId="1CA7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A77E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E250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5177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4ABE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苏家森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4296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19134700817</w:t>
            </w:r>
          </w:p>
        </w:tc>
      </w:tr>
      <w:tr w14:paraId="622E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AAEA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F818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6E38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52A4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周小珍</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C2DE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13877535432</w:t>
            </w:r>
          </w:p>
        </w:tc>
      </w:tr>
      <w:tr w14:paraId="4EB9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754B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4C82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2E78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CB48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90F2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19907755805</w:t>
            </w:r>
          </w:p>
        </w:tc>
      </w:tr>
      <w:tr w14:paraId="4E57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7803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05BB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994B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728D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陈树仁</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CA25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18778582966</w:t>
            </w:r>
          </w:p>
        </w:tc>
      </w:tr>
      <w:tr w14:paraId="38C1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1E15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98DF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A38</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4C9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9B04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郑瑜</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B980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18977990913</w:t>
            </w:r>
          </w:p>
        </w:tc>
      </w:tr>
      <w:tr w14:paraId="3FAF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1AA7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362E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5EB3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5DB9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黄金英</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8629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13877551000</w:t>
            </w:r>
          </w:p>
        </w:tc>
      </w:tr>
      <w:tr w14:paraId="2BBF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2606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047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CE11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658D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黄福照</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4024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13877524920</w:t>
            </w:r>
          </w:p>
        </w:tc>
      </w:tr>
      <w:tr w14:paraId="3D76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5D89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AD0A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5A54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045B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莫丽华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86C4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13877501908</w:t>
            </w:r>
          </w:p>
        </w:tc>
      </w:tr>
      <w:tr w14:paraId="6361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4118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CF52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2E0C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BDFD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郑容春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DC8E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13977576036</w:t>
            </w:r>
          </w:p>
        </w:tc>
      </w:tr>
      <w:tr w14:paraId="7BF5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3863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05F7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AD82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4928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霍春梅</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7890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13768967377</w:t>
            </w:r>
          </w:p>
        </w:tc>
      </w:tr>
      <w:tr w14:paraId="173E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B1AD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711D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EF0B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8340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刘珊</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442F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13005969908</w:t>
            </w:r>
          </w:p>
        </w:tc>
      </w:tr>
      <w:tr w14:paraId="4472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ABCB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0D5C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82D8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C46C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周孟彬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CB2D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13877564325</w:t>
            </w:r>
          </w:p>
        </w:tc>
      </w:tr>
      <w:tr w14:paraId="2513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4D20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4B1F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07E2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B322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罗广伟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1F3D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13768969063</w:t>
            </w:r>
          </w:p>
        </w:tc>
      </w:tr>
      <w:tr w14:paraId="77BD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E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E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1-2-502</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9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黄燕</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0A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13517756012</w:t>
            </w:r>
          </w:p>
        </w:tc>
      </w:tr>
      <w:tr w14:paraId="7EBC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3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D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3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1-3-401</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3B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肖泓</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3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13807759111</w:t>
            </w:r>
          </w:p>
        </w:tc>
      </w:tr>
      <w:tr w14:paraId="0DD7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0FD6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9079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B3BB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D3B1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邓国瑞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FFE8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13878016865</w:t>
            </w:r>
          </w:p>
        </w:tc>
      </w:tr>
      <w:tr w14:paraId="2295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D071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DBBF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7344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6BAF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唐忠玲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5A9D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2850897</w:t>
            </w:r>
          </w:p>
        </w:tc>
      </w:tr>
      <w:tr w14:paraId="0E5E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662C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BAE3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10B5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C757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唐艳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DF67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15807757924</w:t>
            </w:r>
          </w:p>
        </w:tc>
      </w:tr>
      <w:tr w14:paraId="0260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C8DA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814C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DB54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1-2-701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7D9F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杜少荣</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11F8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18977572457</w:t>
            </w:r>
          </w:p>
        </w:tc>
      </w:tr>
      <w:tr w14:paraId="6402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873A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FB4C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48F6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D4ED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梁全</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9404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13877528588</w:t>
            </w:r>
          </w:p>
        </w:tc>
      </w:tr>
      <w:tr w14:paraId="0C06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6D42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0CCB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3B50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9572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陈思华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18A3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13307758522</w:t>
            </w:r>
          </w:p>
        </w:tc>
      </w:tr>
      <w:tr w14:paraId="5891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D033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FFF1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7958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8873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周云</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7C6B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13907757900</w:t>
            </w:r>
          </w:p>
        </w:tc>
      </w:tr>
      <w:tr w14:paraId="75F0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7AF4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45AF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B1E3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4421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林树荣</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A409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13877562765</w:t>
            </w:r>
          </w:p>
        </w:tc>
      </w:tr>
      <w:tr w14:paraId="2F11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B43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E2F0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7FB2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6023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2F0B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15878546876</w:t>
            </w:r>
          </w:p>
        </w:tc>
      </w:tr>
      <w:tr w14:paraId="39D7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C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194</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5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ED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1-2-401</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64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谢桂初</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94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18078508563</w:t>
            </w:r>
          </w:p>
        </w:tc>
      </w:tr>
      <w:tr w14:paraId="6C97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D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195</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0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C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1-3-201</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6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谢金洲</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42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18078508563</w:t>
            </w:r>
          </w:p>
        </w:tc>
      </w:tr>
      <w:tr w14:paraId="0D15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821E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C729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2BBA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D856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李金桂</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A278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15347803137</w:t>
            </w:r>
          </w:p>
        </w:tc>
      </w:tr>
      <w:tr w14:paraId="4CDA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0C15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7F47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31F3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CAA2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邓国瑞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C3FE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13878016865</w:t>
            </w:r>
          </w:p>
        </w:tc>
      </w:tr>
      <w:tr w14:paraId="57BB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2600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8280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C5E3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CFB9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苏庆贵</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4B53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18269412797</w:t>
            </w:r>
          </w:p>
        </w:tc>
      </w:tr>
      <w:tr w14:paraId="6FA7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DBA0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5D42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DFB1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330E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陈业南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27C6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18176609755</w:t>
            </w:r>
          </w:p>
        </w:tc>
      </w:tr>
      <w:tr w14:paraId="4AF4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41BF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683D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AC35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1-7-701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06CD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邓永芬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6A27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2826035</w:t>
            </w:r>
          </w:p>
        </w:tc>
      </w:tr>
      <w:tr w14:paraId="5239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F63F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EE6C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E28D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B352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邹郁贞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2E2B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2829301</w:t>
            </w:r>
          </w:p>
        </w:tc>
      </w:tr>
      <w:tr w14:paraId="0701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6FEE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0DD4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3761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1-106</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1556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苏庆武</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7CC2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15107750360</w:t>
            </w:r>
          </w:p>
        </w:tc>
      </w:tr>
      <w:tr w14:paraId="22B7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70CE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CA02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62BE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317E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梁强</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BDBB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13977517820</w:t>
            </w:r>
          </w:p>
        </w:tc>
      </w:tr>
      <w:tr w14:paraId="43CF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9133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D9FD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2784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B74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覃南忠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7E29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13737580760</w:t>
            </w:r>
          </w:p>
        </w:tc>
      </w:tr>
      <w:tr w14:paraId="10D4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8876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F721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1618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819E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陈明贤</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9FC8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13317756011</w:t>
            </w:r>
          </w:p>
        </w:tc>
      </w:tr>
      <w:tr w14:paraId="3B17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9C25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0ABF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72B5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9255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徐梁峰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E21F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13907750166</w:t>
            </w:r>
          </w:p>
        </w:tc>
      </w:tr>
      <w:tr w14:paraId="4715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3090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A67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8FC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4F7C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莫展婷</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7079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13768971684</w:t>
            </w:r>
          </w:p>
        </w:tc>
      </w:tr>
      <w:tr w14:paraId="167D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B5D0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523C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B1B6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558C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黄奕献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0E90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15278322371</w:t>
            </w:r>
          </w:p>
        </w:tc>
      </w:tr>
      <w:tr w14:paraId="661A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0290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CD2F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E2EB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BD03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张晓曼</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227A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13528150480</w:t>
            </w:r>
          </w:p>
        </w:tc>
      </w:tr>
      <w:tr w14:paraId="3BC9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7463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E2FC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F7D5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6D99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2621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13087759068</w:t>
            </w:r>
          </w:p>
        </w:tc>
      </w:tr>
      <w:tr w14:paraId="2195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BCD5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15DE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16F7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2990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陈汉生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299C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15207853804</w:t>
            </w:r>
          </w:p>
        </w:tc>
      </w:tr>
      <w:tr w14:paraId="12E1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DCB4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C18D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84FB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F18D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魏玉梅</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6248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13977581760</w:t>
            </w:r>
          </w:p>
        </w:tc>
      </w:tr>
      <w:tr w14:paraId="64DF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58B0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A72B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0A9F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9FAE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胡祖鸿</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B717B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18977577110</w:t>
            </w:r>
          </w:p>
        </w:tc>
      </w:tr>
      <w:tr w14:paraId="1004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8C96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AF33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6455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F846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杨容莲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07DF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13877590098</w:t>
            </w:r>
          </w:p>
        </w:tc>
      </w:tr>
      <w:tr w14:paraId="5153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B28F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EC06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0E52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1E6E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唐严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C27C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18907758873</w:t>
            </w:r>
          </w:p>
        </w:tc>
      </w:tr>
      <w:tr w14:paraId="1CFE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7905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13D2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847E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2674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黄龙光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D74D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13317758883</w:t>
            </w:r>
          </w:p>
        </w:tc>
      </w:tr>
      <w:tr w14:paraId="3E9F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3047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11D7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4F83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460A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韦美英</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394C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15207853251</w:t>
            </w:r>
          </w:p>
        </w:tc>
      </w:tr>
      <w:tr w14:paraId="281B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B083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8A0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1945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BEF0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林超寿</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DFFE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18977548221</w:t>
            </w:r>
          </w:p>
        </w:tc>
      </w:tr>
      <w:tr w14:paraId="5F8D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045A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81BD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0552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2A68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黎永忠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7200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18877578928</w:t>
            </w:r>
          </w:p>
        </w:tc>
      </w:tr>
      <w:tr w14:paraId="5A44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7B00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A205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5914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1CFB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庞庆春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C457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13877529756</w:t>
            </w:r>
          </w:p>
        </w:tc>
      </w:tr>
      <w:tr w14:paraId="47A0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1649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221</w:t>
            </w:r>
          </w:p>
        </w:tc>
        <w:tc>
          <w:tcPr>
            <w:tcW w:w="1067" w:type="dxa"/>
            <w:tcBorders>
              <w:top w:val="single" w:color="000000" w:sz="4" w:space="0"/>
              <w:left w:val="single" w:color="000000" w:sz="4" w:space="0"/>
              <w:bottom w:val="nil"/>
              <w:right w:val="single" w:color="000000" w:sz="4" w:space="0"/>
            </w:tcBorders>
            <w:noWrap/>
            <w:vAlign w:val="center"/>
          </w:tcPr>
          <w:p w14:paraId="0242A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nil"/>
              <w:right w:val="single" w:color="000000" w:sz="4" w:space="0"/>
            </w:tcBorders>
            <w:noWrap/>
            <w:vAlign w:val="center"/>
          </w:tcPr>
          <w:p w14:paraId="75A19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2-203</w:t>
            </w:r>
          </w:p>
        </w:tc>
        <w:tc>
          <w:tcPr>
            <w:tcW w:w="2033" w:type="dxa"/>
            <w:tcBorders>
              <w:top w:val="single" w:color="000000" w:sz="4" w:space="0"/>
              <w:left w:val="single" w:color="000000" w:sz="4" w:space="0"/>
              <w:bottom w:val="nil"/>
              <w:right w:val="single" w:color="000000" w:sz="4" w:space="0"/>
            </w:tcBorders>
            <w:noWrap/>
            <w:vAlign w:val="center"/>
          </w:tcPr>
          <w:p w14:paraId="708FA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徐建平</w:t>
            </w:r>
          </w:p>
        </w:tc>
        <w:tc>
          <w:tcPr>
            <w:tcW w:w="3317" w:type="dxa"/>
            <w:tcBorders>
              <w:top w:val="single" w:color="000000" w:sz="4" w:space="0"/>
              <w:left w:val="single" w:color="000000" w:sz="4" w:space="0"/>
              <w:bottom w:val="nil"/>
              <w:right w:val="single" w:color="000000" w:sz="4" w:space="0"/>
            </w:tcBorders>
            <w:noWrap/>
            <w:vAlign w:val="center"/>
          </w:tcPr>
          <w:p w14:paraId="2BB6D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13457571389</w:t>
            </w:r>
          </w:p>
        </w:tc>
      </w:tr>
      <w:tr w14:paraId="3C96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3CBF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63A9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C6F4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22C9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谢明友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95BE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13877542322</w:t>
            </w:r>
          </w:p>
        </w:tc>
      </w:tr>
      <w:tr w14:paraId="0E57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4ED3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545D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FD4C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DEA8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唐旭芸</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D4CA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19110043312</w:t>
            </w:r>
          </w:p>
        </w:tc>
      </w:tr>
      <w:tr w14:paraId="7C79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C4D9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FF09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ED06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92E4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宁丽华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D326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13977527226</w:t>
            </w:r>
          </w:p>
        </w:tc>
      </w:tr>
      <w:tr w14:paraId="134F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9627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CD33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454F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90BD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676B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13877556136</w:t>
            </w:r>
          </w:p>
        </w:tc>
      </w:tr>
      <w:tr w14:paraId="573C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B060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CBAE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0458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57E0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伍宗保</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F85F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13737588042</w:t>
            </w:r>
          </w:p>
        </w:tc>
      </w:tr>
      <w:tr w14:paraId="31E3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C76D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3A9B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迎宾馆</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0293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85B9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曾茂娟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BFF3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15977567106</w:t>
            </w:r>
          </w:p>
        </w:tc>
      </w:tr>
      <w:tr w14:paraId="0766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D732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72BA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C54A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5BD9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梁后源</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F023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13977538195</w:t>
            </w:r>
          </w:p>
        </w:tc>
      </w:tr>
      <w:tr w14:paraId="1B83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ABA1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3F58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14B9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605</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9C02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宁惠婵</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CC62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13197750586</w:t>
            </w:r>
          </w:p>
        </w:tc>
      </w:tr>
      <w:tr w14:paraId="4969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ADB4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514D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6A52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DD57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刘天成</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FB53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13978512532</w:t>
            </w:r>
          </w:p>
        </w:tc>
      </w:tr>
      <w:tr w14:paraId="62B8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817D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12C8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F226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206</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2E54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顾小蓉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B5B8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18807750013</w:t>
            </w:r>
          </w:p>
        </w:tc>
      </w:tr>
      <w:tr w14:paraId="425D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81F0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5372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A5D7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5BB8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潘宇容</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952B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13687759508</w:t>
            </w:r>
          </w:p>
        </w:tc>
      </w:tr>
      <w:tr w14:paraId="5209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9D84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07D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5F0B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1A4E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黄远抗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41F0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13737588009</w:t>
            </w:r>
          </w:p>
        </w:tc>
      </w:tr>
      <w:tr w14:paraId="40D1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DD19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AEBB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A11A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405</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C9D3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苏诗江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EE54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15107851402</w:t>
            </w:r>
          </w:p>
        </w:tc>
      </w:tr>
      <w:tr w14:paraId="7CFD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D94E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0086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94CD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2C71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林敏</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D123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18376744714</w:t>
            </w:r>
          </w:p>
        </w:tc>
      </w:tr>
      <w:tr w14:paraId="7F40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AF0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BE95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D16A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791A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杨斯伟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D764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13367755313</w:t>
            </w:r>
          </w:p>
        </w:tc>
      </w:tr>
      <w:tr w14:paraId="06C4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7797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15D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ED44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406</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D0F0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蒋玉娟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357A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13307757045</w:t>
            </w:r>
          </w:p>
        </w:tc>
      </w:tr>
      <w:tr w14:paraId="7C36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4F77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6211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A5BC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FA8B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黄庆飞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921E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13978555929</w:t>
            </w:r>
          </w:p>
        </w:tc>
      </w:tr>
      <w:tr w14:paraId="3EBB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B207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5684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39CB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205</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DB50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陈朝萍</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2A12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13977529065</w:t>
            </w:r>
          </w:p>
        </w:tc>
      </w:tr>
      <w:tr w14:paraId="0A83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115A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F6F0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BBF4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7A8F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宁余</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45CA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18977582289</w:t>
            </w:r>
          </w:p>
        </w:tc>
      </w:tr>
      <w:tr w14:paraId="7C83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C148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7C09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00F2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5992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林海燕</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B1D2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15977571135</w:t>
            </w:r>
          </w:p>
        </w:tc>
      </w:tr>
      <w:tr w14:paraId="02D5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AB87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B36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CB73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FEB8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梁世来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9C71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18007750106</w:t>
            </w:r>
          </w:p>
        </w:tc>
      </w:tr>
      <w:tr w14:paraId="3249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6BEA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E49F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027F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B0FB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钟海霞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BBD8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18977506151</w:t>
            </w:r>
          </w:p>
        </w:tc>
      </w:tr>
      <w:tr w14:paraId="382B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E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244</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85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51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305</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82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叶世军</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E3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13877520198</w:t>
            </w:r>
          </w:p>
        </w:tc>
      </w:tr>
      <w:tr w14:paraId="737C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A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245</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A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CD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01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田桂容</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1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13907850829</w:t>
            </w:r>
          </w:p>
        </w:tc>
      </w:tr>
      <w:tr w14:paraId="71E3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364B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8F84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ED99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E5B2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黄淑静</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1050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15878042337</w:t>
            </w:r>
          </w:p>
        </w:tc>
      </w:tr>
      <w:tr w14:paraId="6C7F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B2D4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F2D8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01AB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D20F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黄正师</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AEF3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15878042337</w:t>
            </w:r>
          </w:p>
        </w:tc>
      </w:tr>
      <w:tr w14:paraId="2527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C7AC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F03C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3D5B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87A4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黄燕</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A8A6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13707757680</w:t>
            </w:r>
          </w:p>
        </w:tc>
      </w:tr>
      <w:tr w14:paraId="6643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D9AC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C6F7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F1D3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506</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CB2D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黄华萍</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3350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13768999252</w:t>
            </w:r>
          </w:p>
        </w:tc>
      </w:tr>
      <w:tr w14:paraId="5D90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76C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26A7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D494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C7EA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龚瑞文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F134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15878564088</w:t>
            </w:r>
          </w:p>
        </w:tc>
      </w:tr>
      <w:tr w14:paraId="0F93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BDE7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0019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0697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6370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刘佳明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E503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13977529607</w:t>
            </w:r>
          </w:p>
        </w:tc>
      </w:tr>
      <w:tr w14:paraId="6F48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B611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0C81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FF91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104D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林敏</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49DF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18376744714</w:t>
            </w:r>
          </w:p>
        </w:tc>
      </w:tr>
      <w:tr w14:paraId="3DA2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EFEF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1E2E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CBCF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2BDC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4119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18777506223</w:t>
            </w:r>
          </w:p>
        </w:tc>
      </w:tr>
      <w:tr w14:paraId="0AE2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1F52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2813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AA86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DD9E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郑以玲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45A3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13877528089</w:t>
            </w:r>
          </w:p>
        </w:tc>
      </w:tr>
      <w:tr w14:paraId="6415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39F7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E1C3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1419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5873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徐俏平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128BB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13669691565</w:t>
            </w:r>
          </w:p>
        </w:tc>
      </w:tr>
      <w:tr w14:paraId="732A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A64F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A8EE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C431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B41B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林朝隆</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72EF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13036957816</w:t>
            </w:r>
          </w:p>
        </w:tc>
      </w:tr>
      <w:tr w14:paraId="3384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8847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53C3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EB03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61CC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郭莉莉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AD6D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13907753051</w:t>
            </w:r>
          </w:p>
        </w:tc>
      </w:tr>
      <w:tr w14:paraId="5680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4C19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938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8EE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58F1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黄丽</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9A62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13005968090</w:t>
            </w:r>
          </w:p>
        </w:tc>
      </w:tr>
      <w:tr w14:paraId="680F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B22C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E953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A337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6F85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黄浩明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1D1D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13877556182</w:t>
            </w:r>
          </w:p>
        </w:tc>
      </w:tr>
      <w:tr w14:paraId="450D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3F57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0D5C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13C3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704B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陆玫</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4006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13760830207</w:t>
            </w:r>
          </w:p>
        </w:tc>
      </w:tr>
      <w:tr w14:paraId="3B37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7B27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C482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7256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6D7F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江素容</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E66F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18775525526</w:t>
            </w:r>
          </w:p>
        </w:tc>
      </w:tr>
      <w:tr w14:paraId="2EBA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509E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56A6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CB18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620E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吴虹霖</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50B8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15278216695</w:t>
            </w:r>
          </w:p>
        </w:tc>
      </w:tr>
      <w:tr w14:paraId="7ACC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DC8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E91E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CDB2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A22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蒋寅妹</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AF62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13877563527</w:t>
            </w:r>
          </w:p>
        </w:tc>
      </w:tr>
      <w:tr w14:paraId="4641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E6CE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1F71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024A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7D8A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宁凤英</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21F9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18078707324</w:t>
            </w:r>
          </w:p>
        </w:tc>
      </w:tr>
      <w:tr w14:paraId="1856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1DA0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78C3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FBBA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1E38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沈维礼</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D205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13307752560</w:t>
            </w:r>
          </w:p>
        </w:tc>
      </w:tr>
      <w:tr w14:paraId="073F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FF92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A552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3D3C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6683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陈家贵</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F3D4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13087759188</w:t>
            </w:r>
          </w:p>
        </w:tc>
      </w:tr>
      <w:tr w14:paraId="467C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73E3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EC9E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6D66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F2A4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吴庆年</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C798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13907751399</w:t>
            </w:r>
          </w:p>
        </w:tc>
      </w:tr>
      <w:tr w14:paraId="6646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D33A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7476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B956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BCD6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谢美华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44D3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13877539119</w:t>
            </w:r>
          </w:p>
        </w:tc>
      </w:tr>
      <w:tr w14:paraId="60F6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A118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062E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26ED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269E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刘兵</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24CB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15977552132</w:t>
            </w:r>
          </w:p>
        </w:tc>
      </w:tr>
      <w:tr w14:paraId="043A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02E0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3E8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DE93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A415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莫海娟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6D4C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13737581297</w:t>
            </w:r>
          </w:p>
        </w:tc>
      </w:tr>
      <w:tr w14:paraId="0264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091D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EADA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B6</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5A71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850C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王醒华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D0E1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15977934445</w:t>
            </w:r>
          </w:p>
        </w:tc>
      </w:tr>
      <w:tr w14:paraId="7828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47BD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1F89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3119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3CC3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周斯丽</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387F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15077780570</w:t>
            </w:r>
          </w:p>
        </w:tc>
      </w:tr>
      <w:tr w14:paraId="0FEF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4FE8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52F7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E939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E683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周瑞俊</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866C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13907753870</w:t>
            </w:r>
          </w:p>
        </w:tc>
      </w:tr>
      <w:tr w14:paraId="024F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E69F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FD5E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DB3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EE02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7E89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13877599937</w:t>
            </w:r>
          </w:p>
        </w:tc>
      </w:tr>
      <w:tr w14:paraId="23B6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63D2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CDA1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FCFD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07B9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杨日仁</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AA45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13907756068</w:t>
            </w:r>
          </w:p>
        </w:tc>
      </w:tr>
      <w:tr w14:paraId="09CF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CB0B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215A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6447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ACD8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何小江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3B4A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17377082746</w:t>
            </w:r>
          </w:p>
        </w:tc>
      </w:tr>
      <w:tr w14:paraId="2313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357D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01AB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5A0E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BD3C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吴秀明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FEE3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18078506239</w:t>
            </w:r>
          </w:p>
        </w:tc>
      </w:tr>
      <w:tr w14:paraId="1B26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9D85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F56F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98D2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4B6D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傅斌</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878F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13907756630</w:t>
            </w:r>
          </w:p>
        </w:tc>
      </w:tr>
      <w:tr w14:paraId="7401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0252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CD9B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A137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E5C9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欧振雄</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F03A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13877560125</w:t>
            </w:r>
          </w:p>
        </w:tc>
      </w:tr>
      <w:tr w14:paraId="1336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D178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B71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D921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D319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李一君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5861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10577780269</w:t>
            </w:r>
          </w:p>
        </w:tc>
      </w:tr>
      <w:tr w14:paraId="59B9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B625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C277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C7E9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846B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李盛才</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5E79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13877509000</w:t>
            </w:r>
          </w:p>
        </w:tc>
      </w:tr>
      <w:tr w14:paraId="1B6F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6E59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FBAA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F8DD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EF23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李永秋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DB18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15977573333</w:t>
            </w:r>
          </w:p>
        </w:tc>
      </w:tr>
      <w:tr w14:paraId="79B1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19CE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8CB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8CD6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E48F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吴小斌</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F670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19978864424</w:t>
            </w:r>
          </w:p>
        </w:tc>
      </w:tr>
      <w:tr w14:paraId="08AB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B699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E1AF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0ECD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AA31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覃昇辉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FC16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18775547776</w:t>
            </w:r>
          </w:p>
        </w:tc>
      </w:tr>
      <w:tr w14:paraId="7078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2295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2895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BC66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F803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张光文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F8F6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1397793888</w:t>
            </w:r>
          </w:p>
        </w:tc>
      </w:tr>
      <w:tr w14:paraId="0D93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CE76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1DD9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BAA8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667D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刘小献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5427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13977589284</w:t>
            </w:r>
          </w:p>
        </w:tc>
      </w:tr>
      <w:tr w14:paraId="57CA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32FA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B462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DF7A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C456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何宁琼</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3173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18977587221</w:t>
            </w:r>
          </w:p>
        </w:tc>
      </w:tr>
      <w:tr w14:paraId="27B3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E15A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CC39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A89B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23C4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黄带秋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0B9B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13877512766</w:t>
            </w:r>
          </w:p>
        </w:tc>
      </w:tr>
      <w:tr w14:paraId="633D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9EE0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C3FB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C553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B14D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罗月娟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5245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19807757337</w:t>
            </w:r>
          </w:p>
        </w:tc>
      </w:tr>
      <w:tr w14:paraId="2EFF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5F33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92B7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D005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7394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曾建初</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26BF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13507757591</w:t>
            </w:r>
          </w:p>
        </w:tc>
      </w:tr>
      <w:tr w14:paraId="2194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8ABB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5AD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5260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F923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劳林灵</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66B1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13877599008</w:t>
            </w:r>
          </w:p>
        </w:tc>
      </w:tr>
      <w:tr w14:paraId="6C95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2D01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4C8B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C638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E031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蒋以诲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AC59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13768991400</w:t>
            </w:r>
          </w:p>
        </w:tc>
      </w:tr>
      <w:tr w14:paraId="60FF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196B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81C6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5C31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D933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陈淡云</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CCDE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13977582358</w:t>
            </w:r>
          </w:p>
        </w:tc>
      </w:tr>
      <w:tr w14:paraId="6BEA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AB25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6E63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295F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A4A1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钟小江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6063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13877578559</w:t>
            </w:r>
          </w:p>
        </w:tc>
      </w:tr>
      <w:tr w14:paraId="0638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1111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D205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8574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254C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梁春蓉</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5C84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15807755136</w:t>
            </w:r>
          </w:p>
        </w:tc>
      </w:tr>
      <w:tr w14:paraId="667A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BC8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41DB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6EF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DA3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陈科业</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D956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19217755906</w:t>
            </w:r>
          </w:p>
        </w:tc>
      </w:tr>
      <w:tr w14:paraId="1A3F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DF53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F021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CEA1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3FC4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36BA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13977582097</w:t>
            </w:r>
          </w:p>
        </w:tc>
      </w:tr>
      <w:tr w14:paraId="0FEC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722B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DB42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6774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8EAD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陈大方</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BE67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15878510702</w:t>
            </w:r>
          </w:p>
        </w:tc>
      </w:tr>
      <w:tr w14:paraId="6CD2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4E8C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5CC4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DBA3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47D9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聂斯萍</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73C3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13517750836</w:t>
            </w:r>
          </w:p>
        </w:tc>
      </w:tr>
      <w:tr w14:paraId="62FB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A7DE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23A0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0881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25F5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韦勇儒</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EEDA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13877540708</w:t>
            </w:r>
          </w:p>
        </w:tc>
      </w:tr>
      <w:tr w14:paraId="266F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B30B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6D51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28DB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DFE1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罗小华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24FD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13097759913</w:t>
            </w:r>
          </w:p>
        </w:tc>
      </w:tr>
      <w:tr w14:paraId="0848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814D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4129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73F8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9B79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罗灿华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9D13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18907759053</w:t>
            </w:r>
          </w:p>
        </w:tc>
      </w:tr>
      <w:tr w14:paraId="71B5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3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B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D9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701</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28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张毅</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CA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13307759292</w:t>
            </w:r>
          </w:p>
        </w:tc>
      </w:tr>
      <w:tr w14:paraId="142A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4F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38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306</w:t>
            </w:r>
          </w:p>
        </w:tc>
        <w:tc>
          <w:tcPr>
            <w:tcW w:w="2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C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陈旭东</w:t>
            </w:r>
          </w:p>
        </w:tc>
        <w:tc>
          <w:tcPr>
            <w:tcW w:w="3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9F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15977999834</w:t>
            </w:r>
          </w:p>
        </w:tc>
      </w:tr>
      <w:tr w14:paraId="2CD1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06C3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38A0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1228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F516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E933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13907753996</w:t>
            </w:r>
          </w:p>
        </w:tc>
      </w:tr>
      <w:tr w14:paraId="2511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5880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E554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48E4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5EBD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李端维</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8C62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18107751171</w:t>
            </w:r>
          </w:p>
        </w:tc>
      </w:tr>
      <w:tr w14:paraId="4164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43E6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A12E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9E77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2BF2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谭鸿典</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DD4E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13657758655</w:t>
            </w:r>
          </w:p>
        </w:tc>
      </w:tr>
      <w:tr w14:paraId="11D9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AB8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0FA6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45BB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AFBC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陈庆</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6228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18977597395</w:t>
            </w:r>
          </w:p>
        </w:tc>
      </w:tr>
      <w:tr w14:paraId="4E62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5EAA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8FEC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FE09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3D28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549C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13557756292</w:t>
            </w:r>
          </w:p>
        </w:tc>
      </w:tr>
      <w:tr w14:paraId="2F50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37AF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25BC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7F91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F236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温剑</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138D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2832482</w:t>
            </w:r>
          </w:p>
        </w:tc>
      </w:tr>
      <w:tr w14:paraId="50DC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1869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05D3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C34A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7F90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A999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13877579312</w:t>
            </w:r>
          </w:p>
        </w:tc>
      </w:tr>
      <w:tr w14:paraId="6315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A095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2DCC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9BF9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DD4E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徐恒</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6C2A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18477526236</w:t>
            </w:r>
          </w:p>
        </w:tc>
      </w:tr>
      <w:tr w14:paraId="1206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74CC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8B0B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2E23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10E7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杨朝燕</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2EA3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18269661349</w:t>
            </w:r>
          </w:p>
        </w:tc>
      </w:tr>
      <w:tr w14:paraId="6C27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D2FC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5345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A9EA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232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许勇刚</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2565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13097755651</w:t>
            </w:r>
          </w:p>
        </w:tc>
      </w:tr>
      <w:tr w14:paraId="10F5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E263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C34B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FE8F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E19F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22C6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159077068879</w:t>
            </w:r>
          </w:p>
        </w:tc>
      </w:tr>
      <w:tr w14:paraId="1E4A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6DB3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C81B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8DB6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706E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赵善金</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9947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13207759878</w:t>
            </w:r>
          </w:p>
        </w:tc>
      </w:tr>
      <w:tr w14:paraId="43D7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8AFE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D6CE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B2A9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2E36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廖亮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9378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18176536891</w:t>
            </w:r>
          </w:p>
        </w:tc>
      </w:tr>
      <w:tr w14:paraId="75BC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C737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02FE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DC9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1DFB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邱崇球</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F7A4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18888480927</w:t>
            </w:r>
          </w:p>
        </w:tc>
      </w:tr>
      <w:tr w14:paraId="79BB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E2E8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C8B0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9F0F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A535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王家俊</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0882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18878709131</w:t>
            </w:r>
          </w:p>
        </w:tc>
      </w:tr>
      <w:tr w14:paraId="5F8D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F252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62C8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6A00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0CAE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陈宇</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BFF8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13907755409</w:t>
            </w:r>
          </w:p>
        </w:tc>
      </w:tr>
      <w:tr w14:paraId="3388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E6B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B992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E2AF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364B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胡铭俭</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AEBD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13877579920</w:t>
            </w:r>
          </w:p>
        </w:tc>
      </w:tr>
      <w:tr w14:paraId="4DC5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5FB5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6612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B14</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CE7F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DEB5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胡丽红</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478A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13977581735</w:t>
            </w:r>
          </w:p>
        </w:tc>
      </w:tr>
      <w:tr w14:paraId="4B06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8085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20B5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C58D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4E1D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姚欣荣</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782A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13877579963</w:t>
            </w:r>
          </w:p>
        </w:tc>
      </w:tr>
      <w:tr w14:paraId="54B4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2E28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D916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2B90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C5CC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黄永启</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F2ED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13877120593</w:t>
            </w:r>
          </w:p>
        </w:tc>
      </w:tr>
      <w:tr w14:paraId="0467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A755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C38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939A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00C8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谭永禧</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B111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13517758218</w:t>
            </w:r>
          </w:p>
        </w:tc>
      </w:tr>
      <w:tr w14:paraId="501B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A46E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1674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BC63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B992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林志惠</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429C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13768969226</w:t>
            </w:r>
          </w:p>
        </w:tc>
      </w:tr>
      <w:tr w14:paraId="02AC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C5EB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9893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3D30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6E02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李明瑶</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3D70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13877568602</w:t>
            </w:r>
          </w:p>
        </w:tc>
      </w:tr>
      <w:tr w14:paraId="5A00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8CD0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787C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1B87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33C0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邓伟雄</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B718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13877571039</w:t>
            </w:r>
          </w:p>
        </w:tc>
      </w:tr>
      <w:tr w14:paraId="1D91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9E47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58FD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B5B5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96F7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黎义健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3610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13978508432</w:t>
            </w:r>
          </w:p>
        </w:tc>
      </w:tr>
      <w:tr w14:paraId="431B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8E22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091E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9AC0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6146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朱明达</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4A16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13877558259</w:t>
            </w:r>
          </w:p>
        </w:tc>
      </w:tr>
      <w:tr w14:paraId="1C03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097F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223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E15E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83B2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苏梵</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0B60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13197750603</w:t>
            </w:r>
          </w:p>
        </w:tc>
      </w:tr>
      <w:tr w14:paraId="2744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0F38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C846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43BB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E7FE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曾红</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7F8B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13507759958</w:t>
            </w:r>
          </w:p>
        </w:tc>
      </w:tr>
      <w:tr w14:paraId="08EC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3F41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B821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E92C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73C1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696B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13877570829</w:t>
            </w:r>
          </w:p>
        </w:tc>
      </w:tr>
      <w:tr w14:paraId="1C9F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4D46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BA8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4C71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026C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黄凤莲</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1BB7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13877579910</w:t>
            </w:r>
          </w:p>
        </w:tc>
      </w:tr>
      <w:tr w14:paraId="5569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8CB3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DB47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33EC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37FE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杨奋</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4DF6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13907753788</w:t>
            </w:r>
          </w:p>
        </w:tc>
      </w:tr>
      <w:tr w14:paraId="0DEC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77C1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4B5A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18CB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A6EC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赖耿</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E706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13877526909</w:t>
            </w:r>
          </w:p>
        </w:tc>
      </w:tr>
      <w:tr w14:paraId="59D2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F6B1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577F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9B47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EABD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杨国聪</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07E1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13877530933</w:t>
            </w:r>
          </w:p>
        </w:tc>
      </w:tr>
      <w:tr w14:paraId="4C7C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789B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3245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B15</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4856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6C50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罗耀德</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63C9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1888184921</w:t>
            </w:r>
          </w:p>
        </w:tc>
      </w:tr>
      <w:tr w14:paraId="4653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8B1B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0753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B95C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C629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陈孟平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60FF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18907759650</w:t>
            </w:r>
          </w:p>
        </w:tc>
      </w:tr>
      <w:tr w14:paraId="1436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35EF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AE95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F953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7CBB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ABF2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18907759650</w:t>
            </w:r>
          </w:p>
        </w:tc>
      </w:tr>
      <w:tr w14:paraId="6BA0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580E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77A9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0723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0D40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郑洁芳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6539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13977586998</w:t>
            </w:r>
          </w:p>
        </w:tc>
      </w:tr>
      <w:tr w14:paraId="683B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8D4F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B96C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07F2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2908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朱建军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2084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13977529168</w:t>
            </w:r>
          </w:p>
        </w:tc>
      </w:tr>
      <w:tr w14:paraId="5850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72C7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18C8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20CA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F074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钟敏</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BD31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18277581993</w:t>
            </w:r>
          </w:p>
        </w:tc>
      </w:tr>
      <w:tr w14:paraId="17C5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0F3F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DF91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BFBA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BB21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周腾钦</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0955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15077781219</w:t>
            </w:r>
          </w:p>
        </w:tc>
      </w:tr>
      <w:tr w14:paraId="5950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D710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91BF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268F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5F14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陈柳林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A8E3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13768961361</w:t>
            </w:r>
          </w:p>
        </w:tc>
      </w:tr>
      <w:tr w14:paraId="7E0C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EB75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2658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2306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6170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王桂龙</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8E4F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13877572228</w:t>
            </w:r>
          </w:p>
        </w:tc>
      </w:tr>
      <w:tr w14:paraId="2BBA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1EA3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1571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C5D6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DAC8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黄成</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8148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13877567732</w:t>
            </w:r>
          </w:p>
        </w:tc>
      </w:tr>
      <w:tr w14:paraId="4699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1C34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4421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EF07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A7E3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顾远富</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C78E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13877525180</w:t>
            </w:r>
          </w:p>
        </w:tc>
      </w:tr>
      <w:tr w14:paraId="5242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0D07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4D5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674C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007D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梁军红</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029E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13707759961</w:t>
            </w:r>
          </w:p>
        </w:tc>
      </w:tr>
      <w:tr w14:paraId="392A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49A3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9BDA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67B7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B2D7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张小博</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1C8C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13517559866</w:t>
            </w:r>
          </w:p>
        </w:tc>
      </w:tr>
      <w:tr w14:paraId="476D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EBC4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385C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5C0E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70DF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张本红</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47D4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13387756180</w:t>
            </w:r>
          </w:p>
        </w:tc>
      </w:tr>
      <w:tr w14:paraId="4298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6BEF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79EB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B30</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5E94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513A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卢小钟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346E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13768988381</w:t>
            </w:r>
          </w:p>
        </w:tc>
      </w:tr>
      <w:tr w14:paraId="6BB2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83A3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730C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CC3A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8760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林其才</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FDBB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13507809869</w:t>
            </w:r>
          </w:p>
        </w:tc>
      </w:tr>
      <w:tr w14:paraId="3D2B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D9D8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476C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B008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5EA2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周少贞</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EED8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13457576411</w:t>
            </w:r>
          </w:p>
        </w:tc>
      </w:tr>
      <w:tr w14:paraId="158B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85E7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2DFA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5031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9F97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李宁</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4CFB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13297751059</w:t>
            </w:r>
          </w:p>
        </w:tc>
      </w:tr>
      <w:tr w14:paraId="2EFF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4766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4387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A96F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FA7F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林延</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40B7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13517698238</w:t>
            </w:r>
          </w:p>
        </w:tc>
      </w:tr>
      <w:tr w14:paraId="4038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A26D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60C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1037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017A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黄立潮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6700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13877556529</w:t>
            </w:r>
          </w:p>
        </w:tc>
      </w:tr>
      <w:tr w14:paraId="4D78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1230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DEE1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9B0F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CE44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陈丕胜</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6A0E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13907757962</w:t>
            </w:r>
          </w:p>
        </w:tc>
      </w:tr>
      <w:tr w14:paraId="1256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FF6B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F147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CD43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DCCA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陈加林</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1BCC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17707756870</w:t>
            </w:r>
          </w:p>
        </w:tc>
      </w:tr>
      <w:tr w14:paraId="1E55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EDFA2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C0B4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2A6E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5E0D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钟巧贤</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DE88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15878889086</w:t>
            </w:r>
          </w:p>
        </w:tc>
      </w:tr>
      <w:tr w14:paraId="2786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E216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B068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C6C3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DB1C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廖亮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84EA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18176536891</w:t>
            </w:r>
          </w:p>
        </w:tc>
      </w:tr>
      <w:tr w14:paraId="6B38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F20E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6AC5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D589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DF18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文家贤</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7988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15878511879</w:t>
            </w:r>
          </w:p>
        </w:tc>
      </w:tr>
      <w:tr w14:paraId="7F74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4F6E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A372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EBFC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93B1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邓泽耀</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93D1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13807758669</w:t>
            </w:r>
          </w:p>
        </w:tc>
      </w:tr>
      <w:tr w14:paraId="6B73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A741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3CD0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FD2C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E0E3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覃博军</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7DC4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18977574491</w:t>
            </w:r>
          </w:p>
        </w:tc>
      </w:tr>
      <w:tr w14:paraId="4D56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B687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3968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2ACE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7EF9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刘容新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44CE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13407712005</w:t>
            </w:r>
          </w:p>
        </w:tc>
      </w:tr>
      <w:tr w14:paraId="05D3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4EFA3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55BD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1A87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37EB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覃琼容</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9BEF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13907751239</w:t>
            </w:r>
          </w:p>
        </w:tc>
      </w:tr>
      <w:tr w14:paraId="25A9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0264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8A3E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28E77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6D18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吴强</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0BE7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18775518507</w:t>
            </w:r>
          </w:p>
        </w:tc>
      </w:tr>
      <w:tr w14:paraId="177F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FCCA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EC51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ACBA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DEE9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刘科全</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015A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13877588663</w:t>
            </w:r>
          </w:p>
        </w:tc>
      </w:tr>
      <w:tr w14:paraId="421B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B34F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9FEF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DEE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27E5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磨元荫</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779C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13607758539</w:t>
            </w:r>
          </w:p>
        </w:tc>
      </w:tr>
      <w:tr w14:paraId="2460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C2E9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4BD7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1DEB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FF03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龙锡柱</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2684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13877578920</w:t>
            </w:r>
          </w:p>
        </w:tc>
      </w:tr>
      <w:tr w14:paraId="6290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DE8A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FD4C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B32</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ABD3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E881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梁素娟</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FD05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13006910575</w:t>
            </w:r>
          </w:p>
        </w:tc>
      </w:tr>
      <w:tr w14:paraId="2AF0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99EC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39B3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2EC1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296D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周德云</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FE14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13907759069</w:t>
            </w:r>
          </w:p>
        </w:tc>
      </w:tr>
      <w:tr w14:paraId="666E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6164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96CC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9436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EF87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许福坤</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8CEE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18707750483</w:t>
            </w:r>
          </w:p>
        </w:tc>
      </w:tr>
      <w:tr w14:paraId="50CD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482E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96C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3D484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A89D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黄永华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6D88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13807752108</w:t>
            </w:r>
          </w:p>
        </w:tc>
      </w:tr>
      <w:tr w14:paraId="4638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53563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404E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46CC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044F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朱凤春</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58B4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15077508586</w:t>
            </w:r>
          </w:p>
        </w:tc>
      </w:tr>
      <w:tr w14:paraId="1CDC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5817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EEDD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D3F3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9335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唐怀</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ECBA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13635007607</w:t>
            </w:r>
          </w:p>
        </w:tc>
      </w:tr>
      <w:tr w14:paraId="2154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D257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377</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BA6B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5881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9789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陈皋森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0264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13977529930</w:t>
            </w:r>
          </w:p>
        </w:tc>
      </w:tr>
      <w:tr w14:paraId="16D9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21272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378</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4F4E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12D7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426A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贺武远</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57348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13877567301</w:t>
            </w:r>
          </w:p>
        </w:tc>
      </w:tr>
      <w:tr w14:paraId="5192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24E6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379</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2375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367E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E500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陈志强</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4EA61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13977588512</w:t>
            </w:r>
          </w:p>
        </w:tc>
      </w:tr>
      <w:tr w14:paraId="326D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79C9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380</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1775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E686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4B6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党妮</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EA1B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13387751186</w:t>
            </w:r>
          </w:p>
        </w:tc>
      </w:tr>
      <w:tr w14:paraId="0FEB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6116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743B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D8C5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CD0C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黄显佳</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7FAAA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13877502009</w:t>
            </w:r>
          </w:p>
        </w:tc>
      </w:tr>
      <w:tr w14:paraId="069D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360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C87C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7089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85CB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杨礼姬</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11538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13877522789</w:t>
            </w:r>
          </w:p>
        </w:tc>
      </w:tr>
      <w:tr w14:paraId="69A4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3B3BD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6E46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03334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12C8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许振培</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07545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18775503225</w:t>
            </w:r>
          </w:p>
        </w:tc>
      </w:tr>
      <w:tr w14:paraId="7F64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722F9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6F8D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F945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F533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黎道新</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6342F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13907756028</w:t>
            </w:r>
          </w:p>
        </w:tc>
      </w:tr>
      <w:tr w14:paraId="4348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6FF59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385</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35E3A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15F5C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304</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C0B0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廖明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3CDE0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13387757893</w:t>
            </w:r>
          </w:p>
        </w:tc>
      </w:tr>
      <w:tr w14:paraId="7582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1B160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386</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12C3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B41</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7B5F5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203</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00FE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罗进明</w:t>
            </w:r>
          </w:p>
        </w:tc>
        <w:tc>
          <w:tcPr>
            <w:tcW w:w="3317" w:type="dxa"/>
            <w:tcBorders>
              <w:top w:val="single" w:color="000000" w:sz="4" w:space="0"/>
              <w:left w:val="single" w:color="000000" w:sz="4" w:space="0"/>
              <w:bottom w:val="single" w:color="000000" w:sz="4" w:space="0"/>
              <w:right w:val="single" w:color="000000" w:sz="4" w:space="0"/>
            </w:tcBorders>
            <w:noWrap/>
            <w:vAlign w:val="center"/>
          </w:tcPr>
          <w:p w14:paraId="2E245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13751383305</w:t>
            </w:r>
          </w:p>
        </w:tc>
      </w:tr>
    </w:tbl>
    <w:p w14:paraId="30033A6B">
      <w:pPr>
        <w:rPr>
          <w:rFonts w:hint="eastAsia" w:asciiTheme="minorEastAsia" w:hAnsiTheme="minorEastAsia" w:eastAsiaTheme="minorEastAsia" w:cstheme="minorEastAsia"/>
          <w:color w:val="auto"/>
          <w:highlight w:val="none"/>
        </w:rPr>
      </w:pPr>
    </w:p>
    <w:p w14:paraId="69D79851">
      <w:pPr>
        <w:adjustRightInd/>
        <w:jc w:val="center"/>
        <w:rPr>
          <w:rFonts w:hint="eastAsia" w:asciiTheme="minorEastAsia" w:hAnsiTheme="minorEastAsia" w:eastAsiaTheme="minorEastAsia" w:cstheme="minorEastAsia"/>
          <w:b/>
          <w:bCs/>
          <w:color w:val="auto"/>
          <w:spacing w:val="-20"/>
          <w:kern w:val="44"/>
          <w:sz w:val="48"/>
          <w:szCs w:val="48"/>
          <w:highlight w:val="none"/>
        </w:rPr>
      </w:pPr>
    </w:p>
    <w:p w14:paraId="17663716">
      <w:pPr>
        <w:adjustRightInd/>
        <w:jc w:val="center"/>
        <w:rPr>
          <w:rFonts w:hint="eastAsia" w:asciiTheme="minorEastAsia" w:hAnsiTheme="minorEastAsia" w:eastAsiaTheme="minorEastAsia" w:cstheme="minorEastAsia"/>
          <w:b/>
          <w:bCs/>
          <w:color w:val="auto"/>
          <w:spacing w:val="-20"/>
          <w:kern w:val="44"/>
          <w:sz w:val="48"/>
          <w:szCs w:val="48"/>
          <w:highlight w:val="none"/>
        </w:rPr>
      </w:pPr>
    </w:p>
    <w:p w14:paraId="00057615">
      <w:pPr>
        <w:adjustRightInd/>
        <w:jc w:val="center"/>
        <w:rPr>
          <w:rFonts w:hint="eastAsia" w:asciiTheme="minorEastAsia" w:hAnsiTheme="minorEastAsia" w:eastAsiaTheme="minorEastAsia" w:cstheme="minorEastAsia"/>
          <w:b/>
          <w:bCs/>
          <w:color w:val="auto"/>
          <w:spacing w:val="-20"/>
          <w:kern w:val="44"/>
          <w:sz w:val="48"/>
          <w:szCs w:val="48"/>
          <w:highlight w:val="none"/>
        </w:rPr>
      </w:pPr>
    </w:p>
    <w:p w14:paraId="316EF967">
      <w:pPr>
        <w:adjustRightInd/>
        <w:jc w:val="center"/>
        <w:rPr>
          <w:rFonts w:hint="eastAsia" w:asciiTheme="minorEastAsia" w:hAnsiTheme="minorEastAsia" w:eastAsiaTheme="minorEastAsia" w:cstheme="minorEastAsia"/>
          <w:b/>
          <w:bCs/>
          <w:color w:val="auto"/>
          <w:spacing w:val="-20"/>
          <w:kern w:val="44"/>
          <w:sz w:val="48"/>
          <w:szCs w:val="48"/>
          <w:highlight w:val="none"/>
        </w:rPr>
      </w:pPr>
    </w:p>
    <w:p w14:paraId="70DC83DB">
      <w:pPr>
        <w:adjustRightInd/>
        <w:jc w:val="center"/>
        <w:rPr>
          <w:rFonts w:hint="eastAsia" w:asciiTheme="minorEastAsia" w:hAnsiTheme="minorEastAsia" w:eastAsiaTheme="minorEastAsia" w:cstheme="minorEastAsia"/>
          <w:b/>
          <w:bCs/>
          <w:color w:val="auto"/>
          <w:spacing w:val="-20"/>
          <w:kern w:val="44"/>
          <w:sz w:val="48"/>
          <w:szCs w:val="48"/>
          <w:highlight w:val="none"/>
        </w:rPr>
      </w:pPr>
    </w:p>
    <w:bookmarkEnd w:id="56"/>
    <w:p w14:paraId="401B2901">
      <w:pPr>
        <w:snapToGrid w:val="0"/>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bookmarkStart w:id="57" w:name="_Toc176372165"/>
      <w:r>
        <w:rPr>
          <w:rFonts w:hint="eastAsia" w:asciiTheme="minorEastAsia" w:hAnsiTheme="minorEastAsia" w:eastAsiaTheme="minorEastAsia" w:cstheme="minorEastAsia"/>
          <w:b/>
          <w:color w:val="auto"/>
          <w:sz w:val="36"/>
          <w:szCs w:val="20"/>
          <w:highlight w:val="none"/>
        </w:rPr>
        <w:t>第五部分</w:t>
      </w:r>
      <w:bookmarkEnd w:id="52"/>
      <w:r>
        <w:rPr>
          <w:rFonts w:hint="eastAsia" w:asciiTheme="minorEastAsia" w:hAnsiTheme="minorEastAsia" w:eastAsiaTheme="minorEastAsia" w:cstheme="minorEastAsia"/>
          <w:b/>
          <w:color w:val="auto"/>
          <w:sz w:val="36"/>
          <w:szCs w:val="20"/>
          <w:highlight w:val="none"/>
        </w:rPr>
        <w:t xml:space="preserve"> </w:t>
      </w:r>
      <w:bookmarkEnd w:id="53"/>
      <w:r>
        <w:rPr>
          <w:rFonts w:hint="eastAsia" w:asciiTheme="minorEastAsia" w:hAnsiTheme="minorEastAsia" w:eastAsiaTheme="minorEastAsia" w:cstheme="minorEastAsia"/>
          <w:b/>
          <w:color w:val="auto"/>
          <w:sz w:val="36"/>
          <w:szCs w:val="20"/>
          <w:highlight w:val="none"/>
        </w:rPr>
        <w:t>应提交的有关格式范例</w:t>
      </w:r>
      <w:bookmarkEnd w:id="57"/>
    </w:p>
    <w:p w14:paraId="1249DC2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供应商按照以下格式编制响应文件。</w:t>
      </w:r>
    </w:p>
    <w:p w14:paraId="0B702347">
      <w:pPr>
        <w:spacing w:line="360" w:lineRule="auto"/>
        <w:ind w:firstLine="480" w:firstLineChars="200"/>
        <w:rPr>
          <w:rFonts w:hint="eastAsia" w:asciiTheme="minorEastAsia" w:hAnsiTheme="minorEastAsia" w:eastAsiaTheme="minorEastAsia" w:cstheme="minorEastAsia"/>
          <w:color w:val="auto"/>
          <w:sz w:val="24"/>
          <w:highlight w:val="none"/>
        </w:rPr>
      </w:pPr>
    </w:p>
    <w:p w14:paraId="588E924E">
      <w:pPr>
        <w:spacing w:line="360" w:lineRule="auto"/>
        <w:jc w:val="center"/>
        <w:rPr>
          <w:rFonts w:hint="eastAsia" w:asciiTheme="minorEastAsia" w:hAnsiTheme="minorEastAsia" w:eastAsiaTheme="minorEastAsia" w:cstheme="minorEastAsia"/>
          <w:b/>
          <w:color w:val="auto"/>
          <w:kern w:val="0"/>
          <w:sz w:val="36"/>
          <w:szCs w:val="36"/>
          <w:highlight w:val="none"/>
        </w:rPr>
      </w:pPr>
    </w:p>
    <w:p w14:paraId="6D7E6AD9">
      <w:pPr>
        <w:spacing w:line="360" w:lineRule="auto"/>
        <w:jc w:val="center"/>
        <w:rPr>
          <w:rFonts w:hint="eastAsia" w:asciiTheme="minorEastAsia" w:hAnsiTheme="minorEastAsia" w:eastAsiaTheme="minorEastAsia" w:cstheme="minorEastAsia"/>
          <w:b/>
          <w:color w:val="auto"/>
          <w:kern w:val="0"/>
          <w:sz w:val="36"/>
          <w:szCs w:val="36"/>
          <w:highlight w:val="none"/>
        </w:rPr>
      </w:pPr>
    </w:p>
    <w:p w14:paraId="49A66979">
      <w:pPr>
        <w:spacing w:line="360" w:lineRule="auto"/>
        <w:jc w:val="center"/>
        <w:rPr>
          <w:rFonts w:hint="eastAsia" w:asciiTheme="minorEastAsia" w:hAnsiTheme="minorEastAsia" w:eastAsiaTheme="minorEastAsia" w:cstheme="minorEastAsia"/>
          <w:b/>
          <w:color w:val="auto"/>
          <w:kern w:val="0"/>
          <w:sz w:val="36"/>
          <w:szCs w:val="36"/>
          <w:highlight w:val="none"/>
        </w:rPr>
      </w:pPr>
    </w:p>
    <w:p w14:paraId="05CBF585">
      <w:pPr>
        <w:spacing w:line="360" w:lineRule="auto"/>
        <w:jc w:val="center"/>
        <w:rPr>
          <w:rFonts w:hint="eastAsia" w:asciiTheme="minorEastAsia" w:hAnsiTheme="minorEastAsia" w:eastAsiaTheme="minorEastAsia" w:cstheme="minorEastAsia"/>
          <w:b/>
          <w:color w:val="auto"/>
          <w:kern w:val="0"/>
          <w:sz w:val="36"/>
          <w:szCs w:val="36"/>
          <w:highlight w:val="none"/>
        </w:rPr>
      </w:pPr>
    </w:p>
    <w:p w14:paraId="216D53A9">
      <w:pPr>
        <w:spacing w:line="360" w:lineRule="auto"/>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749350DE">
      <w:pPr>
        <w:spacing w:line="360" w:lineRule="auto"/>
        <w:rPr>
          <w:rFonts w:hint="eastAsia" w:asciiTheme="minorEastAsia" w:hAnsiTheme="minorEastAsia" w:eastAsiaTheme="minorEastAsia" w:cstheme="minorEastAsia"/>
          <w:color w:val="auto"/>
          <w:sz w:val="24"/>
          <w:highlight w:val="none"/>
        </w:rPr>
      </w:pPr>
    </w:p>
    <w:p w14:paraId="079F69D8">
      <w:pPr>
        <w:spacing w:line="360" w:lineRule="auto"/>
        <w:rPr>
          <w:rFonts w:hint="eastAsia" w:asciiTheme="minorEastAsia" w:hAnsiTheme="minorEastAsia" w:eastAsiaTheme="minorEastAsia" w:cstheme="minorEastAsia"/>
          <w:color w:val="auto"/>
          <w:sz w:val="24"/>
          <w:highlight w:val="none"/>
        </w:rPr>
      </w:pPr>
    </w:p>
    <w:p w14:paraId="1101D67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根据单一来源采购文件规定及供应商提供的材料自行编写目录（部分格式后附）。</w:t>
      </w:r>
    </w:p>
    <w:p w14:paraId="0FE02F2F">
      <w:pPr>
        <w:snapToGrid w:val="0"/>
        <w:spacing w:line="360" w:lineRule="auto"/>
        <w:ind w:right="48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36"/>
          <w:szCs w:val="36"/>
          <w:highlight w:val="none"/>
        </w:rPr>
        <w:br w:type="page"/>
      </w:r>
      <w:r>
        <w:rPr>
          <w:rFonts w:hint="eastAsia" w:asciiTheme="minorEastAsia" w:hAnsiTheme="minorEastAsia" w:eastAsiaTheme="minorEastAsia" w:cstheme="minorEastAsia"/>
          <w:b/>
          <w:color w:val="auto"/>
          <w:kern w:val="0"/>
          <w:sz w:val="32"/>
          <w:szCs w:val="32"/>
          <w:highlight w:val="none"/>
        </w:rPr>
        <w:t>一、响应函</w:t>
      </w:r>
    </w:p>
    <w:p w14:paraId="5F4C43A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w:t>
      </w:r>
    </w:p>
    <w:p w14:paraId="7E48395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(供应商全称)授权</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(全权代表姓名)</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(职务、职称)为全权代表，参加贵方组织的（项目名称）【项目编号：   】的有关活动，并对此项目进行响应。为此：</w:t>
      </w:r>
    </w:p>
    <w:p w14:paraId="3A562FF9">
      <w:pPr>
        <w:pStyle w:val="298"/>
        <w:numPr>
          <w:ilvl w:val="0"/>
          <w:numId w:val="12"/>
        </w:numPr>
        <w:snapToGrid w:val="0"/>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我方承诺响应有效期从提交响应文件的截止之日起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天，（不少于60天），本响应文件在响应有效期满之前均具有约束力。</w:t>
      </w:r>
    </w:p>
    <w:p w14:paraId="7B35C6C6">
      <w:pPr>
        <w:numPr>
          <w:ilvl w:val="0"/>
          <w:numId w:val="12"/>
        </w:numPr>
        <w:adjustRightInd/>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提供采购</w:t>
      </w:r>
      <w:r>
        <w:rPr>
          <w:rFonts w:hint="eastAsia" w:asciiTheme="minorEastAsia" w:hAnsiTheme="minorEastAsia" w:eastAsiaTheme="minorEastAsia" w:cstheme="minorEastAsia"/>
          <w:bCs/>
          <w:color w:val="auto"/>
          <w:kern w:val="44"/>
          <w:sz w:val="24"/>
          <w:highlight w:val="none"/>
        </w:rPr>
        <w:t>文件中</w:t>
      </w:r>
      <w:r>
        <w:rPr>
          <w:rFonts w:hint="eastAsia" w:asciiTheme="minorEastAsia" w:hAnsiTheme="minorEastAsia" w:eastAsiaTheme="minorEastAsia" w:cstheme="minorEastAsia"/>
          <w:color w:val="auto"/>
          <w:sz w:val="24"/>
          <w:highlight w:val="none"/>
        </w:rPr>
        <w:t>规定的全部响应文件。</w:t>
      </w:r>
    </w:p>
    <w:p w14:paraId="6D439715">
      <w:pPr>
        <w:numPr>
          <w:ilvl w:val="0"/>
          <w:numId w:val="12"/>
        </w:numPr>
        <w:adjustRightInd/>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我方承诺除响应文件列出的偏离外，我方响应采购文件的全部要求。</w:t>
      </w:r>
    </w:p>
    <w:p w14:paraId="7E4529EA">
      <w:pPr>
        <w:numPr>
          <w:ilvl w:val="0"/>
          <w:numId w:val="12"/>
        </w:numPr>
        <w:adjustRightInd/>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保证遵守采购文件中的其他有关规定。</w:t>
      </w:r>
    </w:p>
    <w:p w14:paraId="04C604FC">
      <w:pPr>
        <w:numPr>
          <w:ilvl w:val="0"/>
          <w:numId w:val="12"/>
        </w:numPr>
        <w:adjustRightInd/>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我方愿意向贵方提供任何与该项目响应有关的数据、情况和技术资料。若贵方需要，我方愿意提供我方作出的一切承诺的证明材料。</w:t>
      </w:r>
    </w:p>
    <w:p w14:paraId="2D2940E7">
      <w:pPr>
        <w:numPr>
          <w:ilvl w:val="0"/>
          <w:numId w:val="12"/>
        </w:numPr>
        <w:adjustRightInd/>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我方已详细阅读全部采购文件，包括采购文件“更正（延期）公告”（如果有）、参考资料及有关附件，确认无误。</w:t>
      </w:r>
    </w:p>
    <w:p w14:paraId="52B268E2">
      <w:pPr>
        <w:numPr>
          <w:ilvl w:val="0"/>
          <w:numId w:val="12"/>
        </w:numPr>
        <w:adjustRightInd/>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如我方成交，我方承诺：</w:t>
      </w:r>
    </w:p>
    <w:p w14:paraId="6FCC5D74">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7.1在收到成交通知书后，在成交通知书规定的期限内与你方签订合同； </w:t>
      </w:r>
    </w:p>
    <w:p w14:paraId="37F17A04">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7.2在签订合同时不向你方提出附加条件； </w:t>
      </w:r>
    </w:p>
    <w:p w14:paraId="24D0C566">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7.3按照采购文件要求提交履约保证金； </w:t>
      </w:r>
    </w:p>
    <w:p w14:paraId="3DAC18C3">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7.4在合同约定的期限内完成合同规定的全部义务。 </w:t>
      </w:r>
    </w:p>
    <w:p w14:paraId="4261D39B">
      <w:pPr>
        <w:spacing w:line="360" w:lineRule="auto"/>
        <w:ind w:firstLine="5280" w:firstLineChars="2200"/>
        <w:rPr>
          <w:rFonts w:hint="eastAsia" w:asciiTheme="minorEastAsia" w:hAnsiTheme="minorEastAsia" w:eastAsiaTheme="minorEastAsia" w:cstheme="minorEastAsia"/>
          <w:color w:val="auto"/>
          <w:sz w:val="24"/>
          <w:highlight w:val="none"/>
        </w:rPr>
      </w:pPr>
    </w:p>
    <w:p w14:paraId="5C9A9DCE">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3C027315">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法定代表人（负责人）或委托代理人(签名)：                          </w:t>
      </w:r>
    </w:p>
    <w:p w14:paraId="20A9DA7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72DC3DC4">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486E0439">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0BCBF4B5">
      <w:pPr>
        <w:snapToGrid w:val="0"/>
        <w:spacing w:line="360" w:lineRule="auto"/>
        <w:ind w:right="48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t xml:space="preserve">二、 </w:t>
      </w:r>
      <w:r>
        <w:rPr>
          <w:rFonts w:hint="eastAsia" w:asciiTheme="minorEastAsia" w:hAnsiTheme="minorEastAsia" w:eastAsiaTheme="minorEastAsia" w:cstheme="minorEastAsia"/>
          <w:b/>
          <w:color w:val="auto"/>
          <w:sz w:val="32"/>
          <w:szCs w:val="32"/>
          <w:highlight w:val="none"/>
        </w:rPr>
        <w:t>报价一览表</w:t>
      </w:r>
    </w:p>
    <w:p w14:paraId="78CEC490">
      <w:pPr>
        <w:snapToGrid w:val="0"/>
        <w:spacing w:line="360" w:lineRule="auto"/>
        <w:ind w:right="480"/>
        <w:jc w:val="center"/>
        <w:rPr>
          <w:rFonts w:hint="eastAsia" w:asciiTheme="minorEastAsia" w:hAnsiTheme="minorEastAsia" w:eastAsiaTheme="minorEastAsia" w:cstheme="minorEastAsia"/>
          <w:b/>
          <w:color w:val="auto"/>
          <w:sz w:val="32"/>
          <w:szCs w:val="32"/>
          <w:highlight w:val="none"/>
        </w:rPr>
      </w:pPr>
    </w:p>
    <w:p w14:paraId="48F953E8">
      <w:pPr>
        <w:snapToGrid w:val="0"/>
        <w:spacing w:before="50" w:after="5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B38738D">
      <w:pPr>
        <w:snapToGrid w:val="0"/>
        <w:spacing w:before="50" w:after="5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CC12505">
      <w:pPr>
        <w:snapToGrid w:val="0"/>
        <w:spacing w:line="360" w:lineRule="auto"/>
        <w:ind w:right="48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所竞分标（如有则填写，无分标时填写“无”或者留空）：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E0F6A7F">
      <w:pPr>
        <w:snapToGrid w:val="0"/>
        <w:spacing w:line="360" w:lineRule="auto"/>
        <w:ind w:right="480"/>
        <w:jc w:val="both"/>
        <w:rPr>
          <w:rFonts w:hint="eastAsia" w:asciiTheme="minorEastAsia" w:hAnsiTheme="minorEastAsia" w:eastAsiaTheme="minorEastAsia" w:cstheme="minorEastAsia"/>
          <w:color w:val="auto"/>
          <w:sz w:val="24"/>
          <w:highlight w:val="none"/>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473"/>
        <w:gridCol w:w="957"/>
      </w:tblGrid>
      <w:tr w14:paraId="4A8A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F756950">
            <w:pP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505F33">
            <w:pP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eastAsia="zh-CN"/>
              </w:rPr>
              <w:t>标的</w:t>
            </w:r>
            <w:r>
              <w:rPr>
                <w:rFonts w:hint="eastAsia" w:asciiTheme="minorEastAsia" w:hAnsiTheme="minorEastAsia" w:eastAsiaTheme="minorEastAsia" w:cstheme="minorEastAsia"/>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3C5318B">
            <w:pPr>
              <w:jc w:val="center"/>
              <w:rPr>
                <w:rFonts w:hint="eastAsia" w:asciiTheme="minorEastAsia" w:hAnsiTheme="minorEastAsia" w:eastAsiaTheme="minorEastAsia" w:cstheme="minorEastAsia"/>
                <w:color w:val="auto"/>
                <w:szCs w:val="22"/>
                <w:highlight w:val="none"/>
                <w:lang w:eastAsia="zh-CN"/>
              </w:rPr>
            </w:pPr>
            <w:r>
              <w:rPr>
                <w:rFonts w:hint="eastAsia" w:asciiTheme="minorEastAsia" w:hAnsiTheme="minorEastAsia" w:eastAsiaTheme="minorEastAsia" w:cstheme="minorEastAsia"/>
                <w:color w:val="auto"/>
                <w:szCs w:val="22"/>
                <w:highlight w:val="none"/>
                <w:lang w:val="en-US" w:eastAsia="zh-CN"/>
              </w:rPr>
              <w:t>报价</w:t>
            </w:r>
            <w:r>
              <w:rPr>
                <w:rFonts w:hint="eastAsia" w:asciiTheme="minorEastAsia" w:hAnsiTheme="minorEastAsia" w:eastAsiaTheme="minorEastAsia" w:cstheme="minorEastAsia"/>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EB630">
            <w:pPr>
              <w:jc w:val="cente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val="en-US" w:eastAsia="zh-CN"/>
              </w:rPr>
              <w:t>户</w:t>
            </w:r>
            <w:r>
              <w:rPr>
                <w:rFonts w:hint="eastAsia" w:asciiTheme="minorEastAsia" w:hAnsiTheme="minorEastAsia" w:eastAsiaTheme="minorEastAsia" w:cstheme="minorEastAsia"/>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4BB425">
            <w:pPr>
              <w:jc w:val="cente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1B2080C">
            <w:pP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单项合价（元）</w:t>
            </w:r>
          </w:p>
          <w:p w14:paraId="572547C9">
            <w:pPr>
              <w:spacing w:line="360" w:lineRule="auto"/>
              <w:jc w:val="center"/>
              <w:rPr>
                <w:rFonts w:hint="eastAsia" w:asciiTheme="minorEastAsia" w:hAnsiTheme="minorEastAsia" w:eastAsiaTheme="minorEastAsia" w:cstheme="minorEastAsia"/>
                <w:color w:val="auto"/>
                <w:szCs w:val="22"/>
                <w:highlight w:val="none"/>
                <w:lang w:eastAsia="zh-CN"/>
              </w:rPr>
            </w:pPr>
            <w:r>
              <w:rPr>
                <w:rFonts w:hint="eastAsia" w:asciiTheme="minorEastAsia" w:hAnsiTheme="minorEastAsia" w:eastAsiaTheme="minorEastAsia" w:cstheme="minorEastAsia"/>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22305BC6">
            <w:pPr>
              <w:jc w:val="cente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备注</w:t>
            </w:r>
          </w:p>
        </w:tc>
      </w:tr>
      <w:tr w14:paraId="7D9E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0CE1A5A">
            <w:pPr>
              <w:jc w:val="cente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C1E3AF">
            <w:pPr>
              <w:rPr>
                <w:rFonts w:hint="eastAsia"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1F57DFB">
            <w:pPr>
              <w:rPr>
                <w:rFonts w:hint="eastAsia" w:asciiTheme="minorEastAsia" w:hAnsiTheme="minorEastAsia" w:eastAsiaTheme="minorEastAsia" w:cstheme="minorEastAsia"/>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5D81E8">
            <w:pPr>
              <w:rPr>
                <w:rFonts w:hint="eastAsia" w:asciiTheme="minorEastAsia" w:hAnsiTheme="minorEastAsia" w:eastAsiaTheme="minorEastAsia" w:cstheme="minorEastAsia"/>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7112B7">
            <w:pPr>
              <w:rPr>
                <w:rFonts w:hint="eastAsia" w:asciiTheme="minorEastAsia" w:hAnsiTheme="minorEastAsia" w:eastAsiaTheme="minorEastAsia" w:cstheme="minorEastAsia"/>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820BB4B">
            <w:pPr>
              <w:rPr>
                <w:rFonts w:hint="eastAsia"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9DD62CA">
            <w:pPr>
              <w:rPr>
                <w:rFonts w:hint="eastAsia" w:asciiTheme="minorEastAsia" w:hAnsiTheme="minorEastAsia" w:eastAsiaTheme="minorEastAsia" w:cstheme="minorEastAsia"/>
                <w:color w:val="auto"/>
                <w:szCs w:val="22"/>
                <w:highlight w:val="none"/>
              </w:rPr>
            </w:pPr>
          </w:p>
        </w:tc>
      </w:tr>
      <w:tr w14:paraId="76FC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0C7723">
            <w:pPr>
              <w:jc w:val="cente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69EF8D">
            <w:pPr>
              <w:rPr>
                <w:rFonts w:hint="eastAsia"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4E8F247">
            <w:pPr>
              <w:rPr>
                <w:rFonts w:hint="eastAsia" w:asciiTheme="minorEastAsia" w:hAnsiTheme="minorEastAsia" w:eastAsiaTheme="minorEastAsia" w:cstheme="minorEastAsia"/>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E34DE9">
            <w:pPr>
              <w:rPr>
                <w:rFonts w:hint="eastAsia" w:asciiTheme="minorEastAsia" w:hAnsiTheme="minorEastAsia" w:eastAsiaTheme="minorEastAsia" w:cstheme="minorEastAsia"/>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67F62D">
            <w:pPr>
              <w:rPr>
                <w:rFonts w:hint="eastAsia" w:asciiTheme="minorEastAsia" w:hAnsiTheme="minorEastAsia" w:eastAsiaTheme="minorEastAsia" w:cstheme="minorEastAsia"/>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FF0AB18">
            <w:pPr>
              <w:rPr>
                <w:rFonts w:hint="eastAsia"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4530A85">
            <w:pPr>
              <w:rPr>
                <w:rFonts w:hint="eastAsia" w:asciiTheme="minorEastAsia" w:hAnsiTheme="minorEastAsia" w:eastAsiaTheme="minorEastAsia" w:cstheme="minorEastAsia"/>
                <w:color w:val="auto"/>
                <w:szCs w:val="22"/>
                <w:highlight w:val="none"/>
              </w:rPr>
            </w:pPr>
          </w:p>
        </w:tc>
      </w:tr>
      <w:tr w14:paraId="6239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DCBAB38">
            <w:pPr>
              <w:jc w:val="cente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5FED5F">
            <w:pPr>
              <w:rPr>
                <w:rFonts w:hint="eastAsia"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62A9D4A">
            <w:pPr>
              <w:rPr>
                <w:rFonts w:hint="eastAsia" w:asciiTheme="minorEastAsia" w:hAnsiTheme="minorEastAsia" w:eastAsiaTheme="minorEastAsia" w:cstheme="minorEastAsia"/>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0F29C0">
            <w:pPr>
              <w:rPr>
                <w:rFonts w:hint="eastAsia" w:asciiTheme="minorEastAsia" w:hAnsiTheme="minorEastAsia" w:eastAsiaTheme="minorEastAsia" w:cstheme="minorEastAsia"/>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EB4FF2">
            <w:pPr>
              <w:rPr>
                <w:rFonts w:hint="eastAsia" w:asciiTheme="minorEastAsia" w:hAnsiTheme="minorEastAsia" w:eastAsiaTheme="minorEastAsia" w:cstheme="minorEastAsia"/>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696F24C">
            <w:pPr>
              <w:rPr>
                <w:rFonts w:hint="eastAsia"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3FCAC4A">
            <w:pPr>
              <w:rPr>
                <w:rFonts w:hint="eastAsia" w:asciiTheme="minorEastAsia" w:hAnsiTheme="minorEastAsia" w:eastAsiaTheme="minorEastAsia" w:cstheme="minorEastAsia"/>
                <w:color w:val="auto"/>
                <w:szCs w:val="22"/>
                <w:highlight w:val="none"/>
              </w:rPr>
            </w:pPr>
          </w:p>
        </w:tc>
      </w:tr>
      <w:tr w14:paraId="6335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6B2C98B">
            <w:pPr>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kern w:val="0"/>
                <w:sz w:val="20"/>
                <w:szCs w:val="21"/>
                <w:highlight w:val="none"/>
              </w:rPr>
              <w:t>总报价</w:t>
            </w:r>
            <w:r>
              <w:rPr>
                <w:rFonts w:hint="eastAsia" w:asciiTheme="minorEastAsia" w:hAnsiTheme="minorEastAsia" w:eastAsiaTheme="minorEastAsia" w:cstheme="minorEastAsia"/>
                <w:color w:val="auto"/>
                <w:szCs w:val="22"/>
                <w:highlight w:val="none"/>
              </w:rPr>
              <w:t>（包含税费等所有费用）：</w:t>
            </w:r>
            <w:r>
              <w:rPr>
                <w:rFonts w:hint="eastAsia" w:asciiTheme="minorEastAsia" w:hAnsiTheme="minorEastAsia" w:eastAsiaTheme="minorEastAsia" w:cstheme="minorEastAsia"/>
                <w:color w:val="auto"/>
                <w:szCs w:val="22"/>
                <w:highlight w:val="none"/>
                <w:u w:val="single"/>
              </w:rPr>
              <w:t>（大写）人民币       （</w:t>
            </w:r>
            <w:r>
              <w:rPr>
                <w:rFonts w:hint="eastAsia" w:asciiTheme="minorEastAsia" w:hAnsiTheme="minorEastAsia" w:eastAsiaTheme="minorEastAsia" w:cstheme="minorEastAsia"/>
                <w:color w:val="auto"/>
                <w:szCs w:val="22"/>
                <w:highlight w:val="none"/>
                <w:u w:val="single"/>
                <w:lang w:eastAsia="zh-CN"/>
              </w:rPr>
              <w:t>小写</w:t>
            </w:r>
            <w:r>
              <w:rPr>
                <w:rFonts w:hint="eastAsia" w:asciiTheme="minorEastAsia" w:hAnsiTheme="minorEastAsia" w:eastAsiaTheme="minorEastAsia" w:cstheme="minorEastAsia"/>
                <w:color w:val="auto"/>
                <w:szCs w:val="22"/>
                <w:highlight w:val="none"/>
                <w:u w:val="single"/>
              </w:rPr>
              <w:t>）</w:t>
            </w:r>
            <w:r>
              <w:rPr>
                <w:rFonts w:hint="eastAsia" w:asciiTheme="minorEastAsia" w:hAnsiTheme="minorEastAsia" w:eastAsiaTheme="minorEastAsia" w:cstheme="minorEastAsia"/>
                <w:color w:val="auto"/>
                <w:szCs w:val="22"/>
                <w:highlight w:val="none"/>
                <w:u w:val="single"/>
                <w:lang w:eastAsia="zh-CN"/>
              </w:rPr>
              <w:t>¥</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u w:val="single"/>
                <w:lang w:val="en-US" w:eastAsia="zh-CN"/>
              </w:rPr>
              <w:t xml:space="preserve">      </w:t>
            </w:r>
            <w:r>
              <w:rPr>
                <w:rFonts w:hint="eastAsia" w:asciiTheme="minorEastAsia" w:hAnsiTheme="minorEastAsia" w:eastAsiaTheme="minorEastAsia" w:cstheme="minorEastAsia"/>
                <w:color w:val="auto"/>
                <w:szCs w:val="22"/>
                <w:highlight w:val="none"/>
                <w:u w:val="single"/>
              </w:rPr>
              <w:t xml:space="preserve"> </w:t>
            </w:r>
          </w:p>
        </w:tc>
      </w:tr>
      <w:tr w14:paraId="2757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EDA8644">
            <w:pPr>
              <w:keepNext w:val="0"/>
              <w:keepLines w:val="0"/>
              <w:widowControl/>
              <w:suppressLineNumbers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备注：报价包括完成该工程项目的成本（包含设计、施工及日后的日常维护）、设备、劳务、管理、 </w:t>
            </w:r>
          </w:p>
          <w:p w14:paraId="3BC5DD6B">
            <w:pPr>
              <w:keepNext w:val="0"/>
              <w:keepLines w:val="0"/>
              <w:widowControl/>
              <w:suppressLineNumbers w:val="0"/>
              <w:jc w:val="left"/>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kern w:val="0"/>
                <w:sz w:val="21"/>
                <w:szCs w:val="21"/>
                <w:highlight w:val="none"/>
                <w:lang w:val="en-US" w:eastAsia="zh-CN" w:bidi="ar"/>
              </w:rPr>
              <w:t>材料、保险、利润、税金、政策性文件规定及合同包含的应有风险、责任等所有成本费用的总和。</w:t>
            </w:r>
          </w:p>
        </w:tc>
      </w:tr>
    </w:tbl>
    <w:p w14:paraId="416E0448">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53824BD4">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0525F72F">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4B1B785D">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法定代表人（负责人）或委托代理人(签名)：                          </w:t>
      </w:r>
    </w:p>
    <w:p w14:paraId="60DEF8F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52391A0C">
      <w:pPr>
        <w:snapToGrid w:val="0"/>
        <w:spacing w:line="360" w:lineRule="auto"/>
        <w:ind w:right="480"/>
        <w:rPr>
          <w:rFonts w:hint="eastAsia" w:asciiTheme="minorEastAsia" w:hAnsiTheme="minorEastAsia" w:eastAsiaTheme="minorEastAsia" w:cstheme="minorEastAsia"/>
          <w:b/>
          <w:color w:val="auto"/>
          <w:kern w:val="0"/>
          <w:sz w:val="32"/>
          <w:szCs w:val="32"/>
          <w:highlight w:val="none"/>
        </w:rPr>
      </w:pPr>
    </w:p>
    <w:p w14:paraId="603F5AAD">
      <w:pPr>
        <w:snapToGrid w:val="0"/>
        <w:spacing w:line="360" w:lineRule="auto"/>
        <w:ind w:right="480"/>
        <w:rPr>
          <w:rFonts w:hint="eastAsia" w:asciiTheme="minorEastAsia" w:hAnsiTheme="minorEastAsia" w:eastAsiaTheme="minorEastAsia" w:cstheme="minorEastAsia"/>
          <w:b/>
          <w:color w:val="auto"/>
          <w:kern w:val="0"/>
          <w:sz w:val="32"/>
          <w:szCs w:val="32"/>
          <w:highlight w:val="none"/>
        </w:rPr>
      </w:pPr>
    </w:p>
    <w:p w14:paraId="6DE4035A">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57B7A0AD">
      <w:pPr>
        <w:spacing w:line="360" w:lineRule="auto"/>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kern w:val="0"/>
          <w:sz w:val="32"/>
          <w:szCs w:val="32"/>
          <w:highlight w:val="none"/>
          <w:lang w:val="zh-CN"/>
        </w:rPr>
        <w:t>三、</w:t>
      </w:r>
      <w:r>
        <w:rPr>
          <w:rFonts w:hint="eastAsia" w:asciiTheme="minorEastAsia" w:hAnsiTheme="minorEastAsia" w:eastAsiaTheme="minorEastAsia" w:cstheme="minorEastAsia"/>
          <w:b/>
          <w:color w:val="auto"/>
          <w:kern w:val="0"/>
          <w:sz w:val="32"/>
          <w:szCs w:val="32"/>
          <w:highlight w:val="none"/>
        </w:rPr>
        <w:t>落实政府采购政策需满足的资格要求</w:t>
      </w:r>
    </w:p>
    <w:p w14:paraId="01458C3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（根据本项目的特定资格要求提供相应的材料；未要求的，无需提供）</w:t>
      </w:r>
    </w:p>
    <w:p w14:paraId="4B92EDF1">
      <w:pPr>
        <w:jc w:val="center"/>
        <w:rPr>
          <w:rFonts w:hint="eastAsia" w:asciiTheme="minorEastAsia" w:hAnsiTheme="minorEastAsia" w:eastAsiaTheme="minorEastAsia" w:cstheme="minorEastAsia"/>
          <w:b/>
          <w:color w:val="auto"/>
          <w:kern w:val="0"/>
          <w:sz w:val="32"/>
          <w:szCs w:val="32"/>
          <w:highlight w:val="none"/>
          <w:lang w:val="zh-CN"/>
        </w:rPr>
      </w:pPr>
    </w:p>
    <w:p w14:paraId="0CCC6C57">
      <w:pPr>
        <w:spacing w:line="500" w:lineRule="exact"/>
        <w:ind w:firstLine="0" w:firstLineChars="0"/>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val="zh-CN" w:eastAsia="zh-CN"/>
        </w:rPr>
        <w:t>中小企业声明函的格式：</w:t>
      </w:r>
    </w:p>
    <w:p w14:paraId="45863925">
      <w:pPr>
        <w:pStyle w:val="39"/>
        <w:rPr>
          <w:rFonts w:hint="eastAsia" w:ascii="宋体" w:hAnsi="宋体" w:eastAsia="宋体" w:cs="宋体"/>
          <w:color w:val="auto"/>
          <w:highlight w:val="none"/>
          <w:lang w:eastAsia="zh-CN"/>
        </w:rPr>
      </w:pPr>
    </w:p>
    <w:p w14:paraId="2C76376C">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03A047E6">
      <w:pPr>
        <w:pStyle w:val="23"/>
        <w:spacing w:after="0" w:line="360" w:lineRule="auto"/>
        <w:ind w:left="-426" w:right="142" w:firstLine="640"/>
        <w:contextualSpacing/>
        <w:rPr>
          <w:rFonts w:hint="eastAsia" w:ascii="宋体" w:hAnsi="宋体" w:eastAsia="宋体" w:cs="宋体"/>
          <w:color w:val="auto"/>
          <w:sz w:val="24"/>
          <w:highlight w:val="none"/>
        </w:rPr>
      </w:pPr>
    </w:p>
    <w:p w14:paraId="05CB086C">
      <w:pPr>
        <w:pStyle w:val="23"/>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i/>
          <w:iCs/>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采购活动，</w:t>
      </w:r>
      <w:r>
        <w:rPr>
          <w:rFonts w:hint="eastAsia" w:ascii="宋体" w:hAnsi="宋体" w:eastAsia="宋体" w:cs="宋体"/>
          <w:color w:val="auto"/>
          <w:kern w:val="0"/>
          <w:sz w:val="24"/>
          <w:highlight w:val="none"/>
        </w:rPr>
        <w:t>服务全部由符合政策要求的中小企业承接</w:t>
      </w:r>
      <w:r>
        <w:rPr>
          <w:rFonts w:hint="eastAsia" w:ascii="宋体" w:hAnsi="宋体" w:eastAsia="宋体" w:cs="宋体"/>
          <w:color w:val="auto"/>
          <w:sz w:val="24"/>
          <w:highlight w:val="none"/>
        </w:rPr>
        <w:t>。相关企业（含联合体中的中小企业、签订分包意向协议的中小企业）的具体情况如下：</w:t>
      </w:r>
    </w:p>
    <w:p w14:paraId="3AE1229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47D225C">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7224036">
      <w:pPr>
        <w:pStyle w:val="23"/>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138C219">
      <w:pPr>
        <w:pStyle w:val="23"/>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F23A99A">
      <w:pPr>
        <w:pStyle w:val="23"/>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1D31FCD">
      <w:pPr>
        <w:pStyle w:val="23"/>
        <w:spacing w:after="0" w:line="360" w:lineRule="auto"/>
        <w:ind w:left="3960" w:right="1808"/>
        <w:contextualSpacing/>
        <w:rPr>
          <w:rFonts w:hint="eastAsia" w:ascii="宋体" w:hAnsi="宋体" w:eastAsia="宋体" w:cs="宋体"/>
          <w:color w:val="auto"/>
          <w:sz w:val="24"/>
          <w:highlight w:val="none"/>
        </w:rPr>
      </w:pPr>
    </w:p>
    <w:p w14:paraId="0AED29A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5772C3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E615DA3">
      <w:pPr>
        <w:pStyle w:val="23"/>
        <w:spacing w:after="0" w:line="360" w:lineRule="auto"/>
        <w:ind w:left="3960" w:right="1808"/>
        <w:contextualSpacing/>
        <w:rPr>
          <w:rFonts w:hint="eastAsia" w:ascii="宋体" w:hAnsi="宋体" w:eastAsia="宋体" w:cs="宋体"/>
          <w:color w:val="auto"/>
          <w:highlight w:val="none"/>
        </w:rPr>
      </w:pPr>
    </w:p>
    <w:p w14:paraId="76801D3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0E0C979D">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NumType w:fmt="decimal"/>
          <w:cols w:space="720" w:num="1"/>
        </w:sectPr>
      </w:pPr>
    </w:p>
    <w:p w14:paraId="6B45E549">
      <w:pPr>
        <w:numPr>
          <w:ilvl w:val="0"/>
          <w:numId w:val="0"/>
        </w:numPr>
        <w:spacing w:line="520" w:lineRule="exact"/>
        <w:jc w:val="both"/>
        <w:rPr>
          <w:rFonts w:hint="eastAsia" w:hAnsi="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w:t>
      </w:r>
      <w:r>
        <w:rPr>
          <w:rFonts w:hint="eastAsia" w:hAnsi="宋体" w:cs="宋体"/>
          <w:b/>
          <w:color w:val="auto"/>
          <w:sz w:val="28"/>
          <w:szCs w:val="28"/>
          <w:highlight w:val="none"/>
          <w:lang w:val="en-US" w:eastAsia="zh-CN"/>
        </w:rPr>
        <w:t>残疾人福利性单位声明函的格式：</w:t>
      </w:r>
    </w:p>
    <w:p w14:paraId="4C414E73">
      <w:pPr>
        <w:pStyle w:val="39"/>
        <w:rPr>
          <w:color w:val="auto"/>
          <w:highlight w:val="none"/>
        </w:rPr>
      </w:pPr>
    </w:p>
    <w:p w14:paraId="024F2969">
      <w:pPr>
        <w:spacing w:line="520" w:lineRule="exact"/>
        <w:jc w:val="center"/>
        <w:rPr>
          <w:rFonts w:hint="eastAsia" w:ascii="方正小标宋简体" w:hAnsi="方正小标宋简体" w:eastAsia="方正小标宋简体" w:cs="方正小标宋简体"/>
          <w:color w:val="auto"/>
          <w:sz w:val="44"/>
          <w:szCs w:val="44"/>
          <w:highlight w:val="none"/>
        </w:rPr>
      </w:pPr>
    </w:p>
    <w:p w14:paraId="031C1F10">
      <w:pPr>
        <w:spacing w:line="520" w:lineRule="exact"/>
        <w:jc w:val="center"/>
        <w:rPr>
          <w:rFonts w:hint="eastAsia" w:ascii="方正小标宋简体" w:hAnsi="方正小标宋简体" w:eastAsia="方正小标宋简体" w:cs="方正小标宋简体"/>
          <w:color w:val="auto"/>
          <w:sz w:val="44"/>
          <w:szCs w:val="44"/>
          <w:highlight w:val="none"/>
        </w:rPr>
      </w:pPr>
    </w:p>
    <w:p w14:paraId="0FC37752">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453D51CD">
      <w:pPr>
        <w:spacing w:line="520" w:lineRule="exact"/>
        <w:rPr>
          <w:rFonts w:hint="eastAsia" w:ascii="宋体" w:hAnsi="宋体" w:eastAsia="宋体" w:cs="宋体"/>
          <w:color w:val="auto"/>
          <w:sz w:val="32"/>
          <w:szCs w:val="32"/>
          <w:highlight w:val="none"/>
        </w:rPr>
      </w:pPr>
    </w:p>
    <w:p w14:paraId="0925BB4B">
      <w:pPr>
        <w:spacing w:line="360" w:lineRule="auto"/>
        <w:ind w:firstLine="480" w:firstLineChars="200"/>
        <w:contextualSpacing/>
        <w:rPr>
          <w:rFonts w:hint="eastAsia" w:ascii="宋体" w:hAnsi="宋体" w:eastAsia="宋体" w:cs="宋体"/>
          <w:color w:val="auto"/>
          <w:sz w:val="24"/>
          <w:szCs w:val="24"/>
          <w:highlight w:val="none"/>
        </w:rPr>
      </w:pPr>
    </w:p>
    <w:p w14:paraId="2DE55A1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533A6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D9501B2">
      <w:pPr>
        <w:spacing w:line="360" w:lineRule="auto"/>
        <w:contextualSpacing/>
        <w:rPr>
          <w:rFonts w:hint="eastAsia" w:ascii="宋体" w:hAnsi="宋体" w:eastAsia="宋体" w:cs="宋体"/>
          <w:color w:val="auto"/>
          <w:sz w:val="24"/>
          <w:highlight w:val="none"/>
        </w:rPr>
      </w:pPr>
    </w:p>
    <w:p w14:paraId="4FA0F2F1">
      <w:pPr>
        <w:spacing w:line="360" w:lineRule="auto"/>
        <w:contextualSpacing/>
        <w:rPr>
          <w:rFonts w:hint="eastAsia" w:ascii="宋体" w:hAnsi="宋体" w:eastAsia="宋体" w:cs="宋体"/>
          <w:color w:val="auto"/>
          <w:sz w:val="24"/>
          <w:highlight w:val="none"/>
        </w:rPr>
      </w:pPr>
    </w:p>
    <w:p w14:paraId="2E8A10F0">
      <w:pPr>
        <w:spacing w:line="360" w:lineRule="auto"/>
        <w:contextualSpacing/>
        <w:rPr>
          <w:rFonts w:hint="eastAsia" w:ascii="宋体" w:hAnsi="宋体" w:eastAsia="宋体" w:cs="宋体"/>
          <w:color w:val="auto"/>
          <w:sz w:val="24"/>
          <w:highlight w:val="none"/>
        </w:rPr>
      </w:pPr>
    </w:p>
    <w:p w14:paraId="0D5530B0">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5327433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99C47A1">
      <w:pPr>
        <w:spacing w:line="360" w:lineRule="auto"/>
        <w:contextualSpacing/>
        <w:rPr>
          <w:rFonts w:hint="eastAsia" w:ascii="宋体" w:hAnsi="宋体" w:eastAsia="宋体" w:cs="宋体"/>
          <w:color w:val="auto"/>
          <w:sz w:val="24"/>
          <w:highlight w:val="none"/>
        </w:rPr>
      </w:pPr>
    </w:p>
    <w:p w14:paraId="7ECE404B">
      <w:pPr>
        <w:spacing w:line="360" w:lineRule="auto"/>
        <w:contextualSpacing/>
        <w:rPr>
          <w:rFonts w:hint="eastAsia" w:ascii="宋体" w:hAnsi="宋体" w:eastAsia="宋体" w:cs="宋体"/>
          <w:color w:val="auto"/>
          <w:sz w:val="24"/>
          <w:highlight w:val="none"/>
        </w:rPr>
      </w:pPr>
    </w:p>
    <w:p w14:paraId="7B6F3E97">
      <w:pPr>
        <w:spacing w:line="360" w:lineRule="auto"/>
        <w:contextualSpacing/>
        <w:rPr>
          <w:rFonts w:hint="eastAsia" w:ascii="宋体" w:hAnsi="宋体" w:eastAsia="宋体" w:cs="宋体"/>
          <w:color w:val="auto"/>
          <w:sz w:val="24"/>
          <w:highlight w:val="none"/>
        </w:rPr>
      </w:pPr>
    </w:p>
    <w:p w14:paraId="5158CAB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29E6243A">
      <w:pPr>
        <w:jc w:val="center"/>
        <w:rPr>
          <w:rFonts w:hint="eastAsia" w:asciiTheme="minorEastAsia" w:hAnsiTheme="minorEastAsia" w:eastAsiaTheme="minorEastAsia" w:cstheme="minorEastAsia"/>
          <w:b/>
          <w:color w:val="auto"/>
          <w:kern w:val="0"/>
          <w:sz w:val="32"/>
          <w:szCs w:val="32"/>
          <w:highlight w:val="none"/>
          <w:lang w:val="zh-CN"/>
        </w:rPr>
      </w:pPr>
    </w:p>
    <w:p w14:paraId="3537B6C0">
      <w:pPr>
        <w:jc w:val="center"/>
        <w:rPr>
          <w:rFonts w:hint="eastAsia" w:asciiTheme="minorEastAsia" w:hAnsiTheme="minorEastAsia" w:eastAsiaTheme="minorEastAsia" w:cstheme="minorEastAsia"/>
          <w:b/>
          <w:color w:val="auto"/>
          <w:kern w:val="0"/>
          <w:sz w:val="32"/>
          <w:szCs w:val="32"/>
          <w:highlight w:val="none"/>
          <w:lang w:val="zh-CN"/>
        </w:rPr>
      </w:pPr>
    </w:p>
    <w:p w14:paraId="2D1DE064">
      <w:pPr>
        <w:jc w:val="center"/>
        <w:rPr>
          <w:rFonts w:hint="eastAsia" w:asciiTheme="minorEastAsia" w:hAnsiTheme="minorEastAsia" w:eastAsiaTheme="minorEastAsia" w:cstheme="minorEastAsia"/>
          <w:b/>
          <w:color w:val="auto"/>
          <w:kern w:val="0"/>
          <w:sz w:val="32"/>
          <w:szCs w:val="32"/>
          <w:highlight w:val="none"/>
          <w:lang w:val="zh-CN"/>
        </w:rPr>
      </w:pPr>
    </w:p>
    <w:p w14:paraId="27879077">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515C4370">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四、</w:t>
      </w:r>
      <w:r>
        <w:rPr>
          <w:rFonts w:hint="eastAsia" w:asciiTheme="minorEastAsia" w:hAnsiTheme="minorEastAsia" w:eastAsiaTheme="minorEastAsia" w:cstheme="minorEastAsia"/>
          <w:b/>
          <w:color w:val="auto"/>
          <w:kern w:val="0"/>
          <w:sz w:val="32"/>
          <w:szCs w:val="32"/>
          <w:highlight w:val="none"/>
        </w:rPr>
        <w:t>本项目的特定资格要求</w:t>
      </w:r>
    </w:p>
    <w:p w14:paraId="4D87EF3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（根据本项目的特定资格要求提供相应的材料）</w:t>
      </w:r>
    </w:p>
    <w:p w14:paraId="0FBEC8A6">
      <w:pPr>
        <w:snapToGrid w:val="0"/>
        <w:spacing w:line="360" w:lineRule="auto"/>
        <w:jc w:val="right"/>
        <w:rPr>
          <w:rFonts w:hint="eastAsia" w:asciiTheme="minorEastAsia" w:hAnsiTheme="minorEastAsia" w:eastAsiaTheme="minorEastAsia" w:cstheme="minorEastAsia"/>
          <w:color w:val="auto"/>
          <w:kern w:val="0"/>
          <w:sz w:val="24"/>
          <w:highlight w:val="none"/>
          <w:lang w:val="zh-CN"/>
        </w:rPr>
      </w:pPr>
    </w:p>
    <w:p w14:paraId="1F4E1FF4">
      <w:pPr>
        <w:rPr>
          <w:rFonts w:hint="eastAsia" w:asciiTheme="minorEastAsia" w:hAnsiTheme="minorEastAsia" w:eastAsiaTheme="minorEastAsia" w:cstheme="minorEastAsia"/>
          <w:b/>
          <w:color w:val="auto"/>
          <w:kern w:val="0"/>
          <w:sz w:val="32"/>
          <w:szCs w:val="32"/>
          <w:highlight w:val="none"/>
        </w:rPr>
      </w:pPr>
    </w:p>
    <w:p w14:paraId="1711C610">
      <w:pPr>
        <w:rPr>
          <w:rFonts w:hint="eastAsia" w:asciiTheme="minorEastAsia" w:hAnsiTheme="minorEastAsia" w:eastAsiaTheme="minorEastAsia" w:cstheme="minorEastAsia"/>
          <w:b/>
          <w:color w:val="auto"/>
          <w:kern w:val="0"/>
          <w:sz w:val="32"/>
          <w:szCs w:val="32"/>
          <w:highlight w:val="none"/>
        </w:rPr>
      </w:pPr>
    </w:p>
    <w:p w14:paraId="72790840">
      <w:pPr>
        <w:rPr>
          <w:rFonts w:hint="eastAsia" w:asciiTheme="minorEastAsia" w:hAnsiTheme="minorEastAsia" w:eastAsiaTheme="minorEastAsia" w:cstheme="minorEastAsia"/>
          <w:b/>
          <w:color w:val="auto"/>
          <w:kern w:val="0"/>
          <w:sz w:val="32"/>
          <w:szCs w:val="32"/>
          <w:highlight w:val="none"/>
        </w:rPr>
      </w:pPr>
    </w:p>
    <w:p w14:paraId="673F561C">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五、提供其营业执照复印件等证明文件（如营业执照或者事业单位法人证书或者执业许可证等）</w:t>
      </w:r>
    </w:p>
    <w:p w14:paraId="12AA392F">
      <w:pPr>
        <w:widowControl/>
        <w:spacing w:line="360" w:lineRule="auto"/>
        <w:jc w:val="center"/>
        <w:rPr>
          <w:rFonts w:hint="eastAsia" w:asciiTheme="minorEastAsia" w:hAnsiTheme="minorEastAsia" w:eastAsiaTheme="minorEastAsia" w:cstheme="minorEastAsia"/>
          <w:b/>
          <w:color w:val="auto"/>
          <w:kern w:val="0"/>
          <w:sz w:val="32"/>
          <w:szCs w:val="32"/>
          <w:highlight w:val="none"/>
        </w:rPr>
      </w:pPr>
    </w:p>
    <w:p w14:paraId="40BD03B8">
      <w:pP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br w:type="page"/>
      </w:r>
    </w:p>
    <w:p w14:paraId="7BD8E7BC">
      <w:pPr>
        <w:widowControl/>
        <w:spacing w:line="360" w:lineRule="auto"/>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en-US" w:eastAsia="zh-CN"/>
        </w:rPr>
        <w:t>六、</w:t>
      </w:r>
      <w:r>
        <w:rPr>
          <w:rFonts w:hint="eastAsia" w:asciiTheme="minorEastAsia" w:hAnsiTheme="minorEastAsia" w:eastAsiaTheme="minorEastAsia" w:cstheme="minorEastAsia"/>
          <w:b/>
          <w:color w:val="auto"/>
          <w:kern w:val="0"/>
          <w:sz w:val="32"/>
          <w:szCs w:val="32"/>
          <w:highlight w:val="none"/>
        </w:rPr>
        <w:t>法定代表人身份证明</w:t>
      </w:r>
    </w:p>
    <w:p w14:paraId="34A9CFCE">
      <w:pPr>
        <w:spacing w:line="520" w:lineRule="exact"/>
        <w:ind w:left="540"/>
        <w:rPr>
          <w:rFonts w:hint="eastAsia" w:asciiTheme="minorEastAsia" w:hAnsiTheme="minorEastAsia" w:eastAsiaTheme="minorEastAsia" w:cstheme="minorEastAsia"/>
          <w:color w:val="auto"/>
          <w:sz w:val="32"/>
          <w:szCs w:val="32"/>
          <w:highlight w:val="none"/>
        </w:rPr>
      </w:pPr>
    </w:p>
    <w:p w14:paraId="750113C9">
      <w:pPr>
        <w:spacing w:line="360" w:lineRule="auto"/>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p>
    <w:p w14:paraId="7B288870">
      <w:pPr>
        <w:spacing w:line="360" w:lineRule="auto"/>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4080800F">
      <w:pPr>
        <w:spacing w:line="360" w:lineRule="auto"/>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7C087F1B">
      <w:pPr>
        <w:spacing w:line="360" w:lineRule="auto"/>
        <w:ind w:left="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51B782B0">
      <w:pPr>
        <w:spacing w:line="360" w:lineRule="auto"/>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620E9B05">
      <w:pPr>
        <w:spacing w:line="360" w:lineRule="auto"/>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的法定代表人。</w:t>
      </w:r>
    </w:p>
    <w:p w14:paraId="77B6477C">
      <w:pPr>
        <w:spacing w:line="360" w:lineRule="auto"/>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00A570DD">
      <w:pPr>
        <w:spacing w:line="360" w:lineRule="auto"/>
        <w:ind w:left="540"/>
        <w:rPr>
          <w:rFonts w:hint="eastAsia" w:asciiTheme="minorEastAsia" w:hAnsiTheme="minorEastAsia" w:eastAsiaTheme="minorEastAsia" w:cstheme="minorEastAsia"/>
          <w:color w:val="auto"/>
          <w:sz w:val="24"/>
          <w:highlight w:val="none"/>
        </w:rPr>
      </w:pPr>
    </w:p>
    <w:p w14:paraId="3DD7ABFB">
      <w:pPr>
        <w:spacing w:line="360" w:lineRule="auto"/>
        <w:ind w:left="540"/>
        <w:rPr>
          <w:rFonts w:hint="eastAsia" w:asciiTheme="minorEastAsia" w:hAnsiTheme="minorEastAsia" w:eastAsiaTheme="minorEastAsia" w:cstheme="minorEastAsia"/>
          <w:color w:val="auto"/>
          <w:sz w:val="24"/>
          <w:highlight w:val="none"/>
        </w:rPr>
      </w:pPr>
    </w:p>
    <w:p w14:paraId="04A933A5">
      <w:pPr>
        <w:spacing w:line="360" w:lineRule="auto"/>
        <w:ind w:left="540"/>
        <w:rPr>
          <w:rFonts w:hint="eastAsia" w:asciiTheme="minorEastAsia" w:hAnsiTheme="minorEastAsia" w:eastAsiaTheme="minorEastAsia" w:cstheme="minorEastAsia"/>
          <w:color w:val="auto"/>
          <w:sz w:val="24"/>
          <w:highlight w:val="none"/>
        </w:rPr>
      </w:pPr>
    </w:p>
    <w:p w14:paraId="26E791E8">
      <w:pPr>
        <w:spacing w:line="360" w:lineRule="auto"/>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4D48D266">
      <w:pPr>
        <w:spacing w:line="360" w:lineRule="auto"/>
        <w:ind w:left="540"/>
        <w:jc w:val="right"/>
        <w:rPr>
          <w:rFonts w:hint="eastAsia" w:asciiTheme="minorEastAsia" w:hAnsiTheme="minorEastAsia" w:eastAsiaTheme="minorEastAsia" w:cstheme="minorEastAsia"/>
          <w:color w:val="auto"/>
          <w:sz w:val="24"/>
          <w:highlight w:val="none"/>
        </w:rPr>
      </w:pPr>
    </w:p>
    <w:p w14:paraId="1671FB2A">
      <w:pPr>
        <w:wordWrap w:val="0"/>
        <w:spacing w:line="360" w:lineRule="auto"/>
        <w:ind w:left="540" w:right="424" w:rightChars="202"/>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单一来源供应商名称（公章）： </w:t>
      </w:r>
      <w:r>
        <w:rPr>
          <w:rFonts w:hint="eastAsia" w:asciiTheme="minorEastAsia" w:hAnsiTheme="minorEastAsia" w:eastAsiaTheme="minorEastAsia" w:cstheme="minorEastAsia"/>
          <w:color w:val="auto"/>
          <w:sz w:val="24"/>
          <w:highlight w:val="none"/>
          <w:u w:val="single"/>
        </w:rPr>
        <w:t xml:space="preserve">               </w:t>
      </w:r>
    </w:p>
    <w:p w14:paraId="348006E0">
      <w:pPr>
        <w:snapToGrid w:val="0"/>
        <w:spacing w:before="156" w:beforeLines="50" w:after="50" w:line="360" w:lineRule="auto"/>
        <w:ind w:firstLine="5520" w:firstLineChars="2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14B9A231">
      <w:pPr>
        <w:snapToGrid w:val="0"/>
        <w:spacing w:before="156" w:beforeLines="50" w:after="50" w:line="360" w:lineRule="auto"/>
        <w:jc w:val="center"/>
        <w:rPr>
          <w:rFonts w:hint="eastAsia" w:asciiTheme="minorEastAsia" w:hAnsiTheme="minorEastAsia" w:eastAsiaTheme="minorEastAsia" w:cstheme="minorEastAsia"/>
          <w:b/>
          <w:color w:val="auto"/>
          <w:sz w:val="24"/>
          <w:highlight w:val="none"/>
        </w:rPr>
      </w:pPr>
    </w:p>
    <w:p w14:paraId="06F802D2">
      <w:pPr>
        <w:snapToGrid w:val="0"/>
        <w:spacing w:before="156" w:beforeLines="50" w:after="5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注：1.自然人协商的无需提供，联合体协商的只需牵头人出具。</w:t>
      </w:r>
    </w:p>
    <w:p w14:paraId="5D55E827">
      <w:pPr>
        <w:snapToGrid w:val="0"/>
        <w:spacing w:before="156" w:beforeLines="50" w:after="50" w:line="360" w:lineRule="auto"/>
        <w:ind w:firstLine="480" w:firstLineChars="200"/>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2.供应商为其他组织或者自然人时，本单一来源采购文件规定的法定代表人指负责人或者自然人。本单一来源采购文件所称负责人是指参加协商的其他组织营业执照上的负责人，本单一来源采购文件所称自然人指参与协商的自然人本人。</w:t>
      </w:r>
    </w:p>
    <w:p w14:paraId="28FC8F31">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52208FE1">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32ED03E6">
      <w:pPr>
        <w:widowControl/>
        <w:spacing w:line="360" w:lineRule="auto"/>
        <w:jc w:val="cente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t>七、法定代表人授权委托书</w:t>
      </w:r>
    </w:p>
    <w:p w14:paraId="205E5CDB">
      <w:pPr>
        <w:widowControl/>
        <w:spacing w:line="360" w:lineRule="auto"/>
        <w:jc w:val="cente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t>（如有委托时）</w:t>
      </w:r>
    </w:p>
    <w:p w14:paraId="571CC231">
      <w:pPr>
        <w:spacing w:line="500" w:lineRule="exact"/>
        <w:rPr>
          <w:rFonts w:hint="eastAsia" w:asciiTheme="minorEastAsia" w:hAnsiTheme="minorEastAsia" w:eastAsiaTheme="minorEastAsia" w:cstheme="minorEastAsia"/>
          <w:color w:val="auto"/>
          <w:sz w:val="32"/>
          <w:szCs w:val="32"/>
          <w:highlight w:val="none"/>
        </w:rPr>
      </w:pPr>
    </w:p>
    <w:p w14:paraId="72E2085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广西科联招标中心有限公司</w:t>
      </w:r>
      <w:r>
        <w:rPr>
          <w:rFonts w:hint="eastAsia" w:asciiTheme="minorEastAsia" w:hAnsiTheme="minorEastAsia" w:eastAsiaTheme="minorEastAsia" w:cstheme="minorEastAsia"/>
          <w:color w:val="auto"/>
          <w:sz w:val="24"/>
          <w:highlight w:val="none"/>
        </w:rPr>
        <w:t>：</w:t>
      </w:r>
    </w:p>
    <w:p w14:paraId="5EAA0DE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（姓名）</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□法定代表人/□负责人/□自然人本人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（姓名）</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项目的协商活动，并代表我方全权办理针对上述项目的所有采购程序和环节的具体事务和签署相关文件。</w:t>
      </w:r>
    </w:p>
    <w:p w14:paraId="004BA79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00BCA78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223F360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021F89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附：委托代理人有效身份证正反面复印件</w:t>
      </w:r>
    </w:p>
    <w:p w14:paraId="25D1CDFD">
      <w:pPr>
        <w:spacing w:line="360" w:lineRule="auto"/>
        <w:rPr>
          <w:rFonts w:hint="eastAsia" w:asciiTheme="minorEastAsia" w:hAnsiTheme="minorEastAsia" w:eastAsiaTheme="minorEastAsia" w:cstheme="minorEastAsia"/>
          <w:color w:val="auto"/>
          <w:sz w:val="24"/>
          <w:highlight w:val="none"/>
        </w:rPr>
      </w:pPr>
    </w:p>
    <w:p w14:paraId="3B483D7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委托代理人（手写签名/电子签名）：         法定代表人（手写签名/电子签名）：                    </w:t>
      </w:r>
    </w:p>
    <w:p w14:paraId="349620B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1E2CC57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49E0C24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单一来源供应商名称（公章）：                      </w:t>
      </w:r>
    </w:p>
    <w:p w14:paraId="19AE9F4A">
      <w:pPr>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0161E118">
      <w:pPr>
        <w:spacing w:line="360" w:lineRule="auto"/>
        <w:rPr>
          <w:rFonts w:hint="eastAsia" w:asciiTheme="minorEastAsia" w:hAnsiTheme="minorEastAsia" w:eastAsiaTheme="minorEastAsia" w:cstheme="minorEastAsia"/>
          <w:color w:val="auto"/>
          <w:sz w:val="24"/>
          <w:highlight w:val="none"/>
        </w:rPr>
      </w:pPr>
    </w:p>
    <w:p w14:paraId="58539EA8">
      <w:pPr>
        <w:spacing w:line="360" w:lineRule="auto"/>
        <w:rPr>
          <w:rFonts w:hint="eastAsia" w:asciiTheme="minorEastAsia" w:hAnsiTheme="minorEastAsia" w:eastAsiaTheme="minorEastAsia" w:cstheme="minorEastAsia"/>
          <w:color w:val="auto"/>
          <w:sz w:val="24"/>
          <w:highlight w:val="none"/>
        </w:rPr>
      </w:pPr>
    </w:p>
    <w:p w14:paraId="0973FED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15A6AA4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1.法定代表人和其委托代理人必须在授权委托书上亲笔签名，不得使用印章、签名章或者其他电子制版签名代替；</w:t>
      </w:r>
    </w:p>
    <w:p w14:paraId="556B3736">
      <w:pPr>
        <w:spacing w:line="360" w:lineRule="auto"/>
        <w:ind w:firstLine="480" w:firstLineChars="2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rPr>
        <w:t>2.以联合体协商的，本授权委托书应由联合体牵头人的法定代表人按上述规定签署。</w:t>
      </w:r>
    </w:p>
    <w:p w14:paraId="6B6FA439">
      <w:pPr>
        <w:snapToGrid w:val="0"/>
        <w:spacing w:line="360" w:lineRule="auto"/>
        <w:ind w:right="480"/>
        <w:jc w:val="center"/>
        <w:rPr>
          <w:rFonts w:hint="eastAsia" w:asciiTheme="minorEastAsia" w:hAnsiTheme="minorEastAsia" w:eastAsiaTheme="minorEastAsia" w:cstheme="minorEastAsia"/>
          <w:b/>
          <w:color w:val="auto"/>
          <w:sz w:val="32"/>
          <w:szCs w:val="32"/>
          <w:highlight w:val="none"/>
        </w:rPr>
      </w:pPr>
    </w:p>
    <w:p w14:paraId="58FAF040">
      <w:pP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color w:val="auto"/>
          <w:sz w:val="32"/>
          <w:szCs w:val="32"/>
          <w:highlight w:val="none"/>
        </w:rPr>
        <w:br w:type="page"/>
      </w:r>
    </w:p>
    <w:p w14:paraId="33D9223B">
      <w:pPr>
        <w:widowControl/>
        <w:spacing w:line="360" w:lineRule="auto"/>
        <w:jc w:val="cente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t>八、技术（服务）需求偏离表（格式）</w:t>
      </w:r>
    </w:p>
    <w:p w14:paraId="3AD2016C">
      <w:pPr>
        <w:spacing w:line="520" w:lineRule="exact"/>
        <w:rPr>
          <w:rFonts w:hint="eastAsia" w:asciiTheme="minorEastAsia" w:hAnsiTheme="minorEastAsia" w:eastAsiaTheme="minorEastAsia" w:cstheme="minorEastAsia"/>
          <w:color w:val="auto"/>
          <w:sz w:val="32"/>
          <w:szCs w:val="32"/>
          <w:highlight w:val="none"/>
        </w:rPr>
      </w:pPr>
    </w:p>
    <w:p w14:paraId="339F722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single"/>
        </w:rPr>
        <w:t xml:space="preserve">                 </w:t>
      </w:r>
    </w:p>
    <w:p w14:paraId="063016F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single"/>
        </w:rPr>
        <w:t xml:space="preserve">                 </w:t>
      </w:r>
    </w:p>
    <w:p w14:paraId="4B1920E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w:t>
      </w:r>
      <w:r>
        <w:rPr>
          <w:rFonts w:hint="eastAsia" w:asciiTheme="minorEastAsia" w:hAnsiTheme="minorEastAsia" w:eastAsiaTheme="minorEastAsia" w:cstheme="minorEastAsia"/>
          <w:i/>
          <w:color w:val="auto"/>
          <w:sz w:val="24"/>
          <w:highlight w:val="none"/>
          <w:u w:val="single"/>
        </w:rPr>
        <w:t>（如有则填写，无分标时填写“无”或者留空）</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311"/>
        <w:gridCol w:w="2642"/>
        <w:gridCol w:w="2734"/>
        <w:gridCol w:w="1492"/>
      </w:tblGrid>
      <w:tr w14:paraId="348F61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6" w:space="0"/>
              <w:right w:val="single" w:color="auto" w:sz="6" w:space="0"/>
            </w:tcBorders>
            <w:noWrap w:val="0"/>
            <w:vAlign w:val="center"/>
          </w:tcPr>
          <w:p w14:paraId="13A22333">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58" w:name="_Toc173066401"/>
            <w:bookmarkStart w:id="59" w:name="_Toc254970729"/>
            <w:bookmarkStart w:id="60" w:name="_Toc383699906"/>
            <w:bookmarkStart w:id="61" w:name="_Toc373333689"/>
            <w:bookmarkStart w:id="62" w:name="_Toc295404981"/>
            <w:bookmarkStart w:id="63" w:name="_Toc297193185"/>
            <w:bookmarkStart w:id="64" w:name="_Toc301781611"/>
            <w:bookmarkStart w:id="65" w:name="_Toc254970588"/>
            <w:bookmarkStart w:id="66" w:name="_Toc173211900"/>
            <w:r>
              <w:rPr>
                <w:rFonts w:hint="eastAsia" w:asciiTheme="minorEastAsia" w:hAnsiTheme="minorEastAsia" w:eastAsiaTheme="minorEastAsia" w:cstheme="minorEastAsia"/>
                <w:color w:val="auto"/>
                <w:sz w:val="24"/>
                <w:szCs w:val="24"/>
                <w:highlight w:val="none"/>
              </w:rPr>
              <w:t>序号</w:t>
            </w:r>
            <w:bookmarkEnd w:id="58"/>
            <w:bookmarkEnd w:id="59"/>
            <w:bookmarkEnd w:id="60"/>
            <w:bookmarkEnd w:id="61"/>
            <w:bookmarkEnd w:id="62"/>
            <w:bookmarkEnd w:id="63"/>
            <w:bookmarkEnd w:id="64"/>
            <w:bookmarkEnd w:id="65"/>
            <w:bookmarkEnd w:id="66"/>
          </w:p>
        </w:tc>
        <w:tc>
          <w:tcPr>
            <w:tcW w:w="1311" w:type="dxa"/>
            <w:tcBorders>
              <w:top w:val="single" w:color="auto" w:sz="4" w:space="0"/>
              <w:left w:val="single" w:color="auto" w:sz="6" w:space="0"/>
              <w:bottom w:val="single" w:color="auto" w:sz="6" w:space="0"/>
              <w:right w:val="single" w:color="auto" w:sz="4" w:space="0"/>
            </w:tcBorders>
            <w:noWrap w:val="0"/>
            <w:vAlign w:val="center"/>
          </w:tcPr>
          <w:p w14:paraId="2276A627">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标的名称</w:t>
            </w:r>
          </w:p>
        </w:tc>
        <w:tc>
          <w:tcPr>
            <w:tcW w:w="2642" w:type="dxa"/>
            <w:tcBorders>
              <w:top w:val="single" w:color="auto" w:sz="4" w:space="0"/>
              <w:left w:val="single" w:color="auto" w:sz="4" w:space="0"/>
              <w:bottom w:val="single" w:color="auto" w:sz="6" w:space="0"/>
              <w:right w:val="single" w:color="auto" w:sz="6" w:space="0"/>
            </w:tcBorders>
            <w:noWrap w:val="0"/>
            <w:vAlign w:val="center"/>
          </w:tcPr>
          <w:p w14:paraId="60CC31A0">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67" w:name="_Toc173211901"/>
            <w:bookmarkStart w:id="68" w:name="_Toc173066402"/>
            <w:bookmarkStart w:id="69" w:name="_Toc301781612"/>
            <w:bookmarkStart w:id="70" w:name="_Toc254970730"/>
            <w:bookmarkStart w:id="71" w:name="_Toc295404982"/>
            <w:bookmarkStart w:id="72" w:name="_Toc383699907"/>
            <w:bookmarkStart w:id="73" w:name="_Toc254970589"/>
            <w:bookmarkStart w:id="74" w:name="_Toc373333690"/>
            <w:bookmarkStart w:id="75" w:name="_Toc297193186"/>
            <w:r>
              <w:rPr>
                <w:rFonts w:hint="eastAsia" w:asciiTheme="minorEastAsia" w:hAnsiTheme="minorEastAsia" w:eastAsiaTheme="minorEastAsia" w:cstheme="minorEastAsia"/>
                <w:color w:val="auto"/>
                <w:sz w:val="24"/>
                <w:szCs w:val="24"/>
                <w:highlight w:val="none"/>
              </w:rPr>
              <w:t>单一来源采购文件要求</w:t>
            </w:r>
            <w:bookmarkEnd w:id="67"/>
            <w:bookmarkEnd w:id="68"/>
            <w:bookmarkEnd w:id="69"/>
            <w:bookmarkEnd w:id="70"/>
            <w:bookmarkEnd w:id="71"/>
            <w:bookmarkEnd w:id="72"/>
            <w:bookmarkEnd w:id="73"/>
            <w:bookmarkEnd w:id="74"/>
            <w:bookmarkEnd w:id="75"/>
          </w:p>
        </w:tc>
        <w:tc>
          <w:tcPr>
            <w:tcW w:w="2734" w:type="dxa"/>
            <w:tcBorders>
              <w:top w:val="single" w:color="auto" w:sz="4" w:space="0"/>
              <w:left w:val="single" w:color="auto" w:sz="6" w:space="0"/>
              <w:bottom w:val="single" w:color="auto" w:sz="6" w:space="0"/>
              <w:right w:val="single" w:color="auto" w:sz="6" w:space="0"/>
            </w:tcBorders>
            <w:noWrap w:val="0"/>
            <w:vAlign w:val="center"/>
          </w:tcPr>
          <w:p w14:paraId="5EA553CC">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76" w:name="_Toc373333691"/>
            <w:bookmarkStart w:id="77" w:name="_Toc254970590"/>
            <w:bookmarkStart w:id="78" w:name="_Toc383699908"/>
            <w:bookmarkStart w:id="79" w:name="_Toc173066403"/>
            <w:bookmarkStart w:id="80" w:name="_Toc301781613"/>
            <w:bookmarkStart w:id="81" w:name="_Toc173211902"/>
            <w:bookmarkStart w:id="82" w:name="_Toc295404983"/>
            <w:bookmarkStart w:id="83" w:name="_Toc297193187"/>
            <w:bookmarkStart w:id="84" w:name="_Toc254970731"/>
            <w:r>
              <w:rPr>
                <w:rFonts w:hint="eastAsia" w:asciiTheme="minorEastAsia" w:hAnsiTheme="minorEastAsia" w:eastAsiaTheme="minorEastAsia" w:cstheme="minorEastAsia"/>
                <w:color w:val="auto"/>
                <w:sz w:val="24"/>
                <w:szCs w:val="24"/>
                <w:highlight w:val="none"/>
              </w:rPr>
              <w:t>报价响应</w:t>
            </w:r>
            <w:bookmarkEnd w:id="76"/>
            <w:bookmarkEnd w:id="77"/>
            <w:bookmarkEnd w:id="78"/>
            <w:bookmarkEnd w:id="79"/>
            <w:bookmarkEnd w:id="80"/>
            <w:bookmarkEnd w:id="81"/>
            <w:bookmarkEnd w:id="82"/>
            <w:bookmarkEnd w:id="83"/>
            <w:bookmarkEnd w:id="84"/>
          </w:p>
        </w:tc>
        <w:tc>
          <w:tcPr>
            <w:tcW w:w="1492" w:type="dxa"/>
            <w:tcBorders>
              <w:top w:val="single" w:color="auto" w:sz="4" w:space="0"/>
              <w:left w:val="single" w:color="auto" w:sz="6" w:space="0"/>
              <w:bottom w:val="single" w:color="auto" w:sz="6" w:space="0"/>
              <w:right w:val="single" w:color="auto" w:sz="4" w:space="0"/>
            </w:tcBorders>
            <w:noWrap w:val="0"/>
            <w:vAlign w:val="center"/>
          </w:tcPr>
          <w:p w14:paraId="5E117803">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85" w:name="_Toc173211903"/>
            <w:bookmarkStart w:id="86" w:name="_Toc301781614"/>
            <w:bookmarkStart w:id="87" w:name="_Toc373333692"/>
            <w:bookmarkStart w:id="88" w:name="_Toc297193188"/>
            <w:bookmarkStart w:id="89" w:name="_Toc254970732"/>
            <w:bookmarkStart w:id="90" w:name="_Toc254970591"/>
            <w:bookmarkStart w:id="91" w:name="_Toc383699909"/>
            <w:bookmarkStart w:id="92" w:name="_Toc173066404"/>
            <w:bookmarkStart w:id="93" w:name="_Toc295404984"/>
            <w:r>
              <w:rPr>
                <w:rFonts w:hint="eastAsia" w:asciiTheme="minorEastAsia" w:hAnsiTheme="minorEastAsia" w:eastAsiaTheme="minorEastAsia" w:cstheme="minorEastAsia"/>
                <w:color w:val="auto"/>
                <w:sz w:val="24"/>
                <w:szCs w:val="24"/>
                <w:highlight w:val="none"/>
              </w:rPr>
              <w:t>偏离</w:t>
            </w:r>
            <w:bookmarkEnd w:id="85"/>
            <w:bookmarkEnd w:id="86"/>
            <w:bookmarkEnd w:id="87"/>
            <w:bookmarkEnd w:id="88"/>
            <w:bookmarkEnd w:id="89"/>
            <w:bookmarkEnd w:id="90"/>
            <w:bookmarkEnd w:id="91"/>
            <w:bookmarkEnd w:id="92"/>
            <w:bookmarkEnd w:id="93"/>
            <w:r>
              <w:rPr>
                <w:rFonts w:hint="eastAsia" w:asciiTheme="minorEastAsia" w:hAnsiTheme="minorEastAsia" w:eastAsiaTheme="minorEastAsia" w:cstheme="minorEastAsia"/>
                <w:color w:val="auto"/>
                <w:sz w:val="24"/>
                <w:szCs w:val="24"/>
                <w:highlight w:val="none"/>
              </w:rPr>
              <w:t>说明</w:t>
            </w:r>
          </w:p>
        </w:tc>
      </w:tr>
      <w:tr w14:paraId="74489F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6" w:space="0"/>
              <w:left w:val="single" w:color="auto" w:sz="4" w:space="0"/>
              <w:bottom w:val="single" w:color="auto" w:sz="6" w:space="0"/>
              <w:right w:val="single" w:color="auto" w:sz="6" w:space="0"/>
            </w:tcBorders>
            <w:noWrap w:val="0"/>
            <w:vAlign w:val="center"/>
          </w:tcPr>
          <w:p w14:paraId="7FEC7C12">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94" w:name="_Toc297193190"/>
            <w:bookmarkStart w:id="95" w:name="_Toc254970593"/>
            <w:bookmarkStart w:id="96" w:name="_Toc383699911"/>
            <w:bookmarkStart w:id="97" w:name="_Toc173066406"/>
            <w:bookmarkStart w:id="98" w:name="_Toc295404986"/>
            <w:bookmarkStart w:id="99" w:name="_Toc173211905"/>
            <w:bookmarkStart w:id="100" w:name="_Toc254970734"/>
            <w:bookmarkStart w:id="101" w:name="_Toc301781616"/>
            <w:bookmarkStart w:id="102" w:name="_Toc373333694"/>
            <w:r>
              <w:rPr>
                <w:rFonts w:hint="eastAsia" w:asciiTheme="minorEastAsia" w:hAnsiTheme="minorEastAsia" w:eastAsiaTheme="minorEastAsia" w:cstheme="minorEastAsia"/>
                <w:color w:val="auto"/>
                <w:sz w:val="24"/>
                <w:szCs w:val="24"/>
                <w:highlight w:val="none"/>
              </w:rPr>
              <w:t>1</w:t>
            </w:r>
            <w:bookmarkEnd w:id="94"/>
            <w:bookmarkEnd w:id="95"/>
            <w:bookmarkEnd w:id="96"/>
            <w:bookmarkEnd w:id="97"/>
            <w:bookmarkEnd w:id="98"/>
            <w:bookmarkEnd w:id="99"/>
            <w:bookmarkEnd w:id="100"/>
            <w:bookmarkEnd w:id="101"/>
            <w:bookmarkEnd w:id="102"/>
          </w:p>
        </w:tc>
        <w:tc>
          <w:tcPr>
            <w:tcW w:w="1311" w:type="dxa"/>
            <w:tcBorders>
              <w:top w:val="single" w:color="auto" w:sz="6" w:space="0"/>
              <w:left w:val="single" w:color="auto" w:sz="6" w:space="0"/>
              <w:bottom w:val="single" w:color="auto" w:sz="6" w:space="0"/>
              <w:right w:val="single" w:color="auto" w:sz="4" w:space="0"/>
            </w:tcBorders>
            <w:noWrap w:val="0"/>
            <w:vAlign w:val="center"/>
          </w:tcPr>
          <w:p w14:paraId="6757A612">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642" w:type="dxa"/>
            <w:tcBorders>
              <w:top w:val="single" w:color="auto" w:sz="6" w:space="0"/>
              <w:left w:val="single" w:color="auto" w:sz="4" w:space="0"/>
              <w:bottom w:val="single" w:color="auto" w:sz="6" w:space="0"/>
              <w:right w:val="single" w:color="auto" w:sz="6" w:space="0"/>
            </w:tcBorders>
            <w:noWrap w:val="0"/>
            <w:vAlign w:val="center"/>
          </w:tcPr>
          <w:p w14:paraId="7B454FDE">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734" w:type="dxa"/>
            <w:tcBorders>
              <w:top w:val="single" w:color="auto" w:sz="6" w:space="0"/>
              <w:left w:val="single" w:color="auto" w:sz="6" w:space="0"/>
              <w:bottom w:val="single" w:color="auto" w:sz="6" w:space="0"/>
              <w:right w:val="single" w:color="auto" w:sz="6" w:space="0"/>
            </w:tcBorders>
            <w:noWrap w:val="0"/>
            <w:vAlign w:val="center"/>
          </w:tcPr>
          <w:p w14:paraId="398DFF2C">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1492" w:type="dxa"/>
            <w:tcBorders>
              <w:top w:val="single" w:color="auto" w:sz="6" w:space="0"/>
              <w:left w:val="single" w:color="auto" w:sz="6" w:space="0"/>
              <w:bottom w:val="single" w:color="auto" w:sz="6" w:space="0"/>
              <w:right w:val="single" w:color="auto" w:sz="4" w:space="0"/>
            </w:tcBorders>
            <w:noWrap w:val="0"/>
            <w:vAlign w:val="center"/>
          </w:tcPr>
          <w:p w14:paraId="7812E71D">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r>
      <w:tr w14:paraId="283674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6" w:space="0"/>
              <w:left w:val="single" w:color="auto" w:sz="4" w:space="0"/>
              <w:bottom w:val="single" w:color="auto" w:sz="6" w:space="0"/>
              <w:right w:val="single" w:color="auto" w:sz="6" w:space="0"/>
            </w:tcBorders>
            <w:noWrap w:val="0"/>
            <w:vAlign w:val="center"/>
          </w:tcPr>
          <w:p w14:paraId="11665C5F">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103" w:name="_Toc295404987"/>
            <w:bookmarkStart w:id="104" w:name="_Toc173066407"/>
            <w:bookmarkStart w:id="105" w:name="_Toc173211906"/>
            <w:bookmarkStart w:id="106" w:name="_Toc297193191"/>
            <w:bookmarkStart w:id="107" w:name="_Toc373333695"/>
            <w:bookmarkStart w:id="108" w:name="_Toc254970594"/>
            <w:bookmarkStart w:id="109" w:name="_Toc254970735"/>
            <w:bookmarkStart w:id="110" w:name="_Toc383699912"/>
            <w:bookmarkStart w:id="111" w:name="_Toc301781617"/>
            <w:r>
              <w:rPr>
                <w:rFonts w:hint="eastAsia" w:asciiTheme="minorEastAsia" w:hAnsiTheme="minorEastAsia" w:eastAsiaTheme="minorEastAsia" w:cstheme="minorEastAsia"/>
                <w:color w:val="auto"/>
                <w:sz w:val="24"/>
                <w:szCs w:val="24"/>
                <w:highlight w:val="none"/>
              </w:rPr>
              <w:t>2</w:t>
            </w:r>
            <w:bookmarkEnd w:id="103"/>
            <w:bookmarkEnd w:id="104"/>
            <w:bookmarkEnd w:id="105"/>
            <w:bookmarkEnd w:id="106"/>
            <w:bookmarkEnd w:id="107"/>
            <w:bookmarkEnd w:id="108"/>
            <w:bookmarkEnd w:id="109"/>
            <w:bookmarkEnd w:id="110"/>
            <w:bookmarkEnd w:id="111"/>
          </w:p>
        </w:tc>
        <w:tc>
          <w:tcPr>
            <w:tcW w:w="1311" w:type="dxa"/>
            <w:tcBorders>
              <w:top w:val="single" w:color="auto" w:sz="6" w:space="0"/>
              <w:left w:val="single" w:color="auto" w:sz="6" w:space="0"/>
              <w:bottom w:val="single" w:color="auto" w:sz="6" w:space="0"/>
              <w:right w:val="single" w:color="auto" w:sz="4" w:space="0"/>
            </w:tcBorders>
            <w:noWrap w:val="0"/>
            <w:vAlign w:val="center"/>
          </w:tcPr>
          <w:p w14:paraId="6AF3C5A2">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642" w:type="dxa"/>
            <w:tcBorders>
              <w:top w:val="single" w:color="auto" w:sz="6" w:space="0"/>
              <w:left w:val="single" w:color="auto" w:sz="4" w:space="0"/>
              <w:bottom w:val="single" w:color="auto" w:sz="6" w:space="0"/>
              <w:right w:val="single" w:color="auto" w:sz="6" w:space="0"/>
            </w:tcBorders>
            <w:noWrap w:val="0"/>
            <w:vAlign w:val="center"/>
          </w:tcPr>
          <w:p w14:paraId="191BB668">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734" w:type="dxa"/>
            <w:tcBorders>
              <w:top w:val="single" w:color="auto" w:sz="6" w:space="0"/>
              <w:left w:val="single" w:color="auto" w:sz="6" w:space="0"/>
              <w:bottom w:val="single" w:color="auto" w:sz="6" w:space="0"/>
              <w:right w:val="single" w:color="auto" w:sz="6" w:space="0"/>
            </w:tcBorders>
            <w:noWrap w:val="0"/>
            <w:vAlign w:val="center"/>
          </w:tcPr>
          <w:p w14:paraId="77213599">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1492" w:type="dxa"/>
            <w:tcBorders>
              <w:top w:val="single" w:color="auto" w:sz="6" w:space="0"/>
              <w:left w:val="single" w:color="auto" w:sz="6" w:space="0"/>
              <w:bottom w:val="single" w:color="auto" w:sz="6" w:space="0"/>
              <w:right w:val="single" w:color="auto" w:sz="4" w:space="0"/>
            </w:tcBorders>
            <w:noWrap w:val="0"/>
            <w:vAlign w:val="center"/>
          </w:tcPr>
          <w:p w14:paraId="79C53F2C">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r>
      <w:tr w14:paraId="354EB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6" w:space="0"/>
              <w:left w:val="single" w:color="auto" w:sz="4" w:space="0"/>
              <w:bottom w:val="single" w:color="auto" w:sz="6" w:space="0"/>
              <w:right w:val="single" w:color="auto" w:sz="6" w:space="0"/>
            </w:tcBorders>
            <w:noWrap w:val="0"/>
            <w:vAlign w:val="center"/>
          </w:tcPr>
          <w:p w14:paraId="5D2BC695">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112" w:name="_Toc254970736"/>
            <w:bookmarkStart w:id="113" w:name="_Toc383699913"/>
            <w:bookmarkStart w:id="114" w:name="_Toc173066408"/>
            <w:bookmarkStart w:id="115" w:name="_Toc173211907"/>
            <w:bookmarkStart w:id="116" w:name="_Toc254970595"/>
            <w:bookmarkStart w:id="117" w:name="_Toc295404988"/>
            <w:bookmarkStart w:id="118" w:name="_Toc301781618"/>
            <w:bookmarkStart w:id="119" w:name="_Toc297193192"/>
            <w:bookmarkStart w:id="120" w:name="_Toc373333696"/>
            <w:r>
              <w:rPr>
                <w:rFonts w:hint="eastAsia" w:asciiTheme="minorEastAsia" w:hAnsiTheme="minorEastAsia" w:eastAsiaTheme="minorEastAsia" w:cstheme="minorEastAsia"/>
                <w:color w:val="auto"/>
                <w:sz w:val="24"/>
                <w:szCs w:val="24"/>
                <w:highlight w:val="none"/>
              </w:rPr>
              <w:t>3</w:t>
            </w:r>
            <w:bookmarkEnd w:id="112"/>
            <w:bookmarkEnd w:id="113"/>
            <w:bookmarkEnd w:id="114"/>
            <w:bookmarkEnd w:id="115"/>
            <w:bookmarkEnd w:id="116"/>
            <w:bookmarkEnd w:id="117"/>
            <w:bookmarkEnd w:id="118"/>
            <w:bookmarkEnd w:id="119"/>
            <w:bookmarkEnd w:id="120"/>
          </w:p>
        </w:tc>
        <w:tc>
          <w:tcPr>
            <w:tcW w:w="1311" w:type="dxa"/>
            <w:tcBorders>
              <w:top w:val="single" w:color="auto" w:sz="6" w:space="0"/>
              <w:left w:val="single" w:color="auto" w:sz="6" w:space="0"/>
              <w:bottom w:val="single" w:color="auto" w:sz="6" w:space="0"/>
              <w:right w:val="single" w:color="auto" w:sz="4" w:space="0"/>
            </w:tcBorders>
            <w:noWrap w:val="0"/>
            <w:vAlign w:val="center"/>
          </w:tcPr>
          <w:p w14:paraId="1A01B060">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642" w:type="dxa"/>
            <w:tcBorders>
              <w:top w:val="single" w:color="auto" w:sz="6" w:space="0"/>
              <w:left w:val="single" w:color="auto" w:sz="4" w:space="0"/>
              <w:bottom w:val="single" w:color="auto" w:sz="6" w:space="0"/>
              <w:right w:val="single" w:color="auto" w:sz="6" w:space="0"/>
            </w:tcBorders>
            <w:noWrap w:val="0"/>
            <w:vAlign w:val="center"/>
          </w:tcPr>
          <w:p w14:paraId="6B7AA13D">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734" w:type="dxa"/>
            <w:tcBorders>
              <w:top w:val="single" w:color="auto" w:sz="6" w:space="0"/>
              <w:left w:val="single" w:color="auto" w:sz="6" w:space="0"/>
              <w:bottom w:val="single" w:color="auto" w:sz="6" w:space="0"/>
              <w:right w:val="single" w:color="auto" w:sz="6" w:space="0"/>
            </w:tcBorders>
            <w:noWrap w:val="0"/>
            <w:vAlign w:val="center"/>
          </w:tcPr>
          <w:p w14:paraId="14DD8060">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1492" w:type="dxa"/>
            <w:tcBorders>
              <w:top w:val="single" w:color="auto" w:sz="6" w:space="0"/>
              <w:left w:val="single" w:color="auto" w:sz="6" w:space="0"/>
              <w:bottom w:val="single" w:color="auto" w:sz="6" w:space="0"/>
              <w:right w:val="single" w:color="auto" w:sz="4" w:space="0"/>
            </w:tcBorders>
            <w:noWrap w:val="0"/>
            <w:vAlign w:val="center"/>
          </w:tcPr>
          <w:p w14:paraId="49EF628E">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r>
      <w:tr w14:paraId="1E90B6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6" w:space="0"/>
              <w:left w:val="single" w:color="auto" w:sz="4" w:space="0"/>
              <w:bottom w:val="single" w:color="auto" w:sz="6" w:space="0"/>
              <w:right w:val="single" w:color="auto" w:sz="6" w:space="0"/>
            </w:tcBorders>
            <w:noWrap w:val="0"/>
            <w:vAlign w:val="center"/>
          </w:tcPr>
          <w:p w14:paraId="6B09379C">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121" w:name="_Toc254970596"/>
            <w:bookmarkStart w:id="122" w:name="_Toc301781619"/>
            <w:bookmarkStart w:id="123" w:name="_Toc297193193"/>
            <w:bookmarkStart w:id="124" w:name="_Toc254970737"/>
            <w:bookmarkStart w:id="125" w:name="_Toc383699914"/>
            <w:bookmarkStart w:id="126" w:name="_Toc173211908"/>
            <w:bookmarkStart w:id="127" w:name="_Toc173066409"/>
            <w:bookmarkStart w:id="128" w:name="_Toc373333697"/>
            <w:bookmarkStart w:id="129" w:name="_Toc295404989"/>
            <w:r>
              <w:rPr>
                <w:rFonts w:hint="eastAsia" w:asciiTheme="minorEastAsia" w:hAnsiTheme="minorEastAsia" w:eastAsiaTheme="minorEastAsia" w:cstheme="minorEastAsia"/>
                <w:color w:val="auto"/>
                <w:sz w:val="24"/>
                <w:szCs w:val="24"/>
                <w:highlight w:val="none"/>
              </w:rPr>
              <w:t>4</w:t>
            </w:r>
            <w:bookmarkEnd w:id="121"/>
            <w:bookmarkEnd w:id="122"/>
            <w:bookmarkEnd w:id="123"/>
            <w:bookmarkEnd w:id="124"/>
            <w:bookmarkEnd w:id="125"/>
            <w:bookmarkEnd w:id="126"/>
            <w:bookmarkEnd w:id="127"/>
            <w:bookmarkEnd w:id="128"/>
            <w:bookmarkEnd w:id="129"/>
          </w:p>
        </w:tc>
        <w:tc>
          <w:tcPr>
            <w:tcW w:w="1311" w:type="dxa"/>
            <w:tcBorders>
              <w:top w:val="single" w:color="auto" w:sz="6" w:space="0"/>
              <w:left w:val="single" w:color="auto" w:sz="6" w:space="0"/>
              <w:bottom w:val="single" w:color="auto" w:sz="6" w:space="0"/>
              <w:right w:val="single" w:color="auto" w:sz="4" w:space="0"/>
            </w:tcBorders>
            <w:noWrap w:val="0"/>
            <w:vAlign w:val="center"/>
          </w:tcPr>
          <w:p w14:paraId="773C519D">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642" w:type="dxa"/>
            <w:tcBorders>
              <w:top w:val="single" w:color="auto" w:sz="6" w:space="0"/>
              <w:left w:val="single" w:color="auto" w:sz="4" w:space="0"/>
              <w:bottom w:val="single" w:color="auto" w:sz="6" w:space="0"/>
              <w:right w:val="single" w:color="auto" w:sz="6" w:space="0"/>
            </w:tcBorders>
            <w:noWrap w:val="0"/>
            <w:vAlign w:val="center"/>
          </w:tcPr>
          <w:p w14:paraId="0227FFAE">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734" w:type="dxa"/>
            <w:tcBorders>
              <w:top w:val="single" w:color="auto" w:sz="6" w:space="0"/>
              <w:left w:val="single" w:color="auto" w:sz="6" w:space="0"/>
              <w:bottom w:val="single" w:color="auto" w:sz="6" w:space="0"/>
              <w:right w:val="single" w:color="auto" w:sz="6" w:space="0"/>
            </w:tcBorders>
            <w:noWrap w:val="0"/>
            <w:vAlign w:val="center"/>
          </w:tcPr>
          <w:p w14:paraId="5A149241">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1492" w:type="dxa"/>
            <w:tcBorders>
              <w:top w:val="single" w:color="auto" w:sz="6" w:space="0"/>
              <w:left w:val="single" w:color="auto" w:sz="6" w:space="0"/>
              <w:bottom w:val="single" w:color="auto" w:sz="6" w:space="0"/>
              <w:right w:val="single" w:color="auto" w:sz="4" w:space="0"/>
            </w:tcBorders>
            <w:noWrap w:val="0"/>
            <w:vAlign w:val="center"/>
          </w:tcPr>
          <w:p w14:paraId="678A4E51">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r>
      <w:tr w14:paraId="7036F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6" w:space="0"/>
              <w:left w:val="single" w:color="auto" w:sz="4" w:space="0"/>
              <w:bottom w:val="single" w:color="auto" w:sz="6" w:space="0"/>
              <w:right w:val="single" w:color="auto" w:sz="6" w:space="0"/>
            </w:tcBorders>
            <w:noWrap w:val="0"/>
            <w:vAlign w:val="center"/>
          </w:tcPr>
          <w:p w14:paraId="0258A812">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130" w:name="_Toc254970597"/>
            <w:bookmarkStart w:id="131" w:name="_Toc373333698"/>
            <w:bookmarkStart w:id="132" w:name="_Toc301781620"/>
            <w:bookmarkStart w:id="133" w:name="_Toc383699915"/>
            <w:bookmarkStart w:id="134" w:name="_Toc254970738"/>
            <w:bookmarkStart w:id="135" w:name="_Toc297193194"/>
            <w:bookmarkStart w:id="136" w:name="_Toc173066410"/>
            <w:bookmarkStart w:id="137" w:name="_Toc295404990"/>
            <w:bookmarkStart w:id="138" w:name="_Toc173211909"/>
            <w:r>
              <w:rPr>
                <w:rFonts w:hint="eastAsia" w:asciiTheme="minorEastAsia" w:hAnsiTheme="minorEastAsia" w:eastAsiaTheme="minorEastAsia" w:cstheme="minorEastAsia"/>
                <w:color w:val="auto"/>
                <w:sz w:val="24"/>
                <w:szCs w:val="24"/>
                <w:highlight w:val="none"/>
              </w:rPr>
              <w:t>5</w:t>
            </w:r>
            <w:bookmarkEnd w:id="130"/>
            <w:bookmarkEnd w:id="131"/>
            <w:bookmarkEnd w:id="132"/>
            <w:bookmarkEnd w:id="133"/>
            <w:bookmarkEnd w:id="134"/>
            <w:bookmarkEnd w:id="135"/>
            <w:bookmarkEnd w:id="136"/>
            <w:bookmarkEnd w:id="137"/>
            <w:bookmarkEnd w:id="138"/>
          </w:p>
        </w:tc>
        <w:tc>
          <w:tcPr>
            <w:tcW w:w="1311" w:type="dxa"/>
            <w:tcBorders>
              <w:top w:val="single" w:color="auto" w:sz="6" w:space="0"/>
              <w:left w:val="single" w:color="auto" w:sz="6" w:space="0"/>
              <w:bottom w:val="single" w:color="auto" w:sz="6" w:space="0"/>
              <w:right w:val="single" w:color="auto" w:sz="4" w:space="0"/>
            </w:tcBorders>
            <w:noWrap w:val="0"/>
            <w:vAlign w:val="center"/>
          </w:tcPr>
          <w:p w14:paraId="2FB7E0EA">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642" w:type="dxa"/>
            <w:tcBorders>
              <w:top w:val="single" w:color="auto" w:sz="6" w:space="0"/>
              <w:left w:val="single" w:color="auto" w:sz="4" w:space="0"/>
              <w:bottom w:val="single" w:color="auto" w:sz="6" w:space="0"/>
              <w:right w:val="single" w:color="auto" w:sz="6" w:space="0"/>
            </w:tcBorders>
            <w:noWrap w:val="0"/>
            <w:vAlign w:val="center"/>
          </w:tcPr>
          <w:p w14:paraId="70F6B5FE">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734" w:type="dxa"/>
            <w:tcBorders>
              <w:top w:val="single" w:color="auto" w:sz="6" w:space="0"/>
              <w:left w:val="single" w:color="auto" w:sz="6" w:space="0"/>
              <w:bottom w:val="single" w:color="auto" w:sz="6" w:space="0"/>
              <w:right w:val="single" w:color="auto" w:sz="6" w:space="0"/>
            </w:tcBorders>
            <w:noWrap w:val="0"/>
            <w:vAlign w:val="center"/>
          </w:tcPr>
          <w:p w14:paraId="0D540078">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1492" w:type="dxa"/>
            <w:tcBorders>
              <w:top w:val="single" w:color="auto" w:sz="6" w:space="0"/>
              <w:left w:val="single" w:color="auto" w:sz="6" w:space="0"/>
              <w:bottom w:val="single" w:color="auto" w:sz="6" w:space="0"/>
              <w:right w:val="single" w:color="auto" w:sz="4" w:space="0"/>
            </w:tcBorders>
            <w:noWrap w:val="0"/>
            <w:vAlign w:val="center"/>
          </w:tcPr>
          <w:p w14:paraId="4AA5C134">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r>
      <w:tr w14:paraId="72337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tcBorders>
              <w:top w:val="single" w:color="auto" w:sz="6" w:space="0"/>
              <w:left w:val="single" w:color="auto" w:sz="4" w:space="0"/>
              <w:bottom w:val="single" w:color="auto" w:sz="4" w:space="0"/>
              <w:right w:val="single" w:color="auto" w:sz="6" w:space="0"/>
            </w:tcBorders>
            <w:noWrap w:val="0"/>
            <w:vAlign w:val="center"/>
          </w:tcPr>
          <w:p w14:paraId="29379B67">
            <w:pPr>
              <w:pStyle w:val="25"/>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bookmarkStart w:id="139" w:name="_Toc295404991"/>
            <w:bookmarkStart w:id="140" w:name="_Toc383699916"/>
            <w:bookmarkStart w:id="141" w:name="_Toc254970602"/>
            <w:bookmarkStart w:id="142" w:name="_Toc254970743"/>
            <w:bookmarkStart w:id="143" w:name="_Toc301781621"/>
            <w:bookmarkStart w:id="144" w:name="_Toc297193195"/>
            <w:bookmarkStart w:id="145" w:name="_Toc173066415"/>
            <w:bookmarkStart w:id="146" w:name="_Toc173211914"/>
            <w:bookmarkStart w:id="147" w:name="_Toc373333699"/>
            <w:r>
              <w:rPr>
                <w:rFonts w:hint="eastAsia" w:asciiTheme="minorEastAsia" w:hAnsiTheme="minorEastAsia" w:eastAsiaTheme="minorEastAsia" w:cstheme="minorEastAsia"/>
                <w:color w:val="auto"/>
                <w:sz w:val="24"/>
                <w:szCs w:val="24"/>
                <w:highlight w:val="none"/>
              </w:rPr>
              <w:t>…</w:t>
            </w:r>
            <w:bookmarkEnd w:id="139"/>
            <w:bookmarkEnd w:id="140"/>
            <w:bookmarkEnd w:id="141"/>
            <w:bookmarkEnd w:id="142"/>
            <w:bookmarkEnd w:id="143"/>
            <w:bookmarkEnd w:id="144"/>
            <w:bookmarkEnd w:id="145"/>
            <w:bookmarkEnd w:id="146"/>
            <w:bookmarkEnd w:id="147"/>
          </w:p>
        </w:tc>
        <w:tc>
          <w:tcPr>
            <w:tcW w:w="1311" w:type="dxa"/>
            <w:tcBorders>
              <w:top w:val="single" w:color="auto" w:sz="6" w:space="0"/>
              <w:left w:val="single" w:color="auto" w:sz="6" w:space="0"/>
              <w:bottom w:val="single" w:color="auto" w:sz="4" w:space="0"/>
              <w:right w:val="single" w:color="auto" w:sz="4" w:space="0"/>
            </w:tcBorders>
            <w:noWrap w:val="0"/>
            <w:vAlign w:val="center"/>
          </w:tcPr>
          <w:p w14:paraId="7D724741">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642" w:type="dxa"/>
            <w:tcBorders>
              <w:top w:val="single" w:color="auto" w:sz="6" w:space="0"/>
              <w:left w:val="single" w:color="auto" w:sz="4" w:space="0"/>
              <w:bottom w:val="single" w:color="auto" w:sz="4" w:space="0"/>
              <w:right w:val="single" w:color="auto" w:sz="6" w:space="0"/>
            </w:tcBorders>
            <w:noWrap w:val="0"/>
            <w:vAlign w:val="center"/>
          </w:tcPr>
          <w:p w14:paraId="3AFC7C1C">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2734" w:type="dxa"/>
            <w:tcBorders>
              <w:top w:val="single" w:color="auto" w:sz="6" w:space="0"/>
              <w:left w:val="single" w:color="auto" w:sz="6" w:space="0"/>
              <w:bottom w:val="single" w:color="auto" w:sz="4" w:space="0"/>
              <w:right w:val="single" w:color="auto" w:sz="6" w:space="0"/>
            </w:tcBorders>
            <w:noWrap w:val="0"/>
            <w:vAlign w:val="center"/>
          </w:tcPr>
          <w:p w14:paraId="4B2E5967">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c>
          <w:tcPr>
            <w:tcW w:w="1492" w:type="dxa"/>
            <w:tcBorders>
              <w:top w:val="single" w:color="auto" w:sz="6" w:space="0"/>
              <w:left w:val="single" w:color="auto" w:sz="6" w:space="0"/>
              <w:bottom w:val="single" w:color="auto" w:sz="4" w:space="0"/>
              <w:right w:val="single" w:color="auto" w:sz="4" w:space="0"/>
            </w:tcBorders>
            <w:noWrap w:val="0"/>
            <w:vAlign w:val="center"/>
          </w:tcPr>
          <w:p w14:paraId="103E3819">
            <w:pPr>
              <w:pStyle w:val="25"/>
              <w:spacing w:line="360" w:lineRule="auto"/>
              <w:ind w:firstLine="0"/>
              <w:jc w:val="center"/>
              <w:rPr>
                <w:rFonts w:hint="eastAsia" w:asciiTheme="minorEastAsia" w:hAnsiTheme="minorEastAsia" w:eastAsiaTheme="minorEastAsia" w:cstheme="minorEastAsia"/>
                <w:color w:val="auto"/>
                <w:sz w:val="24"/>
                <w:szCs w:val="24"/>
                <w:highlight w:val="none"/>
              </w:rPr>
            </w:pPr>
          </w:p>
        </w:tc>
      </w:tr>
    </w:tbl>
    <w:p w14:paraId="15470C44">
      <w:pPr>
        <w:pStyle w:val="25"/>
        <w:spacing w:line="360" w:lineRule="auto"/>
        <w:ind w:firstLine="0"/>
        <w:rPr>
          <w:rFonts w:hint="eastAsia" w:asciiTheme="minorEastAsia" w:hAnsiTheme="minorEastAsia" w:eastAsiaTheme="minorEastAsia" w:cstheme="minorEastAsia"/>
          <w:color w:val="auto"/>
          <w:sz w:val="24"/>
          <w:szCs w:val="24"/>
          <w:highlight w:val="none"/>
        </w:rPr>
      </w:pPr>
      <w:bookmarkStart w:id="148" w:name="_Hlk55980577"/>
      <w:r>
        <w:rPr>
          <w:rFonts w:hint="eastAsia" w:asciiTheme="minorEastAsia" w:hAnsiTheme="minorEastAsia" w:eastAsiaTheme="minorEastAsia" w:cstheme="minorEastAsia"/>
          <w:color w:val="auto"/>
          <w:sz w:val="24"/>
          <w:szCs w:val="24"/>
          <w:highlight w:val="none"/>
        </w:rPr>
        <w:t>注：</w:t>
      </w:r>
    </w:p>
    <w:p w14:paraId="1D96A848">
      <w:pPr>
        <w:pStyle w:val="25"/>
        <w:spacing w:line="36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说明：应对照单一来源采购文件“第三章 采购需求”中的技术（服务）需求逐条实质性响应，并作出偏离说明。</w:t>
      </w:r>
    </w:p>
    <w:p w14:paraId="520C1F9C">
      <w:pPr>
        <w:pStyle w:val="25"/>
        <w:spacing w:line="36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2.供应商应根据采购项目服务要求，对照单一来源采购文件要求，在“偏离说明”中注明“正偏离”或者“负偏离”或者“无偏离”。既不属于“正偏离”也不属于“负偏离”即为“无偏离”。</w:t>
      </w:r>
      <w:bookmarkEnd w:id="148"/>
    </w:p>
    <w:p w14:paraId="480CF507">
      <w:pPr>
        <w:snapToGrid w:val="0"/>
        <w:spacing w:before="50" w:after="50" w:line="360" w:lineRule="auto"/>
        <w:ind w:right="-817" w:rightChars="-389"/>
        <w:rPr>
          <w:rFonts w:hint="eastAsia" w:asciiTheme="minorEastAsia" w:hAnsiTheme="minorEastAsia" w:eastAsiaTheme="minorEastAsia" w:cstheme="minorEastAsia"/>
          <w:color w:val="auto"/>
          <w:sz w:val="24"/>
          <w:highlight w:val="none"/>
        </w:rPr>
      </w:pPr>
    </w:p>
    <w:p w14:paraId="49EDEA30">
      <w:pPr>
        <w:pStyle w:val="20"/>
        <w:wordWrap w:val="0"/>
        <w:overflowPunct w:val="0"/>
        <w:topLinePunct/>
        <w:spacing w:line="480" w:lineRule="auto"/>
        <w:ind w:firstLine="1920" w:firstLineChars="8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法定代表人或者其委托代理人（手写签名/电子签名）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zh-CN"/>
        </w:rPr>
        <w:t xml:space="preserve">           </w:t>
      </w:r>
    </w:p>
    <w:p w14:paraId="27752E6A">
      <w:pPr>
        <w:wordWrap w:val="0"/>
        <w:overflowPunct w:val="0"/>
        <w:topLinePunct/>
        <w:snapToGrid w:val="0"/>
        <w:spacing w:before="50" w:after="50" w:line="480" w:lineRule="auto"/>
        <w:ind w:left="-3" w:leftChars="-72" w:right="-817" w:rightChars="-389" w:hanging="148" w:hangingChars="6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单一来源供应商名称(</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 xml:space="preserve">)：           </w:t>
      </w:r>
    </w:p>
    <w:p w14:paraId="0EE97726">
      <w:pPr>
        <w:wordWrap w:val="0"/>
        <w:overflowPunct w:val="0"/>
        <w:topLinePunct/>
        <w:snapToGrid w:val="0"/>
        <w:spacing w:before="50" w:after="50" w:line="480" w:lineRule="auto"/>
        <w:ind w:left="-3" w:leftChars="-72" w:right="-817" w:rightChars="-389" w:hanging="148" w:hangingChars="6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签发</w:t>
      </w:r>
      <w:r>
        <w:rPr>
          <w:rFonts w:hint="eastAsia" w:asciiTheme="minorEastAsia" w:hAnsiTheme="minorEastAsia" w:eastAsiaTheme="minorEastAsia" w:cstheme="minorEastAsia"/>
          <w:color w:val="auto"/>
          <w:sz w:val="24"/>
          <w:highlight w:val="none"/>
        </w:rPr>
        <w:t>日期：    年   月   日</w:t>
      </w:r>
    </w:p>
    <w:p w14:paraId="3E459550">
      <w:pPr>
        <w:widowControl/>
        <w:spacing w:line="360" w:lineRule="auto"/>
        <w:jc w:val="center"/>
        <w:rPr>
          <w:rFonts w:hint="eastAsia" w:asciiTheme="minorEastAsia" w:hAnsiTheme="minorEastAsia" w:eastAsiaTheme="minorEastAsia" w:cstheme="minorEastAsia"/>
          <w:b/>
          <w:color w:val="auto"/>
          <w:kern w:val="0"/>
          <w:sz w:val="32"/>
          <w:szCs w:val="32"/>
          <w:highlight w:val="none"/>
          <w:lang w:val="en-US" w:eastAsia="zh-CN"/>
        </w:rPr>
      </w:pPr>
    </w:p>
    <w:p w14:paraId="355AB7D5">
      <w:pPr>
        <w:wordWrap w:val="0"/>
        <w:overflowPunct w:val="0"/>
        <w:topLinePunct/>
        <w:snapToGrid w:val="0"/>
        <w:spacing w:before="50" w:after="50" w:line="480" w:lineRule="auto"/>
        <w:ind w:left="48" w:leftChars="-72" w:right="-817" w:rightChars="-389" w:hanging="199" w:hangingChars="62"/>
        <w:jc w:val="center"/>
        <w:rPr>
          <w:rFonts w:hint="eastAsia" w:asciiTheme="minorEastAsia" w:hAnsiTheme="minorEastAsia" w:eastAsiaTheme="minorEastAsia" w:cstheme="minorEastAsia"/>
          <w:b/>
          <w:color w:val="auto"/>
          <w:sz w:val="32"/>
          <w:szCs w:val="32"/>
          <w:highlight w:val="none"/>
          <w:lang w:val="en-US" w:eastAsia="zh-CN"/>
        </w:rPr>
      </w:pPr>
    </w:p>
    <w:p w14:paraId="3BBEBF81">
      <w:pP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br w:type="page"/>
      </w:r>
    </w:p>
    <w:p w14:paraId="5AA31DF5">
      <w:pPr>
        <w:widowControl/>
        <w:spacing w:line="360" w:lineRule="auto"/>
        <w:jc w:val="cente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t>九、商务条款偏离表（格式）</w:t>
      </w:r>
    </w:p>
    <w:p w14:paraId="79A02D1E">
      <w:pPr>
        <w:snapToGrid w:val="0"/>
        <w:spacing w:before="50"/>
        <w:jc w:val="left"/>
        <w:rPr>
          <w:rFonts w:hint="eastAsia" w:asciiTheme="minorEastAsia" w:hAnsiTheme="minorEastAsia" w:eastAsiaTheme="minorEastAsia" w:cstheme="minorEastAsia"/>
          <w:color w:val="auto"/>
          <w:sz w:val="24"/>
          <w:highlight w:val="none"/>
        </w:rPr>
      </w:pPr>
    </w:p>
    <w:p w14:paraId="558F161C">
      <w:pPr>
        <w:spacing w:line="360" w:lineRule="auto"/>
        <w:rPr>
          <w:rFonts w:hint="eastAsia" w:asciiTheme="minorEastAsia" w:hAnsiTheme="minorEastAsia" w:eastAsiaTheme="minorEastAsia" w:cstheme="minorEastAsia"/>
          <w:color w:val="auto"/>
          <w:sz w:val="24"/>
          <w:highlight w:val="none"/>
          <w:u w:val="single"/>
        </w:rPr>
      </w:pPr>
      <w:bookmarkStart w:id="149" w:name="_Hlk48036267"/>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single"/>
        </w:rPr>
        <w:t xml:space="preserve">                 </w:t>
      </w:r>
    </w:p>
    <w:p w14:paraId="7D23329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single"/>
        </w:rPr>
        <w:t xml:space="preserve">                 </w:t>
      </w:r>
    </w:p>
    <w:p w14:paraId="0E6C71CA">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w:t>
      </w:r>
      <w:r>
        <w:rPr>
          <w:rFonts w:hint="eastAsia" w:asciiTheme="minorEastAsia" w:hAnsiTheme="minorEastAsia" w:eastAsiaTheme="minorEastAsia" w:cstheme="minorEastAsia"/>
          <w:i/>
          <w:color w:val="auto"/>
          <w:sz w:val="24"/>
          <w:highlight w:val="none"/>
          <w:u w:val="single"/>
        </w:rPr>
        <w:t>（如有则填写，无分标时填写“无”或者留空）</w:t>
      </w:r>
    </w:p>
    <w:p w14:paraId="241782BB">
      <w:pPr>
        <w:pStyle w:val="33"/>
        <w:spacing w:line="360" w:lineRule="auto"/>
        <w:rPr>
          <w:rFonts w:hint="eastAsia" w:asciiTheme="minorEastAsia" w:hAnsiTheme="minorEastAsia" w:eastAsiaTheme="minorEastAsia" w:cstheme="minorEastAsia"/>
          <w:color w:val="auto"/>
          <w:sz w:val="24"/>
          <w:szCs w:val="24"/>
          <w:highlight w:val="none"/>
        </w:rPr>
      </w:pPr>
    </w:p>
    <w:tbl>
      <w:tblPr>
        <w:tblStyle w:val="6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6CDB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D242A1D">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155AD2D">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166A027">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供应商的承诺</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5EBB731">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14:paraId="54D6A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3A7A23D">
            <w:pPr>
              <w:spacing w:line="360" w:lineRule="auto"/>
              <w:jc w:val="center"/>
              <w:rPr>
                <w:rFonts w:hint="eastAsia" w:asciiTheme="minorEastAsia" w:hAnsiTheme="minorEastAsia" w:eastAsiaTheme="minorEastAsia" w:cstheme="minorEastAsia"/>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AA0391D">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DCFDABA">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348F56F">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r>
      <w:tr w14:paraId="3CA85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02EA88F">
            <w:pPr>
              <w:spacing w:line="360" w:lineRule="auto"/>
              <w:jc w:val="center"/>
              <w:rPr>
                <w:rFonts w:hint="eastAsia" w:asciiTheme="minorEastAsia" w:hAnsiTheme="minorEastAsia" w:eastAsiaTheme="minorEastAsia" w:cstheme="minorEastAsia"/>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783F0FC">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40D2041">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9D1D534">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r>
      <w:tr w14:paraId="73DB0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2A451BA">
            <w:pPr>
              <w:spacing w:line="360" w:lineRule="auto"/>
              <w:jc w:val="center"/>
              <w:rPr>
                <w:rFonts w:hint="eastAsia" w:asciiTheme="minorEastAsia" w:hAnsiTheme="minorEastAsia" w:eastAsiaTheme="minorEastAsia" w:cstheme="minorEastAsia"/>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F3CA12B">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ABFD2ED">
            <w:pPr>
              <w:snapToGrid w:val="0"/>
              <w:spacing w:before="156" w:beforeLines="50" w:line="360" w:lineRule="auto"/>
              <w:ind w:left="43"/>
              <w:jc w:val="center"/>
              <w:rPr>
                <w:rFonts w:hint="eastAsia" w:asciiTheme="minorEastAsia" w:hAnsiTheme="minorEastAsia" w:eastAsiaTheme="minorEastAsia" w:cstheme="minorEastAsia"/>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4ED7E46">
            <w:pPr>
              <w:snapToGrid w:val="0"/>
              <w:spacing w:before="156" w:beforeLines="50" w:line="360" w:lineRule="auto"/>
              <w:ind w:left="43"/>
              <w:jc w:val="center"/>
              <w:rPr>
                <w:rFonts w:hint="eastAsia" w:asciiTheme="minorEastAsia" w:hAnsiTheme="minorEastAsia" w:eastAsiaTheme="minorEastAsia" w:cstheme="minorEastAsia"/>
                <w:color w:val="auto"/>
                <w:sz w:val="24"/>
                <w:highlight w:val="none"/>
              </w:rPr>
            </w:pPr>
          </w:p>
        </w:tc>
      </w:tr>
      <w:tr w14:paraId="5485E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8F404A5">
            <w:pPr>
              <w:spacing w:line="360" w:lineRule="auto"/>
              <w:jc w:val="center"/>
              <w:rPr>
                <w:rFonts w:hint="eastAsia" w:asciiTheme="minorEastAsia" w:hAnsiTheme="minorEastAsia" w:eastAsiaTheme="minorEastAsia" w:cstheme="minorEastAsia"/>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75BC570">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526F70B">
            <w:pPr>
              <w:snapToGrid w:val="0"/>
              <w:spacing w:before="156" w:beforeLines="50" w:line="360" w:lineRule="auto"/>
              <w:ind w:left="43"/>
              <w:jc w:val="center"/>
              <w:rPr>
                <w:rFonts w:hint="eastAsia" w:asciiTheme="minorEastAsia" w:hAnsiTheme="minorEastAsia" w:eastAsiaTheme="minorEastAsia" w:cstheme="minorEastAsia"/>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9B3E49F">
            <w:pPr>
              <w:snapToGrid w:val="0"/>
              <w:spacing w:before="156" w:beforeLines="50" w:line="360" w:lineRule="auto"/>
              <w:ind w:left="43"/>
              <w:jc w:val="center"/>
              <w:rPr>
                <w:rFonts w:hint="eastAsia" w:asciiTheme="minorEastAsia" w:hAnsiTheme="minorEastAsia" w:eastAsiaTheme="minorEastAsia" w:cstheme="minorEastAsia"/>
                <w:color w:val="auto"/>
                <w:sz w:val="24"/>
                <w:highlight w:val="none"/>
              </w:rPr>
            </w:pPr>
          </w:p>
        </w:tc>
      </w:tr>
      <w:tr w14:paraId="675C1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D8357D2">
            <w:pPr>
              <w:spacing w:line="360" w:lineRule="auto"/>
              <w:jc w:val="center"/>
              <w:rPr>
                <w:rFonts w:hint="eastAsia" w:asciiTheme="minorEastAsia" w:hAnsiTheme="minorEastAsia" w:eastAsiaTheme="minorEastAsia" w:cstheme="minorEastAsia"/>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16F7F07">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FB989B7">
            <w:pPr>
              <w:snapToGrid w:val="0"/>
              <w:spacing w:before="156" w:beforeLines="50" w:line="360" w:lineRule="auto"/>
              <w:ind w:left="43"/>
              <w:jc w:val="center"/>
              <w:rPr>
                <w:rFonts w:hint="eastAsia" w:asciiTheme="minorEastAsia" w:hAnsiTheme="minorEastAsia" w:eastAsiaTheme="minorEastAsia" w:cstheme="minorEastAsia"/>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D242C57">
            <w:pPr>
              <w:snapToGrid w:val="0"/>
              <w:spacing w:before="156" w:beforeLines="50" w:line="360" w:lineRule="auto"/>
              <w:ind w:left="43"/>
              <w:jc w:val="center"/>
              <w:rPr>
                <w:rFonts w:hint="eastAsia" w:asciiTheme="minorEastAsia" w:hAnsiTheme="minorEastAsia" w:eastAsiaTheme="minorEastAsia" w:cstheme="minorEastAsia"/>
                <w:color w:val="auto"/>
                <w:sz w:val="24"/>
                <w:highlight w:val="none"/>
              </w:rPr>
            </w:pPr>
          </w:p>
        </w:tc>
      </w:tr>
      <w:tr w14:paraId="5799E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C325D11">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DE6F968">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79E76AA">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0AB80D5">
            <w:pPr>
              <w:snapToGrid w:val="0"/>
              <w:spacing w:before="156" w:beforeLines="50" w:line="360" w:lineRule="auto"/>
              <w:jc w:val="center"/>
              <w:rPr>
                <w:rFonts w:hint="eastAsia" w:asciiTheme="minorEastAsia" w:hAnsiTheme="minorEastAsia" w:eastAsiaTheme="minorEastAsia" w:cstheme="minorEastAsia"/>
                <w:color w:val="auto"/>
                <w:sz w:val="24"/>
                <w:highlight w:val="none"/>
              </w:rPr>
            </w:pPr>
          </w:p>
        </w:tc>
      </w:tr>
    </w:tbl>
    <w:p w14:paraId="1647588E">
      <w:pPr>
        <w:pStyle w:val="22"/>
        <w:rPr>
          <w:rFonts w:hint="eastAsia" w:asciiTheme="minorEastAsia" w:hAnsiTheme="minorEastAsia" w:eastAsiaTheme="minorEastAsia" w:cstheme="minorEastAsia"/>
          <w:color w:val="auto"/>
          <w:kern w:val="0"/>
          <w:sz w:val="24"/>
          <w:szCs w:val="24"/>
          <w:highlight w:val="none"/>
        </w:rPr>
      </w:pPr>
      <w:bookmarkStart w:id="150" w:name="_Hlk55980472"/>
    </w:p>
    <w:p w14:paraId="39200736">
      <w:pPr>
        <w:pStyle w:val="22"/>
        <w:rPr>
          <w:rFonts w:hint="eastAsia" w:asciiTheme="minorEastAsia" w:hAnsiTheme="minorEastAsia" w:eastAsiaTheme="minorEastAsia" w:cstheme="minorEastAsia"/>
          <w:color w:val="auto"/>
          <w:kern w:val="0"/>
          <w:sz w:val="24"/>
          <w:szCs w:val="24"/>
          <w:highlight w:val="none"/>
        </w:rPr>
      </w:pPr>
    </w:p>
    <w:p w14:paraId="735B59C9">
      <w:pPr>
        <w:pStyle w:val="22"/>
        <w:jc w:val="both"/>
        <w:rPr>
          <w:rFonts w:hint="eastAsia" w:asciiTheme="minorEastAsia" w:hAnsiTheme="minorEastAsia" w:eastAsiaTheme="minorEastAsia" w:cstheme="minorEastAsia"/>
          <w:color w:val="auto"/>
          <w:kern w:val="0"/>
          <w:sz w:val="24"/>
          <w:szCs w:val="24"/>
          <w:highlight w:val="none"/>
        </w:rPr>
      </w:pPr>
    </w:p>
    <w:p w14:paraId="7A81AA4F">
      <w:pPr>
        <w:pStyle w:val="22"/>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0D7491A3">
      <w:pPr>
        <w:pStyle w:val="22"/>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 说明：应对照单一来源采购文件“第三章 采购需求”中的商务要求逐条实质性响应，并作出偏离说明。</w:t>
      </w:r>
    </w:p>
    <w:p w14:paraId="1B19E3EB">
      <w:pPr>
        <w:pStyle w:val="22"/>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2.供应商应根据自身的承诺，对照单一来源采购文件要求在“偏离说明”中注明“正偏离”</w:t>
      </w:r>
      <w:r>
        <w:rPr>
          <w:rFonts w:hint="eastAsia" w:asciiTheme="minorEastAsia" w:hAnsiTheme="minorEastAsia" w:eastAsiaTheme="minorEastAsia" w:cstheme="minorEastAsia"/>
          <w:color w:val="auto"/>
          <w:kern w:val="0"/>
          <w:sz w:val="24"/>
          <w:szCs w:val="24"/>
          <w:highlight w:val="none"/>
          <w:lang w:eastAsia="zh-CN"/>
        </w:rPr>
        <w:t>或者</w:t>
      </w:r>
      <w:r>
        <w:rPr>
          <w:rFonts w:hint="eastAsia" w:asciiTheme="minorEastAsia" w:hAnsiTheme="minorEastAsia" w:eastAsiaTheme="minorEastAsia" w:cstheme="minorEastAsia"/>
          <w:color w:val="auto"/>
          <w:kern w:val="0"/>
          <w:sz w:val="24"/>
          <w:szCs w:val="24"/>
          <w:highlight w:val="none"/>
        </w:rPr>
        <w:t>“负偏离”或者“无偏离”。既不属于“正偏离”也不属于“负偏离”即为“无偏离”。</w:t>
      </w:r>
      <w:bookmarkEnd w:id="150"/>
    </w:p>
    <w:p w14:paraId="40B7D155">
      <w:pPr>
        <w:snapToGrid w:val="0"/>
        <w:spacing w:before="50" w:line="360" w:lineRule="auto"/>
        <w:jc w:val="left"/>
        <w:rPr>
          <w:rFonts w:hint="eastAsia" w:asciiTheme="minorEastAsia" w:hAnsiTheme="minorEastAsia" w:eastAsiaTheme="minorEastAsia" w:cstheme="minorEastAsia"/>
          <w:color w:val="auto"/>
          <w:sz w:val="24"/>
          <w:highlight w:val="none"/>
          <w:u w:val="single"/>
        </w:rPr>
      </w:pPr>
    </w:p>
    <w:bookmarkEnd w:id="149"/>
    <w:p w14:paraId="0C83AF6B">
      <w:pPr>
        <w:pStyle w:val="20"/>
        <w:wordWrap w:val="0"/>
        <w:overflowPunct w:val="0"/>
        <w:topLinePunct/>
        <w:spacing w:line="480" w:lineRule="auto"/>
        <w:ind w:firstLine="1920" w:firstLineChars="8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法定代表人或者其委托代理人（手写签名/电子签名）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zh-CN"/>
        </w:rPr>
        <w:t xml:space="preserve">           </w:t>
      </w:r>
    </w:p>
    <w:p w14:paraId="2A0073D0">
      <w:pPr>
        <w:wordWrap w:val="0"/>
        <w:overflowPunct w:val="0"/>
        <w:topLinePunct/>
        <w:snapToGrid w:val="0"/>
        <w:spacing w:before="50" w:after="50" w:line="480" w:lineRule="auto"/>
        <w:ind w:left="-3" w:leftChars="-72" w:right="-817" w:rightChars="-389" w:hanging="148" w:hangingChars="6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单一来源供应商名称(</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 xml:space="preserve">)：           </w:t>
      </w:r>
    </w:p>
    <w:p w14:paraId="2E30A26A">
      <w:pPr>
        <w:wordWrap w:val="0"/>
        <w:overflowPunct w:val="0"/>
        <w:topLinePunct/>
        <w:snapToGrid w:val="0"/>
        <w:spacing w:before="50" w:after="50" w:line="480" w:lineRule="auto"/>
        <w:ind w:left="-3" w:leftChars="-72" w:right="-817" w:rightChars="-389" w:hanging="148" w:hangingChars="62"/>
        <w:jc w:val="center"/>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签发</w:t>
      </w:r>
      <w:r>
        <w:rPr>
          <w:rFonts w:hint="eastAsia" w:asciiTheme="minorEastAsia" w:hAnsiTheme="minorEastAsia" w:eastAsiaTheme="minorEastAsia" w:cstheme="minorEastAsia"/>
          <w:color w:val="auto"/>
          <w:sz w:val="24"/>
          <w:highlight w:val="none"/>
        </w:rPr>
        <w:t>日期：    年   月   日</w:t>
      </w:r>
    </w:p>
    <w:p w14:paraId="1A1EFCA6">
      <w:pPr>
        <w:snapToGrid w:val="0"/>
        <w:spacing w:line="360" w:lineRule="auto"/>
        <w:ind w:right="48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十</w:t>
      </w:r>
      <w:r>
        <w:rPr>
          <w:rFonts w:hint="eastAsia" w:asciiTheme="minorEastAsia" w:hAnsiTheme="minorEastAsia" w:eastAsiaTheme="minorEastAsia" w:cstheme="minorEastAsia"/>
          <w:b/>
          <w:color w:val="auto"/>
          <w:sz w:val="32"/>
          <w:szCs w:val="32"/>
          <w:highlight w:val="none"/>
        </w:rPr>
        <w:t>、同类项目合同价格</w:t>
      </w:r>
    </w:p>
    <w:p w14:paraId="68A3752D">
      <w:pPr>
        <w:snapToGrid w:val="0"/>
        <w:spacing w:line="360" w:lineRule="auto"/>
        <w:ind w:right="48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tbl>
      <w:tblPr>
        <w:tblStyle w:val="61"/>
        <w:tblW w:w="0" w:type="auto"/>
        <w:tblInd w:w="108" w:type="dxa"/>
        <w:tblLayout w:type="fixed"/>
        <w:tblCellMar>
          <w:top w:w="0" w:type="dxa"/>
          <w:left w:w="108" w:type="dxa"/>
          <w:bottom w:w="0" w:type="dxa"/>
          <w:right w:w="108" w:type="dxa"/>
        </w:tblCellMar>
      </w:tblPr>
      <w:tblGrid>
        <w:gridCol w:w="1800"/>
        <w:gridCol w:w="1644"/>
        <w:gridCol w:w="2935"/>
        <w:gridCol w:w="2936"/>
      </w:tblGrid>
      <w:tr w14:paraId="63D86204">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716047D">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644" w:type="dxa"/>
            <w:tcBorders>
              <w:top w:val="single" w:color="auto" w:sz="6" w:space="0"/>
              <w:left w:val="single" w:color="auto" w:sz="6" w:space="0"/>
              <w:bottom w:val="single" w:color="auto" w:sz="6" w:space="0"/>
              <w:right w:val="single" w:color="auto" w:sz="6" w:space="0"/>
            </w:tcBorders>
            <w:vAlign w:val="center"/>
          </w:tcPr>
          <w:p w14:paraId="5CE903F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w:t>
            </w:r>
          </w:p>
          <w:p w14:paraId="1B64675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类型</w:t>
            </w:r>
          </w:p>
        </w:tc>
        <w:tc>
          <w:tcPr>
            <w:tcW w:w="2935" w:type="dxa"/>
            <w:tcBorders>
              <w:top w:val="single" w:color="auto" w:sz="6" w:space="0"/>
              <w:left w:val="single" w:color="auto" w:sz="6" w:space="0"/>
              <w:bottom w:val="single" w:color="auto" w:sz="6" w:space="0"/>
              <w:right w:val="single" w:color="auto" w:sz="6" w:space="0"/>
            </w:tcBorders>
            <w:vAlign w:val="center"/>
          </w:tcPr>
          <w:p w14:paraId="06C87B8D">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简要描述</w:t>
            </w:r>
          </w:p>
        </w:tc>
        <w:tc>
          <w:tcPr>
            <w:tcW w:w="2936" w:type="dxa"/>
            <w:tcBorders>
              <w:top w:val="single" w:color="auto" w:sz="6" w:space="0"/>
              <w:left w:val="single" w:color="auto" w:sz="6" w:space="0"/>
              <w:bottom w:val="single" w:color="auto" w:sz="6" w:space="0"/>
              <w:right w:val="single" w:color="auto" w:sz="6" w:space="0"/>
            </w:tcBorders>
            <w:vAlign w:val="center"/>
          </w:tcPr>
          <w:p w14:paraId="489652B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项目合同价格</w:t>
            </w:r>
          </w:p>
          <w:p w14:paraId="183FEB2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r>
      <w:tr w14:paraId="3C730722">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5E631509">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644" w:type="dxa"/>
            <w:tcBorders>
              <w:top w:val="single" w:color="auto" w:sz="6" w:space="0"/>
              <w:left w:val="single" w:color="auto" w:sz="6" w:space="0"/>
              <w:bottom w:val="single" w:color="auto" w:sz="6" w:space="0"/>
              <w:right w:val="single" w:color="auto" w:sz="6" w:space="0"/>
            </w:tcBorders>
          </w:tcPr>
          <w:p w14:paraId="6D823BE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5" w:type="dxa"/>
            <w:tcBorders>
              <w:top w:val="single" w:color="auto" w:sz="6" w:space="0"/>
              <w:left w:val="single" w:color="auto" w:sz="6" w:space="0"/>
              <w:bottom w:val="single" w:color="auto" w:sz="6" w:space="0"/>
              <w:right w:val="single" w:color="auto" w:sz="6" w:space="0"/>
            </w:tcBorders>
          </w:tcPr>
          <w:p w14:paraId="051AC37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6" w:type="dxa"/>
            <w:tcBorders>
              <w:top w:val="single" w:color="auto" w:sz="6" w:space="0"/>
              <w:left w:val="single" w:color="auto" w:sz="6" w:space="0"/>
              <w:bottom w:val="single" w:color="auto" w:sz="6" w:space="0"/>
              <w:right w:val="single" w:color="auto" w:sz="6" w:space="0"/>
            </w:tcBorders>
          </w:tcPr>
          <w:p w14:paraId="2CB5A0AD">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1B45DC40">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59B84ED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644" w:type="dxa"/>
            <w:tcBorders>
              <w:top w:val="single" w:color="auto" w:sz="6" w:space="0"/>
              <w:left w:val="single" w:color="auto" w:sz="6" w:space="0"/>
              <w:bottom w:val="single" w:color="auto" w:sz="6" w:space="0"/>
              <w:right w:val="single" w:color="auto" w:sz="6" w:space="0"/>
            </w:tcBorders>
          </w:tcPr>
          <w:p w14:paraId="3C81139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5" w:type="dxa"/>
            <w:tcBorders>
              <w:top w:val="single" w:color="auto" w:sz="6" w:space="0"/>
              <w:left w:val="single" w:color="auto" w:sz="6" w:space="0"/>
              <w:bottom w:val="single" w:color="auto" w:sz="6" w:space="0"/>
              <w:right w:val="single" w:color="auto" w:sz="6" w:space="0"/>
            </w:tcBorders>
          </w:tcPr>
          <w:p w14:paraId="0E32C20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6" w:type="dxa"/>
            <w:tcBorders>
              <w:top w:val="single" w:color="auto" w:sz="6" w:space="0"/>
              <w:left w:val="single" w:color="auto" w:sz="6" w:space="0"/>
              <w:bottom w:val="single" w:color="auto" w:sz="6" w:space="0"/>
              <w:right w:val="single" w:color="auto" w:sz="6" w:space="0"/>
            </w:tcBorders>
          </w:tcPr>
          <w:p w14:paraId="510ECEA0">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5ADB652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3DE280F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644" w:type="dxa"/>
            <w:tcBorders>
              <w:top w:val="single" w:color="auto" w:sz="6" w:space="0"/>
              <w:left w:val="single" w:color="auto" w:sz="6" w:space="0"/>
              <w:bottom w:val="single" w:color="auto" w:sz="6" w:space="0"/>
              <w:right w:val="single" w:color="auto" w:sz="6" w:space="0"/>
            </w:tcBorders>
          </w:tcPr>
          <w:p w14:paraId="34A4A9F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5" w:type="dxa"/>
            <w:tcBorders>
              <w:top w:val="single" w:color="auto" w:sz="6" w:space="0"/>
              <w:left w:val="single" w:color="auto" w:sz="6" w:space="0"/>
              <w:bottom w:val="single" w:color="auto" w:sz="6" w:space="0"/>
              <w:right w:val="single" w:color="auto" w:sz="6" w:space="0"/>
            </w:tcBorders>
          </w:tcPr>
          <w:p w14:paraId="378EAAC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6" w:type="dxa"/>
            <w:tcBorders>
              <w:top w:val="single" w:color="auto" w:sz="6" w:space="0"/>
              <w:left w:val="single" w:color="auto" w:sz="6" w:space="0"/>
              <w:bottom w:val="single" w:color="auto" w:sz="6" w:space="0"/>
              <w:right w:val="single" w:color="auto" w:sz="6" w:space="0"/>
            </w:tcBorders>
          </w:tcPr>
          <w:p w14:paraId="37583379">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6E8B695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7348C1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644" w:type="dxa"/>
            <w:tcBorders>
              <w:top w:val="single" w:color="auto" w:sz="6" w:space="0"/>
              <w:left w:val="single" w:color="auto" w:sz="6" w:space="0"/>
              <w:bottom w:val="single" w:color="auto" w:sz="6" w:space="0"/>
              <w:right w:val="single" w:color="auto" w:sz="6" w:space="0"/>
            </w:tcBorders>
          </w:tcPr>
          <w:p w14:paraId="003A218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5" w:type="dxa"/>
            <w:tcBorders>
              <w:top w:val="single" w:color="auto" w:sz="6" w:space="0"/>
              <w:left w:val="single" w:color="auto" w:sz="6" w:space="0"/>
              <w:bottom w:val="single" w:color="auto" w:sz="6" w:space="0"/>
              <w:right w:val="single" w:color="auto" w:sz="6" w:space="0"/>
            </w:tcBorders>
          </w:tcPr>
          <w:p w14:paraId="008C0CA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6" w:type="dxa"/>
            <w:tcBorders>
              <w:top w:val="single" w:color="auto" w:sz="6" w:space="0"/>
              <w:left w:val="single" w:color="auto" w:sz="6" w:space="0"/>
              <w:bottom w:val="single" w:color="auto" w:sz="6" w:space="0"/>
              <w:right w:val="single" w:color="auto" w:sz="6" w:space="0"/>
            </w:tcBorders>
          </w:tcPr>
          <w:p w14:paraId="43FBB3B7">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264C4B84">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20791F3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644" w:type="dxa"/>
            <w:tcBorders>
              <w:top w:val="single" w:color="auto" w:sz="6" w:space="0"/>
              <w:left w:val="single" w:color="auto" w:sz="6" w:space="0"/>
              <w:bottom w:val="single" w:color="auto" w:sz="6" w:space="0"/>
              <w:right w:val="single" w:color="auto" w:sz="6" w:space="0"/>
            </w:tcBorders>
          </w:tcPr>
          <w:p w14:paraId="3A4F81E9">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5" w:type="dxa"/>
            <w:tcBorders>
              <w:top w:val="single" w:color="auto" w:sz="6" w:space="0"/>
              <w:left w:val="single" w:color="auto" w:sz="6" w:space="0"/>
              <w:bottom w:val="single" w:color="auto" w:sz="6" w:space="0"/>
              <w:right w:val="single" w:color="auto" w:sz="6" w:space="0"/>
            </w:tcBorders>
          </w:tcPr>
          <w:p w14:paraId="27D8052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936" w:type="dxa"/>
            <w:tcBorders>
              <w:top w:val="single" w:color="auto" w:sz="6" w:space="0"/>
              <w:left w:val="single" w:color="auto" w:sz="6" w:space="0"/>
              <w:bottom w:val="single" w:color="auto" w:sz="6" w:space="0"/>
              <w:right w:val="single" w:color="auto" w:sz="6" w:space="0"/>
            </w:tcBorders>
          </w:tcPr>
          <w:p w14:paraId="282AFE0C">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593B1DDF">
      <w:pPr>
        <w:snapToGrid w:val="0"/>
        <w:spacing w:line="360" w:lineRule="auto"/>
        <w:ind w:right="480"/>
        <w:jc w:val="center"/>
        <w:rPr>
          <w:rFonts w:hint="eastAsia" w:asciiTheme="minorEastAsia" w:hAnsiTheme="minorEastAsia" w:eastAsiaTheme="minorEastAsia" w:cstheme="minorEastAsia"/>
          <w:color w:val="auto"/>
          <w:sz w:val="24"/>
          <w:highlight w:val="none"/>
        </w:rPr>
      </w:pPr>
    </w:p>
    <w:p w14:paraId="0C6433CB">
      <w:pPr>
        <w:spacing w:line="360" w:lineRule="auto"/>
        <w:jc w:val="both"/>
        <w:rPr>
          <w:rFonts w:hint="eastAsia" w:asciiTheme="minorEastAsia" w:hAnsiTheme="minorEastAsia" w:eastAsiaTheme="minorEastAsia" w:cstheme="minorEastAsia"/>
          <w:b/>
          <w:color w:val="auto"/>
          <w:sz w:val="32"/>
          <w:szCs w:val="32"/>
          <w:highlight w:val="none"/>
        </w:rPr>
      </w:pPr>
    </w:p>
    <w:p w14:paraId="23BF85A5">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十一</w:t>
      </w:r>
      <w:r>
        <w:rPr>
          <w:rFonts w:hint="eastAsia" w:asciiTheme="minorEastAsia" w:hAnsiTheme="minorEastAsia" w:eastAsiaTheme="minorEastAsia" w:cstheme="minorEastAsia"/>
          <w:b/>
          <w:bCs/>
          <w:color w:val="auto"/>
          <w:sz w:val="32"/>
          <w:szCs w:val="32"/>
          <w:highlight w:val="none"/>
        </w:rPr>
        <w:t>、技术解决方案</w:t>
      </w:r>
    </w:p>
    <w:p w14:paraId="0B50E3E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p w14:paraId="2B11F3FC">
      <w:pPr>
        <w:spacing w:line="360" w:lineRule="auto"/>
        <w:jc w:val="center"/>
        <w:rPr>
          <w:rFonts w:hint="eastAsia" w:asciiTheme="minorEastAsia" w:hAnsiTheme="minorEastAsia" w:eastAsiaTheme="minorEastAsia" w:cstheme="minorEastAsia"/>
          <w:color w:val="auto"/>
          <w:sz w:val="24"/>
          <w:highlight w:val="none"/>
        </w:rPr>
      </w:pPr>
    </w:p>
    <w:p w14:paraId="712FA098">
      <w:pPr>
        <w:snapToGrid w:val="0"/>
        <w:spacing w:line="360" w:lineRule="auto"/>
        <w:ind w:right="480"/>
        <w:jc w:val="center"/>
        <w:rPr>
          <w:rFonts w:hint="eastAsia" w:asciiTheme="minorEastAsia" w:hAnsiTheme="minorEastAsia" w:eastAsiaTheme="minorEastAsia" w:cstheme="minorEastAsia"/>
          <w:b/>
          <w:color w:val="auto"/>
          <w:sz w:val="30"/>
          <w:szCs w:val="30"/>
          <w:highlight w:val="none"/>
          <w:lang w:val="en-US" w:eastAsia="zh-CN"/>
        </w:rPr>
      </w:pPr>
    </w:p>
    <w:p w14:paraId="04EC5878">
      <w:pPr>
        <w:snapToGrid w:val="0"/>
        <w:spacing w:line="360" w:lineRule="auto"/>
        <w:ind w:right="480"/>
        <w:jc w:val="center"/>
        <w:rPr>
          <w:rFonts w:hint="eastAsia" w:asciiTheme="minorEastAsia" w:hAnsiTheme="minorEastAsia" w:eastAsiaTheme="minorEastAsia" w:cstheme="minorEastAsia"/>
          <w:b/>
          <w:color w:val="auto"/>
          <w:sz w:val="30"/>
          <w:szCs w:val="30"/>
          <w:highlight w:val="none"/>
          <w:lang w:val="en-US" w:eastAsia="zh-CN"/>
        </w:rPr>
      </w:pPr>
    </w:p>
    <w:p w14:paraId="374B71B8">
      <w:pPr>
        <w:snapToGrid w:val="0"/>
        <w:spacing w:line="360" w:lineRule="auto"/>
        <w:ind w:right="480"/>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lang w:val="en-US" w:eastAsia="zh-CN"/>
        </w:rPr>
        <w:t>十二</w:t>
      </w:r>
      <w:r>
        <w:rPr>
          <w:rFonts w:hint="eastAsia" w:asciiTheme="minorEastAsia" w:hAnsiTheme="minorEastAsia" w:eastAsiaTheme="minorEastAsia" w:cstheme="minorEastAsia"/>
          <w:b/>
          <w:color w:val="auto"/>
          <w:sz w:val="30"/>
          <w:szCs w:val="30"/>
          <w:highlight w:val="none"/>
        </w:rPr>
        <w:t>、相关专利、专有技术等情况说明</w:t>
      </w:r>
    </w:p>
    <w:p w14:paraId="5D8DD202">
      <w:pPr>
        <w:snapToGrid w:val="0"/>
        <w:spacing w:line="360" w:lineRule="auto"/>
        <w:ind w:right="480"/>
        <w:jc w:val="center"/>
        <w:rPr>
          <w:rFonts w:hint="eastAsia" w:asciiTheme="minorEastAsia" w:hAnsiTheme="minorEastAsia" w:eastAsiaTheme="minorEastAsia" w:cstheme="minorEastAsia"/>
          <w:b/>
          <w:bCs/>
          <w:color w:val="auto"/>
          <w:sz w:val="32"/>
          <w:szCs w:val="32"/>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080" w:bottom="1440" w:left="1080" w:header="851" w:footer="992" w:gutter="0"/>
          <w:pgNumType w:fmt="decimal"/>
          <w:cols w:space="720" w:num="1"/>
          <w:titlePg/>
          <w:docGrid w:linePitch="312" w:charSpace="0"/>
        </w:sectPr>
      </w:pPr>
      <w:r>
        <w:rPr>
          <w:rFonts w:hint="eastAsia" w:asciiTheme="minorEastAsia" w:hAnsiTheme="minorEastAsia" w:eastAsiaTheme="minorEastAsia" w:cstheme="minorEastAsia"/>
          <w:color w:val="auto"/>
          <w:sz w:val="24"/>
          <w:highlight w:val="none"/>
        </w:rPr>
        <w:t>（由供应商根据采购需求及采购文件要求编制）</w:t>
      </w:r>
    </w:p>
    <w:p w14:paraId="43C86DA4">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zh-CN"/>
        </w:rPr>
        <w:t>十</w:t>
      </w:r>
      <w:r>
        <w:rPr>
          <w:rFonts w:hint="eastAsia" w:asciiTheme="minorEastAsia" w:hAnsiTheme="minorEastAsia" w:eastAsiaTheme="minorEastAsia" w:cstheme="minorEastAsia"/>
          <w:b/>
          <w:bCs/>
          <w:color w:val="auto"/>
          <w:kern w:val="0"/>
          <w:sz w:val="32"/>
          <w:szCs w:val="32"/>
          <w:highlight w:val="none"/>
          <w:lang w:val="en-US" w:eastAsia="zh-CN"/>
        </w:rPr>
        <w:t>三</w:t>
      </w:r>
      <w:r>
        <w:rPr>
          <w:rFonts w:hint="eastAsia" w:asciiTheme="minorEastAsia" w:hAnsiTheme="minorEastAsia" w:eastAsiaTheme="minorEastAsia" w:cstheme="minorEastAsia"/>
          <w:b/>
          <w:bCs/>
          <w:color w:val="auto"/>
          <w:kern w:val="0"/>
          <w:sz w:val="32"/>
          <w:szCs w:val="32"/>
          <w:highlight w:val="none"/>
          <w:lang w:val="zh-CN"/>
        </w:rPr>
        <w:t>、</w:t>
      </w:r>
      <w:r>
        <w:rPr>
          <w:rFonts w:hint="eastAsia" w:asciiTheme="minorEastAsia" w:hAnsiTheme="minorEastAsia" w:eastAsiaTheme="minorEastAsia" w:cstheme="minorEastAsia"/>
          <w:b/>
          <w:bCs/>
          <w:color w:val="auto"/>
          <w:sz w:val="32"/>
          <w:szCs w:val="32"/>
          <w:highlight w:val="none"/>
        </w:rPr>
        <w:t>售后服务方案</w:t>
      </w:r>
    </w:p>
    <w:p w14:paraId="20B7D63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p w14:paraId="6959843C">
      <w:pPr>
        <w:autoSpaceDE w:val="0"/>
        <w:autoSpaceDN w:val="0"/>
        <w:spacing w:line="360" w:lineRule="auto"/>
        <w:rPr>
          <w:rFonts w:hint="eastAsia" w:asciiTheme="minorEastAsia" w:hAnsiTheme="minorEastAsia" w:eastAsiaTheme="minorEastAsia" w:cstheme="minorEastAsia"/>
          <w:color w:val="auto"/>
          <w:kern w:val="0"/>
          <w:sz w:val="24"/>
          <w:highlight w:val="none"/>
        </w:rPr>
      </w:pPr>
    </w:p>
    <w:p w14:paraId="24CD1915">
      <w:pPr>
        <w:snapToGrid w:val="0"/>
        <w:spacing w:line="360" w:lineRule="auto"/>
        <w:ind w:firstLine="5280" w:firstLineChars="2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43E3306F">
      <w:pPr>
        <w:autoSpaceDE w:val="0"/>
        <w:autoSpaceDN w:val="0"/>
        <w:spacing w:line="360" w:lineRule="auto"/>
        <w:ind w:firstLine="4440" w:firstLineChars="18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签发日期：  年  月   日</w:t>
      </w:r>
    </w:p>
    <w:p w14:paraId="27191525">
      <w:pPr>
        <w:spacing w:line="360" w:lineRule="auto"/>
        <w:jc w:val="center"/>
        <w:rPr>
          <w:rFonts w:hint="eastAsia" w:asciiTheme="minorEastAsia" w:hAnsiTheme="minorEastAsia" w:eastAsiaTheme="minorEastAsia" w:cstheme="minorEastAsia"/>
          <w:b/>
          <w:bCs/>
          <w:color w:val="auto"/>
          <w:sz w:val="36"/>
          <w:szCs w:val="36"/>
          <w:highlight w:val="none"/>
        </w:rPr>
      </w:pPr>
    </w:p>
    <w:p w14:paraId="4BD3F826">
      <w:pPr>
        <w:jc w:val="center"/>
        <w:rPr>
          <w:rFonts w:hint="eastAsia" w:asciiTheme="minorEastAsia" w:hAnsiTheme="minorEastAsia" w:eastAsiaTheme="minorEastAsia" w:cstheme="minorEastAsia"/>
          <w:b/>
          <w:bCs/>
          <w:color w:val="auto"/>
          <w:sz w:val="32"/>
          <w:szCs w:val="32"/>
          <w:highlight w:val="none"/>
        </w:rPr>
      </w:pPr>
    </w:p>
    <w:p w14:paraId="531554F8">
      <w:pPr>
        <w:jc w:val="center"/>
        <w:rPr>
          <w:rFonts w:hint="eastAsia" w:asciiTheme="minorEastAsia" w:hAnsiTheme="minorEastAsia" w:eastAsiaTheme="minorEastAsia" w:cstheme="minorEastAsia"/>
          <w:b/>
          <w:bCs/>
          <w:color w:val="auto"/>
          <w:sz w:val="32"/>
          <w:szCs w:val="32"/>
          <w:highlight w:val="none"/>
        </w:rPr>
      </w:pPr>
    </w:p>
    <w:p w14:paraId="72F3A5C0">
      <w:pPr>
        <w:jc w:val="center"/>
        <w:rPr>
          <w:rFonts w:hint="eastAsia" w:asciiTheme="minorEastAsia" w:hAnsiTheme="minorEastAsia" w:eastAsiaTheme="minorEastAsia" w:cstheme="minorEastAsia"/>
          <w:b/>
          <w:bCs/>
          <w:color w:val="auto"/>
          <w:sz w:val="32"/>
          <w:szCs w:val="32"/>
          <w:highlight w:val="none"/>
        </w:rPr>
      </w:pPr>
    </w:p>
    <w:p w14:paraId="235647E5">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w:t>
      </w:r>
      <w:r>
        <w:rPr>
          <w:rFonts w:hint="eastAsia" w:asciiTheme="minorEastAsia" w:hAnsiTheme="minorEastAsia" w:eastAsiaTheme="minorEastAsia" w:cstheme="minorEastAsia"/>
          <w:b/>
          <w:bCs/>
          <w:color w:val="auto"/>
          <w:sz w:val="32"/>
          <w:szCs w:val="32"/>
          <w:highlight w:val="none"/>
          <w:lang w:val="en-US" w:eastAsia="zh-CN"/>
        </w:rPr>
        <w:t>四</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val="en-US" w:eastAsia="zh-CN"/>
        </w:rPr>
        <w:t>拟投入</w:t>
      </w:r>
      <w:r>
        <w:rPr>
          <w:rFonts w:hint="eastAsia" w:asciiTheme="minorEastAsia" w:hAnsiTheme="minorEastAsia" w:eastAsiaTheme="minorEastAsia" w:cstheme="minorEastAsia"/>
          <w:b/>
          <w:bCs/>
          <w:color w:val="auto"/>
          <w:sz w:val="32"/>
          <w:szCs w:val="32"/>
          <w:highlight w:val="none"/>
        </w:rPr>
        <w:t>项目小组人员名单</w:t>
      </w:r>
    </w:p>
    <w:p w14:paraId="4B2304D2">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p w14:paraId="0190CA88">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附表:本项目的项目小组人员情况表</w:t>
      </w:r>
      <w:r>
        <w:rPr>
          <w:rFonts w:hint="eastAsia" w:asciiTheme="minorEastAsia" w:hAnsiTheme="minorEastAsia" w:eastAsiaTheme="minorEastAsia" w:cstheme="minorEastAsia"/>
          <w:color w:val="auto"/>
          <w:sz w:val="24"/>
          <w:highlight w:val="none"/>
        </w:rPr>
        <w:t>（按此格式自制</w:t>
      </w:r>
      <w:r>
        <w:rPr>
          <w:rFonts w:hint="eastAsia" w:asciiTheme="minorEastAsia" w:hAnsiTheme="minorEastAsia" w:eastAsiaTheme="minorEastAsia" w:cstheme="minorEastAsia"/>
          <w:color w:val="auto"/>
          <w:sz w:val="24"/>
          <w:highlight w:val="none"/>
          <w:lang w:val="en-US" w:eastAsia="zh-CN"/>
        </w:rPr>
        <w:t>或修改</w:t>
      </w:r>
      <w:r>
        <w:rPr>
          <w:rFonts w:hint="eastAsia" w:asciiTheme="minorEastAsia" w:hAnsiTheme="minorEastAsia" w:eastAsiaTheme="minorEastAsia" w:cstheme="minorEastAsia"/>
          <w:color w:val="auto"/>
          <w:sz w:val="24"/>
          <w:highlight w:val="none"/>
        </w:rPr>
        <w:t>）</w:t>
      </w:r>
    </w:p>
    <w:tbl>
      <w:tblPr>
        <w:tblStyle w:val="6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251DBF7">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8B2C7BB">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3A758D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D515D4D">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15750C9">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EBD663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35CCCC26">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98341E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638F26C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098394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5C6E6E3D">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7B5E25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FC8645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C4AB31A">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30F4D2E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8E6F03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9F74A84">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7C6503">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48CC41F">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916230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842DD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DC798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12CAC3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47C3974">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3BD499B">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47AA87D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930677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07CBB3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2C1236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2C133E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421C02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5FFAE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C32AC54">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31AF40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052155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1A302E1">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077951D7">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注：供应商可按上述的格式自行编制，须随表提交相应的证书复印件并注明所在响应技术文件页码。</w:t>
      </w:r>
    </w:p>
    <w:p w14:paraId="7C670630">
      <w:pPr>
        <w:snapToGrid w:val="0"/>
        <w:spacing w:line="360" w:lineRule="auto"/>
        <w:ind w:firstLine="5280" w:firstLineChars="2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26A4E546">
      <w:pPr>
        <w:snapToGrid w:val="0"/>
        <w:spacing w:line="360" w:lineRule="auto"/>
        <w:ind w:left="4650" w:leftChars="2100" w:hanging="240" w:hangingChars="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签发日期：  年  月   日</w:t>
      </w:r>
    </w:p>
    <w:p w14:paraId="42779070">
      <w:pP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br w:type="page"/>
      </w:r>
    </w:p>
    <w:p w14:paraId="23A60B89">
      <w:pPr>
        <w:autoSpaceDE w:val="0"/>
        <w:autoSpaceDN w:val="0"/>
        <w:spacing w:line="360" w:lineRule="auto"/>
        <w:rPr>
          <w:rFonts w:hint="eastAsia" w:asciiTheme="minorEastAsia" w:hAnsiTheme="minorEastAsia" w:eastAsiaTheme="minorEastAsia" w:cstheme="minorEastAsia"/>
          <w:color w:val="auto"/>
          <w:kern w:val="0"/>
          <w:sz w:val="32"/>
          <w:szCs w:val="32"/>
          <w:highlight w:val="none"/>
        </w:rPr>
      </w:pPr>
    </w:p>
    <w:p w14:paraId="49C4FC71">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十</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优惠条件及特殊承诺</w:t>
      </w:r>
    </w:p>
    <w:p w14:paraId="1B782CC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049A2763">
      <w:pPr>
        <w:spacing w:line="360" w:lineRule="auto"/>
        <w:jc w:val="center"/>
        <w:rPr>
          <w:rFonts w:hint="eastAsia" w:asciiTheme="minorEastAsia" w:hAnsiTheme="minorEastAsia" w:eastAsiaTheme="minorEastAsia" w:cstheme="minorEastAsia"/>
          <w:color w:val="auto"/>
          <w:sz w:val="18"/>
          <w:szCs w:val="18"/>
          <w:highlight w:val="none"/>
        </w:rPr>
      </w:pPr>
    </w:p>
    <w:p w14:paraId="5BAA1677">
      <w:pPr>
        <w:snapToGrid w:val="0"/>
        <w:spacing w:line="360" w:lineRule="auto"/>
        <w:ind w:firstLine="5280" w:firstLineChars="2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04B3F890">
      <w:pPr>
        <w:snapToGrid w:val="0"/>
        <w:spacing w:line="360" w:lineRule="auto"/>
        <w:ind w:left="4650" w:leftChars="2100" w:hanging="240" w:hangingChars="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签发日期：  年  月   日</w:t>
      </w:r>
    </w:p>
    <w:p w14:paraId="6CD2B57A">
      <w:pPr>
        <w:autoSpaceDE w:val="0"/>
        <w:autoSpaceDN w:val="0"/>
        <w:spacing w:line="360" w:lineRule="auto"/>
        <w:ind w:firstLine="120"/>
        <w:rPr>
          <w:rFonts w:hint="eastAsia" w:asciiTheme="minorEastAsia" w:hAnsiTheme="minorEastAsia" w:eastAsiaTheme="minorEastAsia" w:cstheme="minorEastAsia"/>
          <w:color w:val="auto"/>
          <w:sz w:val="24"/>
          <w:highlight w:val="none"/>
        </w:rPr>
      </w:pPr>
    </w:p>
    <w:p w14:paraId="48C1C05C">
      <w:pPr>
        <w:autoSpaceDE w:val="0"/>
        <w:autoSpaceDN w:val="0"/>
        <w:spacing w:line="360" w:lineRule="auto"/>
        <w:ind w:firstLine="120"/>
        <w:rPr>
          <w:rFonts w:hint="eastAsia" w:asciiTheme="minorEastAsia" w:hAnsiTheme="minorEastAsia" w:eastAsiaTheme="minorEastAsia" w:cstheme="minorEastAsia"/>
          <w:color w:val="auto"/>
          <w:sz w:val="24"/>
          <w:highlight w:val="none"/>
        </w:rPr>
      </w:pPr>
    </w:p>
    <w:p w14:paraId="391F4234">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十六、验收方案</w:t>
      </w:r>
    </w:p>
    <w:p w14:paraId="3B9EF20D">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04BE1464">
      <w:pPr>
        <w:spacing w:line="360" w:lineRule="auto"/>
        <w:jc w:val="center"/>
        <w:rPr>
          <w:rFonts w:hint="eastAsia" w:asciiTheme="minorEastAsia" w:hAnsiTheme="minorEastAsia" w:eastAsiaTheme="minorEastAsia" w:cstheme="minorEastAsia"/>
          <w:b/>
          <w:bCs/>
          <w:color w:val="auto"/>
          <w:sz w:val="32"/>
          <w:szCs w:val="32"/>
          <w:highlight w:val="none"/>
        </w:rPr>
      </w:pPr>
    </w:p>
    <w:p w14:paraId="20650673">
      <w:pPr>
        <w:spacing w:line="360" w:lineRule="auto"/>
        <w:jc w:val="center"/>
        <w:rPr>
          <w:rFonts w:hint="eastAsia" w:asciiTheme="minorEastAsia" w:hAnsiTheme="minorEastAsia" w:eastAsiaTheme="minorEastAsia" w:cstheme="minorEastAsia"/>
          <w:b/>
          <w:bCs/>
          <w:color w:val="auto"/>
          <w:sz w:val="32"/>
          <w:szCs w:val="32"/>
          <w:highlight w:val="none"/>
        </w:rPr>
      </w:pPr>
    </w:p>
    <w:p w14:paraId="2DA67CC4">
      <w:pPr>
        <w:spacing w:line="360" w:lineRule="auto"/>
        <w:jc w:val="center"/>
        <w:rPr>
          <w:rFonts w:hint="eastAsia" w:asciiTheme="minorEastAsia" w:hAnsiTheme="minorEastAsia" w:eastAsiaTheme="minorEastAsia" w:cstheme="minorEastAsia"/>
          <w:b/>
          <w:bCs/>
          <w:color w:val="auto"/>
          <w:sz w:val="32"/>
          <w:szCs w:val="32"/>
          <w:highlight w:val="none"/>
        </w:rPr>
      </w:pPr>
    </w:p>
    <w:p w14:paraId="45BD548B">
      <w:pPr>
        <w:spacing w:line="360" w:lineRule="auto"/>
        <w:jc w:val="center"/>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rPr>
        <w:t>十七、</w:t>
      </w:r>
      <w:r>
        <w:rPr>
          <w:rFonts w:hint="eastAsia" w:asciiTheme="minorEastAsia" w:hAnsiTheme="minorEastAsia" w:eastAsiaTheme="minorEastAsia" w:cstheme="minorEastAsia"/>
          <w:b/>
          <w:bCs/>
          <w:color w:val="auto"/>
          <w:sz w:val="32"/>
          <w:szCs w:val="32"/>
          <w:highlight w:val="none"/>
          <w:lang w:val="zh-CN"/>
        </w:rPr>
        <w:t>供应商依法缴纳税收的相关材料</w:t>
      </w:r>
    </w:p>
    <w:p w14:paraId="025F853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（由供应商根据第二部分 供应商须知自行编制）</w:t>
      </w:r>
    </w:p>
    <w:p w14:paraId="6C99E88F">
      <w:pPr>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p>
    <w:p w14:paraId="53F1AEE2">
      <w:pPr>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p>
    <w:p w14:paraId="0143118A">
      <w:pPr>
        <w:spacing w:line="360" w:lineRule="auto"/>
        <w:jc w:val="center"/>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lang w:val="en-US" w:eastAsia="zh-CN"/>
        </w:rPr>
        <w:t>十八、</w:t>
      </w:r>
      <w:r>
        <w:rPr>
          <w:rFonts w:hint="eastAsia" w:asciiTheme="minorEastAsia" w:hAnsiTheme="minorEastAsia" w:eastAsiaTheme="minorEastAsia" w:cstheme="minorEastAsia"/>
          <w:b/>
          <w:bCs/>
          <w:color w:val="auto"/>
          <w:sz w:val="32"/>
          <w:szCs w:val="32"/>
          <w:highlight w:val="none"/>
          <w:lang w:val="zh-CN"/>
        </w:rPr>
        <w:t>供应商依法缴纳社会保障资金的相关材料</w:t>
      </w:r>
    </w:p>
    <w:p w14:paraId="3DA885D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（由供应商根据第二部分 供应商须知自行编制）</w:t>
      </w:r>
    </w:p>
    <w:p w14:paraId="06F565BE">
      <w:pPr>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p>
    <w:p w14:paraId="568D38E3">
      <w:pPr>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p>
    <w:p w14:paraId="1F612F41">
      <w:pPr>
        <w:numPr>
          <w:ilvl w:val="0"/>
          <w:numId w:val="13"/>
        </w:numPr>
        <w:spacing w:line="360" w:lineRule="auto"/>
        <w:jc w:val="center"/>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lang w:val="zh-CN"/>
        </w:rPr>
        <w:t>供应商财务状况报告</w:t>
      </w:r>
    </w:p>
    <w:p w14:paraId="08821E1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（由供应商根据第二部分 供应商须知自行编制）</w:t>
      </w:r>
    </w:p>
    <w:p w14:paraId="32C8E79C">
      <w:pPr>
        <w:numPr>
          <w:ilvl w:val="0"/>
          <w:numId w:val="13"/>
        </w:num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6F2D0778">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二十</w:t>
      </w:r>
      <w:r>
        <w:rPr>
          <w:rFonts w:hint="eastAsia" w:asciiTheme="minorEastAsia" w:hAnsiTheme="minorEastAsia" w:eastAsiaTheme="minorEastAsia" w:cstheme="minorEastAsia"/>
          <w:b/>
          <w:bCs/>
          <w:color w:val="auto"/>
          <w:sz w:val="32"/>
          <w:szCs w:val="32"/>
          <w:highlight w:val="none"/>
        </w:rPr>
        <w:t>、政府采购供应商廉洁自律承诺书</w:t>
      </w:r>
    </w:p>
    <w:p w14:paraId="0F9681B6">
      <w:pPr>
        <w:autoSpaceDE w:val="0"/>
        <w:autoSpaceDN w:val="0"/>
        <w:spacing w:line="360" w:lineRule="auto"/>
        <w:jc w:val="left"/>
        <w:rPr>
          <w:rFonts w:hint="eastAsia" w:asciiTheme="minorEastAsia" w:hAnsiTheme="minorEastAsia" w:eastAsiaTheme="minorEastAsia" w:cstheme="minorEastAsia"/>
          <w:color w:val="auto"/>
          <w:sz w:val="24"/>
          <w:highlight w:val="none"/>
        </w:rPr>
      </w:pPr>
    </w:p>
    <w:p w14:paraId="6866DB01">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（采购人）</w:t>
      </w:r>
      <w:r>
        <w:rPr>
          <w:rFonts w:hint="eastAsia" w:asciiTheme="minorEastAsia" w:hAnsiTheme="minorEastAsia" w:eastAsiaTheme="minorEastAsia" w:cstheme="minorEastAsia"/>
          <w:color w:val="auto"/>
          <w:kern w:val="0"/>
          <w:sz w:val="24"/>
          <w:highlight w:val="none"/>
          <w:lang w:val="zh-CN"/>
        </w:rPr>
        <w:t xml:space="preserve">：    </w:t>
      </w:r>
    </w:p>
    <w:p w14:paraId="3426AE11">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项目采购要求参加响应。在这次响应过程中和成交后，我们将严格遵守国家法律法规要求，并郑重承诺：</w:t>
      </w:r>
    </w:p>
    <w:p w14:paraId="23BA33E7">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14:paraId="55E4CA03">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14:paraId="3284DB7C">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14:paraId="5C24C772">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14:paraId="6D537E3C">
      <w:pPr>
        <w:autoSpaceDE w:val="0"/>
        <w:autoSpaceDN w:val="0"/>
        <w:spacing w:line="360" w:lineRule="auto"/>
        <w:ind w:left="481" w:leftChars="229"/>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14:paraId="749F6D74">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14:paraId="17195F57">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19E630F4">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有权立即取消我单位响应、成交或在建项目的建设资格，有权拒绝我单位在一定时期内进入你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进行项目建设或其他经营活动，并通报市财政局。由此引起的相应损失均由我单位承担。</w:t>
      </w:r>
    </w:p>
    <w:p w14:paraId="6AC09869">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4326A6CB">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14B492D9">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法定代表人（负责人）或委托代理人(签名)：                          </w:t>
      </w:r>
    </w:p>
    <w:p w14:paraId="1DD7CB7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03EB0F31">
      <w:pPr>
        <w:spacing w:line="360" w:lineRule="auto"/>
        <w:ind w:left="4620" w:leftChars="2200"/>
        <w:rPr>
          <w:rFonts w:hint="eastAsia" w:asciiTheme="minorEastAsia" w:hAnsiTheme="minorEastAsia" w:eastAsiaTheme="minorEastAsia" w:cstheme="minorEastAsia"/>
          <w:color w:val="auto"/>
          <w:kern w:val="0"/>
          <w:sz w:val="24"/>
          <w:highlight w:val="none"/>
          <w:lang w:val="zh-CN"/>
        </w:rPr>
      </w:pPr>
    </w:p>
    <w:p w14:paraId="10BAB6F0">
      <w:pPr>
        <w:rPr>
          <w:rFonts w:hint="eastAsia" w:asciiTheme="minorEastAsia" w:hAnsiTheme="minorEastAsia" w:eastAsiaTheme="minorEastAsia" w:cstheme="minorEastAsia"/>
          <w:snapToGrid w:val="0"/>
          <w:color w:val="auto"/>
          <w:kern w:val="0"/>
          <w:szCs w:val="21"/>
          <w:highlight w:val="none"/>
        </w:rPr>
      </w:pPr>
    </w:p>
    <w:p w14:paraId="47E039A6">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23FBC087">
      <w:pPr>
        <w:jc w:val="center"/>
        <w:rPr>
          <w:rFonts w:hint="eastAsia" w:asciiTheme="minorEastAsia" w:hAnsiTheme="minorEastAsia" w:eastAsiaTheme="minorEastAsia" w:cstheme="minorEastAsia"/>
          <w:b/>
          <w:color w:val="auto"/>
          <w:kern w:val="0"/>
          <w:sz w:val="32"/>
          <w:szCs w:val="21"/>
          <w:highlight w:val="none"/>
        </w:rPr>
      </w:pPr>
      <w:r>
        <w:rPr>
          <w:rFonts w:hint="eastAsia" w:asciiTheme="minorEastAsia" w:hAnsiTheme="minorEastAsia" w:eastAsiaTheme="minorEastAsia" w:cstheme="minorEastAsia"/>
          <w:b/>
          <w:bCs/>
          <w:color w:val="auto"/>
          <w:sz w:val="32"/>
          <w:szCs w:val="32"/>
          <w:highlight w:val="none"/>
          <w:lang w:val="en-US" w:eastAsia="zh-CN"/>
        </w:rPr>
        <w:t>二十一</w:t>
      </w:r>
      <w:r>
        <w:rPr>
          <w:rFonts w:hint="eastAsia" w:asciiTheme="minorEastAsia" w:hAnsiTheme="minorEastAsia" w:eastAsiaTheme="minorEastAsia" w:cstheme="minorEastAsia"/>
          <w:b/>
          <w:color w:val="auto"/>
          <w:kern w:val="0"/>
          <w:sz w:val="32"/>
          <w:szCs w:val="32"/>
          <w:highlight w:val="none"/>
        </w:rPr>
        <w:t>、</w:t>
      </w:r>
      <w:r>
        <w:rPr>
          <w:rFonts w:hint="eastAsia" w:asciiTheme="minorEastAsia" w:hAnsiTheme="minorEastAsia" w:eastAsiaTheme="minorEastAsia" w:cstheme="minorEastAsia"/>
          <w:b/>
          <w:color w:val="auto"/>
          <w:kern w:val="0"/>
          <w:sz w:val="32"/>
          <w:szCs w:val="21"/>
          <w:highlight w:val="none"/>
        </w:rPr>
        <w:t>承诺函</w:t>
      </w:r>
    </w:p>
    <w:p w14:paraId="3596E9A2">
      <w:pPr>
        <w:widowControl/>
        <w:adjustRightInd/>
        <w:ind w:firstLine="640" w:firstLineChars="200"/>
        <w:jc w:val="left"/>
        <w:rPr>
          <w:rFonts w:hint="eastAsia" w:asciiTheme="minorEastAsia" w:hAnsiTheme="minorEastAsia" w:eastAsiaTheme="minorEastAsia" w:cstheme="minorEastAsia"/>
          <w:color w:val="auto"/>
          <w:kern w:val="0"/>
          <w:sz w:val="32"/>
          <w:szCs w:val="21"/>
          <w:highlight w:val="none"/>
        </w:rPr>
      </w:pPr>
    </w:p>
    <w:p w14:paraId="314A3549">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（采购人）、（采购代理机构）</w:t>
      </w:r>
      <w:r>
        <w:rPr>
          <w:rFonts w:hint="eastAsia" w:asciiTheme="minorEastAsia" w:hAnsiTheme="minorEastAsia" w:eastAsiaTheme="minorEastAsia" w:cstheme="minorEastAsia"/>
          <w:color w:val="auto"/>
          <w:kern w:val="0"/>
          <w:sz w:val="24"/>
          <w:highlight w:val="none"/>
          <w:lang w:val="zh-CN"/>
        </w:rPr>
        <w:t>：</w:t>
      </w:r>
    </w:p>
    <w:p w14:paraId="777DBF8E">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我方作为本次采购项目的单一来源采购供应商，根据单一来源采购文件要求，现郑重承诺如下：</w:t>
      </w:r>
    </w:p>
    <w:p w14:paraId="48EE6F3F">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我方已认真阅读并接受本项目单一来源采购文件第二部分的全部实质性要求，如对单一来源采购文件有异议，已依法进行维权救济，不存在对单一来源采购文件有异议的同时又参加响应以求侥幸成交或者为实现其他非法目的的行为。</w:t>
      </w:r>
    </w:p>
    <w:p w14:paraId="753BED27">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二、响应文件中提供的能够给予我方带来优惠、好处的任何材料资料和技术、服务、商务、响应产品等响应承诺情况都是真实的、有效的、合法的。</w:t>
      </w:r>
    </w:p>
    <w:p w14:paraId="3F924459">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如本项目评审过程中需要提供样品，则我方提供的样品即为成交后将要提供的成交产品，我方对提供样品的性能和质量负责，因样品存在缺陷或者不符合单一来源采购文件要求导致未能成交的，我方愿意承担相应不利后果。</w:t>
      </w:r>
    </w:p>
    <w:p w14:paraId="6F0E54C8">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四、国家或行业主管部门对采购产品的技术标准、质量标准和资格资质条件等有强制性规定的，我方承诺符合其要求。</w:t>
      </w:r>
    </w:p>
    <w:p w14:paraId="2C2DB507">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五、参加本次单一来源采购活动，我方完全同意单一来源采购文件第二部分关于“响应费用”、“合同分包”、“合同转包”、“履约保证金”的实质性要求，并承诺严格按照单一来源采购文件要求履行。</w:t>
      </w:r>
    </w:p>
    <w:p w14:paraId="50C6DB29">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5CDF04C7">
      <w:pPr>
        <w:keepNext w:val="0"/>
        <w:keepLines w:val="0"/>
        <w:pageBreakBefore w:val="0"/>
        <w:widowControl/>
        <w:kinsoku/>
        <w:wordWrap/>
        <w:overflowPunct/>
        <w:topLinePunct w:val="0"/>
        <w:autoSpaceDE/>
        <w:autoSpaceDN/>
        <w:bidi w:val="0"/>
        <w:adjustRightInd/>
        <w:snapToGrid/>
        <w:spacing w:line="312" w:lineRule="auto"/>
        <w:ind w:firstLine="480" w:firstLineChars="2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我方对上述承诺的内容事项真实性负责。如经查实上述承诺的内容事项存在虚假，我方愿意接受以提供虚假材料谋取成交追究法律责任。</w:t>
      </w:r>
    </w:p>
    <w:p w14:paraId="0756AAB6">
      <w:pPr>
        <w:widowControl/>
        <w:adjustRightInd/>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p>
    <w:p w14:paraId="0BDF7CB5">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37C8D85F">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法定代表人（负责人）或委托代理人(签名)：                          </w:t>
      </w:r>
    </w:p>
    <w:p w14:paraId="41C3FA3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14E333CC">
      <w:pPr>
        <w:spacing w:line="360" w:lineRule="auto"/>
        <w:ind w:left="4620" w:leftChars="2200"/>
        <w:rPr>
          <w:rFonts w:hint="eastAsia" w:asciiTheme="minorEastAsia" w:hAnsiTheme="minorEastAsia" w:eastAsiaTheme="minorEastAsia" w:cstheme="minorEastAsia"/>
          <w:color w:val="auto"/>
          <w:sz w:val="24"/>
          <w:highlight w:val="none"/>
        </w:rPr>
      </w:pPr>
    </w:p>
    <w:p w14:paraId="4E5F6F02">
      <w:pPr>
        <w:spacing w:line="360" w:lineRule="auto"/>
        <w:jc w:val="center"/>
        <w:rPr>
          <w:rFonts w:hint="eastAsia" w:asciiTheme="minorEastAsia" w:hAnsiTheme="minorEastAsia" w:eastAsiaTheme="minorEastAsia" w:cstheme="minorEastAsia"/>
          <w:b/>
          <w:bCs/>
          <w:color w:val="auto"/>
          <w:sz w:val="24"/>
          <w:highlight w:val="none"/>
        </w:rPr>
      </w:pPr>
    </w:p>
    <w:p w14:paraId="50AD73A2">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32"/>
          <w:szCs w:val="32"/>
          <w:highlight w:val="none"/>
        </w:rPr>
        <w:t>二十</w:t>
      </w:r>
      <w:r>
        <w:rPr>
          <w:rFonts w:hint="eastAsia" w:asciiTheme="minorEastAsia" w:hAnsiTheme="minorEastAsia" w:eastAsiaTheme="minorEastAsia" w:cstheme="minorEastAsia"/>
          <w:b/>
          <w:color w:val="auto"/>
          <w:sz w:val="32"/>
          <w:szCs w:val="32"/>
          <w:highlight w:val="none"/>
          <w:lang w:val="en-US" w:eastAsia="zh-CN"/>
        </w:rPr>
        <w:t>二</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rPr>
        <w:t>符合参加政府采购活动应当具备的一般条件的承诺函</w:t>
      </w:r>
    </w:p>
    <w:p w14:paraId="1577766F">
      <w:pPr>
        <w:snapToGrid w:val="0"/>
        <w:spacing w:line="360" w:lineRule="auto"/>
        <w:ind w:right="480"/>
        <w:jc w:val="center"/>
        <w:rPr>
          <w:rFonts w:hint="eastAsia" w:asciiTheme="minorEastAsia" w:hAnsiTheme="minorEastAsia" w:eastAsiaTheme="minorEastAsia" w:cstheme="minorEastAsia"/>
          <w:color w:val="auto"/>
          <w:sz w:val="24"/>
          <w:highlight w:val="none"/>
        </w:rPr>
      </w:pPr>
    </w:p>
    <w:p w14:paraId="6C328DE7">
      <w:pPr>
        <w:snapToGrid w:val="0"/>
        <w:spacing w:line="360" w:lineRule="auto"/>
        <w:ind w:right="48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供应商信用承诺函（格式）</w:t>
      </w:r>
    </w:p>
    <w:p w14:paraId="6FDD30B7">
      <w:pPr>
        <w:snapToGrid w:val="0"/>
        <w:spacing w:line="360" w:lineRule="auto"/>
        <w:rPr>
          <w:rFonts w:hint="eastAsia" w:asciiTheme="minorEastAsia" w:hAnsiTheme="minorEastAsia" w:eastAsiaTheme="minorEastAsia" w:cstheme="minorEastAsia"/>
          <w:color w:val="auto"/>
          <w:sz w:val="24"/>
          <w:highlight w:val="none"/>
        </w:rPr>
      </w:pPr>
    </w:p>
    <w:p w14:paraId="098DB6F5">
      <w:pPr>
        <w:snapToGrid w:val="0"/>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 ：</w:t>
      </w:r>
    </w:p>
    <w:p w14:paraId="5850A0E3">
      <w:pPr>
        <w:snapToGrid w:val="0"/>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p w14:paraId="056B5E51">
      <w:pPr>
        <w:snapToGrid w:val="0"/>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统一社会信用代码：</w:t>
      </w:r>
    </w:p>
    <w:p w14:paraId="0934FF1D">
      <w:pPr>
        <w:snapToGrid w:val="0"/>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供应商地址：</w:t>
      </w:r>
    </w:p>
    <w:p w14:paraId="2EE2BA2C">
      <w:pPr>
        <w:snapToGrid w:val="0"/>
        <w:spacing w:line="360" w:lineRule="auto"/>
        <w:ind w:right="48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6A40631">
      <w:pPr>
        <w:snapToGrid w:val="0"/>
        <w:spacing w:line="360" w:lineRule="auto"/>
        <w:ind w:right="48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1.我单位具有符合采购文件资格要求独立承担民事责任的能力。</w:t>
      </w:r>
    </w:p>
    <w:p w14:paraId="40A556AF">
      <w:pPr>
        <w:snapToGrid w:val="0"/>
        <w:spacing w:line="360" w:lineRule="auto"/>
        <w:ind w:right="48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2.我单位具有符合采购文件资格要求的财务状况报告。</w:t>
      </w:r>
    </w:p>
    <w:p w14:paraId="7EABFE45">
      <w:pPr>
        <w:snapToGrid w:val="0"/>
        <w:spacing w:line="360" w:lineRule="auto"/>
        <w:ind w:right="48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3.我单位具有符合采购文件资格要求的依法缴纳税收和社会保障记录的良好记录。</w:t>
      </w:r>
    </w:p>
    <w:p w14:paraId="13EFE079">
      <w:pPr>
        <w:snapToGrid w:val="0"/>
        <w:spacing w:line="360" w:lineRule="auto"/>
        <w:ind w:right="48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4.我单位具有符合采购文件资格要求履行合同所必需的设备和专业技术能力。</w:t>
      </w:r>
    </w:p>
    <w:p w14:paraId="17164FA2">
      <w:pPr>
        <w:snapToGrid w:val="0"/>
        <w:spacing w:line="360" w:lineRule="auto"/>
        <w:ind w:right="48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0168D2D9">
      <w:pPr>
        <w:snapToGrid w:val="0"/>
        <w:spacing w:line="360" w:lineRule="auto"/>
        <w:ind w:right="48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若我单位承诺不实，自愿承担提供虚假材料谋取中标、成交的法律责任。</w:t>
      </w:r>
    </w:p>
    <w:p w14:paraId="4CCDBA88">
      <w:pPr>
        <w:snapToGrid w:val="0"/>
        <w:spacing w:line="360" w:lineRule="auto"/>
        <w:ind w:right="480"/>
        <w:rPr>
          <w:rFonts w:hint="eastAsia" w:asciiTheme="minorEastAsia" w:hAnsiTheme="minorEastAsia" w:eastAsiaTheme="minorEastAsia" w:cstheme="minorEastAsia"/>
          <w:color w:val="auto"/>
          <w:sz w:val="24"/>
          <w:highlight w:val="none"/>
        </w:rPr>
      </w:pPr>
    </w:p>
    <w:p w14:paraId="3F9F07DE">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单一来源供应商名称（公章）：</w:t>
      </w:r>
    </w:p>
    <w:p w14:paraId="5ACD7C41">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法定代表人（负责人）或委托代理人(签名)：                          </w:t>
      </w:r>
    </w:p>
    <w:p w14:paraId="2BC9105B">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2CAC03D6">
      <w:pPr>
        <w:spacing w:line="360" w:lineRule="auto"/>
        <w:jc w:val="center"/>
        <w:rPr>
          <w:rFonts w:hint="eastAsia" w:asciiTheme="minorEastAsia" w:hAnsiTheme="minorEastAsia" w:eastAsiaTheme="minorEastAsia" w:cstheme="minorEastAsia"/>
          <w:color w:val="auto"/>
          <w:sz w:val="24"/>
          <w:highlight w:val="none"/>
        </w:rPr>
      </w:pPr>
    </w:p>
    <w:p w14:paraId="4B1208B4">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r>
        <w:rPr>
          <w:rFonts w:hint="eastAsia" w:asciiTheme="minorEastAsia" w:hAnsiTheme="minorEastAsia" w:eastAsiaTheme="minorEastAsia" w:cstheme="minorEastAsia"/>
          <w:b/>
          <w:color w:val="auto"/>
          <w:spacing w:val="6"/>
          <w:sz w:val="32"/>
          <w:szCs w:val="32"/>
          <w:highlight w:val="none"/>
          <w:lang w:val="en-US" w:eastAsia="zh-CN"/>
        </w:rPr>
        <w:t>二十三、</w:t>
      </w:r>
      <w:r>
        <w:rPr>
          <w:rFonts w:hint="eastAsia" w:asciiTheme="minorEastAsia" w:hAnsiTheme="minorEastAsia" w:eastAsiaTheme="minorEastAsia" w:cstheme="minorEastAsia"/>
          <w:b/>
          <w:bCs/>
          <w:color w:val="auto"/>
          <w:sz w:val="32"/>
          <w:szCs w:val="32"/>
          <w:highlight w:val="none"/>
        </w:rPr>
        <w:t>认为需要的其他文件或说明</w:t>
      </w:r>
    </w:p>
    <w:p w14:paraId="5F49BEB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23B86E2D">
      <w:pPr>
        <w:spacing w:line="360" w:lineRule="auto"/>
        <w:jc w:val="center"/>
        <w:rPr>
          <w:rFonts w:hint="eastAsia" w:asciiTheme="minorEastAsia" w:hAnsiTheme="minorEastAsia" w:eastAsiaTheme="minorEastAsia" w:cstheme="minorEastAsia"/>
          <w:color w:val="auto"/>
          <w:sz w:val="24"/>
          <w:highlight w:val="none"/>
        </w:rPr>
      </w:pPr>
    </w:p>
    <w:p w14:paraId="295F18CA">
      <w:pPr>
        <w:rPr>
          <w:rFonts w:hint="eastAsia" w:asciiTheme="minorEastAsia" w:hAnsiTheme="minorEastAsia" w:eastAsiaTheme="minorEastAsia" w:cstheme="minorEastAsia"/>
          <w:b/>
          <w:color w:val="auto"/>
          <w:spacing w:val="6"/>
          <w:sz w:val="32"/>
          <w:szCs w:val="32"/>
          <w:highlight w:val="none"/>
        </w:rPr>
      </w:pPr>
    </w:p>
    <w:p w14:paraId="0A5D8694">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附件1：质疑函范本及制作说明</w:t>
      </w:r>
    </w:p>
    <w:p w14:paraId="41E54393">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质疑函范本</w:t>
      </w:r>
    </w:p>
    <w:p w14:paraId="23229B44">
      <w:pPr>
        <w:snapToGrid w:val="0"/>
        <w:spacing w:before="240"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5858DCF8">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14:paraId="12441D37">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6DA9F188">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75B92A59">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14:paraId="159ACBC7">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0D4DA528">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3FBFBE25">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7968846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14:paraId="4780EE3C">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4A17D9A3">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14:paraId="24DDD7E3">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14:paraId="39F244D1">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7082BFBE">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14:paraId="62638D38">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7221783F">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14:paraId="67FA7D4B">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46CF4BE1">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42F98349">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2D9EAE59">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100DCBF1">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2B3E67ED">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14:paraId="3B736EB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1572200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0C8202ED">
      <w:pPr>
        <w:spacing w:line="360" w:lineRule="auto"/>
        <w:rPr>
          <w:rFonts w:hint="eastAsia" w:asciiTheme="minorEastAsia" w:hAnsiTheme="minorEastAsia" w:eastAsiaTheme="minorEastAsia" w:cstheme="minorEastAsia"/>
          <w:b/>
          <w:color w:val="auto"/>
          <w:sz w:val="24"/>
          <w:highlight w:val="none"/>
        </w:rPr>
      </w:pPr>
    </w:p>
    <w:p w14:paraId="2BCDB5C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24A5E755">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25549B2E">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69430564">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58A0D083">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49CDFB2C">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6215A15D">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2DE069A">
      <w:pPr>
        <w:widowControl/>
        <w:spacing w:line="360" w:lineRule="auto"/>
        <w:ind w:firstLine="600" w:firstLineChars="200"/>
        <w:jc w:val="left"/>
        <w:rPr>
          <w:rFonts w:hint="eastAsia" w:asciiTheme="minorEastAsia" w:hAnsiTheme="minorEastAsia" w:eastAsiaTheme="minorEastAsia" w:cstheme="minorEastAsia"/>
          <w:color w:val="auto"/>
          <w:sz w:val="30"/>
          <w:szCs w:val="30"/>
          <w:highlight w:val="none"/>
        </w:rPr>
      </w:pPr>
    </w:p>
    <w:p w14:paraId="4D696510">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3ECA8882">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36C9E30F">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15FB6BE8">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66F55E71">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5DBA4151">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61C10863">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0B20C749">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30503165">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548D90C4">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5B863196">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18A83221">
      <w:pPr>
        <w:spacing w:line="360" w:lineRule="auto"/>
        <w:jc w:val="center"/>
        <w:rPr>
          <w:rFonts w:hint="eastAsia" w:asciiTheme="minorEastAsia" w:hAnsiTheme="minorEastAsia" w:eastAsiaTheme="minorEastAsia" w:cstheme="minorEastAsia"/>
          <w:b/>
          <w:color w:val="auto"/>
          <w:spacing w:val="6"/>
          <w:sz w:val="32"/>
          <w:szCs w:val="32"/>
          <w:highlight w:val="none"/>
        </w:rPr>
      </w:pPr>
    </w:p>
    <w:p w14:paraId="5C84A139">
      <w:pPr>
        <w:spacing w:line="360" w:lineRule="auto"/>
        <w:jc w:val="left"/>
        <w:rPr>
          <w:rFonts w:hint="eastAsia" w:asciiTheme="minorEastAsia" w:hAnsiTheme="minorEastAsia" w:eastAsiaTheme="minorEastAsia" w:cstheme="minorEastAsia"/>
          <w:b/>
          <w:color w:val="auto"/>
          <w:spacing w:val="6"/>
          <w:sz w:val="32"/>
          <w:szCs w:val="32"/>
          <w:highlight w:val="none"/>
        </w:rPr>
      </w:pPr>
    </w:p>
    <w:p w14:paraId="425242B7">
      <w:pPr>
        <w:spacing w:line="360" w:lineRule="auto"/>
        <w:jc w:val="left"/>
        <w:rPr>
          <w:rFonts w:hint="eastAsia" w:asciiTheme="minorEastAsia" w:hAnsiTheme="minorEastAsia" w:eastAsiaTheme="minorEastAsia" w:cstheme="minorEastAsia"/>
          <w:b/>
          <w:color w:val="auto"/>
          <w:spacing w:val="6"/>
          <w:sz w:val="32"/>
          <w:szCs w:val="32"/>
          <w:highlight w:val="none"/>
        </w:rPr>
      </w:pPr>
    </w:p>
    <w:p w14:paraId="0E180254">
      <w:pPr>
        <w:spacing w:line="360" w:lineRule="auto"/>
        <w:jc w:val="left"/>
        <w:rPr>
          <w:rFonts w:hint="eastAsia" w:asciiTheme="minorEastAsia" w:hAnsiTheme="minorEastAsia" w:eastAsiaTheme="minorEastAsia" w:cstheme="minorEastAsia"/>
          <w:b/>
          <w:color w:val="auto"/>
          <w:spacing w:val="6"/>
          <w:sz w:val="32"/>
          <w:szCs w:val="32"/>
          <w:highlight w:val="none"/>
        </w:rPr>
      </w:pPr>
    </w:p>
    <w:p w14:paraId="616913DA">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附件2：投诉书范本及制作说明</w:t>
      </w:r>
    </w:p>
    <w:p w14:paraId="79399277">
      <w:pPr>
        <w:spacing w:line="360" w:lineRule="auto"/>
        <w:jc w:val="center"/>
        <w:rPr>
          <w:rFonts w:hint="eastAsia" w:asciiTheme="minorEastAsia" w:hAnsiTheme="minorEastAsia" w:eastAsiaTheme="minorEastAsia" w:cstheme="minorEastAsia"/>
          <w:b/>
          <w:color w:val="auto"/>
          <w:sz w:val="24"/>
          <w:highlight w:val="none"/>
        </w:rPr>
      </w:pPr>
    </w:p>
    <w:p w14:paraId="2859E461">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投诉书范本</w:t>
      </w:r>
    </w:p>
    <w:p w14:paraId="1521227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一、投诉相关主体基本情况</w:t>
      </w:r>
    </w:p>
    <w:p w14:paraId="744BBFF5">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w:t>
      </w:r>
      <w:r>
        <w:rPr>
          <w:rFonts w:hint="eastAsia" w:asciiTheme="minorEastAsia" w:hAnsiTheme="minorEastAsia" w:eastAsiaTheme="minorEastAsia" w:cstheme="minorEastAsia"/>
          <w:color w:val="auto"/>
          <w:sz w:val="24"/>
          <w:highlight w:val="none"/>
          <w:u w:val="dotted"/>
        </w:rPr>
        <w:t xml:space="preserve">                                               </w:t>
      </w:r>
    </w:p>
    <w:p w14:paraId="5746F872">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042829DD">
      <w:pPr>
        <w:tabs>
          <w:tab w:val="left" w:pos="6510"/>
        </w:tabs>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法定代表人/主要负责人：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12470905">
      <w:pPr>
        <w:tabs>
          <w:tab w:val="left" w:pos="6510"/>
        </w:tabs>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3F302DFB">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64B14B9F">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dotted"/>
        </w:rPr>
        <w:t xml:space="preserve">                   </w:t>
      </w:r>
    </w:p>
    <w:p w14:paraId="7154404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被投诉人1：</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6855E24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5A3FC31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1829E88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被投诉人2</w:t>
      </w:r>
    </w:p>
    <w:p w14:paraId="1E266A1F">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08E2048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相关供应商：</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411C7D2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52601A56">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74FB1F0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二、投诉项目基本情况</w:t>
      </w:r>
    </w:p>
    <w:p w14:paraId="2B215A29">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dotted"/>
        </w:rPr>
        <w:t xml:space="preserve">                                        </w:t>
      </w:r>
    </w:p>
    <w:p w14:paraId="30D5165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4B4ECE3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52C6B0F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代理机构名称：</w:t>
      </w:r>
      <w:r>
        <w:rPr>
          <w:rFonts w:hint="eastAsia" w:asciiTheme="minorEastAsia" w:hAnsiTheme="minorEastAsia" w:eastAsiaTheme="minorEastAsia" w:cstheme="minorEastAsia"/>
          <w:color w:val="auto"/>
          <w:sz w:val="24"/>
          <w:highlight w:val="none"/>
          <w:u w:val="dotted"/>
        </w:rPr>
        <w:t xml:space="preserve">                                         </w:t>
      </w:r>
    </w:p>
    <w:p w14:paraId="1CA5307E">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采购文件公告: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7C85A72B">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采购结果公告:</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1937FDE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三、质疑基本情况</w:t>
      </w:r>
    </w:p>
    <w:p w14:paraId="581DC158">
      <w:pPr>
        <w:spacing w:line="360" w:lineRule="auto"/>
        <w:ind w:firstLine="480" w:firstLineChars="200"/>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日,向</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提出质疑，质疑事项为：</w:t>
      </w:r>
      <w:r>
        <w:rPr>
          <w:rFonts w:hint="eastAsia" w:asciiTheme="minorEastAsia" w:hAnsiTheme="minorEastAsia" w:eastAsiaTheme="minorEastAsia" w:cstheme="minorEastAsia"/>
          <w:color w:val="auto"/>
          <w:sz w:val="24"/>
          <w:highlight w:val="none"/>
          <w:u w:val="dotted"/>
        </w:rPr>
        <w:t xml:space="preserve">                                </w:t>
      </w:r>
    </w:p>
    <w:p w14:paraId="5CD4B835">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516FAF29">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采购人/代理机构</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日,就质疑事项作出了答复/没有在法定期限内作出答复。</w:t>
      </w:r>
    </w:p>
    <w:p w14:paraId="137B4AB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四、投诉事项具体内容</w:t>
      </w:r>
    </w:p>
    <w:p w14:paraId="02BDFB63">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投诉事项 1：</w:t>
      </w:r>
      <w:r>
        <w:rPr>
          <w:rFonts w:hint="eastAsia" w:asciiTheme="minorEastAsia" w:hAnsiTheme="minorEastAsia" w:eastAsiaTheme="minorEastAsia" w:cstheme="minorEastAsia"/>
          <w:color w:val="auto"/>
          <w:sz w:val="24"/>
          <w:highlight w:val="none"/>
          <w:u w:val="dotted"/>
        </w:rPr>
        <w:t xml:space="preserve">                                       </w:t>
      </w:r>
    </w:p>
    <w:p w14:paraId="17B2140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1A00B4CC">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059140AD">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5843FF00">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146A23D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投诉事项2</w:t>
      </w:r>
    </w:p>
    <w:p w14:paraId="2F2055E6">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37036B9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五、与投诉事项相关的投诉请求</w:t>
      </w:r>
    </w:p>
    <w:p w14:paraId="2F47D4E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1DAA0431">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w:t>
      </w:r>
    </w:p>
    <w:p w14:paraId="1106F02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79CC7D0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190AF60C">
      <w:pPr>
        <w:spacing w:line="360" w:lineRule="auto"/>
        <w:rPr>
          <w:rFonts w:hint="eastAsia" w:asciiTheme="minorEastAsia" w:hAnsiTheme="minorEastAsia" w:eastAsiaTheme="minorEastAsia" w:cstheme="minorEastAsia"/>
          <w:b/>
          <w:color w:val="auto"/>
          <w:sz w:val="24"/>
          <w:highlight w:val="none"/>
        </w:rPr>
      </w:pPr>
    </w:p>
    <w:p w14:paraId="66A6C80D">
      <w:pPr>
        <w:spacing w:line="360" w:lineRule="auto"/>
        <w:rPr>
          <w:rFonts w:hint="eastAsia" w:asciiTheme="minorEastAsia" w:hAnsiTheme="minorEastAsia" w:eastAsiaTheme="minorEastAsia" w:cstheme="minorEastAsia"/>
          <w:b/>
          <w:color w:val="auto"/>
          <w:sz w:val="24"/>
          <w:highlight w:val="none"/>
        </w:rPr>
      </w:pPr>
    </w:p>
    <w:p w14:paraId="063500E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投诉书制作说明：</w:t>
      </w:r>
    </w:p>
    <w:p w14:paraId="296C5F3D">
      <w:pPr>
        <w:widowControl/>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1.投诉人提起投诉时，应当提交投诉书和必要的证明材料，并按照被投诉人和与投诉事项有关的供应商数量提供投诉书副本。</w:t>
      </w:r>
    </w:p>
    <w:p w14:paraId="7FD3AA41">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highlight w:val="none"/>
        </w:rPr>
        <w:t>投诉人签署的授权委托书。授权委托书应当载明代理人的姓名或者名称、代理事项、具体权限、期限和相关事项。</w:t>
      </w:r>
    </w:p>
    <w:p w14:paraId="564153EC">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3.投诉人若对项目的某一分包进行投诉，投诉书应列明具体分包号。</w:t>
      </w:r>
    </w:p>
    <w:p w14:paraId="75E01ED1">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4.投诉书应简要列明质疑事项，质疑函、质疑答复等作为附件材料提供。</w:t>
      </w:r>
    </w:p>
    <w:p w14:paraId="45F2A41E">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5.投诉书的投诉事项应具体、明确，并有必要的事实依据和法律依据。</w:t>
      </w:r>
    </w:p>
    <w:p w14:paraId="0F951EC0">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6.投诉书的投诉请求应与投诉事项相关。</w:t>
      </w:r>
    </w:p>
    <w:p w14:paraId="57C6A63E">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198E1FCE">
      <w:pPr>
        <w:spacing w:line="360" w:lineRule="auto"/>
        <w:rPr>
          <w:rFonts w:hint="eastAsia" w:asciiTheme="minorEastAsia" w:hAnsiTheme="minorEastAsia" w:eastAsiaTheme="minorEastAsia" w:cstheme="minorEastAsia"/>
          <w:b/>
          <w:color w:val="auto"/>
          <w:sz w:val="24"/>
          <w:highlight w:val="none"/>
        </w:rPr>
      </w:pPr>
    </w:p>
    <w:p w14:paraId="449E0B08">
      <w:pPr>
        <w:spacing w:line="360" w:lineRule="auto"/>
        <w:rPr>
          <w:rFonts w:hint="eastAsia" w:asciiTheme="minorEastAsia" w:hAnsiTheme="minorEastAsia" w:eastAsiaTheme="minorEastAsia" w:cstheme="minorEastAsia"/>
          <w:b/>
          <w:color w:val="auto"/>
          <w:sz w:val="24"/>
          <w:highlight w:val="none"/>
        </w:rPr>
      </w:pPr>
    </w:p>
    <w:p w14:paraId="6E184CDC">
      <w:pPr>
        <w:spacing w:line="360" w:lineRule="auto"/>
        <w:rPr>
          <w:rFonts w:hint="eastAsia" w:asciiTheme="minorEastAsia" w:hAnsiTheme="minorEastAsia" w:eastAsiaTheme="minorEastAsia" w:cstheme="minorEastAsia"/>
          <w:b/>
          <w:color w:val="auto"/>
          <w:sz w:val="24"/>
          <w:highlight w:val="none"/>
        </w:rPr>
      </w:pPr>
    </w:p>
    <w:p w14:paraId="1906C386">
      <w:pPr>
        <w:autoSpaceDE w:val="0"/>
        <w:autoSpaceDN w:val="0"/>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附件3：业务专用章使用说明函</w:t>
      </w:r>
    </w:p>
    <w:p w14:paraId="3BF64C5B">
      <w:pPr>
        <w:spacing w:line="360" w:lineRule="auto"/>
        <w:rPr>
          <w:rFonts w:hint="eastAsia" w:asciiTheme="minorEastAsia" w:hAnsiTheme="minorEastAsia" w:eastAsiaTheme="minorEastAsia" w:cstheme="minorEastAsia"/>
          <w:color w:val="auto"/>
          <w:sz w:val="24"/>
          <w:highlight w:val="none"/>
          <w:u w:val="single"/>
        </w:rPr>
      </w:pPr>
    </w:p>
    <w:p w14:paraId="6F94517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采购人、（采购代理机构）:</w:t>
      </w:r>
    </w:p>
    <w:p w14:paraId="538F59C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我方</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(供应商全称)是中华人民共和国依法登记注册的合法企业，</w:t>
      </w:r>
      <w:r>
        <w:rPr>
          <w:rFonts w:hint="eastAsia" w:asciiTheme="minorEastAsia" w:hAnsiTheme="minorEastAsia" w:eastAsiaTheme="minorEastAsia" w:cstheme="minorEastAsia"/>
          <w:bCs/>
          <w:color w:val="auto"/>
          <w:sz w:val="24"/>
          <w:highlight w:val="none"/>
        </w:rPr>
        <w:t>在参加</w:t>
      </w:r>
      <w:r>
        <w:rPr>
          <w:rFonts w:hint="eastAsia" w:asciiTheme="minorEastAsia" w:hAnsiTheme="minorEastAsia" w:eastAsiaTheme="minorEastAsia" w:cstheme="minorEastAsia"/>
          <w:color w:val="auto"/>
          <w:sz w:val="24"/>
          <w:highlight w:val="none"/>
        </w:rPr>
        <w:t>贵方组织的项目名称【采购编号：（项目编号）】</w:t>
      </w:r>
      <w:r>
        <w:rPr>
          <w:rFonts w:hint="eastAsia" w:asciiTheme="minorEastAsia" w:hAnsiTheme="minorEastAsia" w:eastAsiaTheme="minorEastAsia" w:cstheme="minorEastAsia"/>
          <w:bCs/>
          <w:color w:val="auto"/>
          <w:sz w:val="24"/>
          <w:highlight w:val="none"/>
        </w:rPr>
        <w:t>响应活动中作如下说明：</w:t>
      </w:r>
      <w:r>
        <w:rPr>
          <w:rFonts w:hint="eastAsia" w:asciiTheme="minorEastAsia" w:hAnsiTheme="minorEastAsia" w:eastAsiaTheme="minorEastAsia" w:cstheme="minorEastAsia"/>
          <w:color w:val="auto"/>
          <w:sz w:val="24"/>
          <w:highlight w:val="none"/>
        </w:rPr>
        <w:t xml:space="preserve">我方所使用的“XX专用章”与法定名称章具有同等的法律效力，对使用“XX专用章”的行为予以完全承认，并愿意承担相应责任。   </w:t>
      </w:r>
    </w:p>
    <w:p w14:paraId="7FAA230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特此说明。</w:t>
      </w:r>
    </w:p>
    <w:p w14:paraId="12B47335">
      <w:pPr>
        <w:spacing w:line="360" w:lineRule="auto"/>
        <w:ind w:firstLine="494"/>
        <w:rPr>
          <w:rFonts w:hint="eastAsia" w:asciiTheme="minorEastAsia" w:hAnsiTheme="minorEastAsia" w:eastAsiaTheme="minorEastAsia" w:cstheme="minorEastAsia"/>
          <w:color w:val="auto"/>
          <w:sz w:val="24"/>
          <w:highlight w:val="none"/>
        </w:rPr>
      </w:pPr>
    </w:p>
    <w:p w14:paraId="11F62B12">
      <w:pPr>
        <w:spacing w:line="360" w:lineRule="auto"/>
        <w:ind w:firstLine="494"/>
        <w:rPr>
          <w:rFonts w:hint="eastAsia" w:asciiTheme="minorEastAsia" w:hAnsiTheme="minorEastAsia" w:eastAsiaTheme="minorEastAsia" w:cstheme="minorEastAsia"/>
          <w:color w:val="auto"/>
          <w:sz w:val="24"/>
          <w:highlight w:val="none"/>
        </w:rPr>
      </w:pPr>
    </w:p>
    <w:p w14:paraId="650ED5BB">
      <w:pPr>
        <w:spacing w:line="360" w:lineRule="auto"/>
        <w:ind w:firstLine="494"/>
        <w:rPr>
          <w:rFonts w:hint="eastAsia" w:asciiTheme="minorEastAsia" w:hAnsiTheme="minorEastAsia" w:eastAsiaTheme="minorEastAsia" w:cstheme="minorEastAsia"/>
          <w:color w:val="auto"/>
          <w:sz w:val="24"/>
          <w:highlight w:val="none"/>
        </w:rPr>
      </w:pPr>
    </w:p>
    <w:p w14:paraId="57D3FDF2">
      <w:pPr>
        <w:spacing w:line="360" w:lineRule="auto"/>
        <w:ind w:firstLine="494"/>
        <w:rPr>
          <w:rFonts w:hint="eastAsia" w:asciiTheme="minorEastAsia" w:hAnsiTheme="minorEastAsia" w:eastAsiaTheme="minorEastAsia" w:cstheme="minorEastAsia"/>
          <w:color w:val="auto"/>
          <w:sz w:val="24"/>
          <w:highlight w:val="none"/>
        </w:rPr>
      </w:pPr>
    </w:p>
    <w:p w14:paraId="0626904D">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响应单位（法定名称章）：</w:t>
      </w:r>
    </w:p>
    <w:p w14:paraId="28957542">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法定代表人签字：</w:t>
      </w:r>
    </w:p>
    <w:p w14:paraId="181CDF77">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21B00C03">
      <w:pPr>
        <w:rPr>
          <w:rFonts w:hint="eastAsia" w:asciiTheme="minorEastAsia" w:hAnsiTheme="minorEastAsia" w:eastAsiaTheme="minorEastAsia" w:cstheme="minorEastAsia"/>
          <w:b/>
          <w:bCs/>
          <w:color w:val="auto"/>
          <w:sz w:val="24"/>
          <w:highlight w:val="none"/>
        </w:rPr>
      </w:pPr>
    </w:p>
    <w:p w14:paraId="12A8E8D9">
      <w:pPr>
        <w:rPr>
          <w:rFonts w:hint="eastAsia" w:asciiTheme="minorEastAsia" w:hAnsiTheme="minorEastAsia" w:eastAsiaTheme="minorEastAsia" w:cstheme="minorEastAsia"/>
          <w:b/>
          <w:bCs/>
          <w:color w:val="auto"/>
          <w:sz w:val="24"/>
          <w:highlight w:val="none"/>
        </w:rPr>
      </w:pPr>
    </w:p>
    <w:p w14:paraId="445CA43E">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w:t>
      </w:r>
    </w:p>
    <w:p w14:paraId="363B421A">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13335" r="5080" b="9525"/>
                <wp:wrapNone/>
                <wp:docPr id="2" name="矩形 10"/>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0"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c/4wdgAAAAKAQAADwAAAAAAAAABACAAAAAiAAAAZHJzL2Rvd25yZXYu&#10;eG1sUEsBAhQAFAAAAAgAh07iQM5Om2g0AgAAcQQAAA4AAAAAAAAAAQAgAAAAJwEAAGRycy9lMm9E&#10;b2MueG1sUEsFBgAAAAAGAAYAWQEAAM0FAAAAAA==&#10;">
                <v:fill on="t" focussize="0,0"/>
                <v:stroke color="#000000" miterlimit="8" joinstyle="miter"/>
                <v:imagedata o:title=""/>
                <o:lock v:ext="edit" aspectratio="f"/>
              </v:rect>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13335" t="13335" r="5715" b="9525"/>
                <wp:wrapNone/>
                <wp:docPr id="1"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9"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dOwWNgAAAAKAQAADwAAAAAAAAABACAAAAAiAAAAZHJzL2Rvd25yZXYu&#10;eG1sUEsBAhQAFAAAAAgAh07iQMkIXSI0AgAAcAQAAA4AAAAAAAAAAQAgAAAAJwEAAGRycy9lMm9E&#10;b2MueG1sUEsFBgAAAAAGAAYAWQEAAM0FAAAAAA==&#10;">
                <v:fill on="t" focussize="0,0"/>
                <v:stroke color="#000000" miterlimit="8"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w:t>响应单位法定名称章（印模）                响应单位“XX专用章”（印模）</w:t>
      </w:r>
    </w:p>
    <w:p w14:paraId="54F92814">
      <w:pPr>
        <w:spacing w:line="360" w:lineRule="auto"/>
        <w:rPr>
          <w:rFonts w:hint="eastAsia" w:asciiTheme="minorEastAsia" w:hAnsiTheme="minorEastAsia" w:eastAsiaTheme="minorEastAsia" w:cstheme="minorEastAsia"/>
          <w:b/>
          <w:color w:val="auto"/>
          <w:sz w:val="24"/>
          <w:highlight w:val="none"/>
        </w:rPr>
      </w:pPr>
    </w:p>
    <w:p w14:paraId="36CE081A">
      <w:pPr>
        <w:widowControl/>
        <w:adjustRightInd/>
        <w:jc w:val="left"/>
        <w:rPr>
          <w:rFonts w:hint="eastAsia" w:asciiTheme="minorEastAsia" w:hAnsiTheme="minorEastAsia" w:eastAsiaTheme="minorEastAsia" w:cstheme="minorEastAsia"/>
          <w:b/>
          <w:color w:val="auto"/>
          <w:sz w:val="24"/>
          <w:highlight w:val="none"/>
        </w:rPr>
      </w:pPr>
    </w:p>
    <w:bookmarkEnd w:id="151"/>
    <w:sectPr>
      <w:headerReference r:id="rId14" w:type="first"/>
      <w:footerReference r:id="rId16" w:type="first"/>
      <w:headerReference r:id="rId13" w:type="default"/>
      <w:footerReference r:id="rId15" w:type="default"/>
      <w:pgSz w:w="11906" w:h="16838"/>
      <w:pgMar w:top="1440" w:right="1080" w:bottom="1440" w:left="108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43F3E56-6D0A-4A3D-9903-74E3AF6BEBB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36ACD28-28AD-4CFE-8B00-F20CC0D8EB89}"/>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embedRegular r:id="rId3" w:fontKey="{450726D7-E181-4941-A18B-AA3646811852}"/>
  </w:font>
  <w:font w:name="Arial Narrow">
    <w:panose1 w:val="020B0606020202030204"/>
    <w:charset w:val="00"/>
    <w:family w:val="swiss"/>
    <w:pitch w:val="default"/>
    <w:sig w:usb0="00000287" w:usb1="00000800" w:usb2="00000000" w:usb3="00000000" w:csb0="2000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新宋体">
    <w:panose1 w:val="02010609030101010101"/>
    <w:charset w:val="86"/>
    <w:family w:val="modern"/>
    <w:pitch w:val="default"/>
    <w:sig w:usb0="00000283" w:usb1="288F0000" w:usb2="0000000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FHLHE E+ Futura Bk">
    <w:altName w:val="宋体"/>
    <w:panose1 w:val="00000000000000000000"/>
    <w:charset w:val="86"/>
    <w:family w:val="swiss"/>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embedRegular r:id="rId4" w:fontKey="{457A0F54-2D62-4FC4-A855-9294C373AF66}"/>
  </w:font>
  <w:font w:name="方正小标宋简体">
    <w:panose1 w:val="02000000000000000000"/>
    <w:charset w:val="86"/>
    <w:family w:val="script"/>
    <w:pitch w:val="default"/>
    <w:sig w:usb0="00000001" w:usb1="08000000" w:usb2="00000000" w:usb3="00000000" w:csb0="00040000" w:csb1="00000000"/>
    <w:embedRegular r:id="rId5" w:fontKey="{40117398-1C58-4AAB-B18A-52131BF9CF5E}"/>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1DB2">
    <w:pPr>
      <w:pStyle w:val="39"/>
      <w:framePr w:wrap="around" w:vAnchor="text" w:hAnchor="margin" w:xAlign="right" w:y="1"/>
      <w:rPr>
        <w:rStyle w:val="65"/>
      </w:rPr>
    </w:pPr>
    <w:r>
      <w:rPr>
        <w:rStyle w:val="65"/>
      </w:rPr>
      <w:fldChar w:fldCharType="begin"/>
    </w:r>
    <w:r>
      <w:rPr>
        <w:rStyle w:val="65"/>
      </w:rPr>
      <w:instrText xml:space="preserve">PAGE  </w:instrText>
    </w:r>
    <w:r>
      <w:rPr>
        <w:rStyle w:val="65"/>
      </w:rPr>
      <w:fldChar w:fldCharType="end"/>
    </w:r>
  </w:p>
  <w:p w14:paraId="0F9B4758">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732A">
    <w:pPr>
      <w:pStyle w:val="3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DA00D">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1DA00D">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85DB">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91F3B">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691F3B">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51CF">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328F2">
                          <w:pPr>
                            <w:pStyle w:val="3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AF328F2">
                    <w:pPr>
                      <w:pStyle w:val="3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7E8A4">
    <w:pPr>
      <w:pStyle w:val="39"/>
      <w:framePr w:wrap="around" w:vAnchor="text" w:hAnchor="margin" w:xAlign="right" w:y="1"/>
      <w:rPr>
        <w:rStyle w:val="65"/>
      </w:rPr>
    </w:pPr>
    <w:r>
      <w:fldChar w:fldCharType="begin"/>
    </w:r>
    <w:r>
      <w:rPr>
        <w:rStyle w:val="65"/>
      </w:rPr>
      <w:instrText xml:space="preserve">PAGE  </w:instrText>
    </w:r>
    <w:r>
      <w:fldChar w:fldCharType="end"/>
    </w:r>
  </w:p>
  <w:p w14:paraId="42EFFAE6">
    <w:pPr>
      <w:pStyle w:val="39"/>
      <w:ind w:right="360"/>
    </w:pPr>
  </w:p>
  <w:p w14:paraId="738FE4A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EB3D">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54E14">
                          <w:pPr>
                            <w:pStyle w:val="3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A754E14">
                    <w:pPr>
                      <w:pStyle w:val="3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98CDF">
    <w:pPr>
      <w:pStyle w:val="39"/>
      <w:rPr>
        <w:rFonts w:ascii="仿宋_GB2312" w:eastAsia="仿宋_GB2312"/>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26ED8">
                          <w:pPr>
                            <w:pStyle w:val="3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626ED8">
                    <w:pPr>
                      <w:pStyle w:val="3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03A8">
    <w:pPr>
      <w:pStyle w:val="39"/>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10A1F">
                          <w:pPr>
                            <w:pStyle w:val="3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310A1F">
                    <w:pPr>
                      <w:pStyle w:val="3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17A8">
    <w:pPr>
      <w:pStyle w:val="40"/>
      <w:pBdr>
        <w:bottom w:val="none" w:color="auto" w:sz="0" w:space="1"/>
      </w:pBdr>
      <w:jc w:val="right"/>
    </w:pP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59D4">
    <w:pPr>
      <w:pStyle w:val="40"/>
      <w:rPr>
        <w:rFonts w:ascii="仿宋_GB2312" w:eastAsia="仿宋_GB2312"/>
        <w:b/>
        <w:i/>
        <w:sz w:val="21"/>
        <w:szCs w:val="21"/>
        <w:u w:val="single"/>
      </w:rPr>
    </w:pPr>
    <w:r>
      <w:rPr>
        <w:rFonts w:hint="eastAsia"/>
      </w:rPr>
      <w:t xml:space="preserve">                                                              </w:t>
    </w:r>
  </w:p>
  <w:p w14:paraId="62CC27DB">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1A7D">
    <w:pPr>
      <w:pStyle w:val="40"/>
    </w:pPr>
  </w:p>
  <w:p w14:paraId="1A32628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1336">
    <w:pPr>
      <w:pStyle w:val="40"/>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0DE6">
    <w:pPr>
      <w:pStyle w:val="40"/>
      <w:rPr>
        <w:rFonts w:ascii="仿宋_GB2312" w:eastAsia="仿宋_GB2312"/>
        <w:b/>
        <w:i/>
        <w:iCs/>
        <w:u w:val="single"/>
      </w:rPr>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B0FE">
    <w:pPr>
      <w:pStyle w:val="4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8963A"/>
    <w:multiLevelType w:val="singleLevel"/>
    <w:tmpl w:val="BC58963A"/>
    <w:lvl w:ilvl="0" w:tentative="0">
      <w:start w:val="3"/>
      <w:numFmt w:val="decimal"/>
      <w:suff w:val="nothing"/>
      <w:lvlText w:val="（%1）"/>
      <w:lvlJc w:val="left"/>
    </w:lvl>
  </w:abstractNum>
  <w:abstractNum w:abstractNumId="1">
    <w:nsid w:val="BD650C01"/>
    <w:multiLevelType w:val="singleLevel"/>
    <w:tmpl w:val="BD650C01"/>
    <w:lvl w:ilvl="0" w:tentative="0">
      <w:start w:val="19"/>
      <w:numFmt w:val="chineseCounting"/>
      <w:suff w:val="nothing"/>
      <w:lvlText w:val="%1、"/>
      <w:lvlJc w:val="left"/>
      <w:rPr>
        <w:rFonts w:hint="eastAsia"/>
      </w:rPr>
    </w:lvl>
  </w:abstractNum>
  <w:abstractNum w:abstractNumId="2">
    <w:nsid w:val="BDA68318"/>
    <w:multiLevelType w:val="singleLevel"/>
    <w:tmpl w:val="BDA68318"/>
    <w:lvl w:ilvl="0" w:tentative="0">
      <w:start w:val="1"/>
      <w:numFmt w:val="decimal"/>
      <w:suff w:val="nothing"/>
      <w:lvlText w:val="%1、"/>
      <w:lvlJc w:val="left"/>
    </w:lvl>
  </w:abstractNum>
  <w:abstractNum w:abstractNumId="3">
    <w:nsid w:val="DBD6B65E"/>
    <w:multiLevelType w:val="singleLevel"/>
    <w:tmpl w:val="DBD6B65E"/>
    <w:lvl w:ilvl="0" w:tentative="0">
      <w:start w:val="4"/>
      <w:numFmt w:val="chineseCounting"/>
      <w:suff w:val="nothing"/>
      <w:lvlText w:val="（%1）"/>
      <w:lvlJc w:val="left"/>
      <w:rPr>
        <w:rFonts w:hint="eastAsia"/>
      </w:rPr>
    </w:lvl>
  </w:abstractNum>
  <w:abstractNum w:abstractNumId="4">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5">
    <w:nsid w:val="00000007"/>
    <w:multiLevelType w:val="multilevel"/>
    <w:tmpl w:val="00000007"/>
    <w:lvl w:ilvl="0" w:tentative="0">
      <w:start w:val="1"/>
      <w:numFmt w:val="bullet"/>
      <w:pStyle w:val="34"/>
      <w:lvlText w:val=""/>
      <w:lvlJc w:val="left"/>
      <w:pPr>
        <w:tabs>
          <w:tab w:val="left" w:pos="840"/>
        </w:tabs>
        <w:ind w:left="840" w:hanging="420"/>
      </w:pPr>
      <w:rPr>
        <w:rFonts w:hint="default" w:ascii="Wingdings" w:hAnsi="Wingdings"/>
      </w:rPr>
    </w:lvl>
    <w:lvl w:ilvl="1" w:tentative="0">
      <w:start w:val="1"/>
      <w:numFmt w:val="bullet"/>
      <w:pStyle w:val="490"/>
      <w:lvlText w:val=""/>
      <w:lvlJc w:val="left"/>
      <w:pPr>
        <w:tabs>
          <w:tab w:val="left" w:pos="1260"/>
        </w:tabs>
        <w:ind w:left="1260" w:hanging="420"/>
      </w:pPr>
      <w:rPr>
        <w:rFonts w:hint="default" w:ascii="Wingdings" w:hAnsi="Wingdings"/>
      </w:rPr>
    </w:lvl>
    <w:lvl w:ilvl="2" w:tentative="0">
      <w:start w:val="1"/>
      <w:numFmt w:val="bullet"/>
      <w:pStyle w:val="554"/>
      <w:lvlText w:val=""/>
      <w:lvlJc w:val="left"/>
      <w:pPr>
        <w:tabs>
          <w:tab w:val="left" w:pos="1680"/>
        </w:tabs>
        <w:ind w:left="1680" w:hanging="420"/>
      </w:pPr>
      <w:rPr>
        <w:rFonts w:hint="default" w:ascii="Wingdings" w:hAnsi="Wingdings"/>
      </w:rPr>
    </w:lvl>
    <w:lvl w:ilvl="3" w:tentative="0">
      <w:start w:val="1"/>
      <w:numFmt w:val="bullet"/>
      <w:pStyle w:val="637"/>
      <w:lvlText w:val=""/>
      <w:lvlJc w:val="left"/>
      <w:pPr>
        <w:tabs>
          <w:tab w:val="left" w:pos="2100"/>
        </w:tabs>
        <w:ind w:left="2100" w:hanging="420"/>
      </w:pPr>
      <w:rPr>
        <w:rFonts w:hint="default" w:ascii="Wingdings" w:hAnsi="Wingdings"/>
      </w:rPr>
    </w:lvl>
    <w:lvl w:ilvl="4" w:tentative="0">
      <w:start w:val="1"/>
      <w:numFmt w:val="bullet"/>
      <w:pStyle w:val="629"/>
      <w:lvlText w:val=""/>
      <w:lvlJc w:val="left"/>
      <w:pPr>
        <w:tabs>
          <w:tab w:val="left" w:pos="2520"/>
        </w:tabs>
        <w:ind w:left="2520" w:hanging="420"/>
      </w:pPr>
      <w:rPr>
        <w:rFonts w:hint="default" w:ascii="Wingdings" w:hAnsi="Wingdings"/>
      </w:rPr>
    </w:lvl>
    <w:lvl w:ilvl="5" w:tentative="0">
      <w:start w:val="1"/>
      <w:numFmt w:val="bullet"/>
      <w:pStyle w:val="642"/>
      <w:lvlText w:val=""/>
      <w:lvlJc w:val="left"/>
      <w:pPr>
        <w:tabs>
          <w:tab w:val="left" w:pos="2940"/>
        </w:tabs>
        <w:ind w:left="2940" w:hanging="420"/>
      </w:pPr>
      <w:rPr>
        <w:rFonts w:hint="default" w:ascii="Wingdings" w:hAnsi="Wingdings"/>
      </w:rPr>
    </w:lvl>
    <w:lvl w:ilvl="6" w:tentative="0">
      <w:start w:val="1"/>
      <w:numFmt w:val="bullet"/>
      <w:pStyle w:val="641"/>
      <w:lvlText w:val=""/>
      <w:lvlJc w:val="left"/>
      <w:pPr>
        <w:tabs>
          <w:tab w:val="left" w:pos="3360"/>
        </w:tabs>
        <w:ind w:left="3360" w:hanging="420"/>
      </w:pPr>
      <w:rPr>
        <w:rFonts w:hint="default" w:ascii="Wingdings" w:hAnsi="Wingdings"/>
      </w:rPr>
    </w:lvl>
    <w:lvl w:ilvl="7" w:tentative="0">
      <w:start w:val="1"/>
      <w:numFmt w:val="bullet"/>
      <w:pStyle w:val="439"/>
      <w:lvlText w:val=""/>
      <w:lvlJc w:val="left"/>
      <w:pPr>
        <w:tabs>
          <w:tab w:val="left" w:pos="3780"/>
        </w:tabs>
        <w:ind w:left="3780" w:hanging="420"/>
      </w:pPr>
      <w:rPr>
        <w:rFonts w:hint="default" w:ascii="Wingdings" w:hAnsi="Wingdings"/>
      </w:rPr>
    </w:lvl>
    <w:lvl w:ilvl="8" w:tentative="0">
      <w:start w:val="1"/>
      <w:numFmt w:val="bullet"/>
      <w:pStyle w:val="382"/>
      <w:lvlText w:val=""/>
      <w:lvlJc w:val="left"/>
      <w:pPr>
        <w:tabs>
          <w:tab w:val="left" w:pos="4200"/>
        </w:tabs>
        <w:ind w:left="4200" w:hanging="420"/>
      </w:pPr>
      <w:rPr>
        <w:rFonts w:hint="default" w:ascii="Wingdings" w:hAnsi="Wingdings"/>
      </w:rPr>
    </w:lvl>
  </w:abstractNum>
  <w:abstractNum w:abstractNumId="6">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8">
    <w:nsid w:val="346C5CA9"/>
    <w:multiLevelType w:val="multilevel"/>
    <w:tmpl w:val="346C5CA9"/>
    <w:lvl w:ilvl="0" w:tentative="0">
      <w:start w:val="1"/>
      <w:numFmt w:val="bullet"/>
      <w:pStyle w:val="657"/>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6E02277"/>
    <w:multiLevelType w:val="multilevel"/>
    <w:tmpl w:val="56E02277"/>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78B3BD2"/>
    <w:multiLevelType w:val="multilevel"/>
    <w:tmpl w:val="578B3BD2"/>
    <w:lvl w:ilvl="0" w:tentative="0">
      <w:start w:val="1"/>
      <w:numFmt w:val="decimal"/>
      <w:pStyle w:val="674"/>
      <w:lvlText w:val="%1"/>
      <w:lvlJc w:val="left"/>
      <w:pPr>
        <w:tabs>
          <w:tab w:val="left" w:pos="480"/>
        </w:tabs>
        <w:ind w:left="480" w:hanging="480"/>
      </w:pPr>
      <w:rPr>
        <w:rFonts w:hint="eastAsia"/>
        <w:sz w:val="44"/>
        <w:szCs w:val="44"/>
      </w:rPr>
    </w:lvl>
    <w:lvl w:ilvl="1" w:tentative="0">
      <w:start w:val="1"/>
      <w:numFmt w:val="decimal"/>
      <w:pStyle w:val="66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394"/>
      <w:lvlText w:val="%1.%2.%3.%4.%5"/>
      <w:lvlJc w:val="left"/>
      <w:pPr>
        <w:tabs>
          <w:tab w:val="left" w:pos="1080"/>
        </w:tabs>
        <w:ind w:left="1080" w:hanging="1080"/>
      </w:pPr>
      <w:rPr>
        <w:rFonts w:hint="default"/>
      </w:rPr>
    </w:lvl>
    <w:lvl w:ilvl="5" w:tentative="0">
      <w:start w:val="1"/>
      <w:numFmt w:val="decimal"/>
      <w:pStyle w:val="503"/>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73596DCC"/>
    <w:multiLevelType w:val="multilevel"/>
    <w:tmpl w:val="73596DCC"/>
    <w:lvl w:ilvl="0" w:tentative="0">
      <w:start w:val="1"/>
      <w:numFmt w:val="bullet"/>
      <w:pStyle w:val="35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7"/>
  </w:num>
  <w:num w:numId="2">
    <w:abstractNumId w:val="6"/>
  </w:num>
  <w:num w:numId="3">
    <w:abstractNumId w:val="4"/>
  </w:num>
  <w:num w:numId="4">
    <w:abstractNumId w:val="5"/>
  </w:num>
  <w:num w:numId="5">
    <w:abstractNumId w:val="12"/>
  </w:num>
  <w:num w:numId="6">
    <w:abstractNumId w:val="11"/>
  </w:num>
  <w:num w:numId="7">
    <w:abstractNumId w:val="8"/>
  </w:num>
  <w:num w:numId="8">
    <w:abstractNumId w:val="10"/>
  </w:num>
  <w:num w:numId="9">
    <w:abstractNumId w:val="3"/>
  </w:num>
  <w:num w:numId="10">
    <w:abstractNumId w:val="0"/>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33D"/>
    <w:rsid w:val="00003921"/>
    <w:rsid w:val="000049C4"/>
    <w:rsid w:val="000052C8"/>
    <w:rsid w:val="000058BD"/>
    <w:rsid w:val="00006109"/>
    <w:rsid w:val="00006725"/>
    <w:rsid w:val="0000675E"/>
    <w:rsid w:val="00007CAA"/>
    <w:rsid w:val="0001084D"/>
    <w:rsid w:val="00010FE9"/>
    <w:rsid w:val="0001122F"/>
    <w:rsid w:val="00012930"/>
    <w:rsid w:val="0001337C"/>
    <w:rsid w:val="000138C4"/>
    <w:rsid w:val="00013CFA"/>
    <w:rsid w:val="00013F31"/>
    <w:rsid w:val="000140D8"/>
    <w:rsid w:val="00014530"/>
    <w:rsid w:val="00014BBC"/>
    <w:rsid w:val="000168D8"/>
    <w:rsid w:val="000170C8"/>
    <w:rsid w:val="0001738D"/>
    <w:rsid w:val="000173F4"/>
    <w:rsid w:val="0001787B"/>
    <w:rsid w:val="00020287"/>
    <w:rsid w:val="000202FE"/>
    <w:rsid w:val="00023323"/>
    <w:rsid w:val="00024130"/>
    <w:rsid w:val="00024467"/>
    <w:rsid w:val="00024584"/>
    <w:rsid w:val="00024962"/>
    <w:rsid w:val="000249AA"/>
    <w:rsid w:val="000253E5"/>
    <w:rsid w:val="00025776"/>
    <w:rsid w:val="00026E52"/>
    <w:rsid w:val="000270F2"/>
    <w:rsid w:val="00027540"/>
    <w:rsid w:val="00030572"/>
    <w:rsid w:val="00030CB3"/>
    <w:rsid w:val="000316F5"/>
    <w:rsid w:val="0003206A"/>
    <w:rsid w:val="000326A7"/>
    <w:rsid w:val="00032EA0"/>
    <w:rsid w:val="000336D4"/>
    <w:rsid w:val="00033D5E"/>
    <w:rsid w:val="00034FA7"/>
    <w:rsid w:val="000357E4"/>
    <w:rsid w:val="00035ACA"/>
    <w:rsid w:val="0003639A"/>
    <w:rsid w:val="00040B87"/>
    <w:rsid w:val="000410A5"/>
    <w:rsid w:val="000412EA"/>
    <w:rsid w:val="00042533"/>
    <w:rsid w:val="00042E65"/>
    <w:rsid w:val="0004347C"/>
    <w:rsid w:val="000434EE"/>
    <w:rsid w:val="00043907"/>
    <w:rsid w:val="00044F48"/>
    <w:rsid w:val="00047354"/>
    <w:rsid w:val="00050422"/>
    <w:rsid w:val="00050656"/>
    <w:rsid w:val="000516EA"/>
    <w:rsid w:val="00051B00"/>
    <w:rsid w:val="00051C1A"/>
    <w:rsid w:val="0005238F"/>
    <w:rsid w:val="00052BB8"/>
    <w:rsid w:val="00053798"/>
    <w:rsid w:val="000537A5"/>
    <w:rsid w:val="0005417A"/>
    <w:rsid w:val="0005499A"/>
    <w:rsid w:val="00054D39"/>
    <w:rsid w:val="0005501B"/>
    <w:rsid w:val="000550F5"/>
    <w:rsid w:val="00055337"/>
    <w:rsid w:val="000554C7"/>
    <w:rsid w:val="00056402"/>
    <w:rsid w:val="00056791"/>
    <w:rsid w:val="000568DF"/>
    <w:rsid w:val="000578A3"/>
    <w:rsid w:val="00057D4C"/>
    <w:rsid w:val="000618BB"/>
    <w:rsid w:val="00061A3C"/>
    <w:rsid w:val="00061C48"/>
    <w:rsid w:val="00063038"/>
    <w:rsid w:val="00064278"/>
    <w:rsid w:val="0006462B"/>
    <w:rsid w:val="000646CA"/>
    <w:rsid w:val="000664BC"/>
    <w:rsid w:val="000665C4"/>
    <w:rsid w:val="00067821"/>
    <w:rsid w:val="0006785E"/>
    <w:rsid w:val="00067F92"/>
    <w:rsid w:val="00067FA7"/>
    <w:rsid w:val="0007038E"/>
    <w:rsid w:val="0007077C"/>
    <w:rsid w:val="00070821"/>
    <w:rsid w:val="00070825"/>
    <w:rsid w:val="00071CD8"/>
    <w:rsid w:val="00072AED"/>
    <w:rsid w:val="00072B56"/>
    <w:rsid w:val="00072D2B"/>
    <w:rsid w:val="000730B1"/>
    <w:rsid w:val="00073860"/>
    <w:rsid w:val="000738EA"/>
    <w:rsid w:val="00073D72"/>
    <w:rsid w:val="000755A1"/>
    <w:rsid w:val="00075D0E"/>
    <w:rsid w:val="00075F6A"/>
    <w:rsid w:val="00075FBA"/>
    <w:rsid w:val="0007616C"/>
    <w:rsid w:val="000763F3"/>
    <w:rsid w:val="00076801"/>
    <w:rsid w:val="00077577"/>
    <w:rsid w:val="00077607"/>
    <w:rsid w:val="00077756"/>
    <w:rsid w:val="00080970"/>
    <w:rsid w:val="00081671"/>
    <w:rsid w:val="00082FA5"/>
    <w:rsid w:val="00084D27"/>
    <w:rsid w:val="0008580E"/>
    <w:rsid w:val="00085A0E"/>
    <w:rsid w:val="00085C4F"/>
    <w:rsid w:val="00086F8A"/>
    <w:rsid w:val="00090243"/>
    <w:rsid w:val="000904F6"/>
    <w:rsid w:val="0009091B"/>
    <w:rsid w:val="00090945"/>
    <w:rsid w:val="00090ED8"/>
    <w:rsid w:val="00090F29"/>
    <w:rsid w:val="0009145F"/>
    <w:rsid w:val="00091B4E"/>
    <w:rsid w:val="00092FE9"/>
    <w:rsid w:val="00094342"/>
    <w:rsid w:val="0009473D"/>
    <w:rsid w:val="00094B8A"/>
    <w:rsid w:val="00095193"/>
    <w:rsid w:val="00095954"/>
    <w:rsid w:val="000960BA"/>
    <w:rsid w:val="0009662A"/>
    <w:rsid w:val="00096C6E"/>
    <w:rsid w:val="00096DFF"/>
    <w:rsid w:val="000A0E69"/>
    <w:rsid w:val="000A1380"/>
    <w:rsid w:val="000A1A52"/>
    <w:rsid w:val="000A1F98"/>
    <w:rsid w:val="000A1FCA"/>
    <w:rsid w:val="000A324A"/>
    <w:rsid w:val="000A3D58"/>
    <w:rsid w:val="000A47B0"/>
    <w:rsid w:val="000A49BB"/>
    <w:rsid w:val="000A4F22"/>
    <w:rsid w:val="000A5674"/>
    <w:rsid w:val="000A5A46"/>
    <w:rsid w:val="000A7299"/>
    <w:rsid w:val="000A78E7"/>
    <w:rsid w:val="000B0E04"/>
    <w:rsid w:val="000B1EDE"/>
    <w:rsid w:val="000B291B"/>
    <w:rsid w:val="000B456C"/>
    <w:rsid w:val="000B4B56"/>
    <w:rsid w:val="000B4C62"/>
    <w:rsid w:val="000B54C1"/>
    <w:rsid w:val="000C0A43"/>
    <w:rsid w:val="000C1411"/>
    <w:rsid w:val="000C1ADE"/>
    <w:rsid w:val="000C1C38"/>
    <w:rsid w:val="000C2264"/>
    <w:rsid w:val="000C256B"/>
    <w:rsid w:val="000C3970"/>
    <w:rsid w:val="000C3B1A"/>
    <w:rsid w:val="000C4727"/>
    <w:rsid w:val="000C47AE"/>
    <w:rsid w:val="000C51AD"/>
    <w:rsid w:val="000C5374"/>
    <w:rsid w:val="000C5EC0"/>
    <w:rsid w:val="000C6162"/>
    <w:rsid w:val="000C6688"/>
    <w:rsid w:val="000C7BEB"/>
    <w:rsid w:val="000D0124"/>
    <w:rsid w:val="000D0E77"/>
    <w:rsid w:val="000D11E5"/>
    <w:rsid w:val="000D19E8"/>
    <w:rsid w:val="000D2834"/>
    <w:rsid w:val="000D299B"/>
    <w:rsid w:val="000D34C8"/>
    <w:rsid w:val="000D34FD"/>
    <w:rsid w:val="000D3BE5"/>
    <w:rsid w:val="000D3C37"/>
    <w:rsid w:val="000D453A"/>
    <w:rsid w:val="000D47EF"/>
    <w:rsid w:val="000D5EA6"/>
    <w:rsid w:val="000D5F00"/>
    <w:rsid w:val="000D6C9F"/>
    <w:rsid w:val="000D6E3B"/>
    <w:rsid w:val="000D7C9D"/>
    <w:rsid w:val="000D7CE0"/>
    <w:rsid w:val="000D7EB0"/>
    <w:rsid w:val="000E260A"/>
    <w:rsid w:val="000E2785"/>
    <w:rsid w:val="000E27BB"/>
    <w:rsid w:val="000E3153"/>
    <w:rsid w:val="000E386F"/>
    <w:rsid w:val="000E4051"/>
    <w:rsid w:val="000E4369"/>
    <w:rsid w:val="000E4765"/>
    <w:rsid w:val="000E5B7E"/>
    <w:rsid w:val="000E5FBD"/>
    <w:rsid w:val="000E5FF9"/>
    <w:rsid w:val="000E6AE1"/>
    <w:rsid w:val="000E7142"/>
    <w:rsid w:val="000E7632"/>
    <w:rsid w:val="000E7739"/>
    <w:rsid w:val="000E77EE"/>
    <w:rsid w:val="000F0BDF"/>
    <w:rsid w:val="000F1626"/>
    <w:rsid w:val="000F1709"/>
    <w:rsid w:val="000F1AFE"/>
    <w:rsid w:val="000F2940"/>
    <w:rsid w:val="000F3D08"/>
    <w:rsid w:val="000F4495"/>
    <w:rsid w:val="000F4A05"/>
    <w:rsid w:val="000F505B"/>
    <w:rsid w:val="000F68A0"/>
    <w:rsid w:val="000F6CC2"/>
    <w:rsid w:val="00100600"/>
    <w:rsid w:val="0010118C"/>
    <w:rsid w:val="0010125E"/>
    <w:rsid w:val="00101967"/>
    <w:rsid w:val="00103EBD"/>
    <w:rsid w:val="00104E5B"/>
    <w:rsid w:val="00104EEC"/>
    <w:rsid w:val="001050DC"/>
    <w:rsid w:val="00105482"/>
    <w:rsid w:val="001056A5"/>
    <w:rsid w:val="00105BA9"/>
    <w:rsid w:val="00106AAA"/>
    <w:rsid w:val="00106E10"/>
    <w:rsid w:val="00107BBD"/>
    <w:rsid w:val="00107BC7"/>
    <w:rsid w:val="001102B5"/>
    <w:rsid w:val="00111C7D"/>
    <w:rsid w:val="00112038"/>
    <w:rsid w:val="001127FF"/>
    <w:rsid w:val="00112B0B"/>
    <w:rsid w:val="00113074"/>
    <w:rsid w:val="0011383E"/>
    <w:rsid w:val="00114128"/>
    <w:rsid w:val="00114847"/>
    <w:rsid w:val="00114940"/>
    <w:rsid w:val="0011585B"/>
    <w:rsid w:val="00115B1A"/>
    <w:rsid w:val="001160FF"/>
    <w:rsid w:val="001168F8"/>
    <w:rsid w:val="00116D3C"/>
    <w:rsid w:val="001176FF"/>
    <w:rsid w:val="001206DD"/>
    <w:rsid w:val="0012159D"/>
    <w:rsid w:val="00121901"/>
    <w:rsid w:val="001231D3"/>
    <w:rsid w:val="001232A7"/>
    <w:rsid w:val="0012419E"/>
    <w:rsid w:val="001247ED"/>
    <w:rsid w:val="001248EF"/>
    <w:rsid w:val="00124FC4"/>
    <w:rsid w:val="001253AB"/>
    <w:rsid w:val="0012574C"/>
    <w:rsid w:val="001259B8"/>
    <w:rsid w:val="00125BD6"/>
    <w:rsid w:val="0012693E"/>
    <w:rsid w:val="001300E1"/>
    <w:rsid w:val="00130DFF"/>
    <w:rsid w:val="0013103C"/>
    <w:rsid w:val="00131C2D"/>
    <w:rsid w:val="0013202C"/>
    <w:rsid w:val="00132CBF"/>
    <w:rsid w:val="00133742"/>
    <w:rsid w:val="001350F7"/>
    <w:rsid w:val="00135769"/>
    <w:rsid w:val="00135BE9"/>
    <w:rsid w:val="00136762"/>
    <w:rsid w:val="00136E33"/>
    <w:rsid w:val="001371D5"/>
    <w:rsid w:val="0013773D"/>
    <w:rsid w:val="001379B0"/>
    <w:rsid w:val="001402C4"/>
    <w:rsid w:val="00140693"/>
    <w:rsid w:val="00140D7A"/>
    <w:rsid w:val="00141DFE"/>
    <w:rsid w:val="00142DEC"/>
    <w:rsid w:val="001433BC"/>
    <w:rsid w:val="00143932"/>
    <w:rsid w:val="00144649"/>
    <w:rsid w:val="00145022"/>
    <w:rsid w:val="00145662"/>
    <w:rsid w:val="00145C6D"/>
    <w:rsid w:val="00146151"/>
    <w:rsid w:val="00147032"/>
    <w:rsid w:val="00147EA7"/>
    <w:rsid w:val="00151B2F"/>
    <w:rsid w:val="001524DC"/>
    <w:rsid w:val="001525E5"/>
    <w:rsid w:val="0015270B"/>
    <w:rsid w:val="00153859"/>
    <w:rsid w:val="00153903"/>
    <w:rsid w:val="00153915"/>
    <w:rsid w:val="00155237"/>
    <w:rsid w:val="00155B95"/>
    <w:rsid w:val="00155BCE"/>
    <w:rsid w:val="00156853"/>
    <w:rsid w:val="00157432"/>
    <w:rsid w:val="00161185"/>
    <w:rsid w:val="001623AC"/>
    <w:rsid w:val="00162BAA"/>
    <w:rsid w:val="001645CF"/>
    <w:rsid w:val="0016488B"/>
    <w:rsid w:val="00165758"/>
    <w:rsid w:val="00165A65"/>
    <w:rsid w:val="00167478"/>
    <w:rsid w:val="00167594"/>
    <w:rsid w:val="001702BE"/>
    <w:rsid w:val="001704B3"/>
    <w:rsid w:val="00170CF9"/>
    <w:rsid w:val="0017105C"/>
    <w:rsid w:val="00171622"/>
    <w:rsid w:val="001721CF"/>
    <w:rsid w:val="00172246"/>
    <w:rsid w:val="001728FD"/>
    <w:rsid w:val="00172A27"/>
    <w:rsid w:val="00172F02"/>
    <w:rsid w:val="00173631"/>
    <w:rsid w:val="0017372D"/>
    <w:rsid w:val="00173BBF"/>
    <w:rsid w:val="00173C58"/>
    <w:rsid w:val="00173E59"/>
    <w:rsid w:val="00174C88"/>
    <w:rsid w:val="00174F57"/>
    <w:rsid w:val="00175078"/>
    <w:rsid w:val="001755DC"/>
    <w:rsid w:val="00177F5B"/>
    <w:rsid w:val="00180A47"/>
    <w:rsid w:val="001827B7"/>
    <w:rsid w:val="001827EF"/>
    <w:rsid w:val="00182982"/>
    <w:rsid w:val="00182D68"/>
    <w:rsid w:val="00183031"/>
    <w:rsid w:val="00183468"/>
    <w:rsid w:val="0018397E"/>
    <w:rsid w:val="00184DBF"/>
    <w:rsid w:val="001852A8"/>
    <w:rsid w:val="001863DD"/>
    <w:rsid w:val="00186A19"/>
    <w:rsid w:val="00186CA2"/>
    <w:rsid w:val="00187243"/>
    <w:rsid w:val="00187554"/>
    <w:rsid w:val="00187B2C"/>
    <w:rsid w:val="00187C29"/>
    <w:rsid w:val="00190942"/>
    <w:rsid w:val="001909A7"/>
    <w:rsid w:val="00191459"/>
    <w:rsid w:val="0019174E"/>
    <w:rsid w:val="001923D5"/>
    <w:rsid w:val="00192991"/>
    <w:rsid w:val="00192C16"/>
    <w:rsid w:val="00193B94"/>
    <w:rsid w:val="001940A7"/>
    <w:rsid w:val="00194BB1"/>
    <w:rsid w:val="00194BC6"/>
    <w:rsid w:val="00195070"/>
    <w:rsid w:val="0019526B"/>
    <w:rsid w:val="0019526D"/>
    <w:rsid w:val="001956BE"/>
    <w:rsid w:val="00195EB4"/>
    <w:rsid w:val="0019602C"/>
    <w:rsid w:val="001969F2"/>
    <w:rsid w:val="0019756A"/>
    <w:rsid w:val="00197B2A"/>
    <w:rsid w:val="001A07F8"/>
    <w:rsid w:val="001A0A23"/>
    <w:rsid w:val="001A128B"/>
    <w:rsid w:val="001A1F0E"/>
    <w:rsid w:val="001A473A"/>
    <w:rsid w:val="001A4ED9"/>
    <w:rsid w:val="001A5785"/>
    <w:rsid w:val="001A5FD7"/>
    <w:rsid w:val="001A5FF9"/>
    <w:rsid w:val="001A66A6"/>
    <w:rsid w:val="001A6BBB"/>
    <w:rsid w:val="001A79A2"/>
    <w:rsid w:val="001B13BF"/>
    <w:rsid w:val="001B16F5"/>
    <w:rsid w:val="001B1C1F"/>
    <w:rsid w:val="001B219B"/>
    <w:rsid w:val="001B2703"/>
    <w:rsid w:val="001B3D72"/>
    <w:rsid w:val="001B46B2"/>
    <w:rsid w:val="001B4725"/>
    <w:rsid w:val="001B48B2"/>
    <w:rsid w:val="001B49DA"/>
    <w:rsid w:val="001B4CA8"/>
    <w:rsid w:val="001B572D"/>
    <w:rsid w:val="001B5B10"/>
    <w:rsid w:val="001B7A15"/>
    <w:rsid w:val="001B7B69"/>
    <w:rsid w:val="001C08DB"/>
    <w:rsid w:val="001C10BD"/>
    <w:rsid w:val="001C1F01"/>
    <w:rsid w:val="001C232F"/>
    <w:rsid w:val="001C2544"/>
    <w:rsid w:val="001C2A17"/>
    <w:rsid w:val="001C31F5"/>
    <w:rsid w:val="001C39EC"/>
    <w:rsid w:val="001C6047"/>
    <w:rsid w:val="001C632B"/>
    <w:rsid w:val="001C6698"/>
    <w:rsid w:val="001C7BA3"/>
    <w:rsid w:val="001C7CE0"/>
    <w:rsid w:val="001D005B"/>
    <w:rsid w:val="001D0947"/>
    <w:rsid w:val="001D16F5"/>
    <w:rsid w:val="001D1970"/>
    <w:rsid w:val="001D1D55"/>
    <w:rsid w:val="001D21EF"/>
    <w:rsid w:val="001D29A4"/>
    <w:rsid w:val="001D330D"/>
    <w:rsid w:val="001D4AB6"/>
    <w:rsid w:val="001D4AD3"/>
    <w:rsid w:val="001D4F81"/>
    <w:rsid w:val="001D5821"/>
    <w:rsid w:val="001D5F19"/>
    <w:rsid w:val="001E0B8F"/>
    <w:rsid w:val="001E1673"/>
    <w:rsid w:val="001E17E3"/>
    <w:rsid w:val="001E2052"/>
    <w:rsid w:val="001E257C"/>
    <w:rsid w:val="001E35EE"/>
    <w:rsid w:val="001E4B2C"/>
    <w:rsid w:val="001E507F"/>
    <w:rsid w:val="001E59FB"/>
    <w:rsid w:val="001E66D7"/>
    <w:rsid w:val="001E7F9D"/>
    <w:rsid w:val="001F00A2"/>
    <w:rsid w:val="001F0FD1"/>
    <w:rsid w:val="001F19D1"/>
    <w:rsid w:val="001F1CB9"/>
    <w:rsid w:val="001F1F18"/>
    <w:rsid w:val="001F2F92"/>
    <w:rsid w:val="001F45D5"/>
    <w:rsid w:val="001F612E"/>
    <w:rsid w:val="001F6B41"/>
    <w:rsid w:val="00201AAA"/>
    <w:rsid w:val="00201B0F"/>
    <w:rsid w:val="00202800"/>
    <w:rsid w:val="00202D33"/>
    <w:rsid w:val="00202E58"/>
    <w:rsid w:val="00202F99"/>
    <w:rsid w:val="00203C85"/>
    <w:rsid w:val="00205298"/>
    <w:rsid w:val="00206698"/>
    <w:rsid w:val="00206736"/>
    <w:rsid w:val="00206C88"/>
    <w:rsid w:val="0020709A"/>
    <w:rsid w:val="0020769E"/>
    <w:rsid w:val="00210B9C"/>
    <w:rsid w:val="002117E0"/>
    <w:rsid w:val="00214028"/>
    <w:rsid w:val="002141C3"/>
    <w:rsid w:val="002141DC"/>
    <w:rsid w:val="00214479"/>
    <w:rsid w:val="002144F3"/>
    <w:rsid w:val="002146C3"/>
    <w:rsid w:val="00214F62"/>
    <w:rsid w:val="00215A2A"/>
    <w:rsid w:val="00215D21"/>
    <w:rsid w:val="00216387"/>
    <w:rsid w:val="00216D32"/>
    <w:rsid w:val="002204BC"/>
    <w:rsid w:val="002209F8"/>
    <w:rsid w:val="00220F7B"/>
    <w:rsid w:val="002213CE"/>
    <w:rsid w:val="00221AF7"/>
    <w:rsid w:val="00222494"/>
    <w:rsid w:val="00222775"/>
    <w:rsid w:val="00222A31"/>
    <w:rsid w:val="00222CF6"/>
    <w:rsid w:val="00223226"/>
    <w:rsid w:val="00224475"/>
    <w:rsid w:val="002244E4"/>
    <w:rsid w:val="00224D2A"/>
    <w:rsid w:val="00224D8D"/>
    <w:rsid w:val="0022555A"/>
    <w:rsid w:val="00225B4E"/>
    <w:rsid w:val="00227701"/>
    <w:rsid w:val="0023079F"/>
    <w:rsid w:val="00231135"/>
    <w:rsid w:val="002326B5"/>
    <w:rsid w:val="00232D34"/>
    <w:rsid w:val="00233538"/>
    <w:rsid w:val="0023449F"/>
    <w:rsid w:val="002344F5"/>
    <w:rsid w:val="0023454D"/>
    <w:rsid w:val="00234679"/>
    <w:rsid w:val="00235E5D"/>
    <w:rsid w:val="00236690"/>
    <w:rsid w:val="0023669D"/>
    <w:rsid w:val="00237FA2"/>
    <w:rsid w:val="002403D5"/>
    <w:rsid w:val="00240F67"/>
    <w:rsid w:val="00241072"/>
    <w:rsid w:val="00241144"/>
    <w:rsid w:val="00242510"/>
    <w:rsid w:val="00242AAA"/>
    <w:rsid w:val="00242F79"/>
    <w:rsid w:val="00243ED0"/>
    <w:rsid w:val="0024415B"/>
    <w:rsid w:val="00245565"/>
    <w:rsid w:val="002458C1"/>
    <w:rsid w:val="00246357"/>
    <w:rsid w:val="00247422"/>
    <w:rsid w:val="002479B2"/>
    <w:rsid w:val="00247BA2"/>
    <w:rsid w:val="0025184F"/>
    <w:rsid w:val="00251967"/>
    <w:rsid w:val="002527CC"/>
    <w:rsid w:val="002528E1"/>
    <w:rsid w:val="00253586"/>
    <w:rsid w:val="002537FC"/>
    <w:rsid w:val="00253C55"/>
    <w:rsid w:val="002542F8"/>
    <w:rsid w:val="002543EF"/>
    <w:rsid w:val="00254749"/>
    <w:rsid w:val="00255784"/>
    <w:rsid w:val="0025631F"/>
    <w:rsid w:val="00256986"/>
    <w:rsid w:val="00257246"/>
    <w:rsid w:val="00257438"/>
    <w:rsid w:val="0026212A"/>
    <w:rsid w:val="00263044"/>
    <w:rsid w:val="00263759"/>
    <w:rsid w:val="002638BD"/>
    <w:rsid w:val="0026470B"/>
    <w:rsid w:val="0026486D"/>
    <w:rsid w:val="00264C4B"/>
    <w:rsid w:val="00264ED0"/>
    <w:rsid w:val="002660C3"/>
    <w:rsid w:val="00266DE1"/>
    <w:rsid w:val="00267A92"/>
    <w:rsid w:val="00267E43"/>
    <w:rsid w:val="00270282"/>
    <w:rsid w:val="00271385"/>
    <w:rsid w:val="00272094"/>
    <w:rsid w:val="0027244F"/>
    <w:rsid w:val="002739CE"/>
    <w:rsid w:val="00273C5F"/>
    <w:rsid w:val="0027454B"/>
    <w:rsid w:val="002751CA"/>
    <w:rsid w:val="0027544D"/>
    <w:rsid w:val="002766EF"/>
    <w:rsid w:val="002775ED"/>
    <w:rsid w:val="002778AB"/>
    <w:rsid w:val="00280065"/>
    <w:rsid w:val="002802A5"/>
    <w:rsid w:val="00280CFB"/>
    <w:rsid w:val="00280D58"/>
    <w:rsid w:val="002815C4"/>
    <w:rsid w:val="00281B48"/>
    <w:rsid w:val="00281BCB"/>
    <w:rsid w:val="00283296"/>
    <w:rsid w:val="0028583E"/>
    <w:rsid w:val="00285853"/>
    <w:rsid w:val="00285B1A"/>
    <w:rsid w:val="00285FF3"/>
    <w:rsid w:val="002866EC"/>
    <w:rsid w:val="0028744E"/>
    <w:rsid w:val="00287936"/>
    <w:rsid w:val="00287CC8"/>
    <w:rsid w:val="002903C5"/>
    <w:rsid w:val="00290A99"/>
    <w:rsid w:val="00290EAF"/>
    <w:rsid w:val="0029159A"/>
    <w:rsid w:val="00291BBB"/>
    <w:rsid w:val="00292AA1"/>
    <w:rsid w:val="0029499D"/>
    <w:rsid w:val="00294A13"/>
    <w:rsid w:val="00294B10"/>
    <w:rsid w:val="00294DF9"/>
    <w:rsid w:val="00295073"/>
    <w:rsid w:val="002961EF"/>
    <w:rsid w:val="00296558"/>
    <w:rsid w:val="00296C32"/>
    <w:rsid w:val="00297325"/>
    <w:rsid w:val="002977CE"/>
    <w:rsid w:val="00297AF5"/>
    <w:rsid w:val="002A02D6"/>
    <w:rsid w:val="002A07C4"/>
    <w:rsid w:val="002A0921"/>
    <w:rsid w:val="002A0CB3"/>
    <w:rsid w:val="002A1887"/>
    <w:rsid w:val="002A2001"/>
    <w:rsid w:val="002A2A59"/>
    <w:rsid w:val="002A4060"/>
    <w:rsid w:val="002A4A05"/>
    <w:rsid w:val="002A4EB3"/>
    <w:rsid w:val="002A51D9"/>
    <w:rsid w:val="002A5CAB"/>
    <w:rsid w:val="002A5D40"/>
    <w:rsid w:val="002A64E7"/>
    <w:rsid w:val="002A7136"/>
    <w:rsid w:val="002A7ED3"/>
    <w:rsid w:val="002A7FC9"/>
    <w:rsid w:val="002B139C"/>
    <w:rsid w:val="002B1881"/>
    <w:rsid w:val="002B1F61"/>
    <w:rsid w:val="002B2906"/>
    <w:rsid w:val="002B34E3"/>
    <w:rsid w:val="002B5AED"/>
    <w:rsid w:val="002B5AEE"/>
    <w:rsid w:val="002B6177"/>
    <w:rsid w:val="002B650C"/>
    <w:rsid w:val="002B68E6"/>
    <w:rsid w:val="002B6985"/>
    <w:rsid w:val="002C0301"/>
    <w:rsid w:val="002C0326"/>
    <w:rsid w:val="002C0498"/>
    <w:rsid w:val="002C0A9F"/>
    <w:rsid w:val="002C1AB3"/>
    <w:rsid w:val="002C1BB7"/>
    <w:rsid w:val="002C2665"/>
    <w:rsid w:val="002C28E1"/>
    <w:rsid w:val="002C2B25"/>
    <w:rsid w:val="002C327D"/>
    <w:rsid w:val="002C3890"/>
    <w:rsid w:val="002C3AD9"/>
    <w:rsid w:val="002C45C3"/>
    <w:rsid w:val="002C4603"/>
    <w:rsid w:val="002C483B"/>
    <w:rsid w:val="002C643D"/>
    <w:rsid w:val="002C6C98"/>
    <w:rsid w:val="002C70E7"/>
    <w:rsid w:val="002D0E88"/>
    <w:rsid w:val="002D1593"/>
    <w:rsid w:val="002D22A6"/>
    <w:rsid w:val="002D2819"/>
    <w:rsid w:val="002D2CD6"/>
    <w:rsid w:val="002D2F81"/>
    <w:rsid w:val="002D38A3"/>
    <w:rsid w:val="002D3BA3"/>
    <w:rsid w:val="002D4771"/>
    <w:rsid w:val="002D4892"/>
    <w:rsid w:val="002D4D06"/>
    <w:rsid w:val="002D4EE7"/>
    <w:rsid w:val="002D4EED"/>
    <w:rsid w:val="002D65AD"/>
    <w:rsid w:val="002D6782"/>
    <w:rsid w:val="002D74A4"/>
    <w:rsid w:val="002D7DB2"/>
    <w:rsid w:val="002D7EA8"/>
    <w:rsid w:val="002E00E1"/>
    <w:rsid w:val="002E03AE"/>
    <w:rsid w:val="002E0542"/>
    <w:rsid w:val="002E05F2"/>
    <w:rsid w:val="002E0E87"/>
    <w:rsid w:val="002E13CF"/>
    <w:rsid w:val="002E201C"/>
    <w:rsid w:val="002E236F"/>
    <w:rsid w:val="002E3956"/>
    <w:rsid w:val="002E3FB7"/>
    <w:rsid w:val="002E469E"/>
    <w:rsid w:val="002E4C01"/>
    <w:rsid w:val="002E4D50"/>
    <w:rsid w:val="002E55FF"/>
    <w:rsid w:val="002E587E"/>
    <w:rsid w:val="002E59D9"/>
    <w:rsid w:val="002E5C69"/>
    <w:rsid w:val="002E672A"/>
    <w:rsid w:val="002E6853"/>
    <w:rsid w:val="002E7EC1"/>
    <w:rsid w:val="002E7EE5"/>
    <w:rsid w:val="002F0323"/>
    <w:rsid w:val="002F134F"/>
    <w:rsid w:val="002F1D0B"/>
    <w:rsid w:val="002F1F02"/>
    <w:rsid w:val="002F27E5"/>
    <w:rsid w:val="002F2D81"/>
    <w:rsid w:val="002F4BA9"/>
    <w:rsid w:val="002F541B"/>
    <w:rsid w:val="002F5BFE"/>
    <w:rsid w:val="002F6EFF"/>
    <w:rsid w:val="002F7DF0"/>
    <w:rsid w:val="002F7FAF"/>
    <w:rsid w:val="00303963"/>
    <w:rsid w:val="00303AB6"/>
    <w:rsid w:val="00304640"/>
    <w:rsid w:val="00304AC1"/>
    <w:rsid w:val="00305090"/>
    <w:rsid w:val="00305443"/>
    <w:rsid w:val="00305454"/>
    <w:rsid w:val="00305B9F"/>
    <w:rsid w:val="00305E21"/>
    <w:rsid w:val="003066C6"/>
    <w:rsid w:val="003066FA"/>
    <w:rsid w:val="00306AD6"/>
    <w:rsid w:val="00307DC7"/>
    <w:rsid w:val="00310EDB"/>
    <w:rsid w:val="003115F3"/>
    <w:rsid w:val="00312DFC"/>
    <w:rsid w:val="0031318C"/>
    <w:rsid w:val="003136B7"/>
    <w:rsid w:val="0031380D"/>
    <w:rsid w:val="00313C9D"/>
    <w:rsid w:val="0031430C"/>
    <w:rsid w:val="00314C5A"/>
    <w:rsid w:val="00314D63"/>
    <w:rsid w:val="0031531A"/>
    <w:rsid w:val="00315394"/>
    <w:rsid w:val="00315D77"/>
    <w:rsid w:val="00316CDE"/>
    <w:rsid w:val="00317513"/>
    <w:rsid w:val="0031752D"/>
    <w:rsid w:val="00320688"/>
    <w:rsid w:val="0032117A"/>
    <w:rsid w:val="00321603"/>
    <w:rsid w:val="0032226D"/>
    <w:rsid w:val="0032321C"/>
    <w:rsid w:val="0032443D"/>
    <w:rsid w:val="003249F6"/>
    <w:rsid w:val="00324B2F"/>
    <w:rsid w:val="00325FCC"/>
    <w:rsid w:val="00326106"/>
    <w:rsid w:val="00326805"/>
    <w:rsid w:val="003269B7"/>
    <w:rsid w:val="00326C0E"/>
    <w:rsid w:val="003272A3"/>
    <w:rsid w:val="003272E4"/>
    <w:rsid w:val="00327B71"/>
    <w:rsid w:val="00331461"/>
    <w:rsid w:val="003316A8"/>
    <w:rsid w:val="00331CC9"/>
    <w:rsid w:val="003320D7"/>
    <w:rsid w:val="00332D52"/>
    <w:rsid w:val="00333337"/>
    <w:rsid w:val="00333558"/>
    <w:rsid w:val="00333A28"/>
    <w:rsid w:val="00333AAD"/>
    <w:rsid w:val="00334A3D"/>
    <w:rsid w:val="003360AD"/>
    <w:rsid w:val="0033631D"/>
    <w:rsid w:val="00337409"/>
    <w:rsid w:val="003405AF"/>
    <w:rsid w:val="0034088F"/>
    <w:rsid w:val="00340B3E"/>
    <w:rsid w:val="003413D2"/>
    <w:rsid w:val="003428FE"/>
    <w:rsid w:val="00344453"/>
    <w:rsid w:val="0034451A"/>
    <w:rsid w:val="00344BBF"/>
    <w:rsid w:val="0034509B"/>
    <w:rsid w:val="00345644"/>
    <w:rsid w:val="00345AFF"/>
    <w:rsid w:val="00345D7A"/>
    <w:rsid w:val="0034607E"/>
    <w:rsid w:val="003463F7"/>
    <w:rsid w:val="00346B6D"/>
    <w:rsid w:val="00346BA3"/>
    <w:rsid w:val="00347154"/>
    <w:rsid w:val="00347356"/>
    <w:rsid w:val="00350896"/>
    <w:rsid w:val="00350C31"/>
    <w:rsid w:val="00350C9C"/>
    <w:rsid w:val="00351027"/>
    <w:rsid w:val="003519CD"/>
    <w:rsid w:val="00351A3A"/>
    <w:rsid w:val="003532FE"/>
    <w:rsid w:val="0035455F"/>
    <w:rsid w:val="00355B1B"/>
    <w:rsid w:val="00355D8F"/>
    <w:rsid w:val="003561C9"/>
    <w:rsid w:val="00356FF0"/>
    <w:rsid w:val="003577EF"/>
    <w:rsid w:val="00360304"/>
    <w:rsid w:val="00361750"/>
    <w:rsid w:val="003628E5"/>
    <w:rsid w:val="0036321C"/>
    <w:rsid w:val="00363B2A"/>
    <w:rsid w:val="00363BF1"/>
    <w:rsid w:val="00364FF6"/>
    <w:rsid w:val="00366779"/>
    <w:rsid w:val="003669C8"/>
    <w:rsid w:val="00366CEB"/>
    <w:rsid w:val="003672B3"/>
    <w:rsid w:val="003676DF"/>
    <w:rsid w:val="00367783"/>
    <w:rsid w:val="003679D3"/>
    <w:rsid w:val="00367A87"/>
    <w:rsid w:val="00367EE7"/>
    <w:rsid w:val="003705EA"/>
    <w:rsid w:val="00370A56"/>
    <w:rsid w:val="00372842"/>
    <w:rsid w:val="003729A5"/>
    <w:rsid w:val="00372C89"/>
    <w:rsid w:val="00372E9A"/>
    <w:rsid w:val="00373482"/>
    <w:rsid w:val="003735B9"/>
    <w:rsid w:val="003745C1"/>
    <w:rsid w:val="00374677"/>
    <w:rsid w:val="00375850"/>
    <w:rsid w:val="0037632F"/>
    <w:rsid w:val="00377B26"/>
    <w:rsid w:val="00380E30"/>
    <w:rsid w:val="00381014"/>
    <w:rsid w:val="00381604"/>
    <w:rsid w:val="00381C68"/>
    <w:rsid w:val="00381F60"/>
    <w:rsid w:val="00383AB0"/>
    <w:rsid w:val="00384518"/>
    <w:rsid w:val="003847BB"/>
    <w:rsid w:val="00384814"/>
    <w:rsid w:val="00384C0A"/>
    <w:rsid w:val="00385B16"/>
    <w:rsid w:val="00385B96"/>
    <w:rsid w:val="0038637D"/>
    <w:rsid w:val="00386C07"/>
    <w:rsid w:val="00386E87"/>
    <w:rsid w:val="00386F58"/>
    <w:rsid w:val="0038700D"/>
    <w:rsid w:val="00390B8F"/>
    <w:rsid w:val="00390C0D"/>
    <w:rsid w:val="00391447"/>
    <w:rsid w:val="00391727"/>
    <w:rsid w:val="003919D9"/>
    <w:rsid w:val="00391BDD"/>
    <w:rsid w:val="003922DE"/>
    <w:rsid w:val="00392E35"/>
    <w:rsid w:val="00393070"/>
    <w:rsid w:val="00393551"/>
    <w:rsid w:val="00393FCD"/>
    <w:rsid w:val="003944EA"/>
    <w:rsid w:val="00394639"/>
    <w:rsid w:val="00394DF6"/>
    <w:rsid w:val="003950A0"/>
    <w:rsid w:val="003962E6"/>
    <w:rsid w:val="00396831"/>
    <w:rsid w:val="003971A1"/>
    <w:rsid w:val="003A03D4"/>
    <w:rsid w:val="003A12B6"/>
    <w:rsid w:val="003A20D5"/>
    <w:rsid w:val="003A24CC"/>
    <w:rsid w:val="003A2EE8"/>
    <w:rsid w:val="003A373C"/>
    <w:rsid w:val="003A5026"/>
    <w:rsid w:val="003A5378"/>
    <w:rsid w:val="003A6008"/>
    <w:rsid w:val="003A703F"/>
    <w:rsid w:val="003A7E2B"/>
    <w:rsid w:val="003A7E40"/>
    <w:rsid w:val="003A7EB5"/>
    <w:rsid w:val="003B0336"/>
    <w:rsid w:val="003B0A3A"/>
    <w:rsid w:val="003B0D79"/>
    <w:rsid w:val="003B2930"/>
    <w:rsid w:val="003B31A7"/>
    <w:rsid w:val="003B4B51"/>
    <w:rsid w:val="003B514E"/>
    <w:rsid w:val="003B636A"/>
    <w:rsid w:val="003B69CE"/>
    <w:rsid w:val="003C011C"/>
    <w:rsid w:val="003C0C6A"/>
    <w:rsid w:val="003C14B9"/>
    <w:rsid w:val="003C1B97"/>
    <w:rsid w:val="003C3292"/>
    <w:rsid w:val="003C3325"/>
    <w:rsid w:val="003C3C1E"/>
    <w:rsid w:val="003C4134"/>
    <w:rsid w:val="003C422E"/>
    <w:rsid w:val="003C435B"/>
    <w:rsid w:val="003C4EBE"/>
    <w:rsid w:val="003C62EC"/>
    <w:rsid w:val="003C685A"/>
    <w:rsid w:val="003C6E9C"/>
    <w:rsid w:val="003C6F5A"/>
    <w:rsid w:val="003C746F"/>
    <w:rsid w:val="003C76E6"/>
    <w:rsid w:val="003C7F12"/>
    <w:rsid w:val="003D03D6"/>
    <w:rsid w:val="003D14C8"/>
    <w:rsid w:val="003D1517"/>
    <w:rsid w:val="003D19BC"/>
    <w:rsid w:val="003D1DFC"/>
    <w:rsid w:val="003D2DA0"/>
    <w:rsid w:val="003D34C3"/>
    <w:rsid w:val="003D3D83"/>
    <w:rsid w:val="003D4685"/>
    <w:rsid w:val="003D477C"/>
    <w:rsid w:val="003D4A41"/>
    <w:rsid w:val="003D5ADB"/>
    <w:rsid w:val="003D646C"/>
    <w:rsid w:val="003D663E"/>
    <w:rsid w:val="003D6793"/>
    <w:rsid w:val="003D6B03"/>
    <w:rsid w:val="003D7567"/>
    <w:rsid w:val="003D75D8"/>
    <w:rsid w:val="003E006E"/>
    <w:rsid w:val="003E0E96"/>
    <w:rsid w:val="003E20F7"/>
    <w:rsid w:val="003E2F00"/>
    <w:rsid w:val="003E336A"/>
    <w:rsid w:val="003E34D9"/>
    <w:rsid w:val="003E34FF"/>
    <w:rsid w:val="003E4048"/>
    <w:rsid w:val="003E60DA"/>
    <w:rsid w:val="003E6E00"/>
    <w:rsid w:val="003E7111"/>
    <w:rsid w:val="003E7940"/>
    <w:rsid w:val="003E7B19"/>
    <w:rsid w:val="003F01BD"/>
    <w:rsid w:val="003F0486"/>
    <w:rsid w:val="003F048E"/>
    <w:rsid w:val="003F0AFF"/>
    <w:rsid w:val="003F26DC"/>
    <w:rsid w:val="003F3A08"/>
    <w:rsid w:val="003F42FF"/>
    <w:rsid w:val="003F4B48"/>
    <w:rsid w:val="003F4B9A"/>
    <w:rsid w:val="003F4DDC"/>
    <w:rsid w:val="003F56B8"/>
    <w:rsid w:val="003F6327"/>
    <w:rsid w:val="003F765B"/>
    <w:rsid w:val="003F7CB8"/>
    <w:rsid w:val="00400CB4"/>
    <w:rsid w:val="00401386"/>
    <w:rsid w:val="004013E6"/>
    <w:rsid w:val="00401E31"/>
    <w:rsid w:val="00402BBA"/>
    <w:rsid w:val="00402BE2"/>
    <w:rsid w:val="004035D0"/>
    <w:rsid w:val="00403795"/>
    <w:rsid w:val="00403A66"/>
    <w:rsid w:val="004041FB"/>
    <w:rsid w:val="004056B6"/>
    <w:rsid w:val="00405764"/>
    <w:rsid w:val="00406745"/>
    <w:rsid w:val="0040674B"/>
    <w:rsid w:val="00406B32"/>
    <w:rsid w:val="004074FA"/>
    <w:rsid w:val="00407A56"/>
    <w:rsid w:val="00407FCC"/>
    <w:rsid w:val="0041035A"/>
    <w:rsid w:val="004112D1"/>
    <w:rsid w:val="004113C9"/>
    <w:rsid w:val="004120DF"/>
    <w:rsid w:val="00413EE8"/>
    <w:rsid w:val="00414909"/>
    <w:rsid w:val="00415034"/>
    <w:rsid w:val="00415B1A"/>
    <w:rsid w:val="0041690F"/>
    <w:rsid w:val="00416D41"/>
    <w:rsid w:val="00417264"/>
    <w:rsid w:val="00420392"/>
    <w:rsid w:val="004210C0"/>
    <w:rsid w:val="004211DD"/>
    <w:rsid w:val="00421762"/>
    <w:rsid w:val="00421D4B"/>
    <w:rsid w:val="00421ED8"/>
    <w:rsid w:val="00422907"/>
    <w:rsid w:val="00423125"/>
    <w:rsid w:val="004232B4"/>
    <w:rsid w:val="00423309"/>
    <w:rsid w:val="004233AD"/>
    <w:rsid w:val="00423BBA"/>
    <w:rsid w:val="00424446"/>
    <w:rsid w:val="00425341"/>
    <w:rsid w:val="00426967"/>
    <w:rsid w:val="00426B2C"/>
    <w:rsid w:val="0042723D"/>
    <w:rsid w:val="00427FA8"/>
    <w:rsid w:val="0043026B"/>
    <w:rsid w:val="004306D4"/>
    <w:rsid w:val="00430CD4"/>
    <w:rsid w:val="00430E27"/>
    <w:rsid w:val="00431383"/>
    <w:rsid w:val="00432ECA"/>
    <w:rsid w:val="0043554E"/>
    <w:rsid w:val="004355D4"/>
    <w:rsid w:val="004357B1"/>
    <w:rsid w:val="00435821"/>
    <w:rsid w:val="0043583E"/>
    <w:rsid w:val="00435DC7"/>
    <w:rsid w:val="00436CCE"/>
    <w:rsid w:val="00436EAD"/>
    <w:rsid w:val="004375E1"/>
    <w:rsid w:val="00437A2F"/>
    <w:rsid w:val="00440262"/>
    <w:rsid w:val="004406BF"/>
    <w:rsid w:val="00440814"/>
    <w:rsid w:val="00441FE6"/>
    <w:rsid w:val="00442731"/>
    <w:rsid w:val="00442C12"/>
    <w:rsid w:val="004434DF"/>
    <w:rsid w:val="0044563E"/>
    <w:rsid w:val="0044585A"/>
    <w:rsid w:val="00445874"/>
    <w:rsid w:val="00445C38"/>
    <w:rsid w:val="004463BA"/>
    <w:rsid w:val="004475F7"/>
    <w:rsid w:val="00447FF7"/>
    <w:rsid w:val="0045057B"/>
    <w:rsid w:val="0045069B"/>
    <w:rsid w:val="00450B22"/>
    <w:rsid w:val="00451709"/>
    <w:rsid w:val="00451A02"/>
    <w:rsid w:val="00451FEF"/>
    <w:rsid w:val="0045277C"/>
    <w:rsid w:val="004543AB"/>
    <w:rsid w:val="00455967"/>
    <w:rsid w:val="00455F71"/>
    <w:rsid w:val="00456272"/>
    <w:rsid w:val="00456A27"/>
    <w:rsid w:val="00457517"/>
    <w:rsid w:val="0045797B"/>
    <w:rsid w:val="00457CF7"/>
    <w:rsid w:val="00457D37"/>
    <w:rsid w:val="0046028A"/>
    <w:rsid w:val="00460BFE"/>
    <w:rsid w:val="00460E68"/>
    <w:rsid w:val="00460EBF"/>
    <w:rsid w:val="004614BC"/>
    <w:rsid w:val="00461F80"/>
    <w:rsid w:val="00462350"/>
    <w:rsid w:val="0046240D"/>
    <w:rsid w:val="00463208"/>
    <w:rsid w:val="00463576"/>
    <w:rsid w:val="0046399D"/>
    <w:rsid w:val="00463EA4"/>
    <w:rsid w:val="00464D52"/>
    <w:rsid w:val="00465A21"/>
    <w:rsid w:val="00465DE5"/>
    <w:rsid w:val="00466978"/>
    <w:rsid w:val="00466ABA"/>
    <w:rsid w:val="004672E3"/>
    <w:rsid w:val="0046775D"/>
    <w:rsid w:val="00467823"/>
    <w:rsid w:val="004705FA"/>
    <w:rsid w:val="004708AC"/>
    <w:rsid w:val="00471387"/>
    <w:rsid w:val="00471963"/>
    <w:rsid w:val="0047224E"/>
    <w:rsid w:val="004724B8"/>
    <w:rsid w:val="004728FB"/>
    <w:rsid w:val="00472CA7"/>
    <w:rsid w:val="00472CEC"/>
    <w:rsid w:val="00473308"/>
    <w:rsid w:val="004735AE"/>
    <w:rsid w:val="00474427"/>
    <w:rsid w:val="0047471E"/>
    <w:rsid w:val="004749DA"/>
    <w:rsid w:val="00474DEF"/>
    <w:rsid w:val="004758E7"/>
    <w:rsid w:val="00475BAB"/>
    <w:rsid w:val="004764C6"/>
    <w:rsid w:val="00476F97"/>
    <w:rsid w:val="00477247"/>
    <w:rsid w:val="004776BB"/>
    <w:rsid w:val="0048055E"/>
    <w:rsid w:val="0048099F"/>
    <w:rsid w:val="00480C2B"/>
    <w:rsid w:val="00480DC5"/>
    <w:rsid w:val="004824A9"/>
    <w:rsid w:val="00483140"/>
    <w:rsid w:val="004837FB"/>
    <w:rsid w:val="00483984"/>
    <w:rsid w:val="00483BC7"/>
    <w:rsid w:val="00483CF0"/>
    <w:rsid w:val="00484D4D"/>
    <w:rsid w:val="004857B1"/>
    <w:rsid w:val="0048664F"/>
    <w:rsid w:val="0048667E"/>
    <w:rsid w:val="004868AD"/>
    <w:rsid w:val="0048691D"/>
    <w:rsid w:val="00486D00"/>
    <w:rsid w:val="004875F2"/>
    <w:rsid w:val="004877FA"/>
    <w:rsid w:val="00487FE1"/>
    <w:rsid w:val="00490707"/>
    <w:rsid w:val="00490815"/>
    <w:rsid w:val="0049117E"/>
    <w:rsid w:val="00492503"/>
    <w:rsid w:val="00492AF9"/>
    <w:rsid w:val="00492B76"/>
    <w:rsid w:val="00492D20"/>
    <w:rsid w:val="0049333E"/>
    <w:rsid w:val="0049418F"/>
    <w:rsid w:val="00494C3F"/>
    <w:rsid w:val="004950DB"/>
    <w:rsid w:val="00495DC6"/>
    <w:rsid w:val="00496602"/>
    <w:rsid w:val="00496CCE"/>
    <w:rsid w:val="00497AAD"/>
    <w:rsid w:val="00497BD7"/>
    <w:rsid w:val="00497D1A"/>
    <w:rsid w:val="004A1049"/>
    <w:rsid w:val="004A1EA7"/>
    <w:rsid w:val="004A2EF8"/>
    <w:rsid w:val="004A3A21"/>
    <w:rsid w:val="004A4E3B"/>
    <w:rsid w:val="004A4EA9"/>
    <w:rsid w:val="004A64F9"/>
    <w:rsid w:val="004A6DC8"/>
    <w:rsid w:val="004A7BE0"/>
    <w:rsid w:val="004B026C"/>
    <w:rsid w:val="004B0271"/>
    <w:rsid w:val="004B0484"/>
    <w:rsid w:val="004B0BE8"/>
    <w:rsid w:val="004B0E4A"/>
    <w:rsid w:val="004B12FC"/>
    <w:rsid w:val="004B18F4"/>
    <w:rsid w:val="004B1A98"/>
    <w:rsid w:val="004B1CC9"/>
    <w:rsid w:val="004B2463"/>
    <w:rsid w:val="004B305F"/>
    <w:rsid w:val="004B34C4"/>
    <w:rsid w:val="004B34E8"/>
    <w:rsid w:val="004B3981"/>
    <w:rsid w:val="004B3A03"/>
    <w:rsid w:val="004B419F"/>
    <w:rsid w:val="004B4508"/>
    <w:rsid w:val="004B4EA9"/>
    <w:rsid w:val="004B6E50"/>
    <w:rsid w:val="004B7317"/>
    <w:rsid w:val="004B75B2"/>
    <w:rsid w:val="004C0BF0"/>
    <w:rsid w:val="004C0D40"/>
    <w:rsid w:val="004C114F"/>
    <w:rsid w:val="004C11A9"/>
    <w:rsid w:val="004C27CF"/>
    <w:rsid w:val="004C2CA7"/>
    <w:rsid w:val="004C45C8"/>
    <w:rsid w:val="004C5CC1"/>
    <w:rsid w:val="004C5F4B"/>
    <w:rsid w:val="004C612E"/>
    <w:rsid w:val="004C61B8"/>
    <w:rsid w:val="004C6C0A"/>
    <w:rsid w:val="004C6C6D"/>
    <w:rsid w:val="004C77FF"/>
    <w:rsid w:val="004C7B98"/>
    <w:rsid w:val="004C7DB0"/>
    <w:rsid w:val="004D0223"/>
    <w:rsid w:val="004D16A3"/>
    <w:rsid w:val="004D1934"/>
    <w:rsid w:val="004D1E41"/>
    <w:rsid w:val="004D2326"/>
    <w:rsid w:val="004D2E11"/>
    <w:rsid w:val="004D329C"/>
    <w:rsid w:val="004D34D1"/>
    <w:rsid w:val="004D4523"/>
    <w:rsid w:val="004D51D6"/>
    <w:rsid w:val="004D6F29"/>
    <w:rsid w:val="004D7BF5"/>
    <w:rsid w:val="004D7F9C"/>
    <w:rsid w:val="004E0299"/>
    <w:rsid w:val="004E03F4"/>
    <w:rsid w:val="004E068F"/>
    <w:rsid w:val="004E09CF"/>
    <w:rsid w:val="004E0B75"/>
    <w:rsid w:val="004E106D"/>
    <w:rsid w:val="004E1D6F"/>
    <w:rsid w:val="004E2393"/>
    <w:rsid w:val="004E3117"/>
    <w:rsid w:val="004E3A2A"/>
    <w:rsid w:val="004E3AB1"/>
    <w:rsid w:val="004E4003"/>
    <w:rsid w:val="004E4626"/>
    <w:rsid w:val="004E5380"/>
    <w:rsid w:val="004E6746"/>
    <w:rsid w:val="004E6CAC"/>
    <w:rsid w:val="004E75C1"/>
    <w:rsid w:val="004E777F"/>
    <w:rsid w:val="004F07F2"/>
    <w:rsid w:val="004F07F9"/>
    <w:rsid w:val="004F0E82"/>
    <w:rsid w:val="004F11A6"/>
    <w:rsid w:val="004F1523"/>
    <w:rsid w:val="004F1847"/>
    <w:rsid w:val="004F1F9E"/>
    <w:rsid w:val="004F2CB6"/>
    <w:rsid w:val="004F2E6E"/>
    <w:rsid w:val="004F3015"/>
    <w:rsid w:val="004F313F"/>
    <w:rsid w:val="004F3EEF"/>
    <w:rsid w:val="004F43A7"/>
    <w:rsid w:val="004F447B"/>
    <w:rsid w:val="004F497C"/>
    <w:rsid w:val="004F4FE8"/>
    <w:rsid w:val="004F531B"/>
    <w:rsid w:val="004F5566"/>
    <w:rsid w:val="004F560C"/>
    <w:rsid w:val="004F5DBB"/>
    <w:rsid w:val="004F61A3"/>
    <w:rsid w:val="004F6874"/>
    <w:rsid w:val="004F6DEF"/>
    <w:rsid w:val="004F7922"/>
    <w:rsid w:val="004F7A1F"/>
    <w:rsid w:val="004F7B47"/>
    <w:rsid w:val="0050079C"/>
    <w:rsid w:val="0050106A"/>
    <w:rsid w:val="005010BC"/>
    <w:rsid w:val="0050448D"/>
    <w:rsid w:val="0050537D"/>
    <w:rsid w:val="005060AE"/>
    <w:rsid w:val="00506A91"/>
    <w:rsid w:val="0050730E"/>
    <w:rsid w:val="0050790B"/>
    <w:rsid w:val="0051037C"/>
    <w:rsid w:val="0051050F"/>
    <w:rsid w:val="00510578"/>
    <w:rsid w:val="00510DDC"/>
    <w:rsid w:val="005131A2"/>
    <w:rsid w:val="00513BB9"/>
    <w:rsid w:val="0051440E"/>
    <w:rsid w:val="00515973"/>
    <w:rsid w:val="00516CA4"/>
    <w:rsid w:val="00517AC8"/>
    <w:rsid w:val="00517C3E"/>
    <w:rsid w:val="005212F4"/>
    <w:rsid w:val="00521908"/>
    <w:rsid w:val="0052397A"/>
    <w:rsid w:val="005256D6"/>
    <w:rsid w:val="00525AD8"/>
    <w:rsid w:val="00526429"/>
    <w:rsid w:val="005266C1"/>
    <w:rsid w:val="005267F4"/>
    <w:rsid w:val="00526D21"/>
    <w:rsid w:val="00527317"/>
    <w:rsid w:val="00527ED6"/>
    <w:rsid w:val="00531064"/>
    <w:rsid w:val="00531E92"/>
    <w:rsid w:val="005324D7"/>
    <w:rsid w:val="00532647"/>
    <w:rsid w:val="00532E49"/>
    <w:rsid w:val="005335A2"/>
    <w:rsid w:val="00533DEC"/>
    <w:rsid w:val="00536B03"/>
    <w:rsid w:val="00537456"/>
    <w:rsid w:val="005376B5"/>
    <w:rsid w:val="00537931"/>
    <w:rsid w:val="005405B2"/>
    <w:rsid w:val="0054076A"/>
    <w:rsid w:val="00540D47"/>
    <w:rsid w:val="00540EE7"/>
    <w:rsid w:val="00541A22"/>
    <w:rsid w:val="00541EAD"/>
    <w:rsid w:val="005424C2"/>
    <w:rsid w:val="005426B2"/>
    <w:rsid w:val="005431F5"/>
    <w:rsid w:val="00543519"/>
    <w:rsid w:val="00543640"/>
    <w:rsid w:val="00543AED"/>
    <w:rsid w:val="005444C6"/>
    <w:rsid w:val="00544BF9"/>
    <w:rsid w:val="00544F05"/>
    <w:rsid w:val="005454B8"/>
    <w:rsid w:val="00545ACB"/>
    <w:rsid w:val="00545DB9"/>
    <w:rsid w:val="00546BF8"/>
    <w:rsid w:val="00547BA2"/>
    <w:rsid w:val="00550AC5"/>
    <w:rsid w:val="00550B7E"/>
    <w:rsid w:val="00551052"/>
    <w:rsid w:val="005513C9"/>
    <w:rsid w:val="005519D4"/>
    <w:rsid w:val="005524ED"/>
    <w:rsid w:val="00552EEE"/>
    <w:rsid w:val="00554C03"/>
    <w:rsid w:val="00554C58"/>
    <w:rsid w:val="005550F9"/>
    <w:rsid w:val="00555C4E"/>
    <w:rsid w:val="00556338"/>
    <w:rsid w:val="00556441"/>
    <w:rsid w:val="00557031"/>
    <w:rsid w:val="0055730E"/>
    <w:rsid w:val="00560FCB"/>
    <w:rsid w:val="0056111C"/>
    <w:rsid w:val="00561140"/>
    <w:rsid w:val="00561412"/>
    <w:rsid w:val="00561903"/>
    <w:rsid w:val="00561A9B"/>
    <w:rsid w:val="00561E54"/>
    <w:rsid w:val="00562FB1"/>
    <w:rsid w:val="00563068"/>
    <w:rsid w:val="00563374"/>
    <w:rsid w:val="0056376A"/>
    <w:rsid w:val="00563B3C"/>
    <w:rsid w:val="00563E49"/>
    <w:rsid w:val="00564DA7"/>
    <w:rsid w:val="005650C7"/>
    <w:rsid w:val="00565204"/>
    <w:rsid w:val="00565473"/>
    <w:rsid w:val="00565DAC"/>
    <w:rsid w:val="00565F0D"/>
    <w:rsid w:val="005662DC"/>
    <w:rsid w:val="00566329"/>
    <w:rsid w:val="005665E1"/>
    <w:rsid w:val="00567623"/>
    <w:rsid w:val="005701C2"/>
    <w:rsid w:val="0057036D"/>
    <w:rsid w:val="00570C5C"/>
    <w:rsid w:val="00573560"/>
    <w:rsid w:val="00574E7B"/>
    <w:rsid w:val="005750AD"/>
    <w:rsid w:val="00576B5C"/>
    <w:rsid w:val="005802F9"/>
    <w:rsid w:val="00580DFC"/>
    <w:rsid w:val="005827A7"/>
    <w:rsid w:val="005837C5"/>
    <w:rsid w:val="00583D43"/>
    <w:rsid w:val="005846C3"/>
    <w:rsid w:val="00584F04"/>
    <w:rsid w:val="00585623"/>
    <w:rsid w:val="005857F7"/>
    <w:rsid w:val="00587D7B"/>
    <w:rsid w:val="005904DB"/>
    <w:rsid w:val="00590830"/>
    <w:rsid w:val="00590FBC"/>
    <w:rsid w:val="00592825"/>
    <w:rsid w:val="00593A45"/>
    <w:rsid w:val="00594437"/>
    <w:rsid w:val="00594B70"/>
    <w:rsid w:val="00596CFA"/>
    <w:rsid w:val="005975CE"/>
    <w:rsid w:val="00597D62"/>
    <w:rsid w:val="005A0088"/>
    <w:rsid w:val="005A04F6"/>
    <w:rsid w:val="005A14F0"/>
    <w:rsid w:val="005A1861"/>
    <w:rsid w:val="005A1A31"/>
    <w:rsid w:val="005A361D"/>
    <w:rsid w:val="005A36C2"/>
    <w:rsid w:val="005A3719"/>
    <w:rsid w:val="005A3DD7"/>
    <w:rsid w:val="005A446B"/>
    <w:rsid w:val="005A4C20"/>
    <w:rsid w:val="005A4F48"/>
    <w:rsid w:val="005A54F1"/>
    <w:rsid w:val="005A5DDE"/>
    <w:rsid w:val="005A64A8"/>
    <w:rsid w:val="005A65C5"/>
    <w:rsid w:val="005A6633"/>
    <w:rsid w:val="005A6875"/>
    <w:rsid w:val="005A7A32"/>
    <w:rsid w:val="005A7F85"/>
    <w:rsid w:val="005B00DD"/>
    <w:rsid w:val="005B03D5"/>
    <w:rsid w:val="005B07D5"/>
    <w:rsid w:val="005B1AAB"/>
    <w:rsid w:val="005B20B0"/>
    <w:rsid w:val="005B2930"/>
    <w:rsid w:val="005B2B87"/>
    <w:rsid w:val="005B33C8"/>
    <w:rsid w:val="005B387B"/>
    <w:rsid w:val="005B3B01"/>
    <w:rsid w:val="005B3D27"/>
    <w:rsid w:val="005B4333"/>
    <w:rsid w:val="005B48BE"/>
    <w:rsid w:val="005B581D"/>
    <w:rsid w:val="005B58B1"/>
    <w:rsid w:val="005B58F7"/>
    <w:rsid w:val="005B5994"/>
    <w:rsid w:val="005B6474"/>
    <w:rsid w:val="005B666D"/>
    <w:rsid w:val="005B667A"/>
    <w:rsid w:val="005B75AA"/>
    <w:rsid w:val="005C039B"/>
    <w:rsid w:val="005C059F"/>
    <w:rsid w:val="005C07CE"/>
    <w:rsid w:val="005C0B83"/>
    <w:rsid w:val="005C0B8F"/>
    <w:rsid w:val="005C191D"/>
    <w:rsid w:val="005C194E"/>
    <w:rsid w:val="005C1DB1"/>
    <w:rsid w:val="005C226F"/>
    <w:rsid w:val="005C2294"/>
    <w:rsid w:val="005C3344"/>
    <w:rsid w:val="005C45D1"/>
    <w:rsid w:val="005C4E4D"/>
    <w:rsid w:val="005C58F2"/>
    <w:rsid w:val="005C5A97"/>
    <w:rsid w:val="005C6729"/>
    <w:rsid w:val="005C6992"/>
    <w:rsid w:val="005C6D5D"/>
    <w:rsid w:val="005C6FD0"/>
    <w:rsid w:val="005D01C3"/>
    <w:rsid w:val="005D05FF"/>
    <w:rsid w:val="005D0FB4"/>
    <w:rsid w:val="005D1176"/>
    <w:rsid w:val="005D1747"/>
    <w:rsid w:val="005D1E16"/>
    <w:rsid w:val="005D266D"/>
    <w:rsid w:val="005D306D"/>
    <w:rsid w:val="005D3327"/>
    <w:rsid w:val="005D5BCF"/>
    <w:rsid w:val="005D6D84"/>
    <w:rsid w:val="005D70A1"/>
    <w:rsid w:val="005D79F2"/>
    <w:rsid w:val="005E0141"/>
    <w:rsid w:val="005E09CA"/>
    <w:rsid w:val="005E1AB4"/>
    <w:rsid w:val="005E2EC5"/>
    <w:rsid w:val="005E4543"/>
    <w:rsid w:val="005E4718"/>
    <w:rsid w:val="005E56C9"/>
    <w:rsid w:val="005E5CF7"/>
    <w:rsid w:val="005E642A"/>
    <w:rsid w:val="005E721E"/>
    <w:rsid w:val="005F083B"/>
    <w:rsid w:val="005F0857"/>
    <w:rsid w:val="005F15A9"/>
    <w:rsid w:val="005F2CD5"/>
    <w:rsid w:val="005F3720"/>
    <w:rsid w:val="005F5506"/>
    <w:rsid w:val="005F5565"/>
    <w:rsid w:val="005F5A0D"/>
    <w:rsid w:val="005F60DF"/>
    <w:rsid w:val="005F61DF"/>
    <w:rsid w:val="005F6319"/>
    <w:rsid w:val="005F680A"/>
    <w:rsid w:val="005F6C2A"/>
    <w:rsid w:val="005F77F8"/>
    <w:rsid w:val="005F7CA8"/>
    <w:rsid w:val="00601285"/>
    <w:rsid w:val="00601506"/>
    <w:rsid w:val="00601596"/>
    <w:rsid w:val="00601BF4"/>
    <w:rsid w:val="00601C92"/>
    <w:rsid w:val="00601F66"/>
    <w:rsid w:val="00602B29"/>
    <w:rsid w:val="00603373"/>
    <w:rsid w:val="00603485"/>
    <w:rsid w:val="006036D0"/>
    <w:rsid w:val="006042CD"/>
    <w:rsid w:val="006051A5"/>
    <w:rsid w:val="00605217"/>
    <w:rsid w:val="006054A5"/>
    <w:rsid w:val="006059E4"/>
    <w:rsid w:val="006062A0"/>
    <w:rsid w:val="0061098D"/>
    <w:rsid w:val="00611B59"/>
    <w:rsid w:val="00611DF8"/>
    <w:rsid w:val="00611FBA"/>
    <w:rsid w:val="0061272A"/>
    <w:rsid w:val="00613AA2"/>
    <w:rsid w:val="00614879"/>
    <w:rsid w:val="006150A3"/>
    <w:rsid w:val="006155F1"/>
    <w:rsid w:val="00615846"/>
    <w:rsid w:val="006160F0"/>
    <w:rsid w:val="0061624B"/>
    <w:rsid w:val="00616C1E"/>
    <w:rsid w:val="00616D8C"/>
    <w:rsid w:val="00617EFC"/>
    <w:rsid w:val="00620055"/>
    <w:rsid w:val="006204B3"/>
    <w:rsid w:val="006212D3"/>
    <w:rsid w:val="00623571"/>
    <w:rsid w:val="00623A5E"/>
    <w:rsid w:val="00625008"/>
    <w:rsid w:val="00626824"/>
    <w:rsid w:val="00626930"/>
    <w:rsid w:val="00626BAC"/>
    <w:rsid w:val="006271C3"/>
    <w:rsid w:val="00627B14"/>
    <w:rsid w:val="0063001E"/>
    <w:rsid w:val="00630023"/>
    <w:rsid w:val="0063063E"/>
    <w:rsid w:val="00630C70"/>
    <w:rsid w:val="00630D67"/>
    <w:rsid w:val="00631005"/>
    <w:rsid w:val="00632727"/>
    <w:rsid w:val="00633769"/>
    <w:rsid w:val="00633FE3"/>
    <w:rsid w:val="00634570"/>
    <w:rsid w:val="0063487C"/>
    <w:rsid w:val="00634C31"/>
    <w:rsid w:val="00634F7E"/>
    <w:rsid w:val="00635884"/>
    <w:rsid w:val="00635B73"/>
    <w:rsid w:val="00635BB7"/>
    <w:rsid w:val="00635E41"/>
    <w:rsid w:val="00636CC7"/>
    <w:rsid w:val="00636EBE"/>
    <w:rsid w:val="00637F27"/>
    <w:rsid w:val="00641A84"/>
    <w:rsid w:val="00641DA1"/>
    <w:rsid w:val="00641E5B"/>
    <w:rsid w:val="00642221"/>
    <w:rsid w:val="00643F89"/>
    <w:rsid w:val="00644174"/>
    <w:rsid w:val="00644BED"/>
    <w:rsid w:val="00644E2E"/>
    <w:rsid w:val="00645B87"/>
    <w:rsid w:val="00645CB4"/>
    <w:rsid w:val="00646084"/>
    <w:rsid w:val="00646587"/>
    <w:rsid w:val="00647664"/>
    <w:rsid w:val="00652777"/>
    <w:rsid w:val="00652CF5"/>
    <w:rsid w:val="0065343E"/>
    <w:rsid w:val="0065398F"/>
    <w:rsid w:val="00653C7C"/>
    <w:rsid w:val="00654252"/>
    <w:rsid w:val="006543B7"/>
    <w:rsid w:val="00654EA5"/>
    <w:rsid w:val="00655548"/>
    <w:rsid w:val="0065587E"/>
    <w:rsid w:val="006558CD"/>
    <w:rsid w:val="00655C26"/>
    <w:rsid w:val="0065637A"/>
    <w:rsid w:val="00656998"/>
    <w:rsid w:val="00656E4D"/>
    <w:rsid w:val="006576BA"/>
    <w:rsid w:val="00662D3D"/>
    <w:rsid w:val="00662F1F"/>
    <w:rsid w:val="00665030"/>
    <w:rsid w:val="00665670"/>
    <w:rsid w:val="006659EA"/>
    <w:rsid w:val="006661E8"/>
    <w:rsid w:val="00666424"/>
    <w:rsid w:val="00667243"/>
    <w:rsid w:val="006673B9"/>
    <w:rsid w:val="0066790C"/>
    <w:rsid w:val="00670C7C"/>
    <w:rsid w:val="00671480"/>
    <w:rsid w:val="006717E7"/>
    <w:rsid w:val="00671D91"/>
    <w:rsid w:val="00671FD5"/>
    <w:rsid w:val="006720BC"/>
    <w:rsid w:val="00672C73"/>
    <w:rsid w:val="00673B64"/>
    <w:rsid w:val="00675430"/>
    <w:rsid w:val="006755F0"/>
    <w:rsid w:val="00675749"/>
    <w:rsid w:val="0067593E"/>
    <w:rsid w:val="00675B46"/>
    <w:rsid w:val="00677382"/>
    <w:rsid w:val="0067772D"/>
    <w:rsid w:val="00677AD2"/>
    <w:rsid w:val="00680714"/>
    <w:rsid w:val="0068071D"/>
    <w:rsid w:val="00680C6B"/>
    <w:rsid w:val="00681240"/>
    <w:rsid w:val="00683068"/>
    <w:rsid w:val="00683DAD"/>
    <w:rsid w:val="00684963"/>
    <w:rsid w:val="00685033"/>
    <w:rsid w:val="0068517F"/>
    <w:rsid w:val="00685D65"/>
    <w:rsid w:val="00685FC8"/>
    <w:rsid w:val="00686662"/>
    <w:rsid w:val="00686E80"/>
    <w:rsid w:val="0068790B"/>
    <w:rsid w:val="00687AF2"/>
    <w:rsid w:val="006901AC"/>
    <w:rsid w:val="00690C8D"/>
    <w:rsid w:val="00691890"/>
    <w:rsid w:val="00691AAD"/>
    <w:rsid w:val="00692416"/>
    <w:rsid w:val="00692AFF"/>
    <w:rsid w:val="00693B73"/>
    <w:rsid w:val="006945A1"/>
    <w:rsid w:val="00694A53"/>
    <w:rsid w:val="00695C78"/>
    <w:rsid w:val="00695E6C"/>
    <w:rsid w:val="00695E96"/>
    <w:rsid w:val="00695EAC"/>
    <w:rsid w:val="00696415"/>
    <w:rsid w:val="00697068"/>
    <w:rsid w:val="0069714F"/>
    <w:rsid w:val="00697D5F"/>
    <w:rsid w:val="006A035B"/>
    <w:rsid w:val="006A0582"/>
    <w:rsid w:val="006A060C"/>
    <w:rsid w:val="006A071C"/>
    <w:rsid w:val="006A0DC7"/>
    <w:rsid w:val="006A13F5"/>
    <w:rsid w:val="006A150D"/>
    <w:rsid w:val="006A1B00"/>
    <w:rsid w:val="006A2766"/>
    <w:rsid w:val="006A39D0"/>
    <w:rsid w:val="006A4321"/>
    <w:rsid w:val="006A4E20"/>
    <w:rsid w:val="006A4F11"/>
    <w:rsid w:val="006A5308"/>
    <w:rsid w:val="006B0580"/>
    <w:rsid w:val="006B0DA2"/>
    <w:rsid w:val="006B106A"/>
    <w:rsid w:val="006B1486"/>
    <w:rsid w:val="006B1D06"/>
    <w:rsid w:val="006B2823"/>
    <w:rsid w:val="006B29DC"/>
    <w:rsid w:val="006B33DB"/>
    <w:rsid w:val="006B3669"/>
    <w:rsid w:val="006B36E5"/>
    <w:rsid w:val="006B3D00"/>
    <w:rsid w:val="006B4A74"/>
    <w:rsid w:val="006B4CF8"/>
    <w:rsid w:val="006B5FBC"/>
    <w:rsid w:val="006B6ED2"/>
    <w:rsid w:val="006B7896"/>
    <w:rsid w:val="006C0230"/>
    <w:rsid w:val="006C25AB"/>
    <w:rsid w:val="006C2DA6"/>
    <w:rsid w:val="006C3581"/>
    <w:rsid w:val="006C3EFE"/>
    <w:rsid w:val="006C46C7"/>
    <w:rsid w:val="006C53A4"/>
    <w:rsid w:val="006C5468"/>
    <w:rsid w:val="006C54DF"/>
    <w:rsid w:val="006C5D5D"/>
    <w:rsid w:val="006C5EB2"/>
    <w:rsid w:val="006C609A"/>
    <w:rsid w:val="006C6303"/>
    <w:rsid w:val="006C6525"/>
    <w:rsid w:val="006C6EBD"/>
    <w:rsid w:val="006C7E04"/>
    <w:rsid w:val="006C7F79"/>
    <w:rsid w:val="006D015F"/>
    <w:rsid w:val="006D060E"/>
    <w:rsid w:val="006D0681"/>
    <w:rsid w:val="006D0826"/>
    <w:rsid w:val="006D0A80"/>
    <w:rsid w:val="006D2883"/>
    <w:rsid w:val="006D2CA7"/>
    <w:rsid w:val="006D2F72"/>
    <w:rsid w:val="006D43C1"/>
    <w:rsid w:val="006D5442"/>
    <w:rsid w:val="006D5AAF"/>
    <w:rsid w:val="006D6E4E"/>
    <w:rsid w:val="006D7A8E"/>
    <w:rsid w:val="006E00E3"/>
    <w:rsid w:val="006E045C"/>
    <w:rsid w:val="006E065E"/>
    <w:rsid w:val="006E17AC"/>
    <w:rsid w:val="006E189B"/>
    <w:rsid w:val="006E2902"/>
    <w:rsid w:val="006E2F9D"/>
    <w:rsid w:val="006E37C6"/>
    <w:rsid w:val="006E3CF3"/>
    <w:rsid w:val="006E41ED"/>
    <w:rsid w:val="006E4667"/>
    <w:rsid w:val="006E486D"/>
    <w:rsid w:val="006E48BB"/>
    <w:rsid w:val="006F01FF"/>
    <w:rsid w:val="006F0CB2"/>
    <w:rsid w:val="006F1DE9"/>
    <w:rsid w:val="006F2046"/>
    <w:rsid w:val="006F2F59"/>
    <w:rsid w:val="006F311E"/>
    <w:rsid w:val="006F3442"/>
    <w:rsid w:val="006F354B"/>
    <w:rsid w:val="006F36A5"/>
    <w:rsid w:val="006F41F4"/>
    <w:rsid w:val="006F4576"/>
    <w:rsid w:val="006F5813"/>
    <w:rsid w:val="006F59A8"/>
    <w:rsid w:val="006F5A1D"/>
    <w:rsid w:val="006F71A6"/>
    <w:rsid w:val="006F74C9"/>
    <w:rsid w:val="006F7974"/>
    <w:rsid w:val="006F7C2C"/>
    <w:rsid w:val="007001A7"/>
    <w:rsid w:val="00700405"/>
    <w:rsid w:val="00700D18"/>
    <w:rsid w:val="0070168D"/>
    <w:rsid w:val="00701C36"/>
    <w:rsid w:val="00702259"/>
    <w:rsid w:val="00702ED1"/>
    <w:rsid w:val="00702F2D"/>
    <w:rsid w:val="0070353F"/>
    <w:rsid w:val="00703D5C"/>
    <w:rsid w:val="0070415E"/>
    <w:rsid w:val="00704E7D"/>
    <w:rsid w:val="00705060"/>
    <w:rsid w:val="00705351"/>
    <w:rsid w:val="007062AF"/>
    <w:rsid w:val="007069AE"/>
    <w:rsid w:val="00706C89"/>
    <w:rsid w:val="00707967"/>
    <w:rsid w:val="00710257"/>
    <w:rsid w:val="00710587"/>
    <w:rsid w:val="007107D5"/>
    <w:rsid w:val="007119DC"/>
    <w:rsid w:val="00711CC7"/>
    <w:rsid w:val="0071230A"/>
    <w:rsid w:val="0071294A"/>
    <w:rsid w:val="00712BDD"/>
    <w:rsid w:val="00712E1E"/>
    <w:rsid w:val="00712F37"/>
    <w:rsid w:val="00713A6B"/>
    <w:rsid w:val="0071499C"/>
    <w:rsid w:val="007154D8"/>
    <w:rsid w:val="00715577"/>
    <w:rsid w:val="0071604D"/>
    <w:rsid w:val="00716C67"/>
    <w:rsid w:val="0071779C"/>
    <w:rsid w:val="00717808"/>
    <w:rsid w:val="007208A7"/>
    <w:rsid w:val="007210F6"/>
    <w:rsid w:val="0072129A"/>
    <w:rsid w:val="0072139F"/>
    <w:rsid w:val="00721FC3"/>
    <w:rsid w:val="00722A86"/>
    <w:rsid w:val="00722BC6"/>
    <w:rsid w:val="00722C69"/>
    <w:rsid w:val="0072388C"/>
    <w:rsid w:val="007245D3"/>
    <w:rsid w:val="007245D5"/>
    <w:rsid w:val="00724FE4"/>
    <w:rsid w:val="007263A2"/>
    <w:rsid w:val="007266B9"/>
    <w:rsid w:val="00727351"/>
    <w:rsid w:val="007275D0"/>
    <w:rsid w:val="00727AC5"/>
    <w:rsid w:val="00727C65"/>
    <w:rsid w:val="007300F0"/>
    <w:rsid w:val="00731266"/>
    <w:rsid w:val="007313EC"/>
    <w:rsid w:val="0073142A"/>
    <w:rsid w:val="007320FF"/>
    <w:rsid w:val="0073245C"/>
    <w:rsid w:val="00732493"/>
    <w:rsid w:val="007324C4"/>
    <w:rsid w:val="00733682"/>
    <w:rsid w:val="00733A43"/>
    <w:rsid w:val="00733B2F"/>
    <w:rsid w:val="00733D5F"/>
    <w:rsid w:val="00734932"/>
    <w:rsid w:val="0073573A"/>
    <w:rsid w:val="00735D53"/>
    <w:rsid w:val="007364A3"/>
    <w:rsid w:val="007378FD"/>
    <w:rsid w:val="007403FE"/>
    <w:rsid w:val="007413EB"/>
    <w:rsid w:val="00742D32"/>
    <w:rsid w:val="00742E9B"/>
    <w:rsid w:val="007444E6"/>
    <w:rsid w:val="0074592C"/>
    <w:rsid w:val="00746098"/>
    <w:rsid w:val="00746D58"/>
    <w:rsid w:val="00747578"/>
    <w:rsid w:val="00751073"/>
    <w:rsid w:val="00751AF2"/>
    <w:rsid w:val="00751BD2"/>
    <w:rsid w:val="00752188"/>
    <w:rsid w:val="00752CC6"/>
    <w:rsid w:val="007531CC"/>
    <w:rsid w:val="00753726"/>
    <w:rsid w:val="00753938"/>
    <w:rsid w:val="007543CE"/>
    <w:rsid w:val="0075497E"/>
    <w:rsid w:val="00754A29"/>
    <w:rsid w:val="00755BCF"/>
    <w:rsid w:val="00756C5F"/>
    <w:rsid w:val="00756D69"/>
    <w:rsid w:val="00757029"/>
    <w:rsid w:val="007602D4"/>
    <w:rsid w:val="00760D96"/>
    <w:rsid w:val="0076124A"/>
    <w:rsid w:val="00761511"/>
    <w:rsid w:val="0076161B"/>
    <w:rsid w:val="00761CB5"/>
    <w:rsid w:val="0076216B"/>
    <w:rsid w:val="00763137"/>
    <w:rsid w:val="00763F8B"/>
    <w:rsid w:val="0076417E"/>
    <w:rsid w:val="007662C7"/>
    <w:rsid w:val="00766862"/>
    <w:rsid w:val="007675DD"/>
    <w:rsid w:val="007702BF"/>
    <w:rsid w:val="007705F0"/>
    <w:rsid w:val="00770B7B"/>
    <w:rsid w:val="00771CAC"/>
    <w:rsid w:val="00772036"/>
    <w:rsid w:val="007739A3"/>
    <w:rsid w:val="00773BD9"/>
    <w:rsid w:val="00773CB0"/>
    <w:rsid w:val="00773D71"/>
    <w:rsid w:val="00775526"/>
    <w:rsid w:val="0077765A"/>
    <w:rsid w:val="00780032"/>
    <w:rsid w:val="00780636"/>
    <w:rsid w:val="00780C85"/>
    <w:rsid w:val="00780E86"/>
    <w:rsid w:val="00781727"/>
    <w:rsid w:val="00782CF3"/>
    <w:rsid w:val="00783959"/>
    <w:rsid w:val="007869F9"/>
    <w:rsid w:val="00786CBB"/>
    <w:rsid w:val="00786E21"/>
    <w:rsid w:val="0079038E"/>
    <w:rsid w:val="00790EBB"/>
    <w:rsid w:val="00791C6E"/>
    <w:rsid w:val="007921F7"/>
    <w:rsid w:val="00792909"/>
    <w:rsid w:val="00792BC6"/>
    <w:rsid w:val="00792C3F"/>
    <w:rsid w:val="00792EE2"/>
    <w:rsid w:val="0079301D"/>
    <w:rsid w:val="00793105"/>
    <w:rsid w:val="007931E8"/>
    <w:rsid w:val="007932CB"/>
    <w:rsid w:val="00793333"/>
    <w:rsid w:val="00794AAC"/>
    <w:rsid w:val="00794E46"/>
    <w:rsid w:val="007952DE"/>
    <w:rsid w:val="007952F8"/>
    <w:rsid w:val="00795479"/>
    <w:rsid w:val="00796292"/>
    <w:rsid w:val="007965D9"/>
    <w:rsid w:val="007972D5"/>
    <w:rsid w:val="00797AD3"/>
    <w:rsid w:val="007A0789"/>
    <w:rsid w:val="007A120A"/>
    <w:rsid w:val="007A130E"/>
    <w:rsid w:val="007A18B1"/>
    <w:rsid w:val="007A1BBD"/>
    <w:rsid w:val="007A1F08"/>
    <w:rsid w:val="007A25FA"/>
    <w:rsid w:val="007A3520"/>
    <w:rsid w:val="007A3604"/>
    <w:rsid w:val="007A3878"/>
    <w:rsid w:val="007A38E0"/>
    <w:rsid w:val="007A3D85"/>
    <w:rsid w:val="007A3E0D"/>
    <w:rsid w:val="007A436D"/>
    <w:rsid w:val="007A4A46"/>
    <w:rsid w:val="007A54F6"/>
    <w:rsid w:val="007A5950"/>
    <w:rsid w:val="007A60A6"/>
    <w:rsid w:val="007A644F"/>
    <w:rsid w:val="007A6D19"/>
    <w:rsid w:val="007A6D91"/>
    <w:rsid w:val="007A7618"/>
    <w:rsid w:val="007B02C7"/>
    <w:rsid w:val="007B0306"/>
    <w:rsid w:val="007B08E4"/>
    <w:rsid w:val="007B0D86"/>
    <w:rsid w:val="007B28C3"/>
    <w:rsid w:val="007B3A8E"/>
    <w:rsid w:val="007B3C9B"/>
    <w:rsid w:val="007B4271"/>
    <w:rsid w:val="007B497D"/>
    <w:rsid w:val="007B4EE9"/>
    <w:rsid w:val="007B54C7"/>
    <w:rsid w:val="007B5DC5"/>
    <w:rsid w:val="007B5F32"/>
    <w:rsid w:val="007B63FC"/>
    <w:rsid w:val="007B666B"/>
    <w:rsid w:val="007B6708"/>
    <w:rsid w:val="007B6E8D"/>
    <w:rsid w:val="007C029E"/>
    <w:rsid w:val="007C042E"/>
    <w:rsid w:val="007C0636"/>
    <w:rsid w:val="007C09FE"/>
    <w:rsid w:val="007C10E4"/>
    <w:rsid w:val="007C17B4"/>
    <w:rsid w:val="007C1B43"/>
    <w:rsid w:val="007C21C5"/>
    <w:rsid w:val="007C2229"/>
    <w:rsid w:val="007C2285"/>
    <w:rsid w:val="007C3590"/>
    <w:rsid w:val="007C37E0"/>
    <w:rsid w:val="007C387A"/>
    <w:rsid w:val="007C391A"/>
    <w:rsid w:val="007C43D6"/>
    <w:rsid w:val="007C47FF"/>
    <w:rsid w:val="007C660F"/>
    <w:rsid w:val="007C6664"/>
    <w:rsid w:val="007C69AE"/>
    <w:rsid w:val="007C6FE9"/>
    <w:rsid w:val="007C7688"/>
    <w:rsid w:val="007C76E3"/>
    <w:rsid w:val="007C7DD9"/>
    <w:rsid w:val="007D0DC9"/>
    <w:rsid w:val="007D0ECD"/>
    <w:rsid w:val="007D2882"/>
    <w:rsid w:val="007D2C31"/>
    <w:rsid w:val="007D3D74"/>
    <w:rsid w:val="007D445F"/>
    <w:rsid w:val="007D44D5"/>
    <w:rsid w:val="007D4DED"/>
    <w:rsid w:val="007D5BA2"/>
    <w:rsid w:val="007D5ED3"/>
    <w:rsid w:val="007D6FB9"/>
    <w:rsid w:val="007E0595"/>
    <w:rsid w:val="007E0A63"/>
    <w:rsid w:val="007E0C63"/>
    <w:rsid w:val="007E0E05"/>
    <w:rsid w:val="007E0F5D"/>
    <w:rsid w:val="007E11C2"/>
    <w:rsid w:val="007E1257"/>
    <w:rsid w:val="007E22E8"/>
    <w:rsid w:val="007E23A1"/>
    <w:rsid w:val="007E259F"/>
    <w:rsid w:val="007E4377"/>
    <w:rsid w:val="007E54B8"/>
    <w:rsid w:val="007E59C6"/>
    <w:rsid w:val="007E5D12"/>
    <w:rsid w:val="007E677F"/>
    <w:rsid w:val="007E6B25"/>
    <w:rsid w:val="007F152D"/>
    <w:rsid w:val="007F20EE"/>
    <w:rsid w:val="007F30C6"/>
    <w:rsid w:val="007F4318"/>
    <w:rsid w:val="007F4709"/>
    <w:rsid w:val="007F47DA"/>
    <w:rsid w:val="007F4E52"/>
    <w:rsid w:val="007F4F84"/>
    <w:rsid w:val="007F55A4"/>
    <w:rsid w:val="007F6260"/>
    <w:rsid w:val="007F682B"/>
    <w:rsid w:val="00800509"/>
    <w:rsid w:val="00800B7F"/>
    <w:rsid w:val="0080164D"/>
    <w:rsid w:val="0080348B"/>
    <w:rsid w:val="00803D82"/>
    <w:rsid w:val="00803D98"/>
    <w:rsid w:val="00804E53"/>
    <w:rsid w:val="008052CE"/>
    <w:rsid w:val="0080705B"/>
    <w:rsid w:val="0080723C"/>
    <w:rsid w:val="00807F71"/>
    <w:rsid w:val="0081000F"/>
    <w:rsid w:val="00810FF1"/>
    <w:rsid w:val="0081246D"/>
    <w:rsid w:val="00812657"/>
    <w:rsid w:val="00812A1A"/>
    <w:rsid w:val="00812DFF"/>
    <w:rsid w:val="0081383A"/>
    <w:rsid w:val="00814A2D"/>
    <w:rsid w:val="00814DA8"/>
    <w:rsid w:val="00814E9E"/>
    <w:rsid w:val="00814FC7"/>
    <w:rsid w:val="008156AE"/>
    <w:rsid w:val="00817195"/>
    <w:rsid w:val="00817416"/>
    <w:rsid w:val="00821110"/>
    <w:rsid w:val="00821271"/>
    <w:rsid w:val="00821306"/>
    <w:rsid w:val="008213D9"/>
    <w:rsid w:val="00821D85"/>
    <w:rsid w:val="00823819"/>
    <w:rsid w:val="00823C4B"/>
    <w:rsid w:val="00823E43"/>
    <w:rsid w:val="0082427D"/>
    <w:rsid w:val="00825441"/>
    <w:rsid w:val="008260CD"/>
    <w:rsid w:val="00827539"/>
    <w:rsid w:val="00830052"/>
    <w:rsid w:val="008300D0"/>
    <w:rsid w:val="00831D88"/>
    <w:rsid w:val="008321CE"/>
    <w:rsid w:val="0083257C"/>
    <w:rsid w:val="0083261B"/>
    <w:rsid w:val="00832B44"/>
    <w:rsid w:val="00832EC9"/>
    <w:rsid w:val="00833307"/>
    <w:rsid w:val="00833583"/>
    <w:rsid w:val="00833B5B"/>
    <w:rsid w:val="00833E9A"/>
    <w:rsid w:val="00834FEF"/>
    <w:rsid w:val="00836323"/>
    <w:rsid w:val="008366D5"/>
    <w:rsid w:val="0083786E"/>
    <w:rsid w:val="00837E9B"/>
    <w:rsid w:val="008404AA"/>
    <w:rsid w:val="008406D7"/>
    <w:rsid w:val="0084074F"/>
    <w:rsid w:val="00840AAC"/>
    <w:rsid w:val="0084181B"/>
    <w:rsid w:val="00841F29"/>
    <w:rsid w:val="008424EF"/>
    <w:rsid w:val="008425CC"/>
    <w:rsid w:val="00845420"/>
    <w:rsid w:val="008465B4"/>
    <w:rsid w:val="00846D25"/>
    <w:rsid w:val="00850013"/>
    <w:rsid w:val="008500DD"/>
    <w:rsid w:val="00850236"/>
    <w:rsid w:val="008502A6"/>
    <w:rsid w:val="00851E96"/>
    <w:rsid w:val="00852FA5"/>
    <w:rsid w:val="00853F7D"/>
    <w:rsid w:val="0085517F"/>
    <w:rsid w:val="0085562D"/>
    <w:rsid w:val="00855A78"/>
    <w:rsid w:val="00856154"/>
    <w:rsid w:val="00856286"/>
    <w:rsid w:val="0085657E"/>
    <w:rsid w:val="008576B0"/>
    <w:rsid w:val="00860296"/>
    <w:rsid w:val="00860DA4"/>
    <w:rsid w:val="008611B2"/>
    <w:rsid w:val="00861948"/>
    <w:rsid w:val="00862011"/>
    <w:rsid w:val="00862A15"/>
    <w:rsid w:val="00862CC9"/>
    <w:rsid w:val="00862D8E"/>
    <w:rsid w:val="00862EF2"/>
    <w:rsid w:val="00865C3D"/>
    <w:rsid w:val="00866453"/>
    <w:rsid w:val="0086707F"/>
    <w:rsid w:val="00867501"/>
    <w:rsid w:val="00867D8E"/>
    <w:rsid w:val="008700C0"/>
    <w:rsid w:val="00870112"/>
    <w:rsid w:val="0087099A"/>
    <w:rsid w:val="00870D79"/>
    <w:rsid w:val="00871333"/>
    <w:rsid w:val="00872386"/>
    <w:rsid w:val="008726D7"/>
    <w:rsid w:val="00873128"/>
    <w:rsid w:val="008735BC"/>
    <w:rsid w:val="00873AAC"/>
    <w:rsid w:val="00873C61"/>
    <w:rsid w:val="00873DFD"/>
    <w:rsid w:val="008744CE"/>
    <w:rsid w:val="008749BF"/>
    <w:rsid w:val="00875542"/>
    <w:rsid w:val="00875E14"/>
    <w:rsid w:val="00876542"/>
    <w:rsid w:val="0087677E"/>
    <w:rsid w:val="008770BE"/>
    <w:rsid w:val="008770D6"/>
    <w:rsid w:val="0087712C"/>
    <w:rsid w:val="00877C5D"/>
    <w:rsid w:val="0088093C"/>
    <w:rsid w:val="00880BC0"/>
    <w:rsid w:val="00881D59"/>
    <w:rsid w:val="00884371"/>
    <w:rsid w:val="00884B7A"/>
    <w:rsid w:val="00884D47"/>
    <w:rsid w:val="00887392"/>
    <w:rsid w:val="00890C40"/>
    <w:rsid w:val="008912A7"/>
    <w:rsid w:val="0089183A"/>
    <w:rsid w:val="00891D2E"/>
    <w:rsid w:val="008920B4"/>
    <w:rsid w:val="008925EB"/>
    <w:rsid w:val="008929E3"/>
    <w:rsid w:val="00893432"/>
    <w:rsid w:val="00893936"/>
    <w:rsid w:val="00893CE2"/>
    <w:rsid w:val="00893E67"/>
    <w:rsid w:val="00893F41"/>
    <w:rsid w:val="008947D1"/>
    <w:rsid w:val="00895144"/>
    <w:rsid w:val="008972B6"/>
    <w:rsid w:val="00897339"/>
    <w:rsid w:val="00897697"/>
    <w:rsid w:val="008977E1"/>
    <w:rsid w:val="008A0044"/>
    <w:rsid w:val="008A0BFE"/>
    <w:rsid w:val="008A1932"/>
    <w:rsid w:val="008A21D9"/>
    <w:rsid w:val="008A244B"/>
    <w:rsid w:val="008A3182"/>
    <w:rsid w:val="008A3716"/>
    <w:rsid w:val="008A3BC9"/>
    <w:rsid w:val="008A3D54"/>
    <w:rsid w:val="008A411C"/>
    <w:rsid w:val="008A47CE"/>
    <w:rsid w:val="008A5F2F"/>
    <w:rsid w:val="008A6BAE"/>
    <w:rsid w:val="008A6D70"/>
    <w:rsid w:val="008A7350"/>
    <w:rsid w:val="008A7A72"/>
    <w:rsid w:val="008B09F3"/>
    <w:rsid w:val="008B16E6"/>
    <w:rsid w:val="008B1AB2"/>
    <w:rsid w:val="008B1D9B"/>
    <w:rsid w:val="008B2042"/>
    <w:rsid w:val="008B25F1"/>
    <w:rsid w:val="008B2DE6"/>
    <w:rsid w:val="008B3567"/>
    <w:rsid w:val="008B36D0"/>
    <w:rsid w:val="008B38AF"/>
    <w:rsid w:val="008B3E1B"/>
    <w:rsid w:val="008B3F4B"/>
    <w:rsid w:val="008B48EC"/>
    <w:rsid w:val="008B518E"/>
    <w:rsid w:val="008B69B8"/>
    <w:rsid w:val="008B7042"/>
    <w:rsid w:val="008B793E"/>
    <w:rsid w:val="008C094A"/>
    <w:rsid w:val="008C1570"/>
    <w:rsid w:val="008C1E3E"/>
    <w:rsid w:val="008C2059"/>
    <w:rsid w:val="008C2723"/>
    <w:rsid w:val="008C2DBC"/>
    <w:rsid w:val="008C4BE4"/>
    <w:rsid w:val="008C65F4"/>
    <w:rsid w:val="008C6683"/>
    <w:rsid w:val="008C69E2"/>
    <w:rsid w:val="008C7273"/>
    <w:rsid w:val="008D04A5"/>
    <w:rsid w:val="008D0E65"/>
    <w:rsid w:val="008D110A"/>
    <w:rsid w:val="008D1612"/>
    <w:rsid w:val="008D1701"/>
    <w:rsid w:val="008D2259"/>
    <w:rsid w:val="008D313A"/>
    <w:rsid w:val="008D3381"/>
    <w:rsid w:val="008D33FE"/>
    <w:rsid w:val="008D3B9F"/>
    <w:rsid w:val="008D3D02"/>
    <w:rsid w:val="008D4226"/>
    <w:rsid w:val="008D54C0"/>
    <w:rsid w:val="008D5ED9"/>
    <w:rsid w:val="008D73CA"/>
    <w:rsid w:val="008D7567"/>
    <w:rsid w:val="008E0A19"/>
    <w:rsid w:val="008E0EE4"/>
    <w:rsid w:val="008E1C24"/>
    <w:rsid w:val="008E1DC2"/>
    <w:rsid w:val="008E2626"/>
    <w:rsid w:val="008E27A9"/>
    <w:rsid w:val="008E323C"/>
    <w:rsid w:val="008E35A6"/>
    <w:rsid w:val="008E36D9"/>
    <w:rsid w:val="008E3A5C"/>
    <w:rsid w:val="008E3A71"/>
    <w:rsid w:val="008E3A9A"/>
    <w:rsid w:val="008E429E"/>
    <w:rsid w:val="008E56B8"/>
    <w:rsid w:val="008E5938"/>
    <w:rsid w:val="008F1E3D"/>
    <w:rsid w:val="008F2F11"/>
    <w:rsid w:val="008F33A6"/>
    <w:rsid w:val="008F35EC"/>
    <w:rsid w:val="008F4FE8"/>
    <w:rsid w:val="008F4FED"/>
    <w:rsid w:val="008F5FBE"/>
    <w:rsid w:val="008F6200"/>
    <w:rsid w:val="008F62F8"/>
    <w:rsid w:val="008F6893"/>
    <w:rsid w:val="008F7292"/>
    <w:rsid w:val="009000F2"/>
    <w:rsid w:val="0090079D"/>
    <w:rsid w:val="0090086A"/>
    <w:rsid w:val="00900D2C"/>
    <w:rsid w:val="00901807"/>
    <w:rsid w:val="00901F0E"/>
    <w:rsid w:val="0090229D"/>
    <w:rsid w:val="0090408F"/>
    <w:rsid w:val="0090446A"/>
    <w:rsid w:val="009047C3"/>
    <w:rsid w:val="00904DC3"/>
    <w:rsid w:val="00905469"/>
    <w:rsid w:val="0090629C"/>
    <w:rsid w:val="00906EA2"/>
    <w:rsid w:val="00907278"/>
    <w:rsid w:val="0091112B"/>
    <w:rsid w:val="009127D8"/>
    <w:rsid w:val="009128B8"/>
    <w:rsid w:val="0091472C"/>
    <w:rsid w:val="00915351"/>
    <w:rsid w:val="00915679"/>
    <w:rsid w:val="009159C2"/>
    <w:rsid w:val="0091689F"/>
    <w:rsid w:val="00916DFD"/>
    <w:rsid w:val="0092077A"/>
    <w:rsid w:val="009219F3"/>
    <w:rsid w:val="00921E87"/>
    <w:rsid w:val="009221CB"/>
    <w:rsid w:val="00922320"/>
    <w:rsid w:val="0092298D"/>
    <w:rsid w:val="00923643"/>
    <w:rsid w:val="009236CC"/>
    <w:rsid w:val="009236F7"/>
    <w:rsid w:val="009238D7"/>
    <w:rsid w:val="00923E1A"/>
    <w:rsid w:val="0092490A"/>
    <w:rsid w:val="00925A3E"/>
    <w:rsid w:val="009261DB"/>
    <w:rsid w:val="00926939"/>
    <w:rsid w:val="00926ABF"/>
    <w:rsid w:val="00926F4C"/>
    <w:rsid w:val="00927710"/>
    <w:rsid w:val="00931445"/>
    <w:rsid w:val="00931AB8"/>
    <w:rsid w:val="00931C63"/>
    <w:rsid w:val="00931D10"/>
    <w:rsid w:val="0093218A"/>
    <w:rsid w:val="0093386D"/>
    <w:rsid w:val="00934C8E"/>
    <w:rsid w:val="00935194"/>
    <w:rsid w:val="00936EA5"/>
    <w:rsid w:val="00937114"/>
    <w:rsid w:val="0094015D"/>
    <w:rsid w:val="00941B13"/>
    <w:rsid w:val="009441DB"/>
    <w:rsid w:val="00944834"/>
    <w:rsid w:val="00946128"/>
    <w:rsid w:val="0094633F"/>
    <w:rsid w:val="00947BA5"/>
    <w:rsid w:val="00950805"/>
    <w:rsid w:val="009517E4"/>
    <w:rsid w:val="009518D4"/>
    <w:rsid w:val="009520BC"/>
    <w:rsid w:val="009521D2"/>
    <w:rsid w:val="00952403"/>
    <w:rsid w:val="00952BD8"/>
    <w:rsid w:val="00953573"/>
    <w:rsid w:val="00954694"/>
    <w:rsid w:val="00956647"/>
    <w:rsid w:val="00957409"/>
    <w:rsid w:val="00957499"/>
    <w:rsid w:val="00957ED2"/>
    <w:rsid w:val="00960DE4"/>
    <w:rsid w:val="00960DED"/>
    <w:rsid w:val="00961164"/>
    <w:rsid w:val="00961A4F"/>
    <w:rsid w:val="00962FB8"/>
    <w:rsid w:val="0096373F"/>
    <w:rsid w:val="00964007"/>
    <w:rsid w:val="009643F4"/>
    <w:rsid w:val="00964BBD"/>
    <w:rsid w:val="00964F5A"/>
    <w:rsid w:val="009653ED"/>
    <w:rsid w:val="0096694C"/>
    <w:rsid w:val="00966AD2"/>
    <w:rsid w:val="009716D8"/>
    <w:rsid w:val="00971F54"/>
    <w:rsid w:val="00972057"/>
    <w:rsid w:val="0097227B"/>
    <w:rsid w:val="0097262E"/>
    <w:rsid w:val="0097293F"/>
    <w:rsid w:val="009735F2"/>
    <w:rsid w:val="00974022"/>
    <w:rsid w:val="00974EA9"/>
    <w:rsid w:val="0097552A"/>
    <w:rsid w:val="0097564A"/>
    <w:rsid w:val="00976BBE"/>
    <w:rsid w:val="0098055B"/>
    <w:rsid w:val="009810BE"/>
    <w:rsid w:val="009817BC"/>
    <w:rsid w:val="009819A7"/>
    <w:rsid w:val="00981D29"/>
    <w:rsid w:val="0098220A"/>
    <w:rsid w:val="00982608"/>
    <w:rsid w:val="00983337"/>
    <w:rsid w:val="00983633"/>
    <w:rsid w:val="009851F5"/>
    <w:rsid w:val="0098534B"/>
    <w:rsid w:val="00986D7F"/>
    <w:rsid w:val="0098764E"/>
    <w:rsid w:val="00987826"/>
    <w:rsid w:val="00987B4F"/>
    <w:rsid w:val="00987D58"/>
    <w:rsid w:val="009906D4"/>
    <w:rsid w:val="00990EB7"/>
    <w:rsid w:val="00990F5F"/>
    <w:rsid w:val="009911A7"/>
    <w:rsid w:val="009913B8"/>
    <w:rsid w:val="009914E4"/>
    <w:rsid w:val="00992141"/>
    <w:rsid w:val="0099260E"/>
    <w:rsid w:val="00993135"/>
    <w:rsid w:val="00993AC7"/>
    <w:rsid w:val="00993BAD"/>
    <w:rsid w:val="00993E49"/>
    <w:rsid w:val="009942F5"/>
    <w:rsid w:val="00995B01"/>
    <w:rsid w:val="00996EF4"/>
    <w:rsid w:val="00997044"/>
    <w:rsid w:val="00997BC9"/>
    <w:rsid w:val="009A2BE9"/>
    <w:rsid w:val="009A2BF3"/>
    <w:rsid w:val="009A3C3E"/>
    <w:rsid w:val="009A4C2C"/>
    <w:rsid w:val="009A59B3"/>
    <w:rsid w:val="009A5FAE"/>
    <w:rsid w:val="009A7B7A"/>
    <w:rsid w:val="009A7E7C"/>
    <w:rsid w:val="009A7E9D"/>
    <w:rsid w:val="009B05D2"/>
    <w:rsid w:val="009B152B"/>
    <w:rsid w:val="009B250B"/>
    <w:rsid w:val="009B2731"/>
    <w:rsid w:val="009B2DCF"/>
    <w:rsid w:val="009B3A05"/>
    <w:rsid w:val="009B3D38"/>
    <w:rsid w:val="009B4368"/>
    <w:rsid w:val="009B47FB"/>
    <w:rsid w:val="009B573B"/>
    <w:rsid w:val="009B7505"/>
    <w:rsid w:val="009C0020"/>
    <w:rsid w:val="009C03F7"/>
    <w:rsid w:val="009C055B"/>
    <w:rsid w:val="009C08C7"/>
    <w:rsid w:val="009C10DA"/>
    <w:rsid w:val="009C19FC"/>
    <w:rsid w:val="009C27F7"/>
    <w:rsid w:val="009C2C16"/>
    <w:rsid w:val="009C3BC4"/>
    <w:rsid w:val="009C3C93"/>
    <w:rsid w:val="009C3E97"/>
    <w:rsid w:val="009C4017"/>
    <w:rsid w:val="009C4066"/>
    <w:rsid w:val="009C424E"/>
    <w:rsid w:val="009C4708"/>
    <w:rsid w:val="009C4870"/>
    <w:rsid w:val="009C4C4E"/>
    <w:rsid w:val="009C4D37"/>
    <w:rsid w:val="009C574C"/>
    <w:rsid w:val="009C5753"/>
    <w:rsid w:val="009C590B"/>
    <w:rsid w:val="009C5E42"/>
    <w:rsid w:val="009C620F"/>
    <w:rsid w:val="009C657D"/>
    <w:rsid w:val="009C748A"/>
    <w:rsid w:val="009D03B7"/>
    <w:rsid w:val="009D07AD"/>
    <w:rsid w:val="009D0824"/>
    <w:rsid w:val="009D0DA0"/>
    <w:rsid w:val="009D1654"/>
    <w:rsid w:val="009D1BDB"/>
    <w:rsid w:val="009D2F9C"/>
    <w:rsid w:val="009D4207"/>
    <w:rsid w:val="009D4E4A"/>
    <w:rsid w:val="009D5130"/>
    <w:rsid w:val="009D5310"/>
    <w:rsid w:val="009D53D1"/>
    <w:rsid w:val="009D53FB"/>
    <w:rsid w:val="009D5DA6"/>
    <w:rsid w:val="009D6081"/>
    <w:rsid w:val="009D678C"/>
    <w:rsid w:val="009D6B9A"/>
    <w:rsid w:val="009D76B5"/>
    <w:rsid w:val="009D7BC7"/>
    <w:rsid w:val="009D7F71"/>
    <w:rsid w:val="009D7FAC"/>
    <w:rsid w:val="009E0109"/>
    <w:rsid w:val="009E0342"/>
    <w:rsid w:val="009E098B"/>
    <w:rsid w:val="009E09AB"/>
    <w:rsid w:val="009E19BB"/>
    <w:rsid w:val="009E1C47"/>
    <w:rsid w:val="009E3563"/>
    <w:rsid w:val="009E38D1"/>
    <w:rsid w:val="009E3DF1"/>
    <w:rsid w:val="009E514A"/>
    <w:rsid w:val="009E5177"/>
    <w:rsid w:val="009E5701"/>
    <w:rsid w:val="009E5711"/>
    <w:rsid w:val="009E758E"/>
    <w:rsid w:val="009E7D6B"/>
    <w:rsid w:val="009E7E81"/>
    <w:rsid w:val="009F020A"/>
    <w:rsid w:val="009F05AD"/>
    <w:rsid w:val="009F1109"/>
    <w:rsid w:val="009F143E"/>
    <w:rsid w:val="009F1DE8"/>
    <w:rsid w:val="009F1EAF"/>
    <w:rsid w:val="009F2186"/>
    <w:rsid w:val="009F28DC"/>
    <w:rsid w:val="009F2EDB"/>
    <w:rsid w:val="009F33DC"/>
    <w:rsid w:val="009F4550"/>
    <w:rsid w:val="009F56C0"/>
    <w:rsid w:val="009F5C76"/>
    <w:rsid w:val="00A007B4"/>
    <w:rsid w:val="00A00CA0"/>
    <w:rsid w:val="00A00E00"/>
    <w:rsid w:val="00A01221"/>
    <w:rsid w:val="00A012A8"/>
    <w:rsid w:val="00A016FF"/>
    <w:rsid w:val="00A0207F"/>
    <w:rsid w:val="00A021AF"/>
    <w:rsid w:val="00A044AA"/>
    <w:rsid w:val="00A0726A"/>
    <w:rsid w:val="00A0738D"/>
    <w:rsid w:val="00A102F8"/>
    <w:rsid w:val="00A10A20"/>
    <w:rsid w:val="00A10A2E"/>
    <w:rsid w:val="00A113EC"/>
    <w:rsid w:val="00A117D5"/>
    <w:rsid w:val="00A131F5"/>
    <w:rsid w:val="00A133C1"/>
    <w:rsid w:val="00A13414"/>
    <w:rsid w:val="00A13D6C"/>
    <w:rsid w:val="00A13E5E"/>
    <w:rsid w:val="00A13F2D"/>
    <w:rsid w:val="00A14F81"/>
    <w:rsid w:val="00A1535F"/>
    <w:rsid w:val="00A1580D"/>
    <w:rsid w:val="00A15CB1"/>
    <w:rsid w:val="00A15E84"/>
    <w:rsid w:val="00A16021"/>
    <w:rsid w:val="00A176DD"/>
    <w:rsid w:val="00A17CF3"/>
    <w:rsid w:val="00A213C9"/>
    <w:rsid w:val="00A22C3E"/>
    <w:rsid w:val="00A22C4D"/>
    <w:rsid w:val="00A23442"/>
    <w:rsid w:val="00A249D2"/>
    <w:rsid w:val="00A254AB"/>
    <w:rsid w:val="00A266CC"/>
    <w:rsid w:val="00A26C01"/>
    <w:rsid w:val="00A26DB4"/>
    <w:rsid w:val="00A26DCD"/>
    <w:rsid w:val="00A27425"/>
    <w:rsid w:val="00A3023E"/>
    <w:rsid w:val="00A305C5"/>
    <w:rsid w:val="00A30919"/>
    <w:rsid w:val="00A315AA"/>
    <w:rsid w:val="00A315FC"/>
    <w:rsid w:val="00A31F05"/>
    <w:rsid w:val="00A31FD2"/>
    <w:rsid w:val="00A3404D"/>
    <w:rsid w:val="00A341AB"/>
    <w:rsid w:val="00A34290"/>
    <w:rsid w:val="00A35252"/>
    <w:rsid w:val="00A355F9"/>
    <w:rsid w:val="00A35AA9"/>
    <w:rsid w:val="00A37309"/>
    <w:rsid w:val="00A37558"/>
    <w:rsid w:val="00A3786A"/>
    <w:rsid w:val="00A4008C"/>
    <w:rsid w:val="00A402A8"/>
    <w:rsid w:val="00A403AE"/>
    <w:rsid w:val="00A40685"/>
    <w:rsid w:val="00A40E2F"/>
    <w:rsid w:val="00A41819"/>
    <w:rsid w:val="00A41C9A"/>
    <w:rsid w:val="00A41D69"/>
    <w:rsid w:val="00A41D73"/>
    <w:rsid w:val="00A433E8"/>
    <w:rsid w:val="00A43A1D"/>
    <w:rsid w:val="00A44854"/>
    <w:rsid w:val="00A44A45"/>
    <w:rsid w:val="00A46859"/>
    <w:rsid w:val="00A46D39"/>
    <w:rsid w:val="00A472B8"/>
    <w:rsid w:val="00A5004A"/>
    <w:rsid w:val="00A502F5"/>
    <w:rsid w:val="00A504F4"/>
    <w:rsid w:val="00A508AA"/>
    <w:rsid w:val="00A51981"/>
    <w:rsid w:val="00A526CE"/>
    <w:rsid w:val="00A52737"/>
    <w:rsid w:val="00A54DC0"/>
    <w:rsid w:val="00A550C9"/>
    <w:rsid w:val="00A55228"/>
    <w:rsid w:val="00A55A04"/>
    <w:rsid w:val="00A564DE"/>
    <w:rsid w:val="00A6054E"/>
    <w:rsid w:val="00A60799"/>
    <w:rsid w:val="00A616C4"/>
    <w:rsid w:val="00A61B7F"/>
    <w:rsid w:val="00A61B91"/>
    <w:rsid w:val="00A61C71"/>
    <w:rsid w:val="00A63335"/>
    <w:rsid w:val="00A63685"/>
    <w:rsid w:val="00A63ABE"/>
    <w:rsid w:val="00A645AC"/>
    <w:rsid w:val="00A65C9D"/>
    <w:rsid w:val="00A65EA6"/>
    <w:rsid w:val="00A65EFB"/>
    <w:rsid w:val="00A66E28"/>
    <w:rsid w:val="00A67CE9"/>
    <w:rsid w:val="00A70590"/>
    <w:rsid w:val="00A7062E"/>
    <w:rsid w:val="00A70834"/>
    <w:rsid w:val="00A70AE2"/>
    <w:rsid w:val="00A71542"/>
    <w:rsid w:val="00A71FA0"/>
    <w:rsid w:val="00A72727"/>
    <w:rsid w:val="00A72B2B"/>
    <w:rsid w:val="00A72C1A"/>
    <w:rsid w:val="00A7463E"/>
    <w:rsid w:val="00A758E2"/>
    <w:rsid w:val="00A765B1"/>
    <w:rsid w:val="00A772F2"/>
    <w:rsid w:val="00A77828"/>
    <w:rsid w:val="00A8002B"/>
    <w:rsid w:val="00A800F9"/>
    <w:rsid w:val="00A8073D"/>
    <w:rsid w:val="00A80D02"/>
    <w:rsid w:val="00A80E19"/>
    <w:rsid w:val="00A82D32"/>
    <w:rsid w:val="00A82EAE"/>
    <w:rsid w:val="00A847F9"/>
    <w:rsid w:val="00A84F27"/>
    <w:rsid w:val="00A8519C"/>
    <w:rsid w:val="00A85F83"/>
    <w:rsid w:val="00A86019"/>
    <w:rsid w:val="00A86701"/>
    <w:rsid w:val="00A86D03"/>
    <w:rsid w:val="00A86EED"/>
    <w:rsid w:val="00A8733A"/>
    <w:rsid w:val="00A9196B"/>
    <w:rsid w:val="00A91BEE"/>
    <w:rsid w:val="00A91D4B"/>
    <w:rsid w:val="00A920B2"/>
    <w:rsid w:val="00A92A96"/>
    <w:rsid w:val="00A92AF0"/>
    <w:rsid w:val="00A933FE"/>
    <w:rsid w:val="00A937D5"/>
    <w:rsid w:val="00A93C70"/>
    <w:rsid w:val="00A93EB2"/>
    <w:rsid w:val="00A94A32"/>
    <w:rsid w:val="00A94AFC"/>
    <w:rsid w:val="00A94E24"/>
    <w:rsid w:val="00A96B4A"/>
    <w:rsid w:val="00A96F56"/>
    <w:rsid w:val="00A978B7"/>
    <w:rsid w:val="00A97BDA"/>
    <w:rsid w:val="00AA0779"/>
    <w:rsid w:val="00AA08F3"/>
    <w:rsid w:val="00AA0F23"/>
    <w:rsid w:val="00AA1163"/>
    <w:rsid w:val="00AA1DA8"/>
    <w:rsid w:val="00AA222C"/>
    <w:rsid w:val="00AA238E"/>
    <w:rsid w:val="00AA253B"/>
    <w:rsid w:val="00AA29F8"/>
    <w:rsid w:val="00AA3243"/>
    <w:rsid w:val="00AA388F"/>
    <w:rsid w:val="00AA3A30"/>
    <w:rsid w:val="00AA408E"/>
    <w:rsid w:val="00AA4F6D"/>
    <w:rsid w:val="00AA536B"/>
    <w:rsid w:val="00AA5A5C"/>
    <w:rsid w:val="00AA5A6F"/>
    <w:rsid w:val="00AA5DAB"/>
    <w:rsid w:val="00AA6F6C"/>
    <w:rsid w:val="00AA7519"/>
    <w:rsid w:val="00AB02EA"/>
    <w:rsid w:val="00AB110C"/>
    <w:rsid w:val="00AB227A"/>
    <w:rsid w:val="00AB22BF"/>
    <w:rsid w:val="00AB256E"/>
    <w:rsid w:val="00AB3466"/>
    <w:rsid w:val="00AB3BBB"/>
    <w:rsid w:val="00AB408C"/>
    <w:rsid w:val="00AB4E41"/>
    <w:rsid w:val="00AB5E32"/>
    <w:rsid w:val="00AB5EB1"/>
    <w:rsid w:val="00AB6003"/>
    <w:rsid w:val="00AB759A"/>
    <w:rsid w:val="00AB7B06"/>
    <w:rsid w:val="00AB7EAA"/>
    <w:rsid w:val="00AC0432"/>
    <w:rsid w:val="00AC0770"/>
    <w:rsid w:val="00AC1683"/>
    <w:rsid w:val="00AC1756"/>
    <w:rsid w:val="00AC1D82"/>
    <w:rsid w:val="00AC1E10"/>
    <w:rsid w:val="00AC3B41"/>
    <w:rsid w:val="00AC4094"/>
    <w:rsid w:val="00AC42B6"/>
    <w:rsid w:val="00AC44AE"/>
    <w:rsid w:val="00AC4A41"/>
    <w:rsid w:val="00AC4AB7"/>
    <w:rsid w:val="00AC618B"/>
    <w:rsid w:val="00AC6D24"/>
    <w:rsid w:val="00AD1065"/>
    <w:rsid w:val="00AD1C04"/>
    <w:rsid w:val="00AD20D3"/>
    <w:rsid w:val="00AD2445"/>
    <w:rsid w:val="00AD3DA6"/>
    <w:rsid w:val="00AD3F3C"/>
    <w:rsid w:val="00AD4B2F"/>
    <w:rsid w:val="00AD5E8B"/>
    <w:rsid w:val="00AD5F0A"/>
    <w:rsid w:val="00AD6B4F"/>
    <w:rsid w:val="00AD752F"/>
    <w:rsid w:val="00AD7812"/>
    <w:rsid w:val="00AD7C42"/>
    <w:rsid w:val="00AD7CFA"/>
    <w:rsid w:val="00AE0BD6"/>
    <w:rsid w:val="00AE0D46"/>
    <w:rsid w:val="00AE11C1"/>
    <w:rsid w:val="00AE147A"/>
    <w:rsid w:val="00AE163D"/>
    <w:rsid w:val="00AE1C5C"/>
    <w:rsid w:val="00AE315E"/>
    <w:rsid w:val="00AE319F"/>
    <w:rsid w:val="00AE31D9"/>
    <w:rsid w:val="00AE3339"/>
    <w:rsid w:val="00AE3CF0"/>
    <w:rsid w:val="00AE5A34"/>
    <w:rsid w:val="00AE5B61"/>
    <w:rsid w:val="00AE71EE"/>
    <w:rsid w:val="00AF03CF"/>
    <w:rsid w:val="00AF0A0A"/>
    <w:rsid w:val="00AF14FC"/>
    <w:rsid w:val="00AF1ED2"/>
    <w:rsid w:val="00AF1F4E"/>
    <w:rsid w:val="00AF3304"/>
    <w:rsid w:val="00AF3557"/>
    <w:rsid w:val="00AF3F86"/>
    <w:rsid w:val="00AF4CEE"/>
    <w:rsid w:val="00AF584C"/>
    <w:rsid w:val="00AF5D84"/>
    <w:rsid w:val="00AF669D"/>
    <w:rsid w:val="00AF672C"/>
    <w:rsid w:val="00AF7389"/>
    <w:rsid w:val="00AF7C37"/>
    <w:rsid w:val="00B00378"/>
    <w:rsid w:val="00B00D91"/>
    <w:rsid w:val="00B00E84"/>
    <w:rsid w:val="00B00EEA"/>
    <w:rsid w:val="00B038F1"/>
    <w:rsid w:val="00B03C1B"/>
    <w:rsid w:val="00B04678"/>
    <w:rsid w:val="00B046C6"/>
    <w:rsid w:val="00B046EB"/>
    <w:rsid w:val="00B04A04"/>
    <w:rsid w:val="00B04C37"/>
    <w:rsid w:val="00B04F00"/>
    <w:rsid w:val="00B05BA6"/>
    <w:rsid w:val="00B066FE"/>
    <w:rsid w:val="00B06912"/>
    <w:rsid w:val="00B10B04"/>
    <w:rsid w:val="00B10CC6"/>
    <w:rsid w:val="00B11A61"/>
    <w:rsid w:val="00B12082"/>
    <w:rsid w:val="00B13389"/>
    <w:rsid w:val="00B1364C"/>
    <w:rsid w:val="00B141A5"/>
    <w:rsid w:val="00B148B5"/>
    <w:rsid w:val="00B1503F"/>
    <w:rsid w:val="00B15286"/>
    <w:rsid w:val="00B1550D"/>
    <w:rsid w:val="00B15F6C"/>
    <w:rsid w:val="00B163E8"/>
    <w:rsid w:val="00B1767E"/>
    <w:rsid w:val="00B20760"/>
    <w:rsid w:val="00B20D56"/>
    <w:rsid w:val="00B21676"/>
    <w:rsid w:val="00B219E1"/>
    <w:rsid w:val="00B22150"/>
    <w:rsid w:val="00B226DE"/>
    <w:rsid w:val="00B241D5"/>
    <w:rsid w:val="00B24B89"/>
    <w:rsid w:val="00B24BE9"/>
    <w:rsid w:val="00B257C4"/>
    <w:rsid w:val="00B25F8C"/>
    <w:rsid w:val="00B260BE"/>
    <w:rsid w:val="00B26677"/>
    <w:rsid w:val="00B26A96"/>
    <w:rsid w:val="00B26AB6"/>
    <w:rsid w:val="00B274E3"/>
    <w:rsid w:val="00B2765C"/>
    <w:rsid w:val="00B279B8"/>
    <w:rsid w:val="00B27C4B"/>
    <w:rsid w:val="00B30563"/>
    <w:rsid w:val="00B30A76"/>
    <w:rsid w:val="00B32295"/>
    <w:rsid w:val="00B32B62"/>
    <w:rsid w:val="00B33AB5"/>
    <w:rsid w:val="00B3412E"/>
    <w:rsid w:val="00B363F5"/>
    <w:rsid w:val="00B36519"/>
    <w:rsid w:val="00B367C4"/>
    <w:rsid w:val="00B36C61"/>
    <w:rsid w:val="00B37B8E"/>
    <w:rsid w:val="00B40222"/>
    <w:rsid w:val="00B404C3"/>
    <w:rsid w:val="00B4311F"/>
    <w:rsid w:val="00B431AE"/>
    <w:rsid w:val="00B43B0D"/>
    <w:rsid w:val="00B448BF"/>
    <w:rsid w:val="00B452CB"/>
    <w:rsid w:val="00B45A59"/>
    <w:rsid w:val="00B45C6A"/>
    <w:rsid w:val="00B45F9F"/>
    <w:rsid w:val="00B4627C"/>
    <w:rsid w:val="00B46793"/>
    <w:rsid w:val="00B46953"/>
    <w:rsid w:val="00B47455"/>
    <w:rsid w:val="00B47979"/>
    <w:rsid w:val="00B47A59"/>
    <w:rsid w:val="00B503D6"/>
    <w:rsid w:val="00B5103F"/>
    <w:rsid w:val="00B51520"/>
    <w:rsid w:val="00B515C3"/>
    <w:rsid w:val="00B517C2"/>
    <w:rsid w:val="00B518CE"/>
    <w:rsid w:val="00B51F56"/>
    <w:rsid w:val="00B52234"/>
    <w:rsid w:val="00B53623"/>
    <w:rsid w:val="00B53D1D"/>
    <w:rsid w:val="00B53E98"/>
    <w:rsid w:val="00B53F9B"/>
    <w:rsid w:val="00B55F64"/>
    <w:rsid w:val="00B56ECA"/>
    <w:rsid w:val="00B57093"/>
    <w:rsid w:val="00B573A4"/>
    <w:rsid w:val="00B60613"/>
    <w:rsid w:val="00B61AEC"/>
    <w:rsid w:val="00B61F2D"/>
    <w:rsid w:val="00B62B7B"/>
    <w:rsid w:val="00B63EF6"/>
    <w:rsid w:val="00B6440A"/>
    <w:rsid w:val="00B65844"/>
    <w:rsid w:val="00B65BFD"/>
    <w:rsid w:val="00B66054"/>
    <w:rsid w:val="00B663A1"/>
    <w:rsid w:val="00B6677F"/>
    <w:rsid w:val="00B66C7A"/>
    <w:rsid w:val="00B672EA"/>
    <w:rsid w:val="00B6747B"/>
    <w:rsid w:val="00B675C2"/>
    <w:rsid w:val="00B70200"/>
    <w:rsid w:val="00B702D7"/>
    <w:rsid w:val="00B70389"/>
    <w:rsid w:val="00B70E01"/>
    <w:rsid w:val="00B72CF0"/>
    <w:rsid w:val="00B7380E"/>
    <w:rsid w:val="00B740F6"/>
    <w:rsid w:val="00B74615"/>
    <w:rsid w:val="00B755B6"/>
    <w:rsid w:val="00B75A48"/>
    <w:rsid w:val="00B75CC0"/>
    <w:rsid w:val="00B76021"/>
    <w:rsid w:val="00B804F8"/>
    <w:rsid w:val="00B8095A"/>
    <w:rsid w:val="00B80C6C"/>
    <w:rsid w:val="00B815D3"/>
    <w:rsid w:val="00B81A8F"/>
    <w:rsid w:val="00B823A6"/>
    <w:rsid w:val="00B83E76"/>
    <w:rsid w:val="00B83FA0"/>
    <w:rsid w:val="00B85674"/>
    <w:rsid w:val="00B8605A"/>
    <w:rsid w:val="00B86289"/>
    <w:rsid w:val="00B863B3"/>
    <w:rsid w:val="00B8662F"/>
    <w:rsid w:val="00B869D3"/>
    <w:rsid w:val="00B86E44"/>
    <w:rsid w:val="00B87359"/>
    <w:rsid w:val="00B87F1C"/>
    <w:rsid w:val="00B90D8D"/>
    <w:rsid w:val="00B91263"/>
    <w:rsid w:val="00B91B61"/>
    <w:rsid w:val="00B92B1B"/>
    <w:rsid w:val="00B93849"/>
    <w:rsid w:val="00B938BD"/>
    <w:rsid w:val="00B9407F"/>
    <w:rsid w:val="00B944E9"/>
    <w:rsid w:val="00B94896"/>
    <w:rsid w:val="00B94CDD"/>
    <w:rsid w:val="00B95BAE"/>
    <w:rsid w:val="00B96DD9"/>
    <w:rsid w:val="00BA14B2"/>
    <w:rsid w:val="00BA15DC"/>
    <w:rsid w:val="00BA1AFB"/>
    <w:rsid w:val="00BA1BD9"/>
    <w:rsid w:val="00BA2C82"/>
    <w:rsid w:val="00BA4D4D"/>
    <w:rsid w:val="00BA502F"/>
    <w:rsid w:val="00BA5039"/>
    <w:rsid w:val="00BA583B"/>
    <w:rsid w:val="00BA5EC7"/>
    <w:rsid w:val="00BA6319"/>
    <w:rsid w:val="00BA63CE"/>
    <w:rsid w:val="00BA676E"/>
    <w:rsid w:val="00BA7227"/>
    <w:rsid w:val="00BA763C"/>
    <w:rsid w:val="00BA77DB"/>
    <w:rsid w:val="00BA7CD7"/>
    <w:rsid w:val="00BB00E5"/>
    <w:rsid w:val="00BB2ACE"/>
    <w:rsid w:val="00BB2E4E"/>
    <w:rsid w:val="00BB2E62"/>
    <w:rsid w:val="00BB36C9"/>
    <w:rsid w:val="00BB7363"/>
    <w:rsid w:val="00BB781A"/>
    <w:rsid w:val="00BB7EC0"/>
    <w:rsid w:val="00BC0207"/>
    <w:rsid w:val="00BC0A5A"/>
    <w:rsid w:val="00BC0E64"/>
    <w:rsid w:val="00BC174E"/>
    <w:rsid w:val="00BC25D1"/>
    <w:rsid w:val="00BC2F7E"/>
    <w:rsid w:val="00BC3962"/>
    <w:rsid w:val="00BC3BCB"/>
    <w:rsid w:val="00BC428A"/>
    <w:rsid w:val="00BC4C40"/>
    <w:rsid w:val="00BC5AE3"/>
    <w:rsid w:val="00BC5BAD"/>
    <w:rsid w:val="00BC62AD"/>
    <w:rsid w:val="00BC76C5"/>
    <w:rsid w:val="00BD138A"/>
    <w:rsid w:val="00BD164A"/>
    <w:rsid w:val="00BD1BDD"/>
    <w:rsid w:val="00BD1D7D"/>
    <w:rsid w:val="00BD2B4D"/>
    <w:rsid w:val="00BD2E7A"/>
    <w:rsid w:val="00BD2F08"/>
    <w:rsid w:val="00BD2FB9"/>
    <w:rsid w:val="00BD31C2"/>
    <w:rsid w:val="00BD3683"/>
    <w:rsid w:val="00BD3B84"/>
    <w:rsid w:val="00BD450A"/>
    <w:rsid w:val="00BD4717"/>
    <w:rsid w:val="00BD48EA"/>
    <w:rsid w:val="00BD4BA8"/>
    <w:rsid w:val="00BD62E6"/>
    <w:rsid w:val="00BD6B0E"/>
    <w:rsid w:val="00BD735E"/>
    <w:rsid w:val="00BD7941"/>
    <w:rsid w:val="00BE0C55"/>
    <w:rsid w:val="00BE11A2"/>
    <w:rsid w:val="00BE246C"/>
    <w:rsid w:val="00BE2657"/>
    <w:rsid w:val="00BE37AE"/>
    <w:rsid w:val="00BE3B14"/>
    <w:rsid w:val="00BE3C65"/>
    <w:rsid w:val="00BE472D"/>
    <w:rsid w:val="00BE66A6"/>
    <w:rsid w:val="00BE7F4D"/>
    <w:rsid w:val="00BF03C0"/>
    <w:rsid w:val="00BF0EBF"/>
    <w:rsid w:val="00BF21D4"/>
    <w:rsid w:val="00BF2DDC"/>
    <w:rsid w:val="00BF31AF"/>
    <w:rsid w:val="00BF463E"/>
    <w:rsid w:val="00BF4A15"/>
    <w:rsid w:val="00BF4E0E"/>
    <w:rsid w:val="00BF4E27"/>
    <w:rsid w:val="00BF537B"/>
    <w:rsid w:val="00BF626A"/>
    <w:rsid w:val="00BF6A8C"/>
    <w:rsid w:val="00BF6D77"/>
    <w:rsid w:val="00BF7EF5"/>
    <w:rsid w:val="00C034EB"/>
    <w:rsid w:val="00C0378E"/>
    <w:rsid w:val="00C05730"/>
    <w:rsid w:val="00C05AF4"/>
    <w:rsid w:val="00C05AFD"/>
    <w:rsid w:val="00C0661C"/>
    <w:rsid w:val="00C0675F"/>
    <w:rsid w:val="00C0702A"/>
    <w:rsid w:val="00C0724C"/>
    <w:rsid w:val="00C076EF"/>
    <w:rsid w:val="00C0798A"/>
    <w:rsid w:val="00C07C11"/>
    <w:rsid w:val="00C07DC4"/>
    <w:rsid w:val="00C07E10"/>
    <w:rsid w:val="00C10015"/>
    <w:rsid w:val="00C1281A"/>
    <w:rsid w:val="00C12C2D"/>
    <w:rsid w:val="00C12ECB"/>
    <w:rsid w:val="00C14ABD"/>
    <w:rsid w:val="00C151E0"/>
    <w:rsid w:val="00C15B31"/>
    <w:rsid w:val="00C164DA"/>
    <w:rsid w:val="00C166D4"/>
    <w:rsid w:val="00C167B4"/>
    <w:rsid w:val="00C168E5"/>
    <w:rsid w:val="00C1696D"/>
    <w:rsid w:val="00C17AB5"/>
    <w:rsid w:val="00C20051"/>
    <w:rsid w:val="00C20B86"/>
    <w:rsid w:val="00C21145"/>
    <w:rsid w:val="00C23615"/>
    <w:rsid w:val="00C2397E"/>
    <w:rsid w:val="00C23A83"/>
    <w:rsid w:val="00C23B4A"/>
    <w:rsid w:val="00C24381"/>
    <w:rsid w:val="00C24C2E"/>
    <w:rsid w:val="00C24C7A"/>
    <w:rsid w:val="00C24FFB"/>
    <w:rsid w:val="00C25CFF"/>
    <w:rsid w:val="00C25EA6"/>
    <w:rsid w:val="00C261C1"/>
    <w:rsid w:val="00C26DBF"/>
    <w:rsid w:val="00C306B9"/>
    <w:rsid w:val="00C30B0B"/>
    <w:rsid w:val="00C316B4"/>
    <w:rsid w:val="00C332D4"/>
    <w:rsid w:val="00C33E51"/>
    <w:rsid w:val="00C340C1"/>
    <w:rsid w:val="00C34C45"/>
    <w:rsid w:val="00C34C47"/>
    <w:rsid w:val="00C34D9B"/>
    <w:rsid w:val="00C34E25"/>
    <w:rsid w:val="00C3701A"/>
    <w:rsid w:val="00C405C8"/>
    <w:rsid w:val="00C40C2F"/>
    <w:rsid w:val="00C415AC"/>
    <w:rsid w:val="00C4297A"/>
    <w:rsid w:val="00C4360C"/>
    <w:rsid w:val="00C43A0B"/>
    <w:rsid w:val="00C43D53"/>
    <w:rsid w:val="00C43EDA"/>
    <w:rsid w:val="00C4414C"/>
    <w:rsid w:val="00C45481"/>
    <w:rsid w:val="00C45512"/>
    <w:rsid w:val="00C4602B"/>
    <w:rsid w:val="00C46564"/>
    <w:rsid w:val="00C50A02"/>
    <w:rsid w:val="00C51149"/>
    <w:rsid w:val="00C5117E"/>
    <w:rsid w:val="00C512D1"/>
    <w:rsid w:val="00C51856"/>
    <w:rsid w:val="00C51B04"/>
    <w:rsid w:val="00C52FD4"/>
    <w:rsid w:val="00C53CE9"/>
    <w:rsid w:val="00C5531B"/>
    <w:rsid w:val="00C55375"/>
    <w:rsid w:val="00C55D41"/>
    <w:rsid w:val="00C56C98"/>
    <w:rsid w:val="00C56DEE"/>
    <w:rsid w:val="00C57120"/>
    <w:rsid w:val="00C571D5"/>
    <w:rsid w:val="00C575D4"/>
    <w:rsid w:val="00C61223"/>
    <w:rsid w:val="00C61246"/>
    <w:rsid w:val="00C618A8"/>
    <w:rsid w:val="00C61A78"/>
    <w:rsid w:val="00C6267B"/>
    <w:rsid w:val="00C62B88"/>
    <w:rsid w:val="00C634F9"/>
    <w:rsid w:val="00C643ED"/>
    <w:rsid w:val="00C64534"/>
    <w:rsid w:val="00C64D93"/>
    <w:rsid w:val="00C64F49"/>
    <w:rsid w:val="00C65200"/>
    <w:rsid w:val="00C665DE"/>
    <w:rsid w:val="00C667C3"/>
    <w:rsid w:val="00C6728B"/>
    <w:rsid w:val="00C71528"/>
    <w:rsid w:val="00C71F09"/>
    <w:rsid w:val="00C72588"/>
    <w:rsid w:val="00C727B9"/>
    <w:rsid w:val="00C73670"/>
    <w:rsid w:val="00C737D1"/>
    <w:rsid w:val="00C73DE0"/>
    <w:rsid w:val="00C74609"/>
    <w:rsid w:val="00C749AB"/>
    <w:rsid w:val="00C75842"/>
    <w:rsid w:val="00C75A8F"/>
    <w:rsid w:val="00C76C0C"/>
    <w:rsid w:val="00C76D4A"/>
    <w:rsid w:val="00C776BA"/>
    <w:rsid w:val="00C7796A"/>
    <w:rsid w:val="00C77D6B"/>
    <w:rsid w:val="00C77D70"/>
    <w:rsid w:val="00C81716"/>
    <w:rsid w:val="00C82CA1"/>
    <w:rsid w:val="00C831DD"/>
    <w:rsid w:val="00C832CB"/>
    <w:rsid w:val="00C84085"/>
    <w:rsid w:val="00C8549C"/>
    <w:rsid w:val="00C85E17"/>
    <w:rsid w:val="00C868A7"/>
    <w:rsid w:val="00C87164"/>
    <w:rsid w:val="00C87BD0"/>
    <w:rsid w:val="00C905E5"/>
    <w:rsid w:val="00C90754"/>
    <w:rsid w:val="00C90B95"/>
    <w:rsid w:val="00C90BC4"/>
    <w:rsid w:val="00C90CA9"/>
    <w:rsid w:val="00C927F9"/>
    <w:rsid w:val="00C92E41"/>
    <w:rsid w:val="00C92F62"/>
    <w:rsid w:val="00C93097"/>
    <w:rsid w:val="00C93B40"/>
    <w:rsid w:val="00C93DB5"/>
    <w:rsid w:val="00C93EEA"/>
    <w:rsid w:val="00C94240"/>
    <w:rsid w:val="00C94CB9"/>
    <w:rsid w:val="00C95745"/>
    <w:rsid w:val="00C95C2F"/>
    <w:rsid w:val="00C95F87"/>
    <w:rsid w:val="00C968EF"/>
    <w:rsid w:val="00C97543"/>
    <w:rsid w:val="00CA0492"/>
    <w:rsid w:val="00CA0A04"/>
    <w:rsid w:val="00CA10D6"/>
    <w:rsid w:val="00CA2528"/>
    <w:rsid w:val="00CA2982"/>
    <w:rsid w:val="00CA3CAB"/>
    <w:rsid w:val="00CA3FC0"/>
    <w:rsid w:val="00CA4530"/>
    <w:rsid w:val="00CA5F2F"/>
    <w:rsid w:val="00CA6A2E"/>
    <w:rsid w:val="00CA6EA4"/>
    <w:rsid w:val="00CA7D3E"/>
    <w:rsid w:val="00CB0317"/>
    <w:rsid w:val="00CB0662"/>
    <w:rsid w:val="00CB0A82"/>
    <w:rsid w:val="00CB0E0F"/>
    <w:rsid w:val="00CB0F2F"/>
    <w:rsid w:val="00CB1556"/>
    <w:rsid w:val="00CB1813"/>
    <w:rsid w:val="00CB2913"/>
    <w:rsid w:val="00CB3970"/>
    <w:rsid w:val="00CB42B9"/>
    <w:rsid w:val="00CB4F39"/>
    <w:rsid w:val="00CB52A4"/>
    <w:rsid w:val="00CB537C"/>
    <w:rsid w:val="00CB579E"/>
    <w:rsid w:val="00CB5A26"/>
    <w:rsid w:val="00CB623E"/>
    <w:rsid w:val="00CB645B"/>
    <w:rsid w:val="00CB69F5"/>
    <w:rsid w:val="00CB6A93"/>
    <w:rsid w:val="00CB77C3"/>
    <w:rsid w:val="00CB7E9C"/>
    <w:rsid w:val="00CC0072"/>
    <w:rsid w:val="00CC0915"/>
    <w:rsid w:val="00CC1AF5"/>
    <w:rsid w:val="00CC1B74"/>
    <w:rsid w:val="00CC291E"/>
    <w:rsid w:val="00CC2D03"/>
    <w:rsid w:val="00CC2EB0"/>
    <w:rsid w:val="00CC4701"/>
    <w:rsid w:val="00CC56B4"/>
    <w:rsid w:val="00CC5F95"/>
    <w:rsid w:val="00CC642A"/>
    <w:rsid w:val="00CC6511"/>
    <w:rsid w:val="00CC733D"/>
    <w:rsid w:val="00CC7E97"/>
    <w:rsid w:val="00CD08C6"/>
    <w:rsid w:val="00CD0EE0"/>
    <w:rsid w:val="00CD1255"/>
    <w:rsid w:val="00CD1484"/>
    <w:rsid w:val="00CD1892"/>
    <w:rsid w:val="00CD1CCE"/>
    <w:rsid w:val="00CD1D00"/>
    <w:rsid w:val="00CD2201"/>
    <w:rsid w:val="00CD23CF"/>
    <w:rsid w:val="00CD27AC"/>
    <w:rsid w:val="00CD2A82"/>
    <w:rsid w:val="00CD32F2"/>
    <w:rsid w:val="00CD3CAB"/>
    <w:rsid w:val="00CD46A7"/>
    <w:rsid w:val="00CD4A3E"/>
    <w:rsid w:val="00CD4CB6"/>
    <w:rsid w:val="00CD4E50"/>
    <w:rsid w:val="00CD57CB"/>
    <w:rsid w:val="00CD64E1"/>
    <w:rsid w:val="00CD699D"/>
    <w:rsid w:val="00CD6BA3"/>
    <w:rsid w:val="00CD70DB"/>
    <w:rsid w:val="00CD7544"/>
    <w:rsid w:val="00CD78D4"/>
    <w:rsid w:val="00CE0697"/>
    <w:rsid w:val="00CE0E89"/>
    <w:rsid w:val="00CE1859"/>
    <w:rsid w:val="00CE2E2E"/>
    <w:rsid w:val="00CE3102"/>
    <w:rsid w:val="00CE3464"/>
    <w:rsid w:val="00CE3A51"/>
    <w:rsid w:val="00CE41F9"/>
    <w:rsid w:val="00CE4C87"/>
    <w:rsid w:val="00CE59F6"/>
    <w:rsid w:val="00CE64D6"/>
    <w:rsid w:val="00CE66CD"/>
    <w:rsid w:val="00CE6BA9"/>
    <w:rsid w:val="00CE6EB2"/>
    <w:rsid w:val="00CE7004"/>
    <w:rsid w:val="00CE71C3"/>
    <w:rsid w:val="00CE7577"/>
    <w:rsid w:val="00CF01C8"/>
    <w:rsid w:val="00CF0AF0"/>
    <w:rsid w:val="00CF157E"/>
    <w:rsid w:val="00CF1834"/>
    <w:rsid w:val="00CF1AAA"/>
    <w:rsid w:val="00CF1C3F"/>
    <w:rsid w:val="00CF1EC2"/>
    <w:rsid w:val="00CF2ACF"/>
    <w:rsid w:val="00CF329D"/>
    <w:rsid w:val="00CF345B"/>
    <w:rsid w:val="00CF3834"/>
    <w:rsid w:val="00CF475F"/>
    <w:rsid w:val="00CF5008"/>
    <w:rsid w:val="00CF5069"/>
    <w:rsid w:val="00CF5108"/>
    <w:rsid w:val="00CF5E34"/>
    <w:rsid w:val="00CF70C8"/>
    <w:rsid w:val="00CF7385"/>
    <w:rsid w:val="00CF77CE"/>
    <w:rsid w:val="00CF7B77"/>
    <w:rsid w:val="00CF7DF5"/>
    <w:rsid w:val="00D0352D"/>
    <w:rsid w:val="00D04F01"/>
    <w:rsid w:val="00D04F8B"/>
    <w:rsid w:val="00D054EF"/>
    <w:rsid w:val="00D05637"/>
    <w:rsid w:val="00D057A3"/>
    <w:rsid w:val="00D05BA9"/>
    <w:rsid w:val="00D05EB1"/>
    <w:rsid w:val="00D0650B"/>
    <w:rsid w:val="00D06E71"/>
    <w:rsid w:val="00D0714B"/>
    <w:rsid w:val="00D0764E"/>
    <w:rsid w:val="00D07D82"/>
    <w:rsid w:val="00D1009B"/>
    <w:rsid w:val="00D10327"/>
    <w:rsid w:val="00D10BE1"/>
    <w:rsid w:val="00D11FE3"/>
    <w:rsid w:val="00D12395"/>
    <w:rsid w:val="00D12945"/>
    <w:rsid w:val="00D12E16"/>
    <w:rsid w:val="00D1343A"/>
    <w:rsid w:val="00D13D50"/>
    <w:rsid w:val="00D14101"/>
    <w:rsid w:val="00D14919"/>
    <w:rsid w:val="00D14E25"/>
    <w:rsid w:val="00D15484"/>
    <w:rsid w:val="00D160C4"/>
    <w:rsid w:val="00D165D8"/>
    <w:rsid w:val="00D1724E"/>
    <w:rsid w:val="00D17C26"/>
    <w:rsid w:val="00D206F6"/>
    <w:rsid w:val="00D2070E"/>
    <w:rsid w:val="00D20FD1"/>
    <w:rsid w:val="00D21E6F"/>
    <w:rsid w:val="00D2209B"/>
    <w:rsid w:val="00D222D8"/>
    <w:rsid w:val="00D2371E"/>
    <w:rsid w:val="00D237E0"/>
    <w:rsid w:val="00D23A17"/>
    <w:rsid w:val="00D25676"/>
    <w:rsid w:val="00D263F1"/>
    <w:rsid w:val="00D27129"/>
    <w:rsid w:val="00D279E7"/>
    <w:rsid w:val="00D27F75"/>
    <w:rsid w:val="00D3046D"/>
    <w:rsid w:val="00D30497"/>
    <w:rsid w:val="00D30F5F"/>
    <w:rsid w:val="00D31972"/>
    <w:rsid w:val="00D31B07"/>
    <w:rsid w:val="00D31B9D"/>
    <w:rsid w:val="00D32FA0"/>
    <w:rsid w:val="00D33112"/>
    <w:rsid w:val="00D331CB"/>
    <w:rsid w:val="00D3497A"/>
    <w:rsid w:val="00D35491"/>
    <w:rsid w:val="00D3593F"/>
    <w:rsid w:val="00D36BB8"/>
    <w:rsid w:val="00D401A1"/>
    <w:rsid w:val="00D40217"/>
    <w:rsid w:val="00D40385"/>
    <w:rsid w:val="00D404CE"/>
    <w:rsid w:val="00D40E8F"/>
    <w:rsid w:val="00D412BF"/>
    <w:rsid w:val="00D417B3"/>
    <w:rsid w:val="00D417C6"/>
    <w:rsid w:val="00D423D9"/>
    <w:rsid w:val="00D42B0C"/>
    <w:rsid w:val="00D42D6E"/>
    <w:rsid w:val="00D43DEF"/>
    <w:rsid w:val="00D44259"/>
    <w:rsid w:val="00D45DDC"/>
    <w:rsid w:val="00D5064C"/>
    <w:rsid w:val="00D50C94"/>
    <w:rsid w:val="00D5251C"/>
    <w:rsid w:val="00D52F56"/>
    <w:rsid w:val="00D539DA"/>
    <w:rsid w:val="00D53B4B"/>
    <w:rsid w:val="00D54A50"/>
    <w:rsid w:val="00D5556D"/>
    <w:rsid w:val="00D55975"/>
    <w:rsid w:val="00D559F0"/>
    <w:rsid w:val="00D55C81"/>
    <w:rsid w:val="00D5674B"/>
    <w:rsid w:val="00D56B56"/>
    <w:rsid w:val="00D56BF5"/>
    <w:rsid w:val="00D56F99"/>
    <w:rsid w:val="00D5743F"/>
    <w:rsid w:val="00D605C2"/>
    <w:rsid w:val="00D60733"/>
    <w:rsid w:val="00D6156C"/>
    <w:rsid w:val="00D61E1D"/>
    <w:rsid w:val="00D629A4"/>
    <w:rsid w:val="00D62BDF"/>
    <w:rsid w:val="00D64814"/>
    <w:rsid w:val="00D64F1C"/>
    <w:rsid w:val="00D6570C"/>
    <w:rsid w:val="00D65A89"/>
    <w:rsid w:val="00D672AC"/>
    <w:rsid w:val="00D675B0"/>
    <w:rsid w:val="00D678BB"/>
    <w:rsid w:val="00D67D81"/>
    <w:rsid w:val="00D70170"/>
    <w:rsid w:val="00D70552"/>
    <w:rsid w:val="00D70D42"/>
    <w:rsid w:val="00D71285"/>
    <w:rsid w:val="00D71ABC"/>
    <w:rsid w:val="00D721C5"/>
    <w:rsid w:val="00D72454"/>
    <w:rsid w:val="00D729DA"/>
    <w:rsid w:val="00D72A5B"/>
    <w:rsid w:val="00D73CD4"/>
    <w:rsid w:val="00D73F06"/>
    <w:rsid w:val="00D740B2"/>
    <w:rsid w:val="00D74247"/>
    <w:rsid w:val="00D74291"/>
    <w:rsid w:val="00D743F1"/>
    <w:rsid w:val="00D7456E"/>
    <w:rsid w:val="00D753A9"/>
    <w:rsid w:val="00D755F7"/>
    <w:rsid w:val="00D75E4B"/>
    <w:rsid w:val="00D77AF6"/>
    <w:rsid w:val="00D80442"/>
    <w:rsid w:val="00D804C5"/>
    <w:rsid w:val="00D81114"/>
    <w:rsid w:val="00D81A28"/>
    <w:rsid w:val="00D82B00"/>
    <w:rsid w:val="00D82BE4"/>
    <w:rsid w:val="00D82E05"/>
    <w:rsid w:val="00D83C0D"/>
    <w:rsid w:val="00D8665E"/>
    <w:rsid w:val="00D869C1"/>
    <w:rsid w:val="00D86EC6"/>
    <w:rsid w:val="00D86F40"/>
    <w:rsid w:val="00D87418"/>
    <w:rsid w:val="00D87A39"/>
    <w:rsid w:val="00D87FE6"/>
    <w:rsid w:val="00D906F0"/>
    <w:rsid w:val="00D90BC3"/>
    <w:rsid w:val="00D90DB9"/>
    <w:rsid w:val="00D91001"/>
    <w:rsid w:val="00D91337"/>
    <w:rsid w:val="00D915C9"/>
    <w:rsid w:val="00D91683"/>
    <w:rsid w:val="00D918DA"/>
    <w:rsid w:val="00D9198F"/>
    <w:rsid w:val="00D92078"/>
    <w:rsid w:val="00D92A87"/>
    <w:rsid w:val="00D9384E"/>
    <w:rsid w:val="00D93AEE"/>
    <w:rsid w:val="00D9413E"/>
    <w:rsid w:val="00D94738"/>
    <w:rsid w:val="00D94C31"/>
    <w:rsid w:val="00D94C8D"/>
    <w:rsid w:val="00D95815"/>
    <w:rsid w:val="00D96698"/>
    <w:rsid w:val="00D96876"/>
    <w:rsid w:val="00D96940"/>
    <w:rsid w:val="00D96B12"/>
    <w:rsid w:val="00D96F59"/>
    <w:rsid w:val="00DA0504"/>
    <w:rsid w:val="00DA099C"/>
    <w:rsid w:val="00DA0F18"/>
    <w:rsid w:val="00DA2125"/>
    <w:rsid w:val="00DA21EC"/>
    <w:rsid w:val="00DA2382"/>
    <w:rsid w:val="00DA24DE"/>
    <w:rsid w:val="00DA270C"/>
    <w:rsid w:val="00DA281F"/>
    <w:rsid w:val="00DA4A61"/>
    <w:rsid w:val="00DA61AB"/>
    <w:rsid w:val="00DA61CD"/>
    <w:rsid w:val="00DA6EE2"/>
    <w:rsid w:val="00DA78CF"/>
    <w:rsid w:val="00DA78D5"/>
    <w:rsid w:val="00DA7A89"/>
    <w:rsid w:val="00DA7BF4"/>
    <w:rsid w:val="00DB052F"/>
    <w:rsid w:val="00DB14D3"/>
    <w:rsid w:val="00DB154B"/>
    <w:rsid w:val="00DB1BDC"/>
    <w:rsid w:val="00DB3490"/>
    <w:rsid w:val="00DB3593"/>
    <w:rsid w:val="00DB3B3B"/>
    <w:rsid w:val="00DB440B"/>
    <w:rsid w:val="00DB4426"/>
    <w:rsid w:val="00DB4B40"/>
    <w:rsid w:val="00DB4F12"/>
    <w:rsid w:val="00DB4F21"/>
    <w:rsid w:val="00DB50C3"/>
    <w:rsid w:val="00DB5958"/>
    <w:rsid w:val="00DB5978"/>
    <w:rsid w:val="00DB6F96"/>
    <w:rsid w:val="00DB71B9"/>
    <w:rsid w:val="00DC020E"/>
    <w:rsid w:val="00DC055F"/>
    <w:rsid w:val="00DC06EF"/>
    <w:rsid w:val="00DC0DAF"/>
    <w:rsid w:val="00DC1395"/>
    <w:rsid w:val="00DC32FC"/>
    <w:rsid w:val="00DC39C4"/>
    <w:rsid w:val="00DC3D89"/>
    <w:rsid w:val="00DC4567"/>
    <w:rsid w:val="00DC4F47"/>
    <w:rsid w:val="00DC5BD0"/>
    <w:rsid w:val="00DC5BE2"/>
    <w:rsid w:val="00DC61F4"/>
    <w:rsid w:val="00DC628E"/>
    <w:rsid w:val="00DC6747"/>
    <w:rsid w:val="00DC6AF3"/>
    <w:rsid w:val="00DC7608"/>
    <w:rsid w:val="00DC761E"/>
    <w:rsid w:val="00DC7A54"/>
    <w:rsid w:val="00DC7C81"/>
    <w:rsid w:val="00DC7CFC"/>
    <w:rsid w:val="00DD09F2"/>
    <w:rsid w:val="00DD1205"/>
    <w:rsid w:val="00DD1633"/>
    <w:rsid w:val="00DD207E"/>
    <w:rsid w:val="00DD22F0"/>
    <w:rsid w:val="00DD2831"/>
    <w:rsid w:val="00DD2A6D"/>
    <w:rsid w:val="00DD36CE"/>
    <w:rsid w:val="00DD42DE"/>
    <w:rsid w:val="00DD4309"/>
    <w:rsid w:val="00DD4344"/>
    <w:rsid w:val="00DD573B"/>
    <w:rsid w:val="00DD5A1E"/>
    <w:rsid w:val="00DD5B8C"/>
    <w:rsid w:val="00DD5DFA"/>
    <w:rsid w:val="00DE0229"/>
    <w:rsid w:val="00DE1A9D"/>
    <w:rsid w:val="00DE1CB1"/>
    <w:rsid w:val="00DE2073"/>
    <w:rsid w:val="00DE30AC"/>
    <w:rsid w:val="00DE3370"/>
    <w:rsid w:val="00DE4106"/>
    <w:rsid w:val="00DE466B"/>
    <w:rsid w:val="00DE48F4"/>
    <w:rsid w:val="00DE5563"/>
    <w:rsid w:val="00DE58ED"/>
    <w:rsid w:val="00DE5D48"/>
    <w:rsid w:val="00DE6D1C"/>
    <w:rsid w:val="00DE6E4D"/>
    <w:rsid w:val="00DE7498"/>
    <w:rsid w:val="00DE75EF"/>
    <w:rsid w:val="00DE7611"/>
    <w:rsid w:val="00DE7C43"/>
    <w:rsid w:val="00DF05A0"/>
    <w:rsid w:val="00DF1BA8"/>
    <w:rsid w:val="00DF1F63"/>
    <w:rsid w:val="00DF28F2"/>
    <w:rsid w:val="00DF2BFF"/>
    <w:rsid w:val="00DF3173"/>
    <w:rsid w:val="00DF3798"/>
    <w:rsid w:val="00DF4C03"/>
    <w:rsid w:val="00DF4FF1"/>
    <w:rsid w:val="00DF5C08"/>
    <w:rsid w:val="00DF6FD2"/>
    <w:rsid w:val="00DF72EF"/>
    <w:rsid w:val="00DF7724"/>
    <w:rsid w:val="00E00C1E"/>
    <w:rsid w:val="00E00F5F"/>
    <w:rsid w:val="00E014E7"/>
    <w:rsid w:val="00E0232F"/>
    <w:rsid w:val="00E026A9"/>
    <w:rsid w:val="00E0356F"/>
    <w:rsid w:val="00E03B42"/>
    <w:rsid w:val="00E03C10"/>
    <w:rsid w:val="00E0479F"/>
    <w:rsid w:val="00E04816"/>
    <w:rsid w:val="00E04D6A"/>
    <w:rsid w:val="00E05950"/>
    <w:rsid w:val="00E05CD4"/>
    <w:rsid w:val="00E06100"/>
    <w:rsid w:val="00E06E97"/>
    <w:rsid w:val="00E10DD1"/>
    <w:rsid w:val="00E1174D"/>
    <w:rsid w:val="00E1224C"/>
    <w:rsid w:val="00E1254C"/>
    <w:rsid w:val="00E12BDF"/>
    <w:rsid w:val="00E13326"/>
    <w:rsid w:val="00E139A9"/>
    <w:rsid w:val="00E14356"/>
    <w:rsid w:val="00E14961"/>
    <w:rsid w:val="00E14D76"/>
    <w:rsid w:val="00E15323"/>
    <w:rsid w:val="00E156BC"/>
    <w:rsid w:val="00E15D6C"/>
    <w:rsid w:val="00E17D23"/>
    <w:rsid w:val="00E203DE"/>
    <w:rsid w:val="00E20CE7"/>
    <w:rsid w:val="00E217B1"/>
    <w:rsid w:val="00E222FA"/>
    <w:rsid w:val="00E229CE"/>
    <w:rsid w:val="00E22B4A"/>
    <w:rsid w:val="00E24A62"/>
    <w:rsid w:val="00E24F52"/>
    <w:rsid w:val="00E25755"/>
    <w:rsid w:val="00E26D2E"/>
    <w:rsid w:val="00E279B2"/>
    <w:rsid w:val="00E27B10"/>
    <w:rsid w:val="00E30291"/>
    <w:rsid w:val="00E30485"/>
    <w:rsid w:val="00E3055B"/>
    <w:rsid w:val="00E31629"/>
    <w:rsid w:val="00E31699"/>
    <w:rsid w:val="00E31812"/>
    <w:rsid w:val="00E31889"/>
    <w:rsid w:val="00E31CE7"/>
    <w:rsid w:val="00E333D5"/>
    <w:rsid w:val="00E3394F"/>
    <w:rsid w:val="00E34065"/>
    <w:rsid w:val="00E35A45"/>
    <w:rsid w:val="00E37A6F"/>
    <w:rsid w:val="00E40222"/>
    <w:rsid w:val="00E40406"/>
    <w:rsid w:val="00E40BCB"/>
    <w:rsid w:val="00E4208F"/>
    <w:rsid w:val="00E43006"/>
    <w:rsid w:val="00E43551"/>
    <w:rsid w:val="00E437FA"/>
    <w:rsid w:val="00E45A2C"/>
    <w:rsid w:val="00E46A9C"/>
    <w:rsid w:val="00E50BDD"/>
    <w:rsid w:val="00E50D4F"/>
    <w:rsid w:val="00E50E9F"/>
    <w:rsid w:val="00E510CF"/>
    <w:rsid w:val="00E513D7"/>
    <w:rsid w:val="00E5206C"/>
    <w:rsid w:val="00E52AAB"/>
    <w:rsid w:val="00E5448E"/>
    <w:rsid w:val="00E54E0D"/>
    <w:rsid w:val="00E558E5"/>
    <w:rsid w:val="00E56795"/>
    <w:rsid w:val="00E57932"/>
    <w:rsid w:val="00E606C4"/>
    <w:rsid w:val="00E60811"/>
    <w:rsid w:val="00E60AB8"/>
    <w:rsid w:val="00E61682"/>
    <w:rsid w:val="00E6284A"/>
    <w:rsid w:val="00E63C60"/>
    <w:rsid w:val="00E64050"/>
    <w:rsid w:val="00E6514D"/>
    <w:rsid w:val="00E65161"/>
    <w:rsid w:val="00E652C9"/>
    <w:rsid w:val="00E6593B"/>
    <w:rsid w:val="00E672C6"/>
    <w:rsid w:val="00E70192"/>
    <w:rsid w:val="00E702AD"/>
    <w:rsid w:val="00E71809"/>
    <w:rsid w:val="00E71D1E"/>
    <w:rsid w:val="00E728E2"/>
    <w:rsid w:val="00E738C3"/>
    <w:rsid w:val="00E738FA"/>
    <w:rsid w:val="00E73C66"/>
    <w:rsid w:val="00E73D6C"/>
    <w:rsid w:val="00E74A2B"/>
    <w:rsid w:val="00E75667"/>
    <w:rsid w:val="00E756D3"/>
    <w:rsid w:val="00E76004"/>
    <w:rsid w:val="00E760D7"/>
    <w:rsid w:val="00E769CC"/>
    <w:rsid w:val="00E77341"/>
    <w:rsid w:val="00E778B8"/>
    <w:rsid w:val="00E8074E"/>
    <w:rsid w:val="00E80AF8"/>
    <w:rsid w:val="00E816E8"/>
    <w:rsid w:val="00E817ED"/>
    <w:rsid w:val="00E81822"/>
    <w:rsid w:val="00E82005"/>
    <w:rsid w:val="00E8247A"/>
    <w:rsid w:val="00E82592"/>
    <w:rsid w:val="00E827BB"/>
    <w:rsid w:val="00E82D24"/>
    <w:rsid w:val="00E82E98"/>
    <w:rsid w:val="00E8357D"/>
    <w:rsid w:val="00E83910"/>
    <w:rsid w:val="00E84212"/>
    <w:rsid w:val="00E84C04"/>
    <w:rsid w:val="00E84F72"/>
    <w:rsid w:val="00E856A2"/>
    <w:rsid w:val="00E8572B"/>
    <w:rsid w:val="00E8575B"/>
    <w:rsid w:val="00E85929"/>
    <w:rsid w:val="00E85ABD"/>
    <w:rsid w:val="00E85AD2"/>
    <w:rsid w:val="00E87CF7"/>
    <w:rsid w:val="00E9036E"/>
    <w:rsid w:val="00E9078A"/>
    <w:rsid w:val="00E912FD"/>
    <w:rsid w:val="00E92C6E"/>
    <w:rsid w:val="00E92D0B"/>
    <w:rsid w:val="00E92D96"/>
    <w:rsid w:val="00E93195"/>
    <w:rsid w:val="00E951D8"/>
    <w:rsid w:val="00E95C2A"/>
    <w:rsid w:val="00E961CB"/>
    <w:rsid w:val="00E963BC"/>
    <w:rsid w:val="00E96E91"/>
    <w:rsid w:val="00E979B7"/>
    <w:rsid w:val="00E97DC6"/>
    <w:rsid w:val="00E97F7A"/>
    <w:rsid w:val="00EA0010"/>
    <w:rsid w:val="00EA0143"/>
    <w:rsid w:val="00EA0453"/>
    <w:rsid w:val="00EA089B"/>
    <w:rsid w:val="00EA1868"/>
    <w:rsid w:val="00EA2E21"/>
    <w:rsid w:val="00EA380C"/>
    <w:rsid w:val="00EA4D03"/>
    <w:rsid w:val="00EA7308"/>
    <w:rsid w:val="00EB089C"/>
    <w:rsid w:val="00EB0AA8"/>
    <w:rsid w:val="00EB0C65"/>
    <w:rsid w:val="00EB1624"/>
    <w:rsid w:val="00EB169F"/>
    <w:rsid w:val="00EB2635"/>
    <w:rsid w:val="00EB2961"/>
    <w:rsid w:val="00EB2E1A"/>
    <w:rsid w:val="00EB2F8A"/>
    <w:rsid w:val="00EB3268"/>
    <w:rsid w:val="00EB3298"/>
    <w:rsid w:val="00EB3CE6"/>
    <w:rsid w:val="00EB3E92"/>
    <w:rsid w:val="00EB54AB"/>
    <w:rsid w:val="00EB6257"/>
    <w:rsid w:val="00EB68E6"/>
    <w:rsid w:val="00EB71C9"/>
    <w:rsid w:val="00EB7B67"/>
    <w:rsid w:val="00EC07F1"/>
    <w:rsid w:val="00EC1E8A"/>
    <w:rsid w:val="00EC28A9"/>
    <w:rsid w:val="00EC2AD2"/>
    <w:rsid w:val="00EC328C"/>
    <w:rsid w:val="00EC5241"/>
    <w:rsid w:val="00EC594C"/>
    <w:rsid w:val="00EC5C7B"/>
    <w:rsid w:val="00EC66AA"/>
    <w:rsid w:val="00EC6B8F"/>
    <w:rsid w:val="00EC7371"/>
    <w:rsid w:val="00EC7A28"/>
    <w:rsid w:val="00EC7B48"/>
    <w:rsid w:val="00ED0257"/>
    <w:rsid w:val="00ED071B"/>
    <w:rsid w:val="00ED0C85"/>
    <w:rsid w:val="00ED1ADE"/>
    <w:rsid w:val="00ED227C"/>
    <w:rsid w:val="00ED4A77"/>
    <w:rsid w:val="00ED5981"/>
    <w:rsid w:val="00ED6514"/>
    <w:rsid w:val="00ED66B2"/>
    <w:rsid w:val="00ED71BA"/>
    <w:rsid w:val="00ED73A1"/>
    <w:rsid w:val="00ED7CA2"/>
    <w:rsid w:val="00EE13DA"/>
    <w:rsid w:val="00EE1595"/>
    <w:rsid w:val="00EE1EF0"/>
    <w:rsid w:val="00EE2087"/>
    <w:rsid w:val="00EE299A"/>
    <w:rsid w:val="00EE2CE8"/>
    <w:rsid w:val="00EE3384"/>
    <w:rsid w:val="00EE499F"/>
    <w:rsid w:val="00EE56E2"/>
    <w:rsid w:val="00EE6D45"/>
    <w:rsid w:val="00EE6E89"/>
    <w:rsid w:val="00EE73FB"/>
    <w:rsid w:val="00EF0D4B"/>
    <w:rsid w:val="00EF0FE6"/>
    <w:rsid w:val="00EF1432"/>
    <w:rsid w:val="00EF1511"/>
    <w:rsid w:val="00EF2C5F"/>
    <w:rsid w:val="00EF3AC4"/>
    <w:rsid w:val="00EF3ECC"/>
    <w:rsid w:val="00EF3FF9"/>
    <w:rsid w:val="00EF41AF"/>
    <w:rsid w:val="00EF4CDC"/>
    <w:rsid w:val="00EF4DB4"/>
    <w:rsid w:val="00EF55E9"/>
    <w:rsid w:val="00EF5857"/>
    <w:rsid w:val="00EF5B41"/>
    <w:rsid w:val="00EF611C"/>
    <w:rsid w:val="00EF636D"/>
    <w:rsid w:val="00EF770F"/>
    <w:rsid w:val="00EF777D"/>
    <w:rsid w:val="00F00630"/>
    <w:rsid w:val="00F008D7"/>
    <w:rsid w:val="00F00922"/>
    <w:rsid w:val="00F00924"/>
    <w:rsid w:val="00F01BE6"/>
    <w:rsid w:val="00F0217A"/>
    <w:rsid w:val="00F026D3"/>
    <w:rsid w:val="00F03395"/>
    <w:rsid w:val="00F034E6"/>
    <w:rsid w:val="00F03E4C"/>
    <w:rsid w:val="00F04DFA"/>
    <w:rsid w:val="00F06340"/>
    <w:rsid w:val="00F0665D"/>
    <w:rsid w:val="00F06D42"/>
    <w:rsid w:val="00F07134"/>
    <w:rsid w:val="00F0724D"/>
    <w:rsid w:val="00F07378"/>
    <w:rsid w:val="00F077C2"/>
    <w:rsid w:val="00F10B81"/>
    <w:rsid w:val="00F11BA0"/>
    <w:rsid w:val="00F11ED6"/>
    <w:rsid w:val="00F1374B"/>
    <w:rsid w:val="00F13EB9"/>
    <w:rsid w:val="00F14B4B"/>
    <w:rsid w:val="00F14CD1"/>
    <w:rsid w:val="00F15115"/>
    <w:rsid w:val="00F15C81"/>
    <w:rsid w:val="00F15D8C"/>
    <w:rsid w:val="00F15F18"/>
    <w:rsid w:val="00F16B86"/>
    <w:rsid w:val="00F16E1A"/>
    <w:rsid w:val="00F16F92"/>
    <w:rsid w:val="00F17C3E"/>
    <w:rsid w:val="00F20197"/>
    <w:rsid w:val="00F20369"/>
    <w:rsid w:val="00F20607"/>
    <w:rsid w:val="00F208BB"/>
    <w:rsid w:val="00F213D8"/>
    <w:rsid w:val="00F215BE"/>
    <w:rsid w:val="00F21A5D"/>
    <w:rsid w:val="00F21C13"/>
    <w:rsid w:val="00F22362"/>
    <w:rsid w:val="00F22796"/>
    <w:rsid w:val="00F2363A"/>
    <w:rsid w:val="00F238F7"/>
    <w:rsid w:val="00F239B2"/>
    <w:rsid w:val="00F23BA0"/>
    <w:rsid w:val="00F254C4"/>
    <w:rsid w:val="00F25641"/>
    <w:rsid w:val="00F256D8"/>
    <w:rsid w:val="00F26065"/>
    <w:rsid w:val="00F266E3"/>
    <w:rsid w:val="00F2689C"/>
    <w:rsid w:val="00F26942"/>
    <w:rsid w:val="00F27E44"/>
    <w:rsid w:val="00F3020E"/>
    <w:rsid w:val="00F30313"/>
    <w:rsid w:val="00F303BC"/>
    <w:rsid w:val="00F318A1"/>
    <w:rsid w:val="00F31A88"/>
    <w:rsid w:val="00F31CF5"/>
    <w:rsid w:val="00F32030"/>
    <w:rsid w:val="00F3265C"/>
    <w:rsid w:val="00F33970"/>
    <w:rsid w:val="00F343EE"/>
    <w:rsid w:val="00F353F4"/>
    <w:rsid w:val="00F35494"/>
    <w:rsid w:val="00F35607"/>
    <w:rsid w:val="00F35DBA"/>
    <w:rsid w:val="00F3619D"/>
    <w:rsid w:val="00F3722A"/>
    <w:rsid w:val="00F37366"/>
    <w:rsid w:val="00F37C99"/>
    <w:rsid w:val="00F419B8"/>
    <w:rsid w:val="00F41C0F"/>
    <w:rsid w:val="00F42856"/>
    <w:rsid w:val="00F43777"/>
    <w:rsid w:val="00F4482B"/>
    <w:rsid w:val="00F44F02"/>
    <w:rsid w:val="00F4526B"/>
    <w:rsid w:val="00F45F64"/>
    <w:rsid w:val="00F462DF"/>
    <w:rsid w:val="00F4662D"/>
    <w:rsid w:val="00F467BA"/>
    <w:rsid w:val="00F4689E"/>
    <w:rsid w:val="00F468AC"/>
    <w:rsid w:val="00F46A5F"/>
    <w:rsid w:val="00F47316"/>
    <w:rsid w:val="00F47507"/>
    <w:rsid w:val="00F47A01"/>
    <w:rsid w:val="00F47CEE"/>
    <w:rsid w:val="00F47EE2"/>
    <w:rsid w:val="00F5052D"/>
    <w:rsid w:val="00F51A82"/>
    <w:rsid w:val="00F51B78"/>
    <w:rsid w:val="00F5254B"/>
    <w:rsid w:val="00F53A44"/>
    <w:rsid w:val="00F54E5E"/>
    <w:rsid w:val="00F551DB"/>
    <w:rsid w:val="00F559BE"/>
    <w:rsid w:val="00F56FEF"/>
    <w:rsid w:val="00F57521"/>
    <w:rsid w:val="00F60938"/>
    <w:rsid w:val="00F60C7E"/>
    <w:rsid w:val="00F60E0A"/>
    <w:rsid w:val="00F61606"/>
    <w:rsid w:val="00F61918"/>
    <w:rsid w:val="00F62151"/>
    <w:rsid w:val="00F62CA8"/>
    <w:rsid w:val="00F62F4E"/>
    <w:rsid w:val="00F630B4"/>
    <w:rsid w:val="00F635EF"/>
    <w:rsid w:val="00F63B26"/>
    <w:rsid w:val="00F63BF4"/>
    <w:rsid w:val="00F63C55"/>
    <w:rsid w:val="00F63C60"/>
    <w:rsid w:val="00F64991"/>
    <w:rsid w:val="00F65B0B"/>
    <w:rsid w:val="00F65BA9"/>
    <w:rsid w:val="00F65BC8"/>
    <w:rsid w:val="00F66205"/>
    <w:rsid w:val="00F6630F"/>
    <w:rsid w:val="00F66419"/>
    <w:rsid w:val="00F67B58"/>
    <w:rsid w:val="00F67E81"/>
    <w:rsid w:val="00F67E8C"/>
    <w:rsid w:val="00F705B3"/>
    <w:rsid w:val="00F71C68"/>
    <w:rsid w:val="00F724E2"/>
    <w:rsid w:val="00F733FC"/>
    <w:rsid w:val="00F74103"/>
    <w:rsid w:val="00F745A4"/>
    <w:rsid w:val="00F748EA"/>
    <w:rsid w:val="00F74C0C"/>
    <w:rsid w:val="00F75BB5"/>
    <w:rsid w:val="00F75FD5"/>
    <w:rsid w:val="00F7604C"/>
    <w:rsid w:val="00F773A9"/>
    <w:rsid w:val="00F81623"/>
    <w:rsid w:val="00F81D25"/>
    <w:rsid w:val="00F829B9"/>
    <w:rsid w:val="00F83045"/>
    <w:rsid w:val="00F83615"/>
    <w:rsid w:val="00F83A85"/>
    <w:rsid w:val="00F8421D"/>
    <w:rsid w:val="00F85329"/>
    <w:rsid w:val="00F86079"/>
    <w:rsid w:val="00F87282"/>
    <w:rsid w:val="00F878CD"/>
    <w:rsid w:val="00F87905"/>
    <w:rsid w:val="00F90A76"/>
    <w:rsid w:val="00F90C1F"/>
    <w:rsid w:val="00F91A44"/>
    <w:rsid w:val="00F9217B"/>
    <w:rsid w:val="00F96697"/>
    <w:rsid w:val="00F97A34"/>
    <w:rsid w:val="00F97E4A"/>
    <w:rsid w:val="00F97EA1"/>
    <w:rsid w:val="00FA05C8"/>
    <w:rsid w:val="00FA0678"/>
    <w:rsid w:val="00FA0DB6"/>
    <w:rsid w:val="00FA23F7"/>
    <w:rsid w:val="00FA27EB"/>
    <w:rsid w:val="00FA3EBC"/>
    <w:rsid w:val="00FA423C"/>
    <w:rsid w:val="00FA44D0"/>
    <w:rsid w:val="00FA55A2"/>
    <w:rsid w:val="00FA672F"/>
    <w:rsid w:val="00FA7050"/>
    <w:rsid w:val="00FA7146"/>
    <w:rsid w:val="00FA7792"/>
    <w:rsid w:val="00FA7AA8"/>
    <w:rsid w:val="00FA7F1D"/>
    <w:rsid w:val="00FB0D60"/>
    <w:rsid w:val="00FB2673"/>
    <w:rsid w:val="00FB2BF5"/>
    <w:rsid w:val="00FB2F8E"/>
    <w:rsid w:val="00FB30C3"/>
    <w:rsid w:val="00FB383E"/>
    <w:rsid w:val="00FB39B0"/>
    <w:rsid w:val="00FB5138"/>
    <w:rsid w:val="00FB5A71"/>
    <w:rsid w:val="00FB7823"/>
    <w:rsid w:val="00FC0345"/>
    <w:rsid w:val="00FC035C"/>
    <w:rsid w:val="00FC05B2"/>
    <w:rsid w:val="00FC08B3"/>
    <w:rsid w:val="00FC09D7"/>
    <w:rsid w:val="00FC22D0"/>
    <w:rsid w:val="00FC38D4"/>
    <w:rsid w:val="00FC391E"/>
    <w:rsid w:val="00FC3BB7"/>
    <w:rsid w:val="00FC4345"/>
    <w:rsid w:val="00FC444A"/>
    <w:rsid w:val="00FC453D"/>
    <w:rsid w:val="00FC4A89"/>
    <w:rsid w:val="00FC5C49"/>
    <w:rsid w:val="00FC665F"/>
    <w:rsid w:val="00FC6D59"/>
    <w:rsid w:val="00FC78B3"/>
    <w:rsid w:val="00FC78F5"/>
    <w:rsid w:val="00FC7AD2"/>
    <w:rsid w:val="00FD0D15"/>
    <w:rsid w:val="00FD10B3"/>
    <w:rsid w:val="00FD11C3"/>
    <w:rsid w:val="00FD154E"/>
    <w:rsid w:val="00FD24D7"/>
    <w:rsid w:val="00FD29CE"/>
    <w:rsid w:val="00FD357A"/>
    <w:rsid w:val="00FD3AE2"/>
    <w:rsid w:val="00FD3E41"/>
    <w:rsid w:val="00FD4024"/>
    <w:rsid w:val="00FD5284"/>
    <w:rsid w:val="00FD5AE4"/>
    <w:rsid w:val="00FD5F25"/>
    <w:rsid w:val="00FD60BE"/>
    <w:rsid w:val="00FD6894"/>
    <w:rsid w:val="00FD6AF0"/>
    <w:rsid w:val="00FD704D"/>
    <w:rsid w:val="00FD79B8"/>
    <w:rsid w:val="00FE0AD1"/>
    <w:rsid w:val="00FE1852"/>
    <w:rsid w:val="00FE33DB"/>
    <w:rsid w:val="00FE33F5"/>
    <w:rsid w:val="00FE37DD"/>
    <w:rsid w:val="00FE3C31"/>
    <w:rsid w:val="00FE3C88"/>
    <w:rsid w:val="00FE4015"/>
    <w:rsid w:val="00FE44F5"/>
    <w:rsid w:val="00FE4783"/>
    <w:rsid w:val="00FE480D"/>
    <w:rsid w:val="00FE4ACC"/>
    <w:rsid w:val="00FE4FA2"/>
    <w:rsid w:val="00FE7DD1"/>
    <w:rsid w:val="00FF0B4F"/>
    <w:rsid w:val="00FF1A06"/>
    <w:rsid w:val="00FF1AD3"/>
    <w:rsid w:val="00FF1B46"/>
    <w:rsid w:val="00FF219D"/>
    <w:rsid w:val="00FF49B4"/>
    <w:rsid w:val="00FF49F4"/>
    <w:rsid w:val="00FF5D16"/>
    <w:rsid w:val="00FF651D"/>
    <w:rsid w:val="00FF6843"/>
    <w:rsid w:val="00FF6B91"/>
    <w:rsid w:val="010651D9"/>
    <w:rsid w:val="01826A17"/>
    <w:rsid w:val="02D36DFE"/>
    <w:rsid w:val="03DD35E4"/>
    <w:rsid w:val="04E670D6"/>
    <w:rsid w:val="050D4849"/>
    <w:rsid w:val="05850883"/>
    <w:rsid w:val="06260CBB"/>
    <w:rsid w:val="065A6178"/>
    <w:rsid w:val="072E2A4B"/>
    <w:rsid w:val="07AF143D"/>
    <w:rsid w:val="07CD79EE"/>
    <w:rsid w:val="08F24482"/>
    <w:rsid w:val="0A261F09"/>
    <w:rsid w:val="0A5B7E63"/>
    <w:rsid w:val="0B7E0A5C"/>
    <w:rsid w:val="0BB62A9E"/>
    <w:rsid w:val="0C0B585A"/>
    <w:rsid w:val="0C87121B"/>
    <w:rsid w:val="0D7336B7"/>
    <w:rsid w:val="0D907345"/>
    <w:rsid w:val="0DF2282E"/>
    <w:rsid w:val="0DF702FE"/>
    <w:rsid w:val="0F1300E8"/>
    <w:rsid w:val="0F515719"/>
    <w:rsid w:val="0F816ACD"/>
    <w:rsid w:val="10EF574B"/>
    <w:rsid w:val="10FC16EA"/>
    <w:rsid w:val="118963A1"/>
    <w:rsid w:val="11A058F7"/>
    <w:rsid w:val="122907E8"/>
    <w:rsid w:val="127723A9"/>
    <w:rsid w:val="127F019C"/>
    <w:rsid w:val="12AD018F"/>
    <w:rsid w:val="13072A44"/>
    <w:rsid w:val="131B64E3"/>
    <w:rsid w:val="13697AF7"/>
    <w:rsid w:val="13F119FA"/>
    <w:rsid w:val="140C2170"/>
    <w:rsid w:val="14ED01F3"/>
    <w:rsid w:val="152359C3"/>
    <w:rsid w:val="15237771"/>
    <w:rsid w:val="15280A08"/>
    <w:rsid w:val="15432682"/>
    <w:rsid w:val="15B34F99"/>
    <w:rsid w:val="1612403F"/>
    <w:rsid w:val="16895F09"/>
    <w:rsid w:val="17E01949"/>
    <w:rsid w:val="18A801B1"/>
    <w:rsid w:val="19205384"/>
    <w:rsid w:val="1A761766"/>
    <w:rsid w:val="1ADE6F76"/>
    <w:rsid w:val="1B2A271F"/>
    <w:rsid w:val="1BCC17F9"/>
    <w:rsid w:val="1C427076"/>
    <w:rsid w:val="1D0B56BA"/>
    <w:rsid w:val="1D266CE1"/>
    <w:rsid w:val="1D267E8D"/>
    <w:rsid w:val="1D3963AF"/>
    <w:rsid w:val="1D9A74B2"/>
    <w:rsid w:val="1E0924F0"/>
    <w:rsid w:val="1E1E141D"/>
    <w:rsid w:val="1E714A66"/>
    <w:rsid w:val="1EEC198E"/>
    <w:rsid w:val="1F3C7DAD"/>
    <w:rsid w:val="1F4C546D"/>
    <w:rsid w:val="1F6F1707"/>
    <w:rsid w:val="1F9C3C0E"/>
    <w:rsid w:val="1FCA3738"/>
    <w:rsid w:val="1FE868A9"/>
    <w:rsid w:val="1FEB295E"/>
    <w:rsid w:val="200B777F"/>
    <w:rsid w:val="2043516B"/>
    <w:rsid w:val="21701979"/>
    <w:rsid w:val="21802FD8"/>
    <w:rsid w:val="21F506E7"/>
    <w:rsid w:val="226D3023"/>
    <w:rsid w:val="22CD1DAD"/>
    <w:rsid w:val="22CF4EB0"/>
    <w:rsid w:val="2359107F"/>
    <w:rsid w:val="23765936"/>
    <w:rsid w:val="2395727B"/>
    <w:rsid w:val="2446381D"/>
    <w:rsid w:val="272F67BD"/>
    <w:rsid w:val="277272BF"/>
    <w:rsid w:val="28571F80"/>
    <w:rsid w:val="287560DE"/>
    <w:rsid w:val="2AA553C2"/>
    <w:rsid w:val="2ADF3279"/>
    <w:rsid w:val="2B992390"/>
    <w:rsid w:val="2D4F15F3"/>
    <w:rsid w:val="2DD15014"/>
    <w:rsid w:val="2E691165"/>
    <w:rsid w:val="2E7035CF"/>
    <w:rsid w:val="2EE95130"/>
    <w:rsid w:val="2F3A4DC4"/>
    <w:rsid w:val="2FB15C0E"/>
    <w:rsid w:val="2FD25781"/>
    <w:rsid w:val="2FD70E5E"/>
    <w:rsid w:val="300D2D58"/>
    <w:rsid w:val="30E2158D"/>
    <w:rsid w:val="31915E9F"/>
    <w:rsid w:val="319C6071"/>
    <w:rsid w:val="320460FB"/>
    <w:rsid w:val="32681B5E"/>
    <w:rsid w:val="32CB000E"/>
    <w:rsid w:val="331C14BC"/>
    <w:rsid w:val="33423060"/>
    <w:rsid w:val="33C30645"/>
    <w:rsid w:val="342E63AB"/>
    <w:rsid w:val="34685CF1"/>
    <w:rsid w:val="34A37E17"/>
    <w:rsid w:val="35277612"/>
    <w:rsid w:val="356B689E"/>
    <w:rsid w:val="35BA15D4"/>
    <w:rsid w:val="35DF402A"/>
    <w:rsid w:val="36356EAC"/>
    <w:rsid w:val="365302AE"/>
    <w:rsid w:val="36726E04"/>
    <w:rsid w:val="36B6203D"/>
    <w:rsid w:val="38AE3672"/>
    <w:rsid w:val="39E41315"/>
    <w:rsid w:val="3ADD63FF"/>
    <w:rsid w:val="3B181913"/>
    <w:rsid w:val="3B516536"/>
    <w:rsid w:val="3B702E61"/>
    <w:rsid w:val="3B7C31DE"/>
    <w:rsid w:val="3BA97C7D"/>
    <w:rsid w:val="3BBC597A"/>
    <w:rsid w:val="3C5067EE"/>
    <w:rsid w:val="3C5F759A"/>
    <w:rsid w:val="3D902AB2"/>
    <w:rsid w:val="3E491747"/>
    <w:rsid w:val="40372B93"/>
    <w:rsid w:val="404B5C4A"/>
    <w:rsid w:val="40851047"/>
    <w:rsid w:val="409018AF"/>
    <w:rsid w:val="41687DFF"/>
    <w:rsid w:val="422E137F"/>
    <w:rsid w:val="42BB36EC"/>
    <w:rsid w:val="42E1381E"/>
    <w:rsid w:val="44037BFA"/>
    <w:rsid w:val="451E5902"/>
    <w:rsid w:val="45A85DD9"/>
    <w:rsid w:val="45D77CED"/>
    <w:rsid w:val="45E87A97"/>
    <w:rsid w:val="46A22B56"/>
    <w:rsid w:val="47677CBF"/>
    <w:rsid w:val="4849004C"/>
    <w:rsid w:val="48901FB9"/>
    <w:rsid w:val="48B278FA"/>
    <w:rsid w:val="48B819A3"/>
    <w:rsid w:val="48E72288"/>
    <w:rsid w:val="49570C9C"/>
    <w:rsid w:val="495A4B31"/>
    <w:rsid w:val="4A2F2139"/>
    <w:rsid w:val="4AB12B4E"/>
    <w:rsid w:val="4AC255A1"/>
    <w:rsid w:val="4AD534BD"/>
    <w:rsid w:val="4B973F7E"/>
    <w:rsid w:val="4C3B3017"/>
    <w:rsid w:val="4C982217"/>
    <w:rsid w:val="4CC36A5F"/>
    <w:rsid w:val="4D5E3185"/>
    <w:rsid w:val="4D690F34"/>
    <w:rsid w:val="4DC0063A"/>
    <w:rsid w:val="4E34222D"/>
    <w:rsid w:val="4E9C58C3"/>
    <w:rsid w:val="4ED84B4D"/>
    <w:rsid w:val="500D549A"/>
    <w:rsid w:val="509B296C"/>
    <w:rsid w:val="50BF6470"/>
    <w:rsid w:val="51955512"/>
    <w:rsid w:val="51A0432A"/>
    <w:rsid w:val="51FA127E"/>
    <w:rsid w:val="52A96B6F"/>
    <w:rsid w:val="53275ED0"/>
    <w:rsid w:val="536433AD"/>
    <w:rsid w:val="544E1486"/>
    <w:rsid w:val="545C7FCE"/>
    <w:rsid w:val="550764A4"/>
    <w:rsid w:val="58000456"/>
    <w:rsid w:val="58AE4F0C"/>
    <w:rsid w:val="59594ADC"/>
    <w:rsid w:val="59920556"/>
    <w:rsid w:val="5A2A7C7B"/>
    <w:rsid w:val="5A366BCB"/>
    <w:rsid w:val="5B8D3163"/>
    <w:rsid w:val="5BA26922"/>
    <w:rsid w:val="5C5B6DBD"/>
    <w:rsid w:val="5C80234E"/>
    <w:rsid w:val="5CAC7619"/>
    <w:rsid w:val="5CD03307"/>
    <w:rsid w:val="5DBC0D6D"/>
    <w:rsid w:val="5DE84681"/>
    <w:rsid w:val="5E261785"/>
    <w:rsid w:val="5E3027E5"/>
    <w:rsid w:val="5E63651D"/>
    <w:rsid w:val="5EE50BC0"/>
    <w:rsid w:val="5EEB09BE"/>
    <w:rsid w:val="5F4E6765"/>
    <w:rsid w:val="5F5A15AE"/>
    <w:rsid w:val="5FCC5339"/>
    <w:rsid w:val="5FDC1FC3"/>
    <w:rsid w:val="60206FE4"/>
    <w:rsid w:val="606C77EB"/>
    <w:rsid w:val="609103C0"/>
    <w:rsid w:val="61054A27"/>
    <w:rsid w:val="611D2366"/>
    <w:rsid w:val="61D70C94"/>
    <w:rsid w:val="62885958"/>
    <w:rsid w:val="62F61833"/>
    <w:rsid w:val="6303225D"/>
    <w:rsid w:val="632E2945"/>
    <w:rsid w:val="63536E26"/>
    <w:rsid w:val="636E5628"/>
    <w:rsid w:val="644450D9"/>
    <w:rsid w:val="64A97426"/>
    <w:rsid w:val="64CE2EAA"/>
    <w:rsid w:val="662E75B1"/>
    <w:rsid w:val="66342C2E"/>
    <w:rsid w:val="663E784C"/>
    <w:rsid w:val="66B73F18"/>
    <w:rsid w:val="67C717AB"/>
    <w:rsid w:val="68413B08"/>
    <w:rsid w:val="68EE5B8A"/>
    <w:rsid w:val="692145D8"/>
    <w:rsid w:val="69BF098B"/>
    <w:rsid w:val="6A623431"/>
    <w:rsid w:val="6B1E2880"/>
    <w:rsid w:val="6B8579B3"/>
    <w:rsid w:val="6BA254AB"/>
    <w:rsid w:val="6BB40298"/>
    <w:rsid w:val="6BEC17E0"/>
    <w:rsid w:val="6C4D77F8"/>
    <w:rsid w:val="6D410B76"/>
    <w:rsid w:val="6D686AB5"/>
    <w:rsid w:val="6DF87D8D"/>
    <w:rsid w:val="6E8E12EF"/>
    <w:rsid w:val="6EE72F19"/>
    <w:rsid w:val="6F1928EC"/>
    <w:rsid w:val="7055204A"/>
    <w:rsid w:val="714C267A"/>
    <w:rsid w:val="715B227E"/>
    <w:rsid w:val="71754DF2"/>
    <w:rsid w:val="71860381"/>
    <w:rsid w:val="71A768D5"/>
    <w:rsid w:val="71C64881"/>
    <w:rsid w:val="71D43752"/>
    <w:rsid w:val="723B2732"/>
    <w:rsid w:val="724C3735"/>
    <w:rsid w:val="728205CF"/>
    <w:rsid w:val="7316349A"/>
    <w:rsid w:val="736E6F7E"/>
    <w:rsid w:val="749C4185"/>
    <w:rsid w:val="750C4CA1"/>
    <w:rsid w:val="75234F58"/>
    <w:rsid w:val="75813382"/>
    <w:rsid w:val="758962F1"/>
    <w:rsid w:val="75A5764F"/>
    <w:rsid w:val="75DA2C18"/>
    <w:rsid w:val="7655605A"/>
    <w:rsid w:val="765E32DA"/>
    <w:rsid w:val="76E51F78"/>
    <w:rsid w:val="78041313"/>
    <w:rsid w:val="78C24CB9"/>
    <w:rsid w:val="79020895"/>
    <w:rsid w:val="7A044199"/>
    <w:rsid w:val="7A3E58FC"/>
    <w:rsid w:val="7A4314D3"/>
    <w:rsid w:val="7A67303B"/>
    <w:rsid w:val="7A770BDD"/>
    <w:rsid w:val="7A9D1E7E"/>
    <w:rsid w:val="7AAB1D04"/>
    <w:rsid w:val="7ABA4368"/>
    <w:rsid w:val="7B257FFD"/>
    <w:rsid w:val="7BD76009"/>
    <w:rsid w:val="7C6B49A3"/>
    <w:rsid w:val="7DCA5E02"/>
    <w:rsid w:val="7DCB394B"/>
    <w:rsid w:val="7DDB6430"/>
    <w:rsid w:val="7E6B6EDC"/>
    <w:rsid w:val="7EF446B6"/>
    <w:rsid w:val="7F4B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qFormat="1" w:unhideWhenUsed="0" w:uiPriority="99"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3"/>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76"/>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77"/>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78"/>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List Number 2"/>
    <w:basedOn w:val="1"/>
    <w:qFormat/>
    <w:uiPriority w:val="99"/>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qFormat/>
    <w:uiPriority w:val="0"/>
    <w:pPr>
      <w:ind w:left="2940"/>
    </w:pPr>
  </w:style>
  <w:style w:type="paragraph" w:styleId="15">
    <w:name w:val="List Number"/>
    <w:basedOn w:val="1"/>
    <w:qFormat/>
    <w:uiPriority w:val="99"/>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79"/>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80"/>
    <w:qFormat/>
    <w:uiPriority w:val="0"/>
    <w:rPr>
      <w:b/>
      <w:sz w:val="28"/>
      <w:szCs w:val="20"/>
    </w:rPr>
  </w:style>
  <w:style w:type="paragraph" w:styleId="18">
    <w:name w:val="index 5"/>
    <w:basedOn w:val="1"/>
    <w:next w:val="1"/>
    <w:qFormat/>
    <w:uiPriority w:val="99"/>
    <w:pPr>
      <w:adjustRightInd/>
      <w:ind w:left="800" w:leftChars="800" w:firstLine="200" w:firstLineChars="200"/>
    </w:pPr>
  </w:style>
  <w:style w:type="paragraph" w:styleId="19">
    <w:name w:val="Document Map"/>
    <w:basedOn w:val="1"/>
    <w:semiHidden/>
    <w:qFormat/>
    <w:uiPriority w:val="99"/>
    <w:pPr>
      <w:shd w:val="clear" w:color="auto" w:fill="000080"/>
    </w:pPr>
  </w:style>
  <w:style w:type="paragraph" w:styleId="20">
    <w:name w:val="annotation text"/>
    <w:basedOn w:val="1"/>
    <w:link w:val="81"/>
    <w:qFormat/>
    <w:uiPriority w:val="99"/>
    <w:pPr>
      <w:jc w:val="left"/>
    </w:pPr>
  </w:style>
  <w:style w:type="paragraph" w:styleId="21">
    <w:name w:val="Salutation"/>
    <w:basedOn w:val="1"/>
    <w:next w:val="1"/>
    <w:link w:val="82"/>
    <w:qFormat/>
    <w:uiPriority w:val="99"/>
    <w:rPr>
      <w:rFonts w:ascii="仿宋_GB2312" w:eastAsia="仿宋_GB2312"/>
      <w:sz w:val="28"/>
      <w:szCs w:val="20"/>
    </w:rPr>
  </w:style>
  <w:style w:type="paragraph" w:styleId="22">
    <w:name w:val="Body Text 3"/>
    <w:basedOn w:val="1"/>
    <w:link w:val="83"/>
    <w:qFormat/>
    <w:uiPriority w:val="99"/>
    <w:pPr>
      <w:jc w:val="center"/>
    </w:pPr>
    <w:rPr>
      <w:szCs w:val="20"/>
    </w:rPr>
  </w:style>
  <w:style w:type="paragraph" w:styleId="23">
    <w:name w:val="Body Text"/>
    <w:basedOn w:val="1"/>
    <w:next w:val="24"/>
    <w:link w:val="84"/>
    <w:qFormat/>
    <w:uiPriority w:val="99"/>
    <w:pPr>
      <w:autoSpaceDE w:val="0"/>
      <w:autoSpaceDN w:val="0"/>
      <w:spacing w:line="360" w:lineRule="auto"/>
    </w:pPr>
    <w:rPr>
      <w:rFonts w:ascii="宋体"/>
      <w:sz w:val="24"/>
      <w:szCs w:val="21"/>
      <w:lang w:val="zh-CN"/>
    </w:rPr>
  </w:style>
  <w:style w:type="paragraph" w:styleId="24">
    <w:name w:val="Subtitle"/>
    <w:basedOn w:val="1"/>
    <w:next w:val="1"/>
    <w:link w:val="92"/>
    <w:qFormat/>
    <w:uiPriority w:val="99"/>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25">
    <w:name w:val="Body Text Indent"/>
    <w:basedOn w:val="1"/>
    <w:link w:val="85"/>
    <w:qFormat/>
    <w:uiPriority w:val="0"/>
    <w:pPr>
      <w:spacing w:line="480" w:lineRule="exact"/>
      <w:ind w:firstLine="480" w:firstLineChars="200"/>
    </w:pPr>
    <w:rPr>
      <w:rFonts w:ascii="宋体" w:hAnsi="宋体"/>
      <w:sz w:val="24"/>
    </w:rPr>
  </w:style>
  <w:style w:type="paragraph" w:styleId="26">
    <w:name w:val="List Number 3"/>
    <w:basedOn w:val="1"/>
    <w:qFormat/>
    <w:uiPriority w:val="99"/>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99"/>
    <w:pPr>
      <w:adjustRightInd/>
      <w:spacing w:line="360" w:lineRule="auto"/>
      <w:ind w:left="100" w:leftChars="200" w:hanging="200" w:hangingChars="200"/>
    </w:pPr>
    <w:rPr>
      <w:rFonts w:eastAsia="微软雅黑"/>
    </w:rPr>
  </w:style>
  <w:style w:type="paragraph" w:styleId="28">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99"/>
    <w:pPr>
      <w:autoSpaceDE w:val="0"/>
      <w:autoSpaceDN w:val="0"/>
      <w:ind w:left="420"/>
      <w:jc w:val="left"/>
    </w:pPr>
    <w:rPr>
      <w:rFonts w:ascii="宋体" w:hAnsi="宋体"/>
      <w:color w:val="000000"/>
      <w:kern w:val="0"/>
      <w:sz w:val="24"/>
      <w:szCs w:val="20"/>
    </w:rPr>
  </w:style>
  <w:style w:type="paragraph" w:styleId="30">
    <w:name w:val="HTML Address"/>
    <w:basedOn w:val="1"/>
    <w:link w:val="86"/>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99"/>
    <w:pPr>
      <w:ind w:left="1680" w:leftChars="800"/>
    </w:pPr>
  </w:style>
  <w:style w:type="paragraph" w:styleId="32">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3">
    <w:name w:val="Plain Text"/>
    <w:basedOn w:val="1"/>
    <w:next w:val="14"/>
    <w:link w:val="87"/>
    <w:qFormat/>
    <w:uiPriority w:val="99"/>
    <w:rPr>
      <w:rFonts w:ascii="宋体" w:hAnsi="Courier New"/>
      <w:szCs w:val="20"/>
    </w:rPr>
  </w:style>
  <w:style w:type="paragraph" w:styleId="34">
    <w:name w:val="List Number 4"/>
    <w:basedOn w:val="1"/>
    <w:qFormat/>
    <w:uiPriority w:val="99"/>
    <w:pPr>
      <w:numPr>
        <w:ilvl w:val="0"/>
        <w:numId w:val="4"/>
      </w:numPr>
      <w:autoSpaceDE w:val="0"/>
      <w:autoSpaceDN w:val="0"/>
      <w:spacing w:line="360" w:lineRule="atLeast"/>
    </w:pPr>
    <w:rPr>
      <w:kern w:val="0"/>
      <w:sz w:val="24"/>
    </w:rPr>
  </w:style>
  <w:style w:type="paragraph" w:styleId="35">
    <w:name w:val="toc 8"/>
    <w:basedOn w:val="1"/>
    <w:next w:val="1"/>
    <w:qFormat/>
    <w:uiPriority w:val="99"/>
    <w:pPr>
      <w:ind w:left="2940" w:leftChars="1400"/>
    </w:pPr>
  </w:style>
  <w:style w:type="paragraph" w:styleId="36">
    <w:name w:val="Date"/>
    <w:basedOn w:val="1"/>
    <w:next w:val="1"/>
    <w:link w:val="88"/>
    <w:qFormat/>
    <w:uiPriority w:val="99"/>
    <w:pPr>
      <w:ind w:left="100" w:leftChars="2500"/>
    </w:pPr>
    <w:rPr>
      <w:rFonts w:ascii="宋体"/>
      <w:sz w:val="24"/>
      <w:szCs w:val="21"/>
      <w:lang w:val="zh-CN"/>
    </w:rPr>
  </w:style>
  <w:style w:type="paragraph" w:styleId="37">
    <w:name w:val="Body Text Indent 2"/>
    <w:basedOn w:val="1"/>
    <w:link w:val="89"/>
    <w:qFormat/>
    <w:uiPriority w:val="99"/>
    <w:pPr>
      <w:spacing w:line="360" w:lineRule="auto"/>
      <w:ind w:firstLine="601"/>
      <w:textAlignment w:val="baseline"/>
    </w:pPr>
    <w:rPr>
      <w:rFonts w:ascii="宋体"/>
      <w:kern w:val="0"/>
      <w:sz w:val="28"/>
      <w:szCs w:val="20"/>
    </w:rPr>
  </w:style>
  <w:style w:type="paragraph" w:styleId="38">
    <w:name w:val="Balloon Text"/>
    <w:basedOn w:val="1"/>
    <w:link w:val="90"/>
    <w:semiHidden/>
    <w:qFormat/>
    <w:uiPriority w:val="99"/>
    <w:rPr>
      <w:sz w:val="18"/>
      <w:szCs w:val="18"/>
    </w:rPr>
  </w:style>
  <w:style w:type="paragraph" w:styleId="39">
    <w:name w:val="footer"/>
    <w:basedOn w:val="1"/>
    <w:next w:val="1"/>
    <w:qFormat/>
    <w:uiPriority w:val="99"/>
    <w:pPr>
      <w:tabs>
        <w:tab w:val="center" w:pos="4153"/>
        <w:tab w:val="right" w:pos="8306"/>
      </w:tabs>
      <w:snapToGrid w:val="0"/>
      <w:jc w:val="left"/>
    </w:pPr>
    <w:rPr>
      <w:sz w:val="18"/>
      <w:szCs w:val="18"/>
    </w:rPr>
  </w:style>
  <w:style w:type="paragraph" w:styleId="4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91"/>
    <w:qFormat/>
    <w:uiPriority w:val="99"/>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99"/>
    <w:pPr>
      <w:ind w:left="1260" w:leftChars="600"/>
    </w:pPr>
  </w:style>
  <w:style w:type="paragraph" w:styleId="44">
    <w:name w:val="index heading"/>
    <w:basedOn w:val="1"/>
    <w:next w:val="45"/>
    <w:qFormat/>
    <w:uiPriority w:val="99"/>
    <w:pPr>
      <w:adjustRightInd/>
      <w:ind w:firstLine="200" w:firstLineChars="200"/>
    </w:pPr>
  </w:style>
  <w:style w:type="paragraph" w:styleId="45">
    <w:name w:val="index 1"/>
    <w:basedOn w:val="1"/>
    <w:next w:val="1"/>
    <w:qFormat/>
    <w:uiPriority w:val="99"/>
    <w:pPr>
      <w:adjustRightInd/>
      <w:spacing w:line="360" w:lineRule="auto"/>
      <w:ind w:firstLine="200" w:firstLineChars="200"/>
      <w:jc w:val="center"/>
    </w:pPr>
    <w:rPr>
      <w:sz w:val="24"/>
      <w:szCs w:val="20"/>
    </w:rPr>
  </w:style>
  <w:style w:type="paragraph" w:styleId="46">
    <w:name w:val="List Number 5"/>
    <w:basedOn w:val="1"/>
    <w:qFormat/>
    <w:uiPriority w:val="99"/>
    <w:pPr>
      <w:tabs>
        <w:tab w:val="left" w:pos="902"/>
      </w:tabs>
      <w:adjustRightInd/>
      <w:spacing w:line="400" w:lineRule="exact"/>
      <w:ind w:left="902" w:hanging="420"/>
    </w:pPr>
    <w:rPr>
      <w:sz w:val="24"/>
      <w:szCs w:val="20"/>
    </w:rPr>
  </w:style>
  <w:style w:type="paragraph" w:styleId="47">
    <w:name w:val="List"/>
    <w:basedOn w:val="1"/>
    <w:qFormat/>
    <w:uiPriority w:val="99"/>
    <w:pPr>
      <w:ind w:left="200" w:hanging="200" w:hangingChars="200"/>
    </w:pPr>
  </w:style>
  <w:style w:type="paragraph" w:styleId="48">
    <w:name w:val="footnote text"/>
    <w:basedOn w:val="16"/>
    <w:link w:val="93"/>
    <w:qFormat/>
    <w:uiPriority w:val="99"/>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99"/>
    <w:pPr>
      <w:ind w:left="2100" w:leftChars="1000"/>
    </w:pPr>
  </w:style>
  <w:style w:type="paragraph" w:styleId="50">
    <w:name w:val="List 5"/>
    <w:basedOn w:val="1"/>
    <w:qFormat/>
    <w:uiPriority w:val="99"/>
    <w:pPr>
      <w:adjustRightInd/>
      <w:ind w:left="100" w:leftChars="800" w:hanging="200" w:hangingChars="200"/>
    </w:pPr>
  </w:style>
  <w:style w:type="paragraph" w:styleId="51">
    <w:name w:val="Body Text Indent 3"/>
    <w:basedOn w:val="1"/>
    <w:link w:val="94"/>
    <w:qFormat/>
    <w:uiPriority w:val="99"/>
    <w:pPr>
      <w:spacing w:line="360" w:lineRule="auto"/>
      <w:ind w:firstLine="420"/>
    </w:pPr>
    <w:rPr>
      <w:sz w:val="24"/>
      <w:szCs w:val="20"/>
    </w:rPr>
  </w:style>
  <w:style w:type="paragraph" w:styleId="52">
    <w:name w:val="toc 2"/>
    <w:basedOn w:val="1"/>
    <w:next w:val="1"/>
    <w:qFormat/>
    <w:uiPriority w:val="99"/>
    <w:pPr>
      <w:ind w:left="420" w:leftChars="200"/>
    </w:pPr>
  </w:style>
  <w:style w:type="paragraph" w:styleId="53">
    <w:name w:val="toc 9"/>
    <w:basedOn w:val="1"/>
    <w:next w:val="1"/>
    <w:qFormat/>
    <w:uiPriority w:val="99"/>
    <w:pPr>
      <w:ind w:left="3360" w:leftChars="1600"/>
    </w:pPr>
  </w:style>
  <w:style w:type="paragraph" w:styleId="54">
    <w:name w:val="Body Text 2"/>
    <w:basedOn w:val="1"/>
    <w:qFormat/>
    <w:uiPriority w:val="99"/>
    <w:pPr>
      <w:spacing w:after="120" w:line="480" w:lineRule="auto"/>
    </w:pPr>
  </w:style>
  <w:style w:type="paragraph" w:styleId="55">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99"/>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99"/>
    <w:rPr>
      <w:b/>
      <w:bCs/>
    </w:rPr>
  </w:style>
  <w:style w:type="paragraph" w:styleId="59">
    <w:name w:val="Body Text First Indent"/>
    <w:basedOn w:val="23"/>
    <w:link w:val="96"/>
    <w:qFormat/>
    <w:uiPriority w:val="99"/>
    <w:pPr>
      <w:ind w:firstLine="420"/>
    </w:pPr>
    <w:rPr>
      <w:szCs w:val="20"/>
    </w:rPr>
  </w:style>
  <w:style w:type="paragraph" w:styleId="60">
    <w:name w:val="Body Text First Indent 2"/>
    <w:basedOn w:val="25"/>
    <w:link w:val="97"/>
    <w:qFormat/>
    <w:uiPriority w:val="99"/>
    <w:pPr>
      <w:adjustRightInd/>
      <w:spacing w:after="120" w:line="240" w:lineRule="auto"/>
      <w:ind w:left="420" w:leftChars="200" w:firstLine="210"/>
    </w:pPr>
    <w:rPr>
      <w:sz w:val="21"/>
    </w:rPr>
  </w:style>
  <w:style w:type="table" w:styleId="62">
    <w:name w:val="Table Grid"/>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basedOn w:val="63"/>
    <w:qFormat/>
    <w:uiPriority w:val="0"/>
    <w:rPr>
      <w:b/>
      <w:bCs/>
    </w:rPr>
  </w:style>
  <w:style w:type="character" w:styleId="65">
    <w:name w:val="page number"/>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qFormat/>
    <w:uiPriority w:val="0"/>
  </w:style>
  <w:style w:type="character" w:styleId="69">
    <w:name w:val="Hyperlink"/>
    <w:basedOn w:val="63"/>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customStyle="1" w:styleId="72">
    <w:name w:val="标题 1 Char"/>
    <w:link w:val="2"/>
    <w:qFormat/>
    <w:uiPriority w:val="9"/>
    <w:rPr>
      <w:b/>
      <w:bCs/>
      <w:kern w:val="44"/>
      <w:sz w:val="44"/>
      <w:szCs w:val="44"/>
    </w:rPr>
  </w:style>
  <w:style w:type="character" w:customStyle="1" w:styleId="73">
    <w:name w:val="标题 4 Char"/>
    <w:link w:val="5"/>
    <w:qFormat/>
    <w:uiPriority w:val="0"/>
    <w:rPr>
      <w:rFonts w:ascii="Arial" w:hAnsi="Arial" w:eastAsia="黑体"/>
      <w:b/>
      <w:bCs/>
      <w:kern w:val="2"/>
      <w:sz w:val="28"/>
      <w:szCs w:val="28"/>
      <w:lang w:val="zh-CN"/>
    </w:rPr>
  </w:style>
  <w:style w:type="character" w:customStyle="1" w:styleId="74">
    <w:name w:val="标题 5 Char"/>
    <w:link w:val="6"/>
    <w:qFormat/>
    <w:uiPriority w:val="0"/>
    <w:rPr>
      <w:b/>
      <w:bCs/>
      <w:kern w:val="2"/>
      <w:sz w:val="28"/>
      <w:szCs w:val="28"/>
    </w:rPr>
  </w:style>
  <w:style w:type="character" w:customStyle="1" w:styleId="75">
    <w:name w:val="标题 6 Char"/>
    <w:link w:val="7"/>
    <w:qFormat/>
    <w:uiPriority w:val="0"/>
    <w:rPr>
      <w:rFonts w:ascii="Arial" w:hAnsi="Arial" w:eastAsia="黑体"/>
      <w:b/>
      <w:bCs/>
      <w:kern w:val="2"/>
      <w:sz w:val="24"/>
      <w:szCs w:val="24"/>
    </w:rPr>
  </w:style>
  <w:style w:type="character" w:customStyle="1" w:styleId="76">
    <w:name w:val="标题 7 Char"/>
    <w:link w:val="8"/>
    <w:qFormat/>
    <w:uiPriority w:val="99"/>
    <w:rPr>
      <w:b/>
      <w:bCs/>
      <w:kern w:val="2"/>
      <w:sz w:val="24"/>
      <w:szCs w:val="24"/>
    </w:rPr>
  </w:style>
  <w:style w:type="character" w:customStyle="1" w:styleId="77">
    <w:name w:val="标题 8 Char"/>
    <w:link w:val="9"/>
    <w:qFormat/>
    <w:uiPriority w:val="99"/>
    <w:rPr>
      <w:rFonts w:ascii="Arial" w:hAnsi="Arial" w:eastAsia="黑体"/>
      <w:kern w:val="2"/>
      <w:sz w:val="24"/>
      <w:szCs w:val="24"/>
    </w:rPr>
  </w:style>
  <w:style w:type="character" w:customStyle="1" w:styleId="78">
    <w:name w:val="标题 9 Char"/>
    <w:link w:val="10"/>
    <w:qFormat/>
    <w:uiPriority w:val="99"/>
    <w:rPr>
      <w:rFonts w:ascii="Arial" w:hAnsi="Arial" w:eastAsia="黑体"/>
      <w:kern w:val="2"/>
      <w:sz w:val="21"/>
      <w:szCs w:val="21"/>
    </w:rPr>
  </w:style>
  <w:style w:type="character" w:customStyle="1" w:styleId="79">
    <w:name w:val="正文缩进 Char2"/>
    <w:link w:val="16"/>
    <w:qFormat/>
    <w:uiPriority w:val="0"/>
    <w:rPr>
      <w:rFonts w:ascii="宋体" w:eastAsia="宋体"/>
      <w:snapToGrid w:val="0"/>
      <w:color w:val="000000"/>
      <w:kern w:val="28"/>
      <w:sz w:val="28"/>
      <w:lang w:val="en-US" w:eastAsia="zh-CN" w:bidi="ar-SA"/>
    </w:rPr>
  </w:style>
  <w:style w:type="character" w:customStyle="1" w:styleId="80">
    <w:name w:val="题注 Char"/>
    <w:link w:val="17"/>
    <w:qFormat/>
    <w:locked/>
    <w:uiPriority w:val="0"/>
    <w:rPr>
      <w:b/>
      <w:kern w:val="2"/>
      <w:sz w:val="28"/>
    </w:rPr>
  </w:style>
  <w:style w:type="character" w:customStyle="1" w:styleId="81">
    <w:name w:val="批注文字 Char1"/>
    <w:link w:val="20"/>
    <w:qFormat/>
    <w:uiPriority w:val="0"/>
    <w:rPr>
      <w:kern w:val="2"/>
      <w:sz w:val="21"/>
      <w:szCs w:val="24"/>
    </w:rPr>
  </w:style>
  <w:style w:type="character" w:customStyle="1" w:styleId="82">
    <w:name w:val="称呼 Char"/>
    <w:link w:val="21"/>
    <w:qFormat/>
    <w:uiPriority w:val="99"/>
    <w:rPr>
      <w:rFonts w:ascii="仿宋_GB2312" w:eastAsia="仿宋_GB2312"/>
      <w:kern w:val="2"/>
      <w:sz w:val="28"/>
    </w:rPr>
  </w:style>
  <w:style w:type="character" w:customStyle="1" w:styleId="83">
    <w:name w:val="正文文本 3 Char"/>
    <w:link w:val="22"/>
    <w:qFormat/>
    <w:uiPriority w:val="99"/>
    <w:rPr>
      <w:kern w:val="2"/>
      <w:sz w:val="21"/>
    </w:rPr>
  </w:style>
  <w:style w:type="character" w:customStyle="1" w:styleId="84">
    <w:name w:val="正文文本 Char1"/>
    <w:link w:val="23"/>
    <w:semiHidden/>
    <w:qFormat/>
    <w:uiPriority w:val="99"/>
    <w:rPr>
      <w:rFonts w:ascii="宋体" w:hAnsi="Arial" w:eastAsia="宋体" w:cs="Arial"/>
      <w:snapToGrid w:val="0"/>
      <w:kern w:val="2"/>
      <w:sz w:val="24"/>
      <w:szCs w:val="21"/>
      <w:lang w:val="zh-CN" w:eastAsia="zh-CN" w:bidi="ar-SA"/>
    </w:rPr>
  </w:style>
  <w:style w:type="character" w:customStyle="1" w:styleId="85">
    <w:name w:val="正文文本缩进 Char1"/>
    <w:link w:val="25"/>
    <w:qFormat/>
    <w:uiPriority w:val="0"/>
    <w:rPr>
      <w:rFonts w:ascii="宋体" w:hAnsi="宋体"/>
      <w:kern w:val="2"/>
      <w:sz w:val="24"/>
      <w:szCs w:val="24"/>
    </w:rPr>
  </w:style>
  <w:style w:type="character" w:customStyle="1" w:styleId="86">
    <w:name w:val="HTML 地址 Char"/>
    <w:link w:val="30"/>
    <w:qFormat/>
    <w:uiPriority w:val="0"/>
    <w:rPr>
      <w:rFonts w:ascii="宋体" w:hAnsi="宋体"/>
      <w:i/>
      <w:iCs/>
      <w:sz w:val="24"/>
      <w:szCs w:val="24"/>
    </w:rPr>
  </w:style>
  <w:style w:type="character" w:customStyle="1" w:styleId="8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88">
    <w:name w:val="日期 Char"/>
    <w:link w:val="36"/>
    <w:qFormat/>
    <w:uiPriority w:val="99"/>
    <w:rPr>
      <w:rFonts w:ascii="宋体"/>
      <w:kern w:val="2"/>
      <w:sz w:val="24"/>
      <w:szCs w:val="21"/>
      <w:lang w:val="zh-CN"/>
    </w:rPr>
  </w:style>
  <w:style w:type="character" w:customStyle="1" w:styleId="89">
    <w:name w:val="正文文本缩进 2 Char"/>
    <w:link w:val="37"/>
    <w:qFormat/>
    <w:uiPriority w:val="99"/>
    <w:rPr>
      <w:rFonts w:ascii="宋体"/>
      <w:sz w:val="28"/>
    </w:rPr>
  </w:style>
  <w:style w:type="character" w:customStyle="1" w:styleId="90">
    <w:name w:val="批注框文本 Char"/>
    <w:link w:val="38"/>
    <w:semiHidden/>
    <w:qFormat/>
    <w:uiPriority w:val="99"/>
    <w:rPr>
      <w:kern w:val="2"/>
      <w:sz w:val="18"/>
      <w:szCs w:val="18"/>
    </w:rPr>
  </w:style>
  <w:style w:type="character" w:customStyle="1" w:styleId="91">
    <w:name w:val="签名 Char"/>
    <w:link w:val="41"/>
    <w:qFormat/>
    <w:uiPriority w:val="99"/>
    <w:rPr>
      <w:rFonts w:eastAsia="仿宋_GB2312"/>
      <w:sz w:val="24"/>
    </w:rPr>
  </w:style>
  <w:style w:type="character" w:customStyle="1" w:styleId="92">
    <w:name w:val="副标题 Char"/>
    <w:link w:val="24"/>
    <w:qFormat/>
    <w:uiPriority w:val="99"/>
    <w:rPr>
      <w:rFonts w:ascii="Arial" w:hAnsi="Arial" w:eastAsia="隶书"/>
      <w:b/>
      <w:bCs/>
      <w:kern w:val="28"/>
      <w:sz w:val="44"/>
      <w:szCs w:val="32"/>
      <w:lang w:val="en-US" w:eastAsia="zh-CN" w:bidi="ar-SA"/>
    </w:rPr>
  </w:style>
  <w:style w:type="character" w:customStyle="1" w:styleId="93">
    <w:name w:val="脚注文本 Char"/>
    <w:link w:val="48"/>
    <w:qFormat/>
    <w:uiPriority w:val="99"/>
    <w:rPr>
      <w:color w:val="0000FF"/>
      <w:sz w:val="21"/>
    </w:rPr>
  </w:style>
  <w:style w:type="character" w:customStyle="1" w:styleId="94">
    <w:name w:val="正文文本缩进 3 Char"/>
    <w:link w:val="51"/>
    <w:qFormat/>
    <w:uiPriority w:val="99"/>
    <w:rPr>
      <w:kern w:val="2"/>
      <w:sz w:val="24"/>
    </w:rPr>
  </w:style>
  <w:style w:type="character" w:customStyle="1" w:styleId="95">
    <w:name w:val="HTML 预设格式 Char"/>
    <w:link w:val="55"/>
    <w:qFormat/>
    <w:uiPriority w:val="0"/>
    <w:rPr>
      <w:rFonts w:ascii="黑体" w:hAnsi="Courier New" w:eastAsia="黑体"/>
    </w:rPr>
  </w:style>
  <w:style w:type="character" w:customStyle="1" w:styleId="96">
    <w:name w:val="正文首行缩进 Char"/>
    <w:link w:val="59"/>
    <w:qFormat/>
    <w:uiPriority w:val="99"/>
    <w:rPr>
      <w:rFonts w:ascii="宋体"/>
      <w:kern w:val="2"/>
      <w:sz w:val="24"/>
      <w:lang w:val="zh-CN"/>
    </w:rPr>
  </w:style>
  <w:style w:type="character" w:customStyle="1" w:styleId="97">
    <w:name w:val="正文首行缩进 2 Char"/>
    <w:link w:val="60"/>
    <w:qFormat/>
    <w:uiPriority w:val="99"/>
    <w:rPr>
      <w:rFonts w:ascii="宋体" w:hAnsi="宋体"/>
      <w:kern w:val="2"/>
      <w:sz w:val="21"/>
      <w:szCs w:val="24"/>
    </w:rPr>
  </w:style>
  <w:style w:type="character" w:customStyle="1" w:styleId="98">
    <w:name w:val="签名 Char1"/>
    <w:qFormat/>
    <w:uiPriority w:val="0"/>
    <w:rPr>
      <w:rFonts w:hint="default" w:ascii="Times New Roman" w:hAnsi="Times New Roman" w:eastAsia="黑体" w:cs="Times New Roman"/>
      <w:snapToGrid w:val="0"/>
      <w:kern w:val="2"/>
      <w:sz w:val="21"/>
      <w:szCs w:val="21"/>
    </w:rPr>
  </w:style>
  <w:style w:type="character" w:customStyle="1" w:styleId="99">
    <w:name w:val="正文文本缩进 Char"/>
    <w:qFormat/>
    <w:uiPriority w:val="99"/>
    <w:rPr>
      <w:rFonts w:ascii="宋体" w:hAnsi="宋体"/>
      <w:kern w:val="2"/>
      <w:sz w:val="24"/>
      <w:szCs w:val="24"/>
    </w:rPr>
  </w:style>
  <w:style w:type="character" w:customStyle="1" w:styleId="100">
    <w:name w:val="批注主题 Char"/>
    <w:qFormat/>
    <w:uiPriority w:val="99"/>
    <w:rPr>
      <w:rFonts w:eastAsia="宋体"/>
      <w:b/>
      <w:bCs/>
      <w:kern w:val="2"/>
      <w:sz w:val="21"/>
      <w:szCs w:val="24"/>
      <w:lang w:val="en-US" w:eastAsia="zh-CN" w:bidi="ar-SA"/>
    </w:rPr>
  </w:style>
  <w:style w:type="character" w:customStyle="1" w:styleId="101">
    <w:name w:val="副标题 Char1"/>
    <w:qFormat/>
    <w:uiPriority w:val="0"/>
    <w:rPr>
      <w:rFonts w:ascii="Cambria" w:hAnsi="Cambria" w:eastAsia="宋体" w:cs="Times New Roman"/>
      <w:b/>
      <w:bCs/>
      <w:snapToGrid w:val="0"/>
      <w:kern w:val="28"/>
      <w:sz w:val="32"/>
      <w:szCs w:val="32"/>
    </w:rPr>
  </w:style>
  <w:style w:type="character" w:customStyle="1" w:styleId="102">
    <w:name w:val="Font Style82"/>
    <w:qFormat/>
    <w:uiPriority w:val="99"/>
    <w:rPr>
      <w:rFonts w:ascii="宋体" w:eastAsia="宋体" w:cs="宋体"/>
      <w:color w:val="000000"/>
      <w:sz w:val="14"/>
      <w:szCs w:val="14"/>
    </w:rPr>
  </w:style>
  <w:style w:type="character" w:customStyle="1" w:styleId="103">
    <w:name w:val="hui3"/>
    <w:qFormat/>
    <w:uiPriority w:val="0"/>
    <w:rPr>
      <w:color w:val="333333"/>
    </w:rPr>
  </w:style>
  <w:style w:type="character" w:customStyle="1" w:styleId="104">
    <w:name w:val="HTML 地址 Char1"/>
    <w:qFormat/>
    <w:uiPriority w:val="0"/>
    <w:rPr>
      <w:rFonts w:hint="default" w:ascii="Times New Roman" w:hAnsi="Times New Roman" w:eastAsia="黑体" w:cs="Times New Roman"/>
      <w:i/>
      <w:iCs/>
      <w:snapToGrid w:val="0"/>
      <w:kern w:val="2"/>
      <w:sz w:val="21"/>
      <w:szCs w:val="21"/>
    </w:rPr>
  </w:style>
  <w:style w:type="character" w:customStyle="1" w:styleId="105">
    <w:name w:val="正文（缩进2汉字） Char"/>
    <w:link w:val="106"/>
    <w:qFormat/>
    <w:uiPriority w:val="0"/>
    <w:rPr>
      <w:rFonts w:ascii="宋体"/>
    </w:rPr>
  </w:style>
  <w:style w:type="paragraph" w:customStyle="1" w:styleId="106">
    <w:name w:val="正文（缩进2汉字）"/>
    <w:basedOn w:val="1"/>
    <w:link w:val="10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107">
    <w:name w:val="正文1 Char1"/>
    <w:qFormat/>
    <w:uiPriority w:val="0"/>
    <w:rPr>
      <w:rFonts w:ascii="仿宋_GB2312" w:hAnsi="Courier New" w:eastAsia="仿宋_GB2312"/>
      <w:kern w:val="28"/>
      <w:sz w:val="24"/>
      <w:szCs w:val="24"/>
      <w:lang w:val="en-US" w:eastAsia="zh-CN"/>
    </w:rPr>
  </w:style>
  <w:style w:type="character" w:customStyle="1" w:styleId="108">
    <w:name w:val="此正文 Char"/>
    <w:link w:val="109"/>
    <w:qFormat/>
    <w:uiPriority w:val="0"/>
    <w:rPr>
      <w:kern w:val="2"/>
      <w:sz w:val="24"/>
      <w:szCs w:val="24"/>
    </w:rPr>
  </w:style>
  <w:style w:type="paragraph" w:customStyle="1" w:styleId="109">
    <w:name w:val="此正文"/>
    <w:basedOn w:val="1"/>
    <w:link w:val="108"/>
    <w:qFormat/>
    <w:uiPriority w:val="0"/>
    <w:pPr>
      <w:adjustRightInd/>
      <w:spacing w:line="360" w:lineRule="auto"/>
      <w:ind w:firstLine="200" w:firstLineChars="200"/>
    </w:pPr>
    <w:rPr>
      <w:sz w:val="24"/>
    </w:rPr>
  </w:style>
  <w:style w:type="character" w:customStyle="1" w:styleId="110">
    <w:name w:val="Char Char12"/>
    <w:qFormat/>
    <w:uiPriority w:val="0"/>
    <w:rPr>
      <w:rFonts w:ascii="仿宋_GB2312" w:eastAsia="仿宋_GB2312"/>
      <w:b/>
      <w:bCs/>
      <w:kern w:val="2"/>
      <w:sz w:val="24"/>
      <w:szCs w:val="24"/>
      <w:lang w:val="zh-CN" w:eastAsia="zh-CN" w:bidi="ar-SA"/>
    </w:rPr>
  </w:style>
  <w:style w:type="character" w:customStyle="1" w:styleId="111">
    <w:name w:val="Heading 7 Char"/>
    <w:qFormat/>
    <w:locked/>
    <w:uiPriority w:val="0"/>
    <w:rPr>
      <w:rFonts w:ascii="宋体" w:hAnsi="宋体" w:eastAsia="宋体"/>
      <w:b/>
      <w:bCs/>
      <w:kern w:val="2"/>
      <w:sz w:val="24"/>
      <w:szCs w:val="24"/>
      <w:lang w:val="en-US" w:eastAsia="zh-CN" w:bidi="ar-SA"/>
    </w:rPr>
  </w:style>
  <w:style w:type="character" w:customStyle="1" w:styleId="112">
    <w:name w:val="FA正文 Char Char"/>
    <w:qFormat/>
    <w:uiPriority w:val="0"/>
    <w:rPr>
      <w:rFonts w:hAnsi="宋体"/>
      <w:kern w:val="2"/>
      <w:sz w:val="24"/>
      <w:lang w:bidi="ar-SA"/>
    </w:rPr>
  </w:style>
  <w:style w:type="character" w:customStyle="1" w:styleId="113">
    <w:name w:val="页眉 Char2"/>
    <w:semiHidden/>
    <w:qFormat/>
    <w:uiPriority w:val="99"/>
    <w:rPr>
      <w:rFonts w:hint="default" w:ascii="Times New Roman" w:hAnsi="Times New Roman" w:eastAsia="黑体" w:cs="Times New Roman"/>
      <w:snapToGrid w:val="0"/>
      <w:kern w:val="2"/>
      <w:sz w:val="18"/>
      <w:szCs w:val="18"/>
    </w:rPr>
  </w:style>
  <w:style w:type="character" w:customStyle="1" w:styleId="114">
    <w:name w:val="gf正文1 Char Char"/>
    <w:link w:val="115"/>
    <w:qFormat/>
    <w:locked/>
    <w:uiPriority w:val="0"/>
    <w:rPr>
      <w:rFonts w:ascii="宋体" w:hAnsi="宋体" w:cs="宋体"/>
      <w:kern w:val="2"/>
      <w:sz w:val="24"/>
      <w:szCs w:val="24"/>
    </w:rPr>
  </w:style>
  <w:style w:type="paragraph" w:customStyle="1" w:styleId="115">
    <w:name w:val="gf正文1"/>
    <w:basedOn w:val="1"/>
    <w:link w:val="114"/>
    <w:qFormat/>
    <w:uiPriority w:val="0"/>
    <w:pPr>
      <w:tabs>
        <w:tab w:val="left" w:pos="3240"/>
        <w:tab w:val="left" w:pos="3960"/>
      </w:tabs>
      <w:snapToGrid w:val="0"/>
      <w:spacing w:line="360" w:lineRule="auto"/>
      <w:ind w:firstLine="480" w:firstLineChars="200"/>
    </w:pPr>
    <w:rPr>
      <w:rFonts w:ascii="宋体" w:hAnsi="宋体" w:cs="宋体"/>
      <w:sz w:val="24"/>
    </w:rPr>
  </w:style>
  <w:style w:type="character" w:customStyle="1" w:styleId="116">
    <w:name w:val="pt9"/>
    <w:qFormat/>
    <w:uiPriority w:val="0"/>
    <w:rPr>
      <w:rFonts w:ascii="仿宋_GB2312" w:eastAsia="微软雅黑"/>
      <w:b/>
      <w:kern w:val="2"/>
      <w:sz w:val="32"/>
      <w:szCs w:val="32"/>
      <w:lang w:val="en-US" w:eastAsia="zh-CN" w:bidi="ar-SA"/>
    </w:rPr>
  </w:style>
  <w:style w:type="character" w:customStyle="1" w:styleId="117">
    <w:name w:val="pt141"/>
    <w:qFormat/>
    <w:uiPriority w:val="0"/>
    <w:rPr>
      <w:color w:val="330066"/>
      <w:sz w:val="22"/>
      <w:szCs w:val="22"/>
    </w:rPr>
  </w:style>
  <w:style w:type="character" w:customStyle="1" w:styleId="118">
    <w:name w:val="页眉 Char"/>
    <w:qFormat/>
    <w:uiPriority w:val="99"/>
    <w:rPr>
      <w:rFonts w:eastAsia="仿宋_GB2312"/>
      <w:kern w:val="2"/>
      <w:sz w:val="18"/>
      <w:lang w:val="en-US" w:eastAsia="zh-CN"/>
    </w:rPr>
  </w:style>
  <w:style w:type="character" w:customStyle="1" w:styleId="119">
    <w:name w:val="font41"/>
    <w:qFormat/>
    <w:uiPriority w:val="0"/>
    <w:rPr>
      <w:rFonts w:hint="eastAsia" w:ascii="仿宋_GB2312" w:eastAsia="仿宋_GB2312" w:cs="仿宋_GB2312"/>
      <w:color w:val="000000"/>
      <w:sz w:val="22"/>
      <w:szCs w:val="22"/>
      <w:u w:val="none"/>
    </w:rPr>
  </w:style>
  <w:style w:type="character" w:customStyle="1" w:styleId="120">
    <w:name w:val="unnamed11"/>
    <w:qFormat/>
    <w:uiPriority w:val="0"/>
    <w:rPr>
      <w:sz w:val="20"/>
      <w:szCs w:val="20"/>
    </w:rPr>
  </w:style>
  <w:style w:type="character" w:customStyle="1" w:styleId="121">
    <w:name w:val="正文（小四+1.25倍行距） Char"/>
    <w:link w:val="122"/>
    <w:qFormat/>
    <w:locked/>
    <w:uiPriority w:val="0"/>
    <w:rPr>
      <w:rFonts w:ascii="宋体" w:hAnsi="宋体"/>
      <w:sz w:val="24"/>
      <w:szCs w:val="24"/>
    </w:rPr>
  </w:style>
  <w:style w:type="paragraph" w:customStyle="1" w:styleId="122">
    <w:name w:val="正文（小四+1.25倍行距）"/>
    <w:basedOn w:val="1"/>
    <w:link w:val="121"/>
    <w:qFormat/>
    <w:uiPriority w:val="0"/>
    <w:pPr>
      <w:adjustRightInd/>
      <w:spacing w:line="300" w:lineRule="auto"/>
      <w:ind w:firstLine="420"/>
    </w:pPr>
    <w:rPr>
      <w:rFonts w:ascii="宋体" w:hAnsi="宋体"/>
      <w:kern w:val="0"/>
      <w:sz w:val="24"/>
    </w:rPr>
  </w:style>
  <w:style w:type="character" w:customStyle="1" w:styleId="123">
    <w:name w:val="h3 Char"/>
    <w:qFormat/>
    <w:uiPriority w:val="0"/>
    <w:rPr>
      <w:rFonts w:eastAsia="宋体"/>
      <w:b/>
      <w:kern w:val="2"/>
      <w:sz w:val="32"/>
      <w:lang w:val="en-US" w:eastAsia="zh-CN" w:bidi="ar-SA"/>
    </w:rPr>
  </w:style>
  <w:style w:type="character" w:customStyle="1" w:styleId="124">
    <w:name w:val="content"/>
    <w:qFormat/>
    <w:uiPriority w:val="0"/>
  </w:style>
  <w:style w:type="character" w:customStyle="1" w:styleId="125">
    <w:name w:val="正文样式 Char"/>
    <w:link w:val="126"/>
    <w:qFormat/>
    <w:locked/>
    <w:uiPriority w:val="0"/>
    <w:rPr>
      <w:rFonts w:ascii="Calibri" w:hAnsi="Calibri"/>
      <w:kern w:val="2"/>
      <w:sz w:val="24"/>
      <w:szCs w:val="24"/>
    </w:rPr>
  </w:style>
  <w:style w:type="paragraph" w:customStyle="1" w:styleId="126">
    <w:name w:val="正文样式"/>
    <w:basedOn w:val="1"/>
    <w:link w:val="125"/>
    <w:qFormat/>
    <w:uiPriority w:val="0"/>
    <w:pPr>
      <w:adjustRightInd/>
      <w:spacing w:line="360" w:lineRule="auto"/>
      <w:ind w:firstLine="480" w:firstLineChars="200"/>
    </w:pPr>
    <w:rPr>
      <w:rFonts w:ascii="Calibri" w:hAnsi="Calibri"/>
      <w:sz w:val="24"/>
    </w:rPr>
  </w:style>
  <w:style w:type="character" w:customStyle="1" w:styleId="127">
    <w:name w:val="正文首行缩进两字 Char"/>
    <w:qFormat/>
    <w:uiPriority w:val="0"/>
    <w:rPr>
      <w:sz w:val="24"/>
      <w:szCs w:val="24"/>
      <w:lang w:val="en-US" w:eastAsia="zh-CN" w:bidi="ar-SA"/>
    </w:rPr>
  </w:style>
  <w:style w:type="character" w:customStyle="1" w:styleId="128">
    <w:name w:val="冯 Char"/>
    <w:link w:val="129"/>
    <w:qFormat/>
    <w:uiPriority w:val="0"/>
    <w:rPr>
      <w:rFonts w:ascii="宋体" w:hAnsi="宋体"/>
      <w:color w:val="000000"/>
      <w:sz w:val="24"/>
      <w:szCs w:val="24"/>
    </w:rPr>
  </w:style>
  <w:style w:type="paragraph" w:customStyle="1" w:styleId="129">
    <w:name w:val="冯"/>
    <w:basedOn w:val="1"/>
    <w:link w:val="128"/>
    <w:qFormat/>
    <w:uiPriority w:val="0"/>
    <w:pPr>
      <w:widowControl/>
      <w:adjustRightInd/>
      <w:spacing w:line="360" w:lineRule="auto"/>
      <w:ind w:firstLine="480" w:firstLineChars="200"/>
    </w:pPr>
    <w:rPr>
      <w:rFonts w:ascii="宋体" w:hAnsi="宋体"/>
      <w:color w:val="000000"/>
      <w:kern w:val="0"/>
      <w:sz w:val="24"/>
    </w:rPr>
  </w:style>
  <w:style w:type="character" w:customStyle="1" w:styleId="130">
    <w:name w:val="shadow11"/>
    <w:qFormat/>
    <w:uiPriority w:val="0"/>
    <w:rPr>
      <w:color w:val="000000"/>
      <w:sz w:val="21"/>
    </w:rPr>
  </w:style>
  <w:style w:type="character" w:customStyle="1" w:styleId="13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132">
    <w:name w:val="正文 编号 Char"/>
    <w:qFormat/>
    <w:uiPriority w:val="0"/>
    <w:rPr>
      <w:rFonts w:ascii="仿宋_GB2312" w:hAnsi="仿宋_GB2312" w:eastAsia="仿宋_GB2312"/>
      <w:kern w:val="2"/>
      <w:sz w:val="24"/>
      <w:lang w:bidi="ar-SA"/>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zbggmain style9"/>
    <w:qFormat/>
    <w:uiPriority w:val="0"/>
  </w:style>
  <w:style w:type="character" w:customStyle="1" w:styleId="135">
    <w:name w:val="Ò³Ã¼ Char Char"/>
    <w:qFormat/>
    <w:uiPriority w:val="0"/>
    <w:rPr>
      <w:rFonts w:eastAsia="宋体"/>
      <w:kern w:val="2"/>
      <w:sz w:val="18"/>
      <w:lang w:val="en-US" w:eastAsia="zh-CN" w:bidi="ar-SA"/>
    </w:rPr>
  </w:style>
  <w:style w:type="character" w:customStyle="1" w:styleId="136">
    <w:name w:val="myp1111"/>
    <w:qFormat/>
    <w:uiPriority w:val="0"/>
    <w:rPr>
      <w:rFonts w:hint="default" w:ascii="ˎ̥" w:hAnsi="ˎ̥"/>
      <w:color w:val="000000"/>
      <w:sz w:val="20"/>
      <w:szCs w:val="20"/>
      <w:u w:val="none"/>
    </w:rPr>
  </w:style>
  <w:style w:type="character" w:customStyle="1" w:styleId="137">
    <w:name w:val="tw4winJump"/>
    <w:qFormat/>
    <w:uiPriority w:val="0"/>
    <w:rPr>
      <w:rFonts w:ascii="Courier New" w:hAnsi="Courier New" w:cs="Courier New"/>
      <w:color w:val="008080"/>
      <w:lang w:val="en-US" w:eastAsia="zh-CN"/>
    </w:rPr>
  </w:style>
  <w:style w:type="character" w:customStyle="1" w:styleId="138">
    <w:name w:val="Char Char6"/>
    <w:qFormat/>
    <w:uiPriority w:val="0"/>
    <w:rPr>
      <w:rFonts w:eastAsia="宋体"/>
      <w:kern w:val="2"/>
      <w:sz w:val="21"/>
      <w:szCs w:val="24"/>
      <w:lang w:val="en-US" w:eastAsia="zh-CN" w:bidi="ar-SA"/>
    </w:rPr>
  </w:style>
  <w:style w:type="character" w:customStyle="1" w:styleId="139">
    <w:name w:val="solutionfonts"/>
    <w:qFormat/>
    <w:uiPriority w:val="0"/>
  </w:style>
  <w:style w:type="character" w:customStyle="1" w:styleId="140">
    <w:name w:val="表正文 Char1"/>
    <w:qFormat/>
    <w:uiPriority w:val="0"/>
    <w:rPr>
      <w:rFonts w:ascii="宋体" w:eastAsia="宋体"/>
      <w:snapToGrid w:val="0"/>
      <w:color w:val="000000"/>
      <w:kern w:val="28"/>
      <w:sz w:val="28"/>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Document Map Char"/>
    <w:semiHidden/>
    <w:qFormat/>
    <w:locked/>
    <w:uiPriority w:val="0"/>
    <w:rPr>
      <w:rFonts w:eastAsia="宋体"/>
      <w:kern w:val="2"/>
      <w:sz w:val="21"/>
      <w:szCs w:val="24"/>
      <w:lang w:val="en-US" w:eastAsia="zh-CN" w:bidi="ar-SA"/>
    </w:rPr>
  </w:style>
  <w:style w:type="character" w:customStyle="1" w:styleId="143">
    <w:name w:val="样式 宋体"/>
    <w:qFormat/>
    <w:uiPriority w:val="0"/>
    <w:rPr>
      <w:rFonts w:ascii="宋体" w:hAnsi="宋体"/>
      <w:sz w:val="24"/>
    </w:rPr>
  </w:style>
  <w:style w:type="character" w:customStyle="1" w:styleId="144">
    <w:name w:val="Char Char10"/>
    <w:semiHidden/>
    <w:qFormat/>
    <w:uiPriority w:val="0"/>
    <w:rPr>
      <w:rFonts w:ascii="宋体" w:hAnsi="宋体"/>
      <w:kern w:val="2"/>
      <w:sz w:val="21"/>
      <w:szCs w:val="24"/>
      <w:lang w:val="en-US" w:eastAsia="zh-CN"/>
    </w:rPr>
  </w:style>
  <w:style w:type="character" w:customStyle="1" w:styleId="145">
    <w:name w:val="带编号样式 Char"/>
    <w:qFormat/>
    <w:uiPriority w:val="0"/>
    <w:rPr>
      <w:rFonts w:ascii="仿宋_GB2312" w:eastAsia="仿宋_GB2312"/>
      <w:color w:val="000000"/>
      <w:sz w:val="24"/>
      <w:lang w:bidi="ar-SA"/>
    </w:rPr>
  </w:style>
  <w:style w:type="character" w:customStyle="1" w:styleId="146">
    <w:name w:val="称呼 Char1"/>
    <w:qFormat/>
    <w:uiPriority w:val="0"/>
    <w:rPr>
      <w:rFonts w:hint="default" w:ascii="Times New Roman" w:hAnsi="Times New Roman" w:eastAsia="黑体" w:cs="Times New Roman"/>
      <w:snapToGrid w:val="0"/>
      <w:kern w:val="2"/>
      <w:sz w:val="21"/>
      <w:szCs w:val="21"/>
    </w:rPr>
  </w:style>
  <w:style w:type="character" w:customStyle="1" w:styleId="147">
    <w:name w:val="正文非缩进 Char"/>
    <w:qFormat/>
    <w:uiPriority w:val="0"/>
    <w:rPr>
      <w:rFonts w:ascii="宋体" w:eastAsia="宋体"/>
      <w:snapToGrid w:val="0"/>
      <w:color w:val="000000"/>
      <w:kern w:val="28"/>
      <w:sz w:val="28"/>
      <w:lang w:val="en-US" w:eastAsia="zh-CN" w:bidi="ar-SA"/>
    </w:rPr>
  </w:style>
  <w:style w:type="character" w:customStyle="1" w:styleId="148">
    <w:name w:val="方案正文 Char"/>
    <w:qFormat/>
    <w:uiPriority w:val="0"/>
    <w:rPr>
      <w:rFonts w:ascii="仿宋_GB2312" w:eastAsia="仿宋_GB2312"/>
      <w:b/>
      <w:color w:val="000000"/>
      <w:kern w:val="2"/>
      <w:sz w:val="24"/>
      <w:lang w:val="en-US" w:eastAsia="zh-CN" w:bidi="ar-SA"/>
    </w:rPr>
  </w:style>
  <w:style w:type="character" w:customStyle="1" w:styleId="149">
    <w:name w:val="tw4winInternal"/>
    <w:qFormat/>
    <w:uiPriority w:val="0"/>
    <w:rPr>
      <w:rFonts w:ascii="Courier New" w:hAnsi="Courier New" w:cs="Courier New"/>
      <w:color w:val="FF0000"/>
      <w:lang w:val="en-US" w:eastAsia="zh-CN"/>
    </w:rPr>
  </w:style>
  <w:style w:type="character" w:customStyle="1" w:styleId="150">
    <w:name w:val="hui"/>
    <w:qFormat/>
    <w:uiPriority w:val="0"/>
  </w:style>
  <w:style w:type="character" w:customStyle="1" w:styleId="151">
    <w:name w:val="样式5 Char"/>
    <w:qFormat/>
    <w:uiPriority w:val="0"/>
    <w:rPr>
      <w:rFonts w:ascii="仿宋_GB2312" w:hAnsi="仿宋" w:eastAsia="仿宋_GB2312"/>
      <w:kern w:val="2"/>
      <w:sz w:val="24"/>
      <w:szCs w:val="24"/>
    </w:rPr>
  </w:style>
  <w:style w:type="character" w:customStyle="1" w:styleId="152">
    <w:name w:val="Char Char7"/>
    <w:semiHidden/>
    <w:qFormat/>
    <w:uiPriority w:val="0"/>
    <w:rPr>
      <w:rFonts w:hint="eastAsia" w:ascii="宋体" w:hAnsi="宋体" w:eastAsia="宋体"/>
      <w:kern w:val="2"/>
      <w:sz w:val="21"/>
      <w:szCs w:val="24"/>
      <w:lang w:val="en-US" w:eastAsia="zh-CN" w:bidi="ar-SA"/>
    </w:rPr>
  </w:style>
  <w:style w:type="character" w:customStyle="1" w:styleId="153">
    <w:name w:val="页眉 Char1"/>
    <w:qFormat/>
    <w:uiPriority w:val="0"/>
    <w:rPr>
      <w:rFonts w:eastAsia="宋体"/>
      <w:kern w:val="2"/>
      <w:sz w:val="18"/>
      <w:szCs w:val="18"/>
      <w:lang w:val="en-US" w:eastAsia="zh-CN" w:bidi="ar-SA"/>
    </w:rPr>
  </w:style>
  <w:style w:type="character" w:customStyle="1" w:styleId="154">
    <w:name w:val="Footer Char"/>
    <w:qFormat/>
    <w:locked/>
    <w:uiPriority w:val="0"/>
    <w:rPr>
      <w:rFonts w:eastAsia="宋体"/>
      <w:kern w:val="2"/>
      <w:sz w:val="18"/>
      <w:lang w:val="en-US" w:eastAsia="zh-CN" w:bidi="ar-SA"/>
    </w:rPr>
  </w:style>
  <w:style w:type="character" w:customStyle="1" w:styleId="155">
    <w:name w:val="Footer-Even Char"/>
    <w:qFormat/>
    <w:uiPriority w:val="0"/>
    <w:rPr>
      <w:rFonts w:eastAsia="宋体"/>
      <w:kern w:val="2"/>
      <w:sz w:val="18"/>
      <w:lang w:val="en-US" w:eastAsia="zh-CN" w:bidi="ar-SA"/>
    </w:rPr>
  </w:style>
  <w:style w:type="character" w:customStyle="1" w:styleId="156">
    <w:name w:val="标题 1 Char Char"/>
    <w:qFormat/>
    <w:uiPriority w:val="0"/>
    <w:rPr>
      <w:rFonts w:hint="eastAsia" w:ascii="宋体" w:hAnsi="宋体" w:eastAsia="宋体"/>
      <w:b/>
      <w:spacing w:val="-2"/>
      <w:sz w:val="24"/>
      <w:lang w:val="en-US" w:eastAsia="zh-CN" w:bidi="ar-SA"/>
    </w:rPr>
  </w:style>
  <w:style w:type="character" w:customStyle="1" w:styleId="157">
    <w:name w:val="标准正文格式 Char"/>
    <w:qFormat/>
    <w:uiPriority w:val="0"/>
    <w:rPr>
      <w:rFonts w:ascii="宋体" w:eastAsia="仿宋_GB2312" w:cs="宋体"/>
      <w:color w:val="000000"/>
      <w:sz w:val="24"/>
      <w:lang w:val="en-US" w:eastAsia="zh-CN" w:bidi="ar-SA"/>
    </w:rPr>
  </w:style>
  <w:style w:type="character" w:customStyle="1" w:styleId="158">
    <w:name w:val="dectext1"/>
    <w:qFormat/>
    <w:uiPriority w:val="0"/>
    <w:rPr>
      <w:rFonts w:ascii="宋体" w:hAnsi="宋体" w:eastAsia="宋体"/>
      <w:color w:val="333333"/>
      <w:sz w:val="21"/>
      <w:szCs w:val="21"/>
      <w:u w:val="none"/>
    </w:rPr>
  </w:style>
  <w:style w:type="character" w:customStyle="1" w:styleId="159">
    <w:name w:val="tw4winExternal"/>
    <w:qFormat/>
    <w:uiPriority w:val="0"/>
    <w:rPr>
      <w:rFonts w:ascii="Courier New" w:hAnsi="Courier New" w:cs="Courier New"/>
      <w:color w:val="808080"/>
      <w:lang w:val="en-US" w:eastAsia="zh-CN"/>
    </w:rPr>
  </w:style>
  <w:style w:type="character" w:customStyle="1" w:styleId="160">
    <w:name w:val="样式7 Char"/>
    <w:qFormat/>
    <w:uiPriority w:val="0"/>
    <w:rPr>
      <w:rFonts w:ascii="仿宋_GB2312" w:hAnsi="仿宋" w:eastAsia="仿宋_GB2312"/>
      <w:b/>
      <w:kern w:val="2"/>
      <w:sz w:val="24"/>
      <w:szCs w:val="24"/>
    </w:rPr>
  </w:style>
  <w:style w:type="character" w:customStyle="1" w:styleId="161">
    <w:name w:val="批注文字 Char"/>
    <w:qFormat/>
    <w:uiPriority w:val="99"/>
    <w:rPr>
      <w:kern w:val="2"/>
      <w:sz w:val="21"/>
      <w:szCs w:val="24"/>
    </w:rPr>
  </w:style>
  <w:style w:type="character" w:customStyle="1" w:styleId="162">
    <w:name w:val="h Char Char"/>
    <w:qFormat/>
    <w:uiPriority w:val="0"/>
    <w:rPr>
      <w:rFonts w:eastAsia="宋体"/>
      <w:kern w:val="2"/>
      <w:sz w:val="18"/>
      <w:lang w:val="en-US" w:eastAsia="zh-CN" w:bidi="ar-SA"/>
    </w:rPr>
  </w:style>
  <w:style w:type="character" w:customStyle="1" w:styleId="163">
    <w:name w:val="标题 4 Char1"/>
    <w:qFormat/>
    <w:uiPriority w:val="0"/>
    <w:rPr>
      <w:rFonts w:ascii="Cambria" w:hAnsi="Cambria" w:eastAsia="宋体" w:cs="Times New Roman"/>
      <w:b/>
      <w:bCs/>
      <w:kern w:val="2"/>
      <w:sz w:val="28"/>
      <w:szCs w:val="28"/>
    </w:rPr>
  </w:style>
  <w:style w:type="character" w:customStyle="1" w:styleId="164">
    <w:name w:val="Char Char8"/>
    <w:qFormat/>
    <w:uiPriority w:val="0"/>
    <w:rPr>
      <w:rFonts w:eastAsia="宋体"/>
      <w:b/>
      <w:sz w:val="24"/>
      <w:lang w:val="en-GB" w:eastAsia="zh-CN"/>
    </w:rPr>
  </w:style>
  <w:style w:type="character" w:customStyle="1" w:styleId="165">
    <w:name w:val="blue1"/>
    <w:qFormat/>
    <w:uiPriority w:val="0"/>
  </w:style>
  <w:style w:type="character" w:customStyle="1" w:styleId="166">
    <w:name w:val="highlight1"/>
    <w:qFormat/>
    <w:uiPriority w:val="0"/>
    <w:rPr>
      <w:rFonts w:ascii="仿宋_GB2312" w:eastAsia="微软雅黑"/>
      <w:b/>
      <w:kern w:val="2"/>
      <w:sz w:val="23"/>
      <w:szCs w:val="23"/>
      <w:lang w:val="en-US" w:eastAsia="zh-CN" w:bidi="ar-SA"/>
    </w:rPr>
  </w:style>
  <w:style w:type="character" w:customStyle="1" w:styleId="167">
    <w:name w:val="样式3 Char"/>
    <w:qFormat/>
    <w:uiPriority w:val="0"/>
    <w:rPr>
      <w:lang w:val="zh-CN"/>
    </w:rPr>
  </w:style>
  <w:style w:type="character" w:customStyle="1" w:styleId="168">
    <w:name w:val="标题 2 Char"/>
    <w:qFormat/>
    <w:uiPriority w:val="9"/>
    <w:rPr>
      <w:rFonts w:ascii="Arial" w:hAnsi="Arial" w:eastAsia="黑体"/>
      <w:b/>
      <w:kern w:val="2"/>
      <w:sz w:val="32"/>
      <w:lang w:val="en-US" w:eastAsia="zh-CN"/>
    </w:rPr>
  </w:style>
  <w:style w:type="character" w:customStyle="1" w:styleId="169">
    <w:name w:val="仿宋正文 Char"/>
    <w:link w:val="170"/>
    <w:qFormat/>
    <w:uiPriority w:val="0"/>
    <w:rPr>
      <w:rFonts w:ascii="仿宋_GB2312" w:eastAsia="仿宋_GB2312"/>
      <w:kern w:val="2"/>
      <w:sz w:val="24"/>
      <w:lang w:val="en-US" w:eastAsia="zh-CN" w:bidi="ar-SA"/>
    </w:rPr>
  </w:style>
  <w:style w:type="paragraph" w:customStyle="1" w:styleId="170">
    <w:name w:val="仿宋正文"/>
    <w:basedOn w:val="1"/>
    <w:link w:val="169"/>
    <w:qFormat/>
    <w:uiPriority w:val="0"/>
    <w:pPr>
      <w:adjustRightInd/>
      <w:spacing w:line="360" w:lineRule="auto"/>
      <w:ind w:firstLine="480" w:firstLineChars="200"/>
    </w:pPr>
    <w:rPr>
      <w:rFonts w:ascii="仿宋_GB2312" w:eastAsia="仿宋_GB2312"/>
      <w:sz w:val="24"/>
      <w:szCs w:val="20"/>
    </w:rPr>
  </w:style>
  <w:style w:type="character" w:customStyle="1" w:styleId="171">
    <w:name w:val="Ò³Ã¼ Char Char1"/>
    <w:qFormat/>
    <w:uiPriority w:val="0"/>
    <w:rPr>
      <w:rFonts w:eastAsia="宋体"/>
      <w:kern w:val="2"/>
      <w:sz w:val="18"/>
      <w:szCs w:val="18"/>
      <w:lang w:val="en-US" w:eastAsia="zh-CN" w:bidi="ar-SA"/>
    </w:rPr>
  </w:style>
  <w:style w:type="character" w:customStyle="1" w:styleId="172">
    <w:name w:val="font12gray1"/>
    <w:qFormat/>
    <w:uiPriority w:val="0"/>
    <w:rPr>
      <w:rFonts w:ascii="仿宋_GB2312" w:eastAsia="微软雅黑"/>
      <w:b/>
      <w:spacing w:val="300"/>
      <w:kern w:val="2"/>
      <w:sz w:val="18"/>
      <w:szCs w:val="18"/>
      <w:lang w:val="en-US" w:eastAsia="zh-CN" w:bidi="ar-SA"/>
    </w:rPr>
  </w:style>
  <w:style w:type="character" w:customStyle="1" w:styleId="173">
    <w:name w:val="正文1 Char"/>
    <w:qFormat/>
    <w:uiPriority w:val="0"/>
    <w:rPr>
      <w:rFonts w:ascii="宋体" w:eastAsia="宋体"/>
      <w:snapToGrid w:val="0"/>
      <w:color w:val="000000"/>
      <w:kern w:val="28"/>
      <w:sz w:val="28"/>
      <w:lang w:val="en-US" w:eastAsia="zh-CN" w:bidi="ar-SA"/>
    </w:rPr>
  </w:style>
  <w:style w:type="character" w:customStyle="1" w:styleId="174">
    <w:name w:val="tw4winTerm"/>
    <w:qFormat/>
    <w:uiPriority w:val="0"/>
    <w:rPr>
      <w:color w:val="0000FF"/>
    </w:rPr>
  </w:style>
  <w:style w:type="character" w:customStyle="1" w:styleId="175">
    <w:name w:val="正文文本 Char"/>
    <w:qFormat/>
    <w:uiPriority w:val="0"/>
    <w:rPr>
      <w:rFonts w:eastAsia="宋体"/>
      <w:kern w:val="2"/>
      <w:sz w:val="24"/>
      <w:szCs w:val="24"/>
      <w:lang w:val="en-US" w:eastAsia="zh-CN" w:bidi="ar-SA"/>
    </w:rPr>
  </w:style>
  <w:style w:type="character" w:customStyle="1" w:styleId="176">
    <w:name w:val="正文2 Char"/>
    <w:qFormat/>
    <w:uiPriority w:val="0"/>
    <w:rPr>
      <w:rFonts w:eastAsia="宋体"/>
      <w:kern w:val="2"/>
      <w:sz w:val="24"/>
      <w:lang w:val="en-US" w:eastAsia="zh-CN" w:bidi="ar-SA"/>
    </w:rPr>
  </w:style>
  <w:style w:type="character" w:customStyle="1" w:styleId="177">
    <w:name w:val="正 文 Char"/>
    <w:link w:val="178"/>
    <w:qFormat/>
    <w:locked/>
    <w:uiPriority w:val="0"/>
    <w:rPr>
      <w:kern w:val="2"/>
      <w:sz w:val="24"/>
      <w:szCs w:val="24"/>
    </w:rPr>
  </w:style>
  <w:style w:type="paragraph" w:customStyle="1" w:styleId="178">
    <w:name w:val="正 文"/>
    <w:basedOn w:val="1"/>
    <w:link w:val="177"/>
    <w:qFormat/>
    <w:uiPriority w:val="0"/>
    <w:pPr>
      <w:tabs>
        <w:tab w:val="left" w:pos="0"/>
      </w:tabs>
      <w:adjustRightInd/>
      <w:spacing w:line="360" w:lineRule="auto"/>
      <w:ind w:firstLine="480" w:firstLineChars="200"/>
    </w:pPr>
    <w:rPr>
      <w:sz w:val="24"/>
    </w:rPr>
  </w:style>
  <w:style w:type="character" w:customStyle="1" w:styleId="179">
    <w:name w:val="插图说明 Char"/>
    <w:qFormat/>
    <w:uiPriority w:val="0"/>
    <w:rPr>
      <w:rFonts w:eastAsia="黑体"/>
      <w:sz w:val="24"/>
      <w:lang w:val="en-US" w:eastAsia="zh-CN"/>
    </w:rPr>
  </w:style>
  <w:style w:type="character" w:customStyle="1" w:styleId="180">
    <w:name w:val="f141"/>
    <w:qFormat/>
    <w:uiPriority w:val="0"/>
    <w:rPr>
      <w:rFonts w:ascii="Tahoma" w:hAnsi="Tahoma" w:eastAsia="宋体"/>
      <w:b/>
      <w:kern w:val="2"/>
      <w:sz w:val="21"/>
      <w:szCs w:val="21"/>
      <w:lang w:val="en-US" w:eastAsia="zh-CN" w:bidi="ar-SA"/>
    </w:rPr>
  </w:style>
  <w:style w:type="character" w:customStyle="1" w:styleId="181">
    <w:name w:val="Char Char5"/>
    <w:qFormat/>
    <w:uiPriority w:val="0"/>
    <w:rPr>
      <w:rFonts w:ascii="宋体" w:hAnsi="Courier New" w:eastAsia="宋体"/>
      <w:kern w:val="2"/>
      <w:sz w:val="21"/>
      <w:lang w:val="en-US" w:eastAsia="zh-CN"/>
    </w:rPr>
  </w:style>
  <w:style w:type="character" w:customStyle="1" w:styleId="182">
    <w:name w:val="二级标题 Char Char"/>
    <w:qFormat/>
    <w:uiPriority w:val="0"/>
    <w:rPr>
      <w:rFonts w:ascii="宋体" w:hAnsi="宋体" w:eastAsia="宋体"/>
      <w:b/>
      <w:snapToGrid w:val="0"/>
      <w:kern w:val="2"/>
      <w:sz w:val="24"/>
      <w:szCs w:val="24"/>
      <w:lang w:val="en-US" w:eastAsia="zh-CN" w:bidi="ar-SA"/>
    </w:rPr>
  </w:style>
  <w:style w:type="character" w:customStyle="1" w:styleId="183">
    <w:name w:val="正文 项目2 Char"/>
    <w:qFormat/>
    <w:uiPriority w:val="0"/>
    <w:rPr>
      <w:lang w:bidi="ar-SA"/>
    </w:rPr>
  </w:style>
  <w:style w:type="character" w:customStyle="1" w:styleId="184">
    <w:name w:val="h3 Char1"/>
    <w:qFormat/>
    <w:uiPriority w:val="0"/>
    <w:rPr>
      <w:rFonts w:eastAsia="宋体"/>
      <w:b/>
      <w:bCs/>
      <w:kern w:val="2"/>
      <w:sz w:val="32"/>
      <w:szCs w:val="32"/>
      <w:lang w:bidi="ar-SA"/>
    </w:rPr>
  </w:style>
  <w:style w:type="character" w:customStyle="1" w:styleId="185">
    <w:name w:val="big1"/>
    <w:qFormat/>
    <w:uiPriority w:val="0"/>
    <w:rPr>
      <w:rFonts w:hint="eastAsia" w:ascii="宋体" w:hAnsi="宋体" w:eastAsia="宋体"/>
      <w:color w:val="333333"/>
      <w:sz w:val="22"/>
      <w:szCs w:val="22"/>
    </w:rPr>
  </w:style>
  <w:style w:type="character" w:customStyle="1" w:styleId="186">
    <w:name w:val="Char Char71"/>
    <w:semiHidden/>
    <w:qFormat/>
    <w:uiPriority w:val="0"/>
    <w:rPr>
      <w:rFonts w:eastAsia="宋体"/>
      <w:kern w:val="2"/>
      <w:sz w:val="21"/>
      <w:szCs w:val="24"/>
      <w:lang w:val="en-US" w:eastAsia="zh-CN" w:bidi="ar-SA"/>
    </w:rPr>
  </w:style>
  <w:style w:type="character" w:customStyle="1" w:styleId="187">
    <w:name w:val="页脚 Char1"/>
    <w:qFormat/>
    <w:uiPriority w:val="0"/>
    <w:rPr>
      <w:rFonts w:eastAsia="宋体"/>
      <w:kern w:val="2"/>
      <w:sz w:val="18"/>
      <w:szCs w:val="18"/>
      <w:lang w:val="en-US" w:eastAsia="zh-CN" w:bidi="ar-SA"/>
    </w:rPr>
  </w:style>
  <w:style w:type="character" w:customStyle="1" w:styleId="188">
    <w:name w:val="正文缩进 Char"/>
    <w:qFormat/>
    <w:uiPriority w:val="0"/>
    <w:rPr>
      <w:rFonts w:eastAsia="宋体"/>
      <w:kern w:val="2"/>
      <w:sz w:val="21"/>
      <w:lang w:val="en-US" w:eastAsia="zh-CN"/>
    </w:rPr>
  </w:style>
  <w:style w:type="character" w:customStyle="1" w:styleId="189">
    <w:name w:val="正文文本 2 Char"/>
    <w:qFormat/>
    <w:uiPriority w:val="99"/>
    <w:rPr>
      <w:rFonts w:eastAsia="宋体"/>
      <w:kern w:val="2"/>
      <w:sz w:val="21"/>
      <w:szCs w:val="24"/>
      <w:lang w:val="en-US" w:eastAsia="zh-CN" w:bidi="ar-SA"/>
    </w:rPr>
  </w:style>
  <w:style w:type="character" w:customStyle="1" w:styleId="190">
    <w:name w:val="Item List Char"/>
    <w:link w:val="191"/>
    <w:qFormat/>
    <w:uiPriority w:val="0"/>
    <w:rPr>
      <w:rFonts w:ascii="Arial"/>
      <w:bCs/>
      <w:sz w:val="21"/>
      <w:szCs w:val="21"/>
      <w:lang w:val="en-US" w:eastAsia="zh-CN" w:bidi="ar-SA"/>
    </w:rPr>
  </w:style>
  <w:style w:type="paragraph" w:customStyle="1" w:styleId="191">
    <w:name w:val="Item List"/>
    <w:link w:val="19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192">
    <w:name w:val="DO_NOT_TRANSLATE"/>
    <w:qFormat/>
    <w:uiPriority w:val="0"/>
    <w:rPr>
      <w:rFonts w:ascii="Courier New" w:hAnsi="Courier New" w:cs="Courier New"/>
      <w:color w:val="800000"/>
      <w:lang w:val="en-US" w:eastAsia="zh-CN"/>
    </w:rPr>
  </w:style>
  <w:style w:type="character" w:customStyle="1" w:styleId="193">
    <w:name w:val="标题 2 Char Char"/>
    <w:qFormat/>
    <w:uiPriority w:val="0"/>
    <w:rPr>
      <w:rFonts w:ascii="楷体_GB2312" w:hAnsi="Arial" w:eastAsia="楷体_GB2312"/>
      <w:b/>
      <w:bCs/>
      <w:kern w:val="2"/>
      <w:sz w:val="24"/>
      <w:szCs w:val="32"/>
      <w:lang w:val="en-US" w:eastAsia="zh-CN" w:bidi="ar-SA"/>
    </w:rPr>
  </w:style>
  <w:style w:type="character" w:customStyle="1" w:styleId="194">
    <w:name w:val="style36"/>
    <w:qFormat/>
    <w:uiPriority w:val="0"/>
  </w:style>
  <w:style w:type="character" w:customStyle="1" w:styleId="195">
    <w:name w:val="普通文字 Char1"/>
    <w:qFormat/>
    <w:uiPriority w:val="0"/>
    <w:rPr>
      <w:rFonts w:ascii="宋体" w:hAnsi="Courier New" w:eastAsia="宋体"/>
      <w:kern w:val="2"/>
      <w:sz w:val="21"/>
      <w:lang w:val="en-US" w:eastAsia="zh-CN"/>
    </w:rPr>
  </w:style>
  <w:style w:type="character" w:customStyle="1" w:styleId="196">
    <w:name w:val="apple-converted-space"/>
    <w:qFormat/>
    <w:uiPriority w:val="0"/>
  </w:style>
  <w:style w:type="character" w:customStyle="1" w:styleId="197">
    <w:name w:val="Footer-Even Char1"/>
    <w:qFormat/>
    <w:uiPriority w:val="0"/>
    <w:rPr>
      <w:rFonts w:eastAsia="宋体"/>
      <w:kern w:val="2"/>
      <w:sz w:val="18"/>
      <w:szCs w:val="18"/>
      <w:lang w:val="en-US" w:eastAsia="zh-CN" w:bidi="ar-SA"/>
    </w:rPr>
  </w:style>
  <w:style w:type="character" w:customStyle="1" w:styleId="198">
    <w:name w:val="U_正文 Char"/>
    <w:link w:val="199"/>
    <w:qFormat/>
    <w:locked/>
    <w:uiPriority w:val="0"/>
    <w:rPr>
      <w:kern w:val="2"/>
      <w:sz w:val="24"/>
      <w:szCs w:val="24"/>
    </w:rPr>
  </w:style>
  <w:style w:type="paragraph" w:customStyle="1" w:styleId="199">
    <w:name w:val="U_正文"/>
    <w:basedOn w:val="1"/>
    <w:link w:val="198"/>
    <w:qFormat/>
    <w:uiPriority w:val="0"/>
    <w:pPr>
      <w:adjustRightInd/>
      <w:spacing w:beforeLines="20" w:line="300" w:lineRule="auto"/>
      <w:ind w:firstLine="200" w:firstLineChars="200"/>
    </w:pPr>
    <w:rPr>
      <w:sz w:val="24"/>
    </w:rPr>
  </w:style>
  <w:style w:type="character" w:customStyle="1" w:styleId="200">
    <w:name w:val="文档结构图 Char"/>
    <w:qFormat/>
    <w:uiPriority w:val="99"/>
    <w:rPr>
      <w:rFonts w:eastAsia="宋体"/>
      <w:kern w:val="2"/>
      <w:sz w:val="21"/>
      <w:szCs w:val="24"/>
      <w:lang w:val="en-US" w:eastAsia="zh-CN" w:bidi="ar-SA"/>
    </w:rPr>
  </w:style>
  <w:style w:type="character" w:customStyle="1" w:styleId="201">
    <w:name w:val="纯文本 Char Char Char"/>
    <w:qFormat/>
    <w:uiPriority w:val="0"/>
    <w:rPr>
      <w:rFonts w:ascii="宋体" w:hAnsi="Courier New" w:eastAsia="宋体"/>
      <w:kern w:val="2"/>
      <w:sz w:val="21"/>
      <w:lang w:val="en-US" w:eastAsia="zh-CN" w:bidi="ar-SA"/>
    </w:rPr>
  </w:style>
  <w:style w:type="character" w:customStyle="1" w:styleId="202">
    <w:name w:val="maywed421"/>
    <w:qFormat/>
    <w:uiPriority w:val="0"/>
    <w:rPr>
      <w:color w:val="366FB6"/>
      <w:u w:val="none"/>
    </w:rPr>
  </w:style>
  <w:style w:type="character" w:customStyle="1" w:styleId="203">
    <w:name w:val="px14"/>
    <w:qFormat/>
    <w:uiPriority w:val="0"/>
    <w:rPr>
      <w:rFonts w:ascii="仿宋_GB2312" w:eastAsia="微软雅黑" w:cs="Times New Roman"/>
      <w:b/>
      <w:kern w:val="2"/>
      <w:sz w:val="32"/>
      <w:szCs w:val="32"/>
      <w:lang w:val="en-US" w:eastAsia="zh-CN" w:bidi="ar-SA"/>
    </w:rPr>
  </w:style>
  <w:style w:type="character" w:customStyle="1" w:styleId="204">
    <w:name w:val="javascript"/>
    <w:qFormat/>
    <w:uiPriority w:val="0"/>
  </w:style>
  <w:style w:type="character" w:customStyle="1" w:styleId="205">
    <w:name w:val="标题 Char1"/>
    <w:qFormat/>
    <w:uiPriority w:val="10"/>
    <w:rPr>
      <w:rFonts w:hint="default" w:ascii="Calibri Light" w:hAnsi="Calibri Light" w:eastAsia="黑体" w:cs="Times New Roman"/>
      <w:b/>
      <w:bCs/>
      <w:snapToGrid w:val="0"/>
      <w:kern w:val="2"/>
      <w:sz w:val="32"/>
      <w:szCs w:val="32"/>
    </w:rPr>
  </w:style>
  <w:style w:type="character" w:customStyle="1" w:styleId="206">
    <w:name w:val="正文2 Char Char"/>
    <w:link w:val="207"/>
    <w:qFormat/>
    <w:uiPriority w:val="0"/>
    <w:rPr>
      <w:rFonts w:eastAsia="宋体"/>
      <w:kern w:val="2"/>
      <w:sz w:val="24"/>
      <w:lang w:val="en-US" w:eastAsia="zh-CN" w:bidi="ar-SA"/>
    </w:rPr>
  </w:style>
  <w:style w:type="paragraph" w:customStyle="1" w:styleId="207">
    <w:name w:val="正文2"/>
    <w:basedOn w:val="1"/>
    <w:link w:val="206"/>
    <w:qFormat/>
    <w:uiPriority w:val="0"/>
    <w:pPr>
      <w:spacing w:before="156" w:line="360" w:lineRule="auto"/>
      <w:ind w:firstLine="510" w:firstLineChars="200"/>
    </w:pPr>
    <w:rPr>
      <w:sz w:val="24"/>
      <w:szCs w:val="20"/>
    </w:rPr>
  </w:style>
  <w:style w:type="character" w:customStyle="1" w:styleId="208">
    <w:name w:val="Char Char3"/>
    <w:qFormat/>
    <w:uiPriority w:val="0"/>
    <w:rPr>
      <w:rFonts w:eastAsia="宋体"/>
      <w:kern w:val="2"/>
      <w:sz w:val="21"/>
      <w:szCs w:val="24"/>
      <w:lang w:val="en-US" w:eastAsia="zh-CN" w:bidi="ar-SA"/>
    </w:rPr>
  </w:style>
  <w:style w:type="character" w:customStyle="1" w:styleId="209">
    <w:name w:val="gray6"/>
    <w:qFormat/>
    <w:uiPriority w:val="0"/>
  </w:style>
  <w:style w:type="character" w:customStyle="1" w:styleId="210">
    <w:name w:val="表正文 Char3"/>
    <w:qFormat/>
    <w:uiPriority w:val="0"/>
    <w:rPr>
      <w:rFonts w:hint="eastAsia" w:ascii="宋体" w:hAnsi="宋体" w:eastAsia="宋体"/>
    </w:rPr>
  </w:style>
  <w:style w:type="character" w:customStyle="1" w:styleId="211">
    <w:name w:val="t21"/>
    <w:qFormat/>
    <w:uiPriority w:val="0"/>
    <w:rPr>
      <w:rFonts w:ascii="仿宋_GB2312" w:eastAsia="微软雅黑"/>
      <w:b/>
      <w:kern w:val="2"/>
      <w:sz w:val="23"/>
      <w:szCs w:val="23"/>
      <w:lang w:val="en-US" w:eastAsia="zh-CN" w:bidi="ar-SA"/>
    </w:rPr>
  </w:style>
  <w:style w:type="character" w:customStyle="1" w:styleId="212">
    <w:name w:val="Char Char101"/>
    <w:semiHidden/>
    <w:qFormat/>
    <w:uiPriority w:val="0"/>
    <w:rPr>
      <w:rFonts w:hint="eastAsia" w:ascii="宋体" w:hAnsi="宋体" w:eastAsia="宋体"/>
      <w:kern w:val="2"/>
      <w:sz w:val="21"/>
      <w:szCs w:val="24"/>
      <w:lang w:val="en-US" w:eastAsia="zh-CN"/>
    </w:rPr>
  </w:style>
  <w:style w:type="character" w:customStyle="1" w:styleId="213">
    <w:name w:val="Used by Word for text of Help footnotes Char Char"/>
    <w:semiHidden/>
    <w:qFormat/>
    <w:uiPriority w:val="0"/>
    <w:rPr>
      <w:rFonts w:ascii="Times New Roman" w:hAnsi="Times New Roman" w:eastAsia="宋体" w:cs="Times New Roman"/>
      <w:sz w:val="20"/>
      <w:szCs w:val="20"/>
    </w:rPr>
  </w:style>
  <w:style w:type="character" w:customStyle="1" w:styleId="214">
    <w:name w:val="脚注文本 Char1"/>
    <w:qFormat/>
    <w:uiPriority w:val="0"/>
    <w:rPr>
      <w:rFonts w:hint="default" w:ascii="Times New Roman" w:hAnsi="Times New Roman" w:eastAsia="黑体" w:cs="Times New Roman"/>
      <w:snapToGrid w:val="0"/>
      <w:kern w:val="2"/>
      <w:sz w:val="18"/>
      <w:szCs w:val="18"/>
    </w:rPr>
  </w:style>
  <w:style w:type="character" w:customStyle="1" w:styleId="215">
    <w:name w:val="表正文 Char"/>
    <w:qFormat/>
    <w:uiPriority w:val="0"/>
    <w:rPr>
      <w:rFonts w:ascii="宋体" w:eastAsia="宋体"/>
      <w:snapToGrid w:val="0"/>
      <w:color w:val="000000"/>
      <w:kern w:val="28"/>
      <w:sz w:val="28"/>
      <w:lang w:val="en-US" w:eastAsia="zh-CN" w:bidi="ar-SA"/>
    </w:rPr>
  </w:style>
  <w:style w:type="character" w:customStyle="1" w:styleId="216">
    <w:name w:val="段落 Char Char"/>
    <w:link w:val="217"/>
    <w:qFormat/>
    <w:locked/>
    <w:uiPriority w:val="0"/>
    <w:rPr>
      <w:rFonts w:ascii="宋体" w:hAnsi="宋体"/>
      <w:kern w:val="2"/>
      <w:sz w:val="24"/>
      <w:szCs w:val="22"/>
    </w:rPr>
  </w:style>
  <w:style w:type="paragraph" w:customStyle="1" w:styleId="217">
    <w:name w:val="段落"/>
    <w:basedOn w:val="1"/>
    <w:link w:val="216"/>
    <w:qFormat/>
    <w:uiPriority w:val="0"/>
    <w:pPr>
      <w:adjustRightInd/>
      <w:spacing w:line="360" w:lineRule="auto"/>
      <w:ind w:firstLine="480" w:firstLineChars="200"/>
    </w:pPr>
    <w:rPr>
      <w:rFonts w:ascii="宋体" w:hAnsi="宋体"/>
      <w:sz w:val="24"/>
      <w:szCs w:val="22"/>
    </w:rPr>
  </w:style>
  <w:style w:type="character" w:customStyle="1" w:styleId="218">
    <w:name w:val="纯文本 Char2"/>
    <w:semiHidden/>
    <w:qFormat/>
    <w:uiPriority w:val="99"/>
    <w:rPr>
      <w:rFonts w:hint="eastAsia" w:ascii="宋体" w:hAnsi="Courier New" w:eastAsia="宋体" w:cs="Courier New"/>
      <w:snapToGrid w:val="0"/>
      <w:kern w:val="2"/>
      <w:sz w:val="21"/>
      <w:szCs w:val="21"/>
    </w:rPr>
  </w:style>
  <w:style w:type="character" w:customStyle="1" w:styleId="219">
    <w:name w:val="普通文字 Char Char1"/>
    <w:qFormat/>
    <w:uiPriority w:val="0"/>
    <w:rPr>
      <w:rFonts w:ascii="宋体" w:hAnsi="Courier New"/>
      <w:kern w:val="2"/>
      <w:sz w:val="21"/>
    </w:rPr>
  </w:style>
  <w:style w:type="character" w:customStyle="1" w:styleId="220">
    <w:name w:val="Bold"/>
    <w:qFormat/>
    <w:uiPriority w:val="0"/>
    <w:rPr>
      <w:rFonts w:ascii="Arial" w:hAnsi="Arial" w:eastAsia="黑体" w:cs="Times New Roman"/>
      <w:b/>
      <w:kern w:val="2"/>
      <w:sz w:val="32"/>
      <w:szCs w:val="32"/>
      <w:lang w:val="en-US" w:eastAsia="zh-CN" w:bidi="ar-SA"/>
    </w:rPr>
  </w:style>
  <w:style w:type="character" w:customStyle="1" w:styleId="221">
    <w:name w:val="No Spacing Char"/>
    <w:link w:val="222"/>
    <w:qFormat/>
    <w:uiPriority w:val="1"/>
    <w:rPr>
      <w:rFonts w:ascii="Calibri" w:hAnsi="Calibri"/>
      <w:sz w:val="22"/>
      <w:szCs w:val="22"/>
      <w:lang w:val="en-US" w:eastAsia="zh-CN" w:bidi="ar-SA"/>
    </w:rPr>
  </w:style>
  <w:style w:type="paragraph" w:customStyle="1" w:styleId="222">
    <w:name w:val="无间隔1"/>
    <w:link w:val="221"/>
    <w:qFormat/>
    <w:uiPriority w:val="1"/>
    <w:rPr>
      <w:rFonts w:ascii="Calibri" w:hAnsi="Calibri" w:eastAsia="宋体" w:cs="Times New Roman"/>
      <w:sz w:val="22"/>
      <w:szCs w:val="22"/>
      <w:lang w:val="en-US" w:eastAsia="zh-CN" w:bidi="ar-SA"/>
    </w:rPr>
  </w:style>
  <w:style w:type="character" w:customStyle="1" w:styleId="223">
    <w:name w:val="ca-131"/>
    <w:qFormat/>
    <w:uiPriority w:val="0"/>
    <w:rPr>
      <w:rFonts w:hint="eastAsia" w:ascii="仿宋_GB2312" w:eastAsia="仿宋_GB2312"/>
      <w:b/>
      <w:bCs/>
      <w:color w:val="000000"/>
      <w:spacing w:val="-20"/>
      <w:sz w:val="24"/>
      <w:szCs w:val="24"/>
    </w:rPr>
  </w:style>
  <w:style w:type="character" w:customStyle="1" w:styleId="224">
    <w:name w:val="Char Char121"/>
    <w:qFormat/>
    <w:uiPriority w:val="0"/>
    <w:rPr>
      <w:rFonts w:ascii="仿宋_GB2312" w:eastAsia="仿宋_GB2312"/>
      <w:b/>
      <w:bCs/>
      <w:kern w:val="2"/>
      <w:sz w:val="24"/>
      <w:szCs w:val="24"/>
      <w:lang w:val="zh-CN" w:eastAsia="zh-CN" w:bidi="ar-SA"/>
    </w:rPr>
  </w:style>
  <w:style w:type="character" w:customStyle="1" w:styleId="225">
    <w:name w:val="Comment Text Char"/>
    <w:semiHidden/>
    <w:qFormat/>
    <w:locked/>
    <w:uiPriority w:val="0"/>
    <w:rPr>
      <w:rFonts w:ascii="宋体" w:hAnsi="宋体" w:eastAsia="宋体"/>
      <w:kern w:val="2"/>
      <w:sz w:val="24"/>
      <w:lang w:val="en-US" w:eastAsia="zh-CN" w:bidi="ar-SA"/>
    </w:rPr>
  </w:style>
  <w:style w:type="character" w:customStyle="1" w:styleId="226">
    <w:name w:val="style91"/>
    <w:qFormat/>
    <w:uiPriority w:val="0"/>
    <w:rPr>
      <w:color w:val="333333"/>
    </w:rPr>
  </w:style>
  <w:style w:type="character" w:customStyle="1" w:styleId="227">
    <w:name w:val="Char Char4"/>
    <w:qFormat/>
    <w:uiPriority w:val="0"/>
    <w:rPr>
      <w:rFonts w:eastAsia="宋体"/>
      <w:b/>
      <w:sz w:val="24"/>
      <w:lang w:val="en-GB" w:eastAsia="zh-CN" w:bidi="ar-SA"/>
    </w:rPr>
  </w:style>
  <w:style w:type="character" w:customStyle="1" w:styleId="228">
    <w:name w:val="Char Char2"/>
    <w:qFormat/>
    <w:uiPriority w:val="0"/>
    <w:rPr>
      <w:rFonts w:eastAsia="宋体"/>
      <w:b/>
      <w:bCs/>
      <w:kern w:val="2"/>
      <w:sz w:val="21"/>
      <w:szCs w:val="24"/>
      <w:lang w:val="en-US" w:eastAsia="zh-CN" w:bidi="ar-SA"/>
    </w:rPr>
  </w:style>
  <w:style w:type="character" w:customStyle="1" w:styleId="229">
    <w:name w:val="正文 项目 Char"/>
    <w:qFormat/>
    <w:uiPriority w:val="0"/>
    <w:rPr>
      <w:rFonts w:ascii="仿宋_GB2312" w:hAnsi="仿宋_GB2312" w:eastAsia="仿宋_GB2312"/>
      <w:kern w:val="2"/>
      <w:sz w:val="24"/>
      <w:lang w:bidi="ar-SA"/>
    </w:rPr>
  </w:style>
  <w:style w:type="character" w:customStyle="1" w:styleId="230">
    <w:name w:val="h Char Char1"/>
    <w:qFormat/>
    <w:uiPriority w:val="0"/>
    <w:rPr>
      <w:rFonts w:eastAsia="宋体"/>
      <w:kern w:val="2"/>
      <w:sz w:val="18"/>
      <w:szCs w:val="18"/>
      <w:lang w:val="en-US" w:eastAsia="zh-CN" w:bidi="ar-SA"/>
    </w:rPr>
  </w:style>
  <w:style w:type="character" w:customStyle="1" w:styleId="231">
    <w:name w:val="样式8 Char"/>
    <w:qFormat/>
    <w:uiPriority w:val="0"/>
    <w:rPr>
      <w:rFonts w:ascii="仿宋_GB2312" w:hAnsi="宋体" w:eastAsia="仿宋_GB2312"/>
      <w:b/>
      <w:bCs/>
      <w:kern w:val="2"/>
      <w:sz w:val="24"/>
      <w:szCs w:val="24"/>
    </w:rPr>
  </w:style>
  <w:style w:type="character" w:customStyle="1" w:styleId="232">
    <w:name w:val="myp11"/>
    <w:qFormat/>
    <w:uiPriority w:val="0"/>
    <w:rPr>
      <w:rFonts w:ascii="仿宋_GB2312" w:eastAsia="微软雅黑"/>
      <w:b/>
      <w:kern w:val="2"/>
      <w:sz w:val="32"/>
      <w:szCs w:val="32"/>
      <w:lang w:val="en-US" w:eastAsia="zh-CN" w:bidi="ar-SA"/>
    </w:rPr>
  </w:style>
  <w:style w:type="character" w:customStyle="1" w:styleId="233">
    <w:name w:val="hei16b1"/>
    <w:qFormat/>
    <w:uiPriority w:val="0"/>
    <w:rPr>
      <w:rFonts w:hint="default" w:ascii="Arial" w:hAnsi="Arial" w:cs="Arial"/>
      <w:b/>
      <w:bCs/>
      <w:color w:val="000000"/>
      <w:sz w:val="24"/>
      <w:szCs w:val="24"/>
    </w:rPr>
  </w:style>
  <w:style w:type="character" w:customStyle="1" w:styleId="234">
    <w:name w:val="Char Char61"/>
    <w:qFormat/>
    <w:uiPriority w:val="0"/>
    <w:rPr>
      <w:rFonts w:eastAsia="宋体"/>
      <w:kern w:val="2"/>
      <w:sz w:val="21"/>
      <w:szCs w:val="24"/>
      <w:lang w:val="en-US" w:eastAsia="zh-CN" w:bidi="ar-SA"/>
    </w:rPr>
  </w:style>
  <w:style w:type="character" w:customStyle="1" w:styleId="235">
    <w:name w:val="哈哈正文 Char"/>
    <w:link w:val="236"/>
    <w:qFormat/>
    <w:uiPriority w:val="0"/>
    <w:rPr>
      <w:rFonts w:ascii="宋体" w:hAnsi="宋体" w:eastAsia="宋体"/>
      <w:kern w:val="2"/>
      <w:sz w:val="24"/>
      <w:lang w:bidi="ar-SA"/>
    </w:rPr>
  </w:style>
  <w:style w:type="paragraph" w:customStyle="1" w:styleId="236">
    <w:name w:val="哈哈正文"/>
    <w:basedOn w:val="1"/>
    <w:link w:val="235"/>
    <w:qFormat/>
    <w:uiPriority w:val="0"/>
    <w:pPr>
      <w:adjustRightInd/>
      <w:spacing w:line="360" w:lineRule="auto"/>
      <w:ind w:firstLine="200" w:firstLineChars="200"/>
    </w:pPr>
    <w:rPr>
      <w:rFonts w:ascii="宋体" w:hAnsi="宋体"/>
      <w:sz w:val="24"/>
      <w:szCs w:val="20"/>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239">
    <w:name w:val="Header Char"/>
    <w:semiHidden/>
    <w:qFormat/>
    <w:locked/>
    <w:uiPriority w:val="0"/>
    <w:rPr>
      <w:rFonts w:eastAsia="宋体"/>
      <w:kern w:val="2"/>
      <w:sz w:val="18"/>
      <w:szCs w:val="18"/>
      <w:lang w:val="en-US" w:eastAsia="zh-CN" w:bidi="ar-SA"/>
    </w:rPr>
  </w:style>
  <w:style w:type="character" w:customStyle="1" w:styleId="240">
    <w:name w:val="unnamed31"/>
    <w:qFormat/>
    <w:uiPriority w:val="0"/>
    <w:rPr>
      <w:rFonts w:ascii="Tahoma" w:hAnsi="Tahoma" w:eastAsia="宋体"/>
      <w:b/>
      <w:kern w:val="2"/>
      <w:sz w:val="24"/>
      <w:szCs w:val="32"/>
      <w:u w:val="none"/>
      <w:lang w:val="en-US" w:eastAsia="zh-CN" w:bidi="ar-SA"/>
    </w:rPr>
  </w:style>
  <w:style w:type="character" w:customStyle="1" w:styleId="241">
    <w:name w:val="Body Text(ch) Char Char"/>
    <w:qFormat/>
    <w:uiPriority w:val="0"/>
    <w:rPr>
      <w:rFonts w:ascii="宋体"/>
      <w:kern w:val="2"/>
      <w:sz w:val="24"/>
      <w:szCs w:val="21"/>
      <w:lang w:val="zh-CN"/>
    </w:rPr>
  </w:style>
  <w:style w:type="character" w:customStyle="1" w:styleId="242">
    <w:name w:val="font21"/>
    <w:qFormat/>
    <w:uiPriority w:val="0"/>
    <w:rPr>
      <w:rFonts w:hint="eastAsia" w:ascii="宋体" w:hAnsi="宋体" w:eastAsia="宋体"/>
      <w:kern w:val="2"/>
      <w:sz w:val="28"/>
      <w:szCs w:val="28"/>
      <w:lang w:val="en-US" w:eastAsia="zh-CN" w:bidi="ar-SA"/>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Balloon Text Char"/>
    <w:semiHidden/>
    <w:qFormat/>
    <w:locked/>
    <w:uiPriority w:val="0"/>
    <w:rPr>
      <w:rFonts w:eastAsia="宋体"/>
      <w:kern w:val="2"/>
      <w:sz w:val="18"/>
      <w:szCs w:val="18"/>
      <w:lang w:val="en-US" w:eastAsia="zh-CN" w:bidi="ar-SA"/>
    </w:rPr>
  </w:style>
  <w:style w:type="character" w:customStyle="1" w:styleId="245">
    <w:name w:val="Char Char"/>
    <w:qFormat/>
    <w:uiPriority w:val="0"/>
    <w:rPr>
      <w:rFonts w:ascii="宋体" w:hAnsi="Courier New" w:eastAsia="宋体"/>
      <w:kern w:val="2"/>
      <w:sz w:val="21"/>
      <w:lang w:val="en-US" w:eastAsia="zh-CN" w:bidi="ar-SA"/>
    </w:rPr>
  </w:style>
  <w:style w:type="character" w:customStyle="1" w:styleId="246">
    <w:name w:val="mdeck"/>
    <w:qFormat/>
    <w:uiPriority w:val="0"/>
    <w:rPr>
      <w:rFonts w:ascii="仿宋_GB2312" w:eastAsia="微软雅黑"/>
      <w:b/>
      <w:kern w:val="2"/>
      <w:sz w:val="32"/>
      <w:szCs w:val="32"/>
      <w:lang w:val="en-US" w:eastAsia="zh-CN" w:bidi="ar-SA"/>
    </w:rPr>
  </w:style>
  <w:style w:type="character" w:customStyle="1" w:styleId="247">
    <w:name w:val="Char Char81"/>
    <w:qFormat/>
    <w:uiPriority w:val="0"/>
    <w:rPr>
      <w:rFonts w:eastAsia="宋体"/>
      <w:b/>
      <w:sz w:val="24"/>
      <w:lang w:val="en-GB" w:eastAsia="zh-CN"/>
    </w:rPr>
  </w:style>
  <w:style w:type="character" w:customStyle="1" w:styleId="248">
    <w:name w:val="b11_01b Char"/>
    <w:link w:val="249"/>
    <w:qFormat/>
    <w:uiPriority w:val="0"/>
    <w:rPr>
      <w:rFonts w:ascii="Verdana" w:hAnsi="Verdana"/>
      <w:b/>
      <w:bCs/>
      <w:color w:val="4A82CA"/>
      <w:sz w:val="17"/>
      <w:szCs w:val="17"/>
    </w:rPr>
  </w:style>
  <w:style w:type="paragraph" w:customStyle="1" w:styleId="249">
    <w:name w:val="b11_01b"/>
    <w:basedOn w:val="1"/>
    <w:next w:val="1"/>
    <w:link w:val="24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250">
    <w:name w:val="标题4-dyf Char"/>
    <w:link w:val="251"/>
    <w:qFormat/>
    <w:uiPriority w:val="0"/>
    <w:rPr>
      <w:rFonts w:ascii="Cambria" w:hAnsi="Cambria"/>
      <w:b/>
      <w:bCs/>
      <w:color w:val="000000"/>
      <w:kern w:val="2"/>
      <w:sz w:val="21"/>
      <w:szCs w:val="21"/>
    </w:rPr>
  </w:style>
  <w:style w:type="paragraph" w:customStyle="1" w:styleId="251">
    <w:name w:val="标题4-dyf"/>
    <w:basedOn w:val="5"/>
    <w:link w:val="250"/>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character" w:customStyle="1" w:styleId="2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253">
    <w:name w:val="标题 3 Char2"/>
    <w:qFormat/>
    <w:uiPriority w:val="0"/>
    <w:rPr>
      <w:rFonts w:eastAsia="宋体"/>
      <w:b/>
      <w:bCs/>
      <w:kern w:val="2"/>
      <w:sz w:val="32"/>
      <w:szCs w:val="32"/>
      <w:lang w:val="en-US" w:eastAsia="zh-CN" w:bidi="ar-SA"/>
    </w:rPr>
  </w:style>
  <w:style w:type="character" w:customStyle="1" w:styleId="254">
    <w:name w:val="Char Char51"/>
    <w:qFormat/>
    <w:uiPriority w:val="0"/>
    <w:rPr>
      <w:rFonts w:ascii="宋体" w:hAnsi="Courier New" w:eastAsia="宋体"/>
      <w:kern w:val="2"/>
      <w:sz w:val="21"/>
      <w:lang w:val="en-US" w:eastAsia="zh-CN"/>
    </w:rPr>
  </w:style>
  <w:style w:type="character" w:customStyle="1" w:styleId="255">
    <w:name w:val="样式 标题 4h4H4Fab-4T5Ref Heading 1rh1Heading sqlsect 1.2.3.... Char"/>
    <w:link w:val="256"/>
    <w:qFormat/>
    <w:uiPriority w:val="0"/>
    <w:rPr>
      <w:rFonts w:ascii="微软雅黑" w:hAnsi="微软雅黑" w:eastAsia="微软雅黑"/>
      <w:b/>
      <w:bCs/>
      <w:kern w:val="2"/>
      <w:sz w:val="24"/>
      <w:szCs w:val="28"/>
    </w:rPr>
  </w:style>
  <w:style w:type="paragraph" w:customStyle="1" w:styleId="256">
    <w:name w:val="样式 标题 4h4H4Fab-4T5Ref Heading 1rh1Heading sqlsect 1.2.3...."/>
    <w:basedOn w:val="5"/>
    <w:link w:val="255"/>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character" w:customStyle="1" w:styleId="257">
    <w:name w:val="dandyren_title1"/>
    <w:qFormat/>
    <w:uiPriority w:val="0"/>
    <w:rPr>
      <w:b/>
      <w:bCs/>
      <w:color w:val="FF6633"/>
      <w:sz w:val="18"/>
      <w:szCs w:val="18"/>
    </w:rPr>
  </w:style>
  <w:style w:type="character" w:customStyle="1" w:styleId="258">
    <w:name w:val="PI Char"/>
    <w:qFormat/>
    <w:uiPriority w:val="0"/>
    <w:rPr>
      <w:rFonts w:ascii="宋体" w:hAnsi="宋体" w:eastAsia="宋体"/>
      <w:kern w:val="2"/>
      <w:sz w:val="24"/>
      <w:szCs w:val="24"/>
      <w:lang w:val="en-US" w:eastAsia="zh-CN" w:bidi="ar-SA"/>
    </w:rPr>
  </w:style>
  <w:style w:type="character" w:customStyle="1" w:styleId="259">
    <w:name w:val="Char Char11"/>
    <w:qFormat/>
    <w:locked/>
    <w:uiPriority w:val="0"/>
    <w:rPr>
      <w:rFonts w:ascii="宋体" w:hAnsi="宋体" w:eastAsia="宋体"/>
      <w:b/>
      <w:kern w:val="2"/>
      <w:sz w:val="24"/>
      <w:szCs w:val="24"/>
      <w:lang w:val="en-US" w:eastAsia="zh-CN" w:bidi="ar-SA"/>
    </w:rPr>
  </w:style>
  <w:style w:type="character" w:customStyle="1" w:styleId="260">
    <w:name w:val="文本正文 Char Char"/>
    <w:qFormat/>
    <w:locked/>
    <w:uiPriority w:val="0"/>
    <w:rPr>
      <w:sz w:val="24"/>
      <w:lang w:bidi="ar-SA"/>
    </w:rPr>
  </w:style>
  <w:style w:type="character" w:customStyle="1" w:styleId="261">
    <w:name w:val="样式2 Char"/>
    <w:qFormat/>
    <w:uiPriority w:val="0"/>
    <w:rPr>
      <w:rFonts w:ascii="仿宋_GB2312" w:hAnsi="仿宋" w:eastAsia="仿宋_GB2312" w:cs="仿宋_GB2312"/>
      <w:b/>
      <w:bCs/>
      <w:sz w:val="32"/>
      <w:szCs w:val="30"/>
      <w:lang w:val="zh-CN"/>
    </w:rPr>
  </w:style>
  <w:style w:type="character" w:customStyle="1" w:styleId="262">
    <w:name w:val="Table Text Char1"/>
    <w:qFormat/>
    <w:uiPriority w:val="0"/>
    <w:rPr>
      <w:rFonts w:eastAsia="宋体"/>
      <w:sz w:val="24"/>
      <w:szCs w:val="24"/>
      <w:lang w:val="en-US" w:eastAsia="zh-CN" w:bidi="ar-SA"/>
    </w:rPr>
  </w:style>
  <w:style w:type="character" w:customStyle="1" w:styleId="263">
    <w:name w:val="Char Char21"/>
    <w:qFormat/>
    <w:uiPriority w:val="0"/>
    <w:rPr>
      <w:rFonts w:eastAsia="宋体"/>
      <w:b/>
      <w:bCs/>
      <w:kern w:val="2"/>
      <w:sz w:val="21"/>
      <w:szCs w:val="24"/>
      <w:lang w:val="en-US" w:eastAsia="zh-CN" w:bidi="ar-SA"/>
    </w:rPr>
  </w:style>
  <w:style w:type="character" w:customStyle="1" w:styleId="264">
    <w:name w:val="首行缩进 Char"/>
    <w:qFormat/>
    <w:uiPriority w:val="0"/>
    <w:rPr>
      <w:rFonts w:ascii="宋体" w:eastAsia="宋体"/>
      <w:kern w:val="2"/>
      <w:sz w:val="24"/>
      <w:lang w:val="en-US" w:eastAsia="zh-CN" w:bidi="ar-SA"/>
    </w:rPr>
  </w:style>
  <w:style w:type="character" w:customStyle="1" w:styleId="265">
    <w:name w:val="message1"/>
    <w:qFormat/>
    <w:uiPriority w:val="0"/>
    <w:rPr>
      <w:rFonts w:hint="default" w:ascii="Tahoma" w:hAnsi="Tahoma" w:cs="Tahoma"/>
      <w:sz w:val="18"/>
      <w:szCs w:val="18"/>
    </w:rPr>
  </w:style>
  <w:style w:type="character" w:customStyle="1" w:styleId="266">
    <w:name w:val="Heading 2 Hidden Char"/>
    <w:qFormat/>
    <w:uiPriority w:val="0"/>
    <w:rPr>
      <w:rFonts w:ascii="仿宋_GB2312" w:eastAsia="仿宋_GB2312"/>
      <w:b/>
      <w:bCs/>
      <w:kern w:val="2"/>
      <w:sz w:val="24"/>
      <w:szCs w:val="24"/>
      <w:lang w:val="zh-CN" w:eastAsia="zh-CN" w:bidi="ar-SA"/>
    </w:rPr>
  </w:style>
  <w:style w:type="character" w:customStyle="1" w:styleId="267">
    <w:name w:val="页脚 Char"/>
    <w:qFormat/>
    <w:uiPriority w:val="99"/>
    <w:rPr>
      <w:rFonts w:eastAsia="仿宋_GB2312"/>
      <w:kern w:val="2"/>
      <w:sz w:val="18"/>
      <w:lang w:val="en-US" w:eastAsia="zh-CN"/>
    </w:rPr>
  </w:style>
  <w:style w:type="character" w:customStyle="1" w:styleId="268">
    <w:name w:val="正文缩进 Char1"/>
    <w:qFormat/>
    <w:uiPriority w:val="0"/>
    <w:rPr>
      <w:rFonts w:ascii="宋体" w:eastAsia="宋体"/>
      <w:snapToGrid w:val="0"/>
      <w:color w:val="000000"/>
      <w:kern w:val="28"/>
      <w:sz w:val="28"/>
      <w:lang w:val="en-US" w:eastAsia="zh-CN" w:bidi="ar-SA"/>
    </w:rPr>
  </w:style>
  <w:style w:type="character" w:customStyle="1" w:styleId="269">
    <w:name w:val="正文非缩进 Char3"/>
    <w:qFormat/>
    <w:uiPriority w:val="0"/>
    <w:rPr>
      <w:rFonts w:ascii="宋体" w:eastAsia="宋体"/>
      <w:snapToGrid w:val="0"/>
      <w:color w:val="000000"/>
      <w:kern w:val="28"/>
      <w:sz w:val="28"/>
      <w:lang w:val="en-US" w:eastAsia="zh-CN" w:bidi="ar-SA"/>
    </w:rPr>
  </w:style>
  <w:style w:type="character" w:customStyle="1" w:styleId="270">
    <w:name w:val="Normal Indent Char Char"/>
    <w:qFormat/>
    <w:uiPriority w:val="0"/>
    <w:rPr>
      <w:rFonts w:eastAsia="宋体"/>
      <w:kern w:val="2"/>
      <w:sz w:val="21"/>
      <w:lang w:val="en-US" w:eastAsia="zh-CN" w:bidi="ar-SA"/>
    </w:rPr>
  </w:style>
  <w:style w:type="character" w:customStyle="1" w:styleId="271">
    <w:name w:val="标书1 Char"/>
    <w:qFormat/>
    <w:uiPriority w:val="9"/>
    <w:rPr>
      <w:rFonts w:eastAsia="宋体"/>
      <w:b/>
      <w:bCs/>
      <w:kern w:val="44"/>
      <w:sz w:val="44"/>
      <w:szCs w:val="44"/>
      <w:lang w:val="en-US" w:eastAsia="zh-CN" w:bidi="ar-SA"/>
    </w:rPr>
  </w:style>
  <w:style w:type="character" w:customStyle="1" w:styleId="272">
    <w:name w:val="链接"/>
    <w:qFormat/>
    <w:uiPriority w:val="0"/>
    <w:rPr>
      <w:color w:val="0000FF"/>
      <w:sz w:val="21"/>
      <w:szCs w:val="21"/>
      <w:u w:val="single"/>
    </w:rPr>
  </w:style>
  <w:style w:type="character" w:customStyle="1" w:styleId="273">
    <w:name w:val="正文首行缩进 Char Char Char Char Char Char"/>
    <w:qFormat/>
    <w:uiPriority w:val="0"/>
    <w:rPr>
      <w:rFonts w:ascii="宋体" w:eastAsia="宋体"/>
      <w:kern w:val="2"/>
      <w:sz w:val="24"/>
      <w:lang w:val="zh-CN" w:bidi="ar-SA"/>
    </w:rPr>
  </w:style>
  <w:style w:type="character" w:customStyle="1" w:styleId="274">
    <w:name w:val="tw4winError"/>
    <w:qFormat/>
    <w:uiPriority w:val="0"/>
    <w:rPr>
      <w:rFonts w:ascii="Courier New" w:hAnsi="Courier New" w:cs="Courier New"/>
      <w:color w:val="00FF00"/>
      <w:sz w:val="40"/>
      <w:szCs w:val="40"/>
    </w:rPr>
  </w:style>
  <w:style w:type="character" w:customStyle="1" w:styleId="275">
    <w:name w:val="c7 style3"/>
    <w:qFormat/>
    <w:uiPriority w:val="0"/>
  </w:style>
  <w:style w:type="character" w:customStyle="1" w:styleId="276">
    <w:name w:val="Char Char31"/>
    <w:qFormat/>
    <w:uiPriority w:val="0"/>
    <w:rPr>
      <w:rFonts w:ascii="Times New Roman" w:hAnsi="Times New Roman" w:eastAsia="宋体" w:cs="Times New Roman"/>
      <w:b/>
      <w:kern w:val="2"/>
      <w:sz w:val="32"/>
      <w:szCs w:val="24"/>
      <w:lang w:val="en-US" w:eastAsia="zh-CN" w:bidi="ar-SA"/>
    </w:rPr>
  </w:style>
  <w:style w:type="character" w:customStyle="1" w:styleId="277">
    <w:name w:val="普通文字 Char1 Char"/>
    <w:qFormat/>
    <w:uiPriority w:val="0"/>
    <w:rPr>
      <w:rFonts w:ascii="宋体" w:hAnsi="Courier New" w:eastAsia="宋体"/>
      <w:kern w:val="2"/>
      <w:sz w:val="21"/>
      <w:szCs w:val="24"/>
      <w:lang w:val="en-US" w:eastAsia="zh-CN" w:bidi="ar-SA"/>
    </w:rPr>
  </w:style>
  <w:style w:type="character" w:customStyle="1" w:styleId="278">
    <w:name w:val="冯广丽 Char"/>
    <w:link w:val="279"/>
    <w:qFormat/>
    <w:uiPriority w:val="0"/>
    <w:rPr>
      <w:rFonts w:ascii="宋体" w:hAnsi="宋体"/>
      <w:kern w:val="2"/>
      <w:sz w:val="24"/>
      <w:szCs w:val="22"/>
    </w:rPr>
  </w:style>
  <w:style w:type="paragraph" w:customStyle="1" w:styleId="279">
    <w:name w:val="冯广丽"/>
    <w:basedOn w:val="1"/>
    <w:link w:val="278"/>
    <w:qFormat/>
    <w:uiPriority w:val="0"/>
    <w:pPr>
      <w:adjustRightInd/>
      <w:spacing w:line="360" w:lineRule="auto"/>
      <w:ind w:firstLine="480" w:firstLineChars="200"/>
    </w:pPr>
    <w:rPr>
      <w:rFonts w:ascii="宋体" w:hAnsi="宋体"/>
      <w:sz w:val="24"/>
      <w:szCs w:val="22"/>
    </w:rPr>
  </w:style>
  <w:style w:type="character" w:customStyle="1" w:styleId="280">
    <w:name w:val="large1"/>
    <w:qFormat/>
    <w:uiPriority w:val="0"/>
    <w:rPr>
      <w:rFonts w:hint="eastAsia" w:ascii="宋体" w:hAnsi="宋体" w:eastAsia="宋体"/>
      <w:sz w:val="21"/>
      <w:szCs w:val="21"/>
    </w:rPr>
  </w:style>
  <w:style w:type="character" w:customStyle="1" w:styleId="281">
    <w:name w:val="样式 样式 标题 4h4H4Fab-4T5Ref Heading 1rh1Heading sqlsect 1.2.3.... +... Char"/>
    <w:link w:val="282"/>
    <w:qFormat/>
    <w:uiPriority w:val="0"/>
    <w:rPr>
      <w:rFonts w:ascii="微软雅黑" w:hAnsi="微软雅黑" w:eastAsia="微软雅黑"/>
      <w:b/>
      <w:bCs/>
      <w:kern w:val="2"/>
      <w:sz w:val="24"/>
      <w:szCs w:val="28"/>
    </w:rPr>
  </w:style>
  <w:style w:type="paragraph" w:customStyle="1" w:styleId="282">
    <w:name w:val="样式 样式 标题 4h4H4Fab-4T5Ref Heading 1rh1Heading sqlsect 1.2.3.... +..."/>
    <w:basedOn w:val="256"/>
    <w:link w:val="281"/>
    <w:qFormat/>
    <w:uiPriority w:val="0"/>
  </w:style>
  <w:style w:type="character" w:customStyle="1" w:styleId="283">
    <w:name w:val="tw4winMark"/>
    <w:qFormat/>
    <w:uiPriority w:val="0"/>
    <w:rPr>
      <w:rFonts w:ascii="Courier New" w:hAnsi="Courier New" w:cs="Courier New"/>
      <w:vanish/>
      <w:color w:val="800080"/>
      <w:sz w:val="24"/>
      <w:szCs w:val="24"/>
      <w:vertAlign w:val="subscript"/>
    </w:rPr>
  </w:style>
  <w:style w:type="character" w:customStyle="1" w:styleId="284">
    <w:name w:val="tw4winPopup"/>
    <w:qFormat/>
    <w:uiPriority w:val="0"/>
    <w:rPr>
      <w:rFonts w:ascii="Courier New" w:hAnsi="Courier New" w:cs="Courier New"/>
      <w:color w:val="008000"/>
      <w:lang w:val="en-US" w:eastAsia="zh-CN"/>
    </w:rPr>
  </w:style>
  <w:style w:type="character" w:customStyle="1" w:styleId="285">
    <w:name w:val="标题 Char"/>
    <w:qFormat/>
    <w:uiPriority w:val="99"/>
    <w:rPr>
      <w:rFonts w:eastAsia="宋体"/>
      <w:b/>
      <w:sz w:val="24"/>
      <w:lang w:val="en-GB" w:eastAsia="zh-CN" w:bidi="ar-SA"/>
    </w:rPr>
  </w:style>
  <w:style w:type="character" w:customStyle="1" w:styleId="286">
    <w:name w:val="公文正文 Char"/>
    <w:qFormat/>
    <w:uiPriority w:val="0"/>
    <w:rPr>
      <w:rFonts w:ascii="仿宋_GB2312" w:eastAsia="仿宋_GB2312"/>
      <w:kern w:val="2"/>
      <w:sz w:val="24"/>
      <w:szCs w:val="24"/>
      <w:lang w:val="en-US" w:eastAsia="zh-CN" w:bidi="ar-SA"/>
    </w:rPr>
  </w:style>
  <w:style w:type="character" w:customStyle="1" w:styleId="287">
    <w:name w:val="Char Char41"/>
    <w:qFormat/>
    <w:uiPriority w:val="0"/>
    <w:rPr>
      <w:rFonts w:eastAsia="宋体"/>
      <w:b/>
      <w:sz w:val="24"/>
      <w:lang w:val="en-GB" w:eastAsia="zh-CN" w:bidi="ar-SA"/>
    </w:rPr>
  </w:style>
  <w:style w:type="character" w:customStyle="1" w:styleId="288">
    <w:name w:val="Char Char91"/>
    <w:qFormat/>
    <w:uiPriority w:val="0"/>
    <w:rPr>
      <w:rFonts w:eastAsia="宋体"/>
      <w:kern w:val="2"/>
      <w:sz w:val="18"/>
      <w:szCs w:val="18"/>
      <w:lang w:val="en-US" w:eastAsia="zh-CN" w:bidi="ar-SA"/>
    </w:rPr>
  </w:style>
  <w:style w:type="character" w:customStyle="1" w:styleId="289">
    <w:name w:val="列出段落 Char"/>
    <w:qFormat/>
    <w:uiPriority w:val="34"/>
    <w:rPr>
      <w:rFonts w:eastAsia="楷体_GB2312" w:cs="Lucida Sans"/>
      <w:kern w:val="2"/>
      <w:sz w:val="24"/>
      <w:szCs w:val="24"/>
      <w:lang w:val="en-US" w:eastAsia="zh-CN" w:bidi="ar-SA"/>
    </w:rPr>
  </w:style>
  <w:style w:type="character" w:customStyle="1" w:styleId="290">
    <w:name w:val="标书表格字体格式 Char"/>
    <w:qFormat/>
    <w:uiPriority w:val="0"/>
    <w:rPr>
      <w:kern w:val="2"/>
      <w:sz w:val="21"/>
      <w:szCs w:val="24"/>
      <w:lang w:bidi="ar-SA"/>
    </w:rPr>
  </w:style>
  <w:style w:type="character" w:customStyle="1" w:styleId="291">
    <w:name w:val="样式6 Char"/>
    <w:qFormat/>
    <w:uiPriority w:val="0"/>
    <w:rPr>
      <w:rFonts w:ascii="仿宋_GB2312" w:hAnsi="宋体" w:eastAsia="仿宋_GB2312"/>
      <w:b/>
      <w:bCs/>
      <w:kern w:val="2"/>
      <w:sz w:val="24"/>
      <w:szCs w:val="24"/>
      <w:lang w:val="en-US" w:eastAsia="zh-CN" w:bidi="ar-SA"/>
    </w:rPr>
  </w:style>
  <w:style w:type="character" w:customStyle="1" w:styleId="292">
    <w:name w:val="md"/>
    <w:qFormat/>
    <w:uiPriority w:val="0"/>
  </w:style>
  <w:style w:type="character" w:customStyle="1" w:styleId="293">
    <w:name w:val="表格 Char Char"/>
    <w:qFormat/>
    <w:uiPriority w:val="0"/>
    <w:rPr>
      <w:rFonts w:ascii="宋体" w:hAnsi="宋体" w:eastAsia="宋体"/>
      <w:lang w:bidi="ar-SA"/>
    </w:rPr>
  </w:style>
  <w:style w:type="character" w:customStyle="1" w:styleId="294">
    <w:name w:val="txt"/>
    <w:qFormat/>
    <w:uiPriority w:val="0"/>
    <w:rPr>
      <w:rFonts w:ascii="仿宋_GB2312" w:eastAsia="微软雅黑"/>
      <w:b/>
      <w:kern w:val="2"/>
      <w:sz w:val="32"/>
      <w:szCs w:val="32"/>
      <w:lang w:val="en-US" w:eastAsia="zh-CN" w:bidi="ar-SA"/>
    </w:rPr>
  </w:style>
  <w:style w:type="character" w:customStyle="1" w:styleId="295">
    <w:name w:val="公文正文 Char Char"/>
    <w:link w:val="296"/>
    <w:qFormat/>
    <w:locked/>
    <w:uiPriority w:val="0"/>
    <w:rPr>
      <w:rFonts w:ascii="仿宋_GB2312" w:eastAsia="仿宋_GB2312"/>
      <w:kern w:val="2"/>
      <w:sz w:val="24"/>
      <w:szCs w:val="24"/>
    </w:rPr>
  </w:style>
  <w:style w:type="paragraph" w:customStyle="1" w:styleId="296">
    <w:name w:val="公文正文"/>
    <w:basedOn w:val="1"/>
    <w:link w:val="295"/>
    <w:qFormat/>
    <w:uiPriority w:val="0"/>
    <w:pPr>
      <w:adjustRightInd/>
      <w:spacing w:before="156" w:line="360" w:lineRule="auto"/>
      <w:ind w:firstLine="360" w:firstLineChars="200"/>
    </w:pPr>
    <w:rPr>
      <w:rFonts w:ascii="仿宋_GB2312" w:eastAsia="仿宋_GB2312"/>
      <w:sz w:val="24"/>
    </w:rPr>
  </w:style>
  <w:style w:type="character" w:customStyle="1" w:styleId="297">
    <w:name w:val="列出段落 Char1"/>
    <w:link w:val="298"/>
    <w:qFormat/>
    <w:locked/>
    <w:uiPriority w:val="99"/>
    <w:rPr>
      <w:rFonts w:eastAsia="楷体_GB2312" w:cs="Lucida Sans"/>
      <w:kern w:val="2"/>
      <w:sz w:val="24"/>
      <w:szCs w:val="24"/>
    </w:rPr>
  </w:style>
  <w:style w:type="paragraph" w:styleId="298">
    <w:name w:val="List Paragraph"/>
    <w:basedOn w:val="1"/>
    <w:link w:val="297"/>
    <w:qFormat/>
    <w:uiPriority w:val="0"/>
    <w:pPr>
      <w:spacing w:line="360" w:lineRule="auto"/>
      <w:ind w:firstLine="200" w:firstLineChars="200"/>
    </w:pPr>
    <w:rPr>
      <w:rFonts w:eastAsia="楷体_GB2312" w:cs="Lucida Sans"/>
      <w:sz w:val="24"/>
    </w:rPr>
  </w:style>
  <w:style w:type="character" w:customStyle="1" w:styleId="299">
    <w:name w:val="纯文本 Char_0"/>
    <w:link w:val="300"/>
    <w:qFormat/>
    <w:uiPriority w:val="0"/>
    <w:rPr>
      <w:rFonts w:ascii="宋体" w:hAnsi="Courier New"/>
      <w:kern w:val="2"/>
      <w:sz w:val="21"/>
      <w:szCs w:val="21"/>
      <w:lang w:val="en-US" w:eastAsia="zh-CN"/>
    </w:rPr>
  </w:style>
  <w:style w:type="paragraph" w:customStyle="1" w:styleId="300">
    <w:name w:val="纯文本_0_0"/>
    <w:basedOn w:val="301"/>
    <w:link w:val="299"/>
    <w:qFormat/>
    <w:uiPriority w:val="0"/>
    <w:rPr>
      <w:rFonts w:ascii="宋体" w:hAnsi="Courier New"/>
      <w:szCs w:val="21"/>
    </w:rPr>
  </w:style>
  <w:style w:type="paragraph" w:customStyle="1" w:styleId="30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2">
    <w:name w:val="纯文本 Char1"/>
    <w:link w:val="303"/>
    <w:qFormat/>
    <w:uiPriority w:val="99"/>
    <w:rPr>
      <w:rFonts w:ascii="宋体" w:hAnsi="Courier New"/>
    </w:rPr>
  </w:style>
  <w:style w:type="paragraph" w:customStyle="1" w:styleId="303">
    <w:name w:val="纯文本1"/>
    <w:basedOn w:val="1"/>
    <w:link w:val="302"/>
    <w:qFormat/>
    <w:uiPriority w:val="0"/>
    <w:pPr>
      <w:adjustRightInd/>
    </w:pPr>
    <w:rPr>
      <w:rFonts w:ascii="宋体" w:hAnsi="Courier New"/>
      <w:kern w:val="0"/>
      <w:sz w:val="20"/>
      <w:szCs w:val="20"/>
    </w:rPr>
  </w:style>
  <w:style w:type="character" w:customStyle="1" w:styleId="304">
    <w:name w:val="哈哈正文 Char Char"/>
    <w:qFormat/>
    <w:locked/>
    <w:uiPriority w:val="0"/>
    <w:rPr>
      <w:rFonts w:ascii="宋体" w:hAnsi="宋体" w:cs="宋体"/>
      <w:kern w:val="2"/>
      <w:sz w:val="24"/>
    </w:rPr>
  </w:style>
  <w:style w:type="character" w:customStyle="1" w:styleId="305">
    <w:name w:val="编号，小四 Char"/>
    <w:link w:val="306"/>
    <w:qFormat/>
    <w:locked/>
    <w:uiPriority w:val="99"/>
    <w:rPr>
      <w:rFonts w:ascii="Arial" w:hAnsi="Arial"/>
      <w:kern w:val="2"/>
      <w:sz w:val="24"/>
    </w:rPr>
  </w:style>
  <w:style w:type="paragraph" w:customStyle="1" w:styleId="306">
    <w:name w:val="编号，小四"/>
    <w:basedOn w:val="1"/>
    <w:link w:val="305"/>
    <w:qFormat/>
    <w:uiPriority w:val="99"/>
    <w:pPr>
      <w:adjustRightInd/>
      <w:spacing w:line="360" w:lineRule="auto"/>
      <w:ind w:left="420"/>
    </w:pPr>
    <w:rPr>
      <w:rFonts w:ascii="Arial" w:hAnsi="Arial"/>
      <w:sz w:val="24"/>
      <w:szCs w:val="20"/>
    </w:rPr>
  </w:style>
  <w:style w:type="character" w:customStyle="1" w:styleId="307">
    <w:name w:val="5正文 Char"/>
    <w:link w:val="308"/>
    <w:qFormat/>
    <w:locked/>
    <w:uiPriority w:val="0"/>
    <w:rPr>
      <w:rFonts w:ascii="仿宋_GB2312" w:hAnsi="微软雅黑" w:eastAsia="仿宋_GB2312"/>
      <w:kern w:val="2"/>
      <w:sz w:val="28"/>
      <w:szCs w:val="21"/>
    </w:rPr>
  </w:style>
  <w:style w:type="paragraph" w:customStyle="1" w:styleId="308">
    <w:name w:val="5正文"/>
    <w:basedOn w:val="1"/>
    <w:link w:val="307"/>
    <w:qFormat/>
    <w:uiPriority w:val="0"/>
    <w:pPr>
      <w:adjustRightInd/>
      <w:spacing w:line="360" w:lineRule="auto"/>
      <w:ind w:firstLine="566" w:firstLineChars="202"/>
      <w:jc w:val="left"/>
    </w:pPr>
    <w:rPr>
      <w:rFonts w:ascii="仿宋_GB2312" w:hAnsi="微软雅黑" w:eastAsia="仿宋_GB2312"/>
      <w:sz w:val="28"/>
      <w:szCs w:val="21"/>
    </w:rPr>
  </w:style>
  <w:style w:type="character" w:customStyle="1" w:styleId="309">
    <w:name w:val="*正文 Char"/>
    <w:link w:val="310"/>
    <w:qFormat/>
    <w:locked/>
    <w:uiPriority w:val="0"/>
    <w:rPr>
      <w:rFonts w:ascii="等线" w:hAnsi="等线" w:eastAsia="等线"/>
      <w:color w:val="000000"/>
      <w:sz w:val="24"/>
      <w:szCs w:val="28"/>
    </w:rPr>
  </w:style>
  <w:style w:type="paragraph" w:customStyle="1" w:styleId="310">
    <w:name w:val="*正文"/>
    <w:basedOn w:val="298"/>
    <w:next w:val="1"/>
    <w:link w:val="309"/>
    <w:qFormat/>
    <w:uiPriority w:val="0"/>
    <w:pPr>
      <w:tabs>
        <w:tab w:val="left" w:pos="851"/>
      </w:tabs>
      <w:adjustRightInd/>
      <w:ind w:firstLine="560"/>
    </w:pPr>
    <w:rPr>
      <w:rFonts w:ascii="等线" w:hAnsi="等线" w:eastAsia="等线" w:cs="Times New Roman"/>
      <w:color w:val="000000"/>
      <w:kern w:val="0"/>
      <w:szCs w:val="28"/>
    </w:rPr>
  </w:style>
  <w:style w:type="character" w:customStyle="1" w:styleId="311">
    <w:name w:val="h Char1"/>
    <w:qFormat/>
    <w:uiPriority w:val="0"/>
    <w:rPr>
      <w:sz w:val="18"/>
      <w:szCs w:val="18"/>
    </w:rPr>
  </w:style>
  <w:style w:type="character" w:customStyle="1" w:styleId="312">
    <w:name w:val="Char Char16"/>
    <w:qFormat/>
    <w:uiPriority w:val="0"/>
    <w:rPr>
      <w:rFonts w:hint="eastAsia" w:ascii="宋体" w:hAnsi="宋体" w:eastAsia="宋体"/>
      <w:b/>
      <w:kern w:val="2"/>
      <w:sz w:val="32"/>
      <w:lang w:val="en-US" w:eastAsia="zh-CN"/>
    </w:rPr>
  </w:style>
  <w:style w:type="character" w:customStyle="1" w:styleId="313">
    <w:name w:val="正文文本缩进 2 Char1"/>
    <w:semiHidden/>
    <w:qFormat/>
    <w:uiPriority w:val="99"/>
    <w:rPr>
      <w:rFonts w:hint="default" w:ascii="Times New Roman" w:hAnsi="Times New Roman" w:eastAsia="黑体" w:cs="Times New Roman"/>
      <w:snapToGrid w:val="0"/>
      <w:kern w:val="2"/>
      <w:sz w:val="21"/>
      <w:szCs w:val="21"/>
    </w:rPr>
  </w:style>
  <w:style w:type="character" w:customStyle="1" w:styleId="314">
    <w:name w:val="font51"/>
    <w:qFormat/>
    <w:uiPriority w:val="0"/>
    <w:rPr>
      <w:rFonts w:hint="eastAsia" w:ascii="仿宋_GB2312" w:eastAsia="仿宋_GB2312" w:cs="仿宋_GB2312"/>
      <w:b/>
      <w:color w:val="000000"/>
      <w:sz w:val="22"/>
      <w:szCs w:val="22"/>
      <w:u w:val="none"/>
    </w:rPr>
  </w:style>
  <w:style w:type="character" w:customStyle="1" w:styleId="315">
    <w:name w:val="font11"/>
    <w:qFormat/>
    <w:uiPriority w:val="0"/>
    <w:rPr>
      <w:rFonts w:hint="default" w:ascii="Times New Roman" w:hAnsi="Times New Roman" w:cs="Times New Roman"/>
      <w:color w:val="000000"/>
      <w:sz w:val="22"/>
      <w:szCs w:val="22"/>
      <w:u w:val="none"/>
    </w:rPr>
  </w:style>
  <w:style w:type="character" w:customStyle="1" w:styleId="316">
    <w:name w:val="HTML 预设格式 Char1"/>
    <w:qFormat/>
    <w:uiPriority w:val="0"/>
    <w:rPr>
      <w:rFonts w:hint="default" w:ascii="Courier New" w:hAnsi="Courier New" w:eastAsia="黑体" w:cs="Courier New"/>
      <w:snapToGrid w:val="0"/>
      <w:kern w:val="2"/>
      <w:szCs w:val="21"/>
    </w:rPr>
  </w:style>
  <w:style w:type="character" w:customStyle="1" w:styleId="317">
    <w:name w:val="副标题 Char2"/>
    <w:qFormat/>
    <w:uiPriority w:val="0"/>
    <w:rPr>
      <w:rFonts w:hint="default" w:ascii="Calibri Light" w:hAnsi="Calibri Light" w:eastAsia="黑体" w:cs="Times New Roman"/>
      <w:b/>
      <w:bCs/>
      <w:snapToGrid w:val="0"/>
      <w:kern w:val="28"/>
      <w:sz w:val="32"/>
      <w:szCs w:val="32"/>
    </w:rPr>
  </w:style>
  <w:style w:type="character" w:customStyle="1" w:styleId="318">
    <w:name w:val="正文首行缩进 2 Char1"/>
    <w:qFormat/>
    <w:uiPriority w:val="0"/>
    <w:rPr>
      <w:rFonts w:hint="eastAsia" w:ascii="宋体" w:hAnsi="宋体" w:eastAsia="宋体" w:cs="Times New Roman"/>
      <w:snapToGrid w:val="0"/>
      <w:kern w:val="2"/>
      <w:sz w:val="24"/>
      <w:szCs w:val="21"/>
    </w:rPr>
  </w:style>
  <w:style w:type="character" w:customStyle="1" w:styleId="319">
    <w:name w:val="正文缩进 字符"/>
    <w:qFormat/>
    <w:uiPriority w:val="0"/>
    <w:rPr>
      <w:rFonts w:hint="eastAsia" w:ascii="宋体" w:hAnsi="宋体" w:eastAsia="宋体"/>
      <w:snapToGrid/>
      <w:color w:val="000000"/>
      <w:kern w:val="28"/>
      <w:sz w:val="28"/>
      <w:lang w:val="en-US" w:eastAsia="zh-CN" w:bidi="ar-SA"/>
    </w:rPr>
  </w:style>
  <w:style w:type="paragraph" w:customStyle="1" w:styleId="32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21">
    <w:name w:val="Char2 Char Char"/>
    <w:basedOn w:val="1"/>
    <w:qFormat/>
    <w:uiPriority w:val="0"/>
    <w:pPr>
      <w:adjustRightInd/>
    </w:pPr>
    <w:rPr>
      <w:rFonts w:ascii="Tahoma" w:hAnsi="Tahoma"/>
      <w:sz w:val="24"/>
      <w:szCs w:val="20"/>
    </w:rPr>
  </w:style>
  <w:style w:type="paragraph" w:customStyle="1" w:styleId="322">
    <w:name w:val="Char4"/>
    <w:basedOn w:val="1"/>
    <w:qFormat/>
    <w:uiPriority w:val="99"/>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323">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324">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325">
    <w:name w:val="main"/>
    <w:basedOn w:val="1"/>
    <w:qFormat/>
    <w:uiPriority w:val="99"/>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26">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27">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28">
    <w:name w:val="MM Title"/>
    <w:basedOn w:val="57"/>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329">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330">
    <w:name w:val="列表段落1"/>
    <w:basedOn w:val="1"/>
    <w:qFormat/>
    <w:uiPriority w:val="99"/>
    <w:pPr>
      <w:adjustRightInd/>
      <w:ind w:firstLine="420" w:firstLineChars="200"/>
    </w:pPr>
    <w:rPr>
      <w:rFonts w:eastAsia="仿宋_GB2312"/>
      <w:sz w:val="28"/>
    </w:rPr>
  </w:style>
  <w:style w:type="paragraph" w:customStyle="1" w:styleId="331">
    <w:name w:val="FA正文"/>
    <w:basedOn w:val="1"/>
    <w:qFormat/>
    <w:uiPriority w:val="0"/>
    <w:pPr>
      <w:spacing w:line="360" w:lineRule="auto"/>
      <w:ind w:firstLine="480" w:firstLineChars="200"/>
    </w:pPr>
    <w:rPr>
      <w:rFonts w:hAnsi="宋体"/>
      <w:sz w:val="24"/>
      <w:szCs w:val="20"/>
    </w:rPr>
  </w:style>
  <w:style w:type="paragraph" w:customStyle="1" w:styleId="332">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3">
    <w:name w:val="Char Char Char Char Char Char Char Char"/>
    <w:basedOn w:val="1"/>
    <w:qFormat/>
    <w:uiPriority w:val="0"/>
    <w:pPr>
      <w:tabs>
        <w:tab w:val="left" w:pos="360"/>
      </w:tabs>
    </w:pPr>
    <w:rPr>
      <w:sz w:val="24"/>
      <w:szCs w:val="20"/>
    </w:rPr>
  </w:style>
  <w:style w:type="paragraph" w:customStyle="1" w:styleId="334">
    <w:name w:val="样式 标题 1 + 黑色 段前: 0.5 行 段后: 0.5 行1"/>
    <w:basedOn w:val="2"/>
    <w:qFormat/>
    <w:uiPriority w:val="99"/>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35">
    <w:name w:val="批注框文本 Char Char"/>
    <w:basedOn w:val="1"/>
    <w:qFormat/>
    <w:uiPriority w:val="99"/>
    <w:pPr>
      <w:adjustRightInd/>
    </w:pPr>
    <w:rPr>
      <w:sz w:val="18"/>
      <w:szCs w:val="20"/>
    </w:rPr>
  </w:style>
  <w:style w:type="paragraph" w:customStyle="1" w:styleId="336">
    <w:name w:val="标1"/>
    <w:basedOn w:val="1"/>
    <w:qFormat/>
    <w:uiPriority w:val="99"/>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37">
    <w:name w:val="表正文"/>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38">
    <w:name w:val="样式6"/>
    <w:basedOn w:val="33"/>
    <w:qFormat/>
    <w:uiPriority w:val="99"/>
    <w:pPr>
      <w:spacing w:line="460" w:lineRule="exact"/>
      <w:outlineLvl w:val="2"/>
    </w:pPr>
    <w:rPr>
      <w:rFonts w:ascii="仿宋_GB2312" w:hAnsi="宋体" w:eastAsia="仿宋_GB2312"/>
      <w:b/>
      <w:bCs/>
      <w:sz w:val="24"/>
      <w:szCs w:val="24"/>
    </w:rPr>
  </w:style>
  <w:style w:type="paragraph" w:customStyle="1" w:styleId="339">
    <w:name w:val="正文－恩普"/>
    <w:basedOn w:val="16"/>
    <w:qFormat/>
    <w:uiPriority w:val="99"/>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0">
    <w:name w:val="subhead 2"/>
    <w:qFormat/>
    <w:uiPriority w:val="99"/>
    <w:pPr>
      <w:spacing w:after="60" w:line="240" w:lineRule="exact"/>
    </w:pPr>
    <w:rPr>
      <w:rFonts w:ascii="Arial" w:hAnsi="Arial" w:eastAsia="宋体" w:cs="Times New Roman"/>
      <w:b/>
      <w:sz w:val="22"/>
      <w:lang w:val="en-US" w:eastAsia="en-US" w:bidi="ar-SA"/>
    </w:rPr>
  </w:style>
  <w:style w:type="paragraph" w:customStyle="1" w:styleId="341">
    <w:name w:val="Char Char11 Char Char Char"/>
    <w:basedOn w:val="1"/>
    <w:qFormat/>
    <w:uiPriority w:val="99"/>
    <w:pPr>
      <w:spacing w:line="360" w:lineRule="auto"/>
    </w:pPr>
    <w:rPr>
      <w:szCs w:val="20"/>
    </w:rPr>
  </w:style>
  <w:style w:type="paragraph" w:customStyle="1" w:styleId="342">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43">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344">
    <w:name w:val="规划正文"/>
    <w:basedOn w:val="1"/>
    <w:qFormat/>
    <w:uiPriority w:val="99"/>
    <w:pPr>
      <w:adjustRightInd/>
      <w:spacing w:before="312" w:beforeLines="100" w:line="360" w:lineRule="auto"/>
      <w:jc w:val="left"/>
    </w:pPr>
    <w:rPr>
      <w:rFonts w:ascii="Arial" w:hAnsi="Arial" w:eastAsia="仿宋_GB2312"/>
      <w:bCs/>
      <w:sz w:val="28"/>
    </w:rPr>
  </w:style>
  <w:style w:type="paragraph" w:customStyle="1" w:styleId="345">
    <w:name w:val="MM Topic 1"/>
    <w:basedOn w:val="2"/>
    <w:qFormat/>
    <w:uiPriority w:val="99"/>
    <w:pPr>
      <w:numPr>
        <w:numId w:val="0"/>
      </w:numPr>
      <w:tabs>
        <w:tab w:val="left" w:pos="840"/>
      </w:tabs>
      <w:adjustRightInd/>
      <w:ind w:left="840" w:hanging="420"/>
    </w:pPr>
  </w:style>
  <w:style w:type="paragraph" w:customStyle="1" w:styleId="346">
    <w:name w:val="p0"/>
    <w:basedOn w:val="1"/>
    <w:qFormat/>
    <w:uiPriority w:val="99"/>
    <w:pPr>
      <w:widowControl/>
      <w:adjustRightInd/>
    </w:pPr>
    <w:rPr>
      <w:kern w:val="0"/>
      <w:szCs w:val="21"/>
    </w:rPr>
  </w:style>
  <w:style w:type="paragraph" w:customStyle="1" w:styleId="347">
    <w:name w:val="数字标题4"/>
    <w:basedOn w:val="5"/>
    <w:qFormat/>
    <w:uiPriority w:val="99"/>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48">
    <w:name w:val="正文文字 2"/>
    <w:basedOn w:val="326"/>
    <w:next w:val="326"/>
    <w:qFormat/>
    <w:uiPriority w:val="99"/>
    <w:rPr>
      <w:rFonts w:ascii="宋体" w:eastAsia="宋体" w:cs="Times New Roman"/>
      <w:color w:val="auto"/>
    </w:rPr>
  </w:style>
  <w:style w:type="paragraph" w:customStyle="1" w:styleId="349">
    <w:name w:val="Char21"/>
    <w:basedOn w:val="1"/>
    <w:qFormat/>
    <w:uiPriority w:val="99"/>
    <w:pPr>
      <w:adjustRightInd/>
      <w:ind w:firstLine="200" w:firstLineChars="200"/>
    </w:pPr>
    <w:rPr>
      <w:rFonts w:ascii="仿宋_GB2312" w:eastAsia="仿宋_GB2312"/>
      <w:b/>
      <w:sz w:val="32"/>
      <w:szCs w:val="32"/>
    </w:rPr>
  </w:style>
  <w:style w:type="paragraph" w:customStyle="1" w:styleId="350">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351">
    <w:name w:val="标题2"/>
    <w:basedOn w:val="3"/>
    <w:next w:val="1"/>
    <w:qFormat/>
    <w:uiPriority w:val="99"/>
    <w:pPr>
      <w:numPr>
        <w:numId w:val="0"/>
      </w:numPr>
      <w:tabs>
        <w:tab w:val="left" w:pos="578"/>
        <w:tab w:val="left" w:pos="900"/>
      </w:tabs>
      <w:ind w:left="900" w:hanging="420"/>
    </w:pPr>
    <w:rPr>
      <w:rFonts w:ascii="仿宋" w:eastAsia="仿宋" w:cs="宋体"/>
      <w:bCs w:val="0"/>
      <w:szCs w:val="28"/>
    </w:rPr>
  </w:style>
  <w:style w:type="paragraph" w:customStyle="1" w:styleId="352">
    <w:name w:val="Char1 Char Char Char5"/>
    <w:basedOn w:val="1"/>
    <w:qFormat/>
    <w:uiPriority w:val="99"/>
    <w:pPr>
      <w:adjustRightInd/>
      <w:ind w:firstLine="200" w:firstLineChars="200"/>
    </w:pPr>
    <w:rPr>
      <w:rFonts w:ascii="Tahoma" w:hAnsi="Tahoma"/>
      <w:sz w:val="24"/>
      <w:szCs w:val="20"/>
    </w:rPr>
  </w:style>
  <w:style w:type="paragraph" w:customStyle="1" w:styleId="353">
    <w:name w:val="正文 首行缩进:  2 字符 Char"/>
    <w:basedOn w:val="1"/>
    <w:qFormat/>
    <w:uiPriority w:val="99"/>
    <w:pPr>
      <w:adjustRightInd/>
      <w:spacing w:line="360" w:lineRule="auto"/>
      <w:ind w:firstLine="480"/>
    </w:pPr>
    <w:rPr>
      <w:rFonts w:cs="宋体"/>
      <w:sz w:val="24"/>
      <w:szCs w:val="20"/>
    </w:rPr>
  </w:style>
  <w:style w:type="paragraph" w:customStyle="1" w:styleId="354">
    <w:name w:val="xl85"/>
    <w:basedOn w:val="1"/>
    <w:qFormat/>
    <w:uiPriority w:val="99"/>
    <w:pPr>
      <w:widowControl/>
      <w:adjustRightInd/>
      <w:spacing w:before="100" w:beforeAutospacing="1" w:after="100" w:afterAutospacing="1"/>
      <w:jc w:val="center"/>
    </w:pPr>
    <w:rPr>
      <w:rFonts w:ascii="宋体" w:hAnsi="宋体" w:cs="宋体"/>
      <w:color w:val="000000"/>
      <w:kern w:val="0"/>
      <w:sz w:val="24"/>
    </w:rPr>
  </w:style>
  <w:style w:type="paragraph" w:customStyle="1" w:styleId="355">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356">
    <w:name w:val="dash bullet"/>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5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358">
    <w:name w:val="正文 项目2"/>
    <w:basedOn w:val="359"/>
    <w:qFormat/>
    <w:uiPriority w:val="99"/>
    <w:pPr>
      <w:numPr>
        <w:ilvl w:val="0"/>
        <w:numId w:val="5"/>
      </w:numPr>
      <w:tabs>
        <w:tab w:val="left" w:pos="840"/>
      </w:tabs>
      <w:spacing w:after="0"/>
    </w:pPr>
  </w:style>
  <w:style w:type="paragraph" w:customStyle="1" w:styleId="359">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60">
    <w:name w:val="Char2 Char Char Char"/>
    <w:basedOn w:val="1"/>
    <w:qFormat/>
    <w:uiPriority w:val="99"/>
    <w:rPr>
      <w:rFonts w:ascii="仿宋_GB2312" w:eastAsia="仿宋_GB2312"/>
      <w:b/>
      <w:sz w:val="32"/>
      <w:szCs w:val="32"/>
    </w:rPr>
  </w:style>
  <w:style w:type="paragraph" w:customStyle="1" w:styleId="361">
    <w:name w:val="标准有序列表（L1）"/>
    <w:basedOn w:val="16"/>
    <w:qFormat/>
    <w:uiPriority w:val="99"/>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362">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363">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364">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365">
    <w:name w:val="表格文字"/>
    <w:basedOn w:val="1"/>
    <w:qFormat/>
    <w:uiPriority w:val="99"/>
    <w:pPr>
      <w:adjustRightInd/>
      <w:ind w:firstLine="200" w:firstLineChars="200"/>
    </w:pPr>
    <w:rPr>
      <w:rFonts w:ascii="Arial" w:hAnsi="Arial"/>
      <w:spacing w:val="-5"/>
      <w:kern w:val="0"/>
      <w:sz w:val="24"/>
      <w:szCs w:val="20"/>
    </w:rPr>
  </w:style>
  <w:style w:type="paragraph" w:customStyle="1" w:styleId="366">
    <w:name w:val="Ñù"/>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67">
    <w:name w:val="Char Char4 Char Char"/>
    <w:basedOn w:val="1"/>
    <w:qFormat/>
    <w:uiPriority w:val="99"/>
    <w:pPr>
      <w:widowControl/>
      <w:adjustRightInd/>
      <w:spacing w:after="160" w:line="240" w:lineRule="exact"/>
      <w:jc w:val="left"/>
    </w:pPr>
  </w:style>
  <w:style w:type="paragraph" w:customStyle="1" w:styleId="368">
    <w:name w:val="样式3"/>
    <w:basedOn w:val="369"/>
    <w:qFormat/>
    <w:uiPriority w:val="99"/>
    <w:pPr>
      <w:tabs>
        <w:tab w:val="left" w:pos="2790"/>
        <w:tab w:val="left" w:pos="4230"/>
      </w:tabs>
      <w:spacing w:before="312" w:beforeLines="100"/>
      <w:jc w:val="left"/>
    </w:pPr>
  </w:style>
  <w:style w:type="paragraph" w:customStyle="1" w:styleId="369">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370">
    <w:name w:val="Char19"/>
    <w:basedOn w:val="1"/>
    <w:qFormat/>
    <w:uiPriority w:val="99"/>
    <w:pPr>
      <w:adjustRightInd/>
    </w:pPr>
    <w:rPr>
      <w:szCs w:val="20"/>
    </w:rPr>
  </w:style>
  <w:style w:type="paragraph" w:customStyle="1" w:styleId="371">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372">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373">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4">
    <w:name w:val="subhead"/>
    <w:qFormat/>
    <w:uiPriority w:val="99"/>
    <w:pPr>
      <w:spacing w:after="120" w:line="300" w:lineRule="exact"/>
    </w:pPr>
    <w:rPr>
      <w:rFonts w:ascii="Arial" w:hAnsi="Arial" w:eastAsia="宋体" w:cs="Times New Roman"/>
      <w:b/>
      <w:sz w:val="26"/>
      <w:lang w:val="en-US" w:eastAsia="en-US" w:bidi="ar-SA"/>
    </w:rPr>
  </w:style>
  <w:style w:type="paragraph" w:customStyle="1" w:styleId="375">
    <w:name w:val="标题五"/>
    <w:basedOn w:val="1"/>
    <w:qFormat/>
    <w:uiPriority w:val="99"/>
    <w:pPr>
      <w:adjustRightInd/>
      <w:spacing w:before="156" w:beforeLines="50" w:line="360" w:lineRule="auto"/>
    </w:pPr>
    <w:rPr>
      <w:b/>
      <w:sz w:val="24"/>
    </w:rPr>
  </w:style>
  <w:style w:type="paragraph" w:customStyle="1" w:styleId="376">
    <w:name w:val="xl25"/>
    <w:basedOn w:val="1"/>
    <w:qFormat/>
    <w:uiPriority w:val="99"/>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7">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378">
    <w:name w:val="彩色列表 - 强调文字颜色 12"/>
    <w:basedOn w:val="1"/>
    <w:qFormat/>
    <w:uiPriority w:val="99"/>
    <w:pPr>
      <w:adjustRightInd/>
      <w:ind w:firstLine="420" w:firstLineChars="200"/>
    </w:pPr>
    <w:rPr>
      <w:rFonts w:ascii="Calibri" w:hAnsi="Calibri"/>
      <w:szCs w:val="22"/>
    </w:rPr>
  </w:style>
  <w:style w:type="paragraph" w:customStyle="1" w:styleId="379">
    <w:name w:val="正文表标题"/>
    <w:next w:val="380"/>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380">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1">
    <w:name w:val="索引 11"/>
    <w:basedOn w:val="1"/>
    <w:next w:val="1"/>
    <w:qFormat/>
    <w:uiPriority w:val="0"/>
    <w:pPr>
      <w:adjustRightInd/>
      <w:spacing w:line="360" w:lineRule="auto"/>
    </w:pPr>
    <w:rPr>
      <w:rFonts w:ascii="仿宋_GB2312" w:eastAsia="仿宋_GB2312"/>
      <w:sz w:val="24"/>
      <w:szCs w:val="20"/>
    </w:rPr>
  </w:style>
  <w:style w:type="paragraph" w:customStyle="1" w:styleId="382">
    <w:name w:val="表格题注"/>
    <w:next w:val="1"/>
    <w:qFormat/>
    <w:uiPriority w:val="99"/>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8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84">
    <w:name w:val="Char Char11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385">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386">
    <w:name w:val="二级条标题"/>
    <w:basedOn w:val="387"/>
    <w:next w:val="380"/>
    <w:qFormat/>
    <w:uiPriority w:val="99"/>
    <w:pPr>
      <w:tabs>
        <w:tab w:val="left" w:pos="1260"/>
        <w:tab w:val="left" w:pos="1680"/>
        <w:tab w:val="left" w:pos="2100"/>
      </w:tabs>
      <w:ind w:left="0"/>
      <w:outlineLvl w:val="3"/>
    </w:pPr>
  </w:style>
  <w:style w:type="paragraph" w:customStyle="1" w:styleId="387">
    <w:name w:val="一级条标题"/>
    <w:basedOn w:val="388"/>
    <w:next w:val="380"/>
    <w:qFormat/>
    <w:uiPriority w:val="99"/>
    <w:pPr>
      <w:tabs>
        <w:tab w:val="left" w:pos="1260"/>
        <w:tab w:val="left" w:pos="1680"/>
      </w:tabs>
      <w:spacing w:before="0" w:beforeLines="0" w:after="0" w:afterLines="0"/>
      <w:ind w:left="1680"/>
      <w:outlineLvl w:val="2"/>
    </w:pPr>
  </w:style>
  <w:style w:type="paragraph" w:customStyle="1" w:styleId="388">
    <w:name w:val="章标题"/>
    <w:next w:val="380"/>
    <w:qFormat/>
    <w:uiPriority w:val="99"/>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89">
    <w:name w:val="Char Char1"/>
    <w:basedOn w:val="1"/>
    <w:qFormat/>
    <w:uiPriority w:val="99"/>
    <w:pPr>
      <w:widowControl/>
      <w:spacing w:after="160" w:line="240" w:lineRule="exact"/>
      <w:jc w:val="left"/>
    </w:pPr>
    <w:rPr>
      <w:rFonts w:eastAsia="仿宋_GB2312"/>
      <w:sz w:val="28"/>
    </w:rPr>
  </w:style>
  <w:style w:type="paragraph" w:customStyle="1" w:styleId="390">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91">
    <w:name w:val="正文（首行缩进2字符）"/>
    <w:basedOn w:val="1"/>
    <w:qFormat/>
    <w:uiPriority w:val="99"/>
    <w:pPr>
      <w:adjustRightInd/>
      <w:spacing w:line="360" w:lineRule="auto"/>
      <w:ind w:firstLine="480" w:firstLineChars="200"/>
    </w:pPr>
    <w:rPr>
      <w:sz w:val="24"/>
      <w:szCs w:val="20"/>
    </w:rPr>
  </w:style>
  <w:style w:type="paragraph" w:customStyle="1" w:styleId="392">
    <w:name w:val="默认段落字体 Para Char Char Char Char"/>
    <w:basedOn w:val="1"/>
    <w:qFormat/>
    <w:uiPriority w:val="99"/>
    <w:pPr>
      <w:spacing w:line="360" w:lineRule="auto"/>
    </w:pPr>
    <w:rPr>
      <w:szCs w:val="20"/>
    </w:rPr>
  </w:style>
  <w:style w:type="paragraph" w:customStyle="1" w:styleId="393">
    <w:name w:val="正文文字缩进2字"/>
    <w:basedOn w:val="23"/>
    <w:qFormat/>
    <w:uiPriority w:val="99"/>
    <w:pPr>
      <w:autoSpaceDE/>
      <w:autoSpaceDN/>
      <w:adjustRightInd/>
      <w:spacing w:before="60" w:after="60"/>
      <w:ind w:firstLine="200" w:firstLineChars="200"/>
    </w:pPr>
    <w:rPr>
      <w:rFonts w:ascii="Times New Roman"/>
      <w:szCs w:val="20"/>
      <w:lang w:val="en-US"/>
    </w:rPr>
  </w:style>
  <w:style w:type="paragraph" w:customStyle="1" w:styleId="394">
    <w:name w:val="数字标题5"/>
    <w:basedOn w:val="6"/>
    <w:next w:val="1"/>
    <w:qFormat/>
    <w:uiPriority w:val="99"/>
    <w:pPr>
      <w:numPr>
        <w:numId w:val="6"/>
      </w:numPr>
      <w:tabs>
        <w:tab w:val="left" w:pos="1080"/>
      </w:tabs>
    </w:pPr>
  </w:style>
  <w:style w:type="paragraph" w:customStyle="1" w:styleId="395">
    <w:name w:val="trademark"/>
    <w:qFormat/>
    <w:uiPriority w:val="99"/>
    <w:pPr>
      <w:spacing w:after="60"/>
    </w:pPr>
    <w:rPr>
      <w:rFonts w:ascii="Futura Bk" w:hAnsi="Futura Bk" w:eastAsia="宋体" w:cs="Times New Roman"/>
      <w:sz w:val="15"/>
      <w:lang w:val="en-US" w:eastAsia="en-US" w:bidi="ar-SA"/>
    </w:rPr>
  </w:style>
  <w:style w:type="paragraph" w:customStyle="1" w:styleId="39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97">
    <w:name w:val="正文（标题三）"/>
    <w:basedOn w:val="1"/>
    <w:qFormat/>
    <w:uiPriority w:val="99"/>
    <w:pPr>
      <w:spacing w:line="360" w:lineRule="auto"/>
      <w:ind w:firstLine="200" w:firstLineChars="200"/>
    </w:pPr>
    <w:rPr>
      <w:sz w:val="24"/>
    </w:rPr>
  </w:style>
  <w:style w:type="paragraph" w:customStyle="1" w:styleId="398">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399">
    <w:name w:val="Test2"/>
    <w:basedOn w:val="3"/>
    <w:qFormat/>
    <w:uiPriority w:val="99"/>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00">
    <w:name w:val="Char Char Char Char Char Char Char"/>
    <w:basedOn w:val="1"/>
    <w:qFormat/>
    <w:uiPriority w:val="99"/>
    <w:rPr>
      <w:rFonts w:ascii="仿宋_GB2312" w:eastAsia="仿宋_GB2312"/>
      <w:b/>
      <w:sz w:val="32"/>
      <w:szCs w:val="32"/>
    </w:rPr>
  </w:style>
  <w:style w:type="paragraph" w:customStyle="1" w:styleId="40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402">
    <w:name w:val="Char2 Char Char1"/>
    <w:basedOn w:val="1"/>
    <w:qFormat/>
    <w:uiPriority w:val="99"/>
    <w:pPr>
      <w:adjustRightInd/>
    </w:pPr>
    <w:rPr>
      <w:rFonts w:ascii="Tahoma" w:hAnsi="Tahoma"/>
      <w:sz w:val="24"/>
      <w:szCs w:val="20"/>
    </w:rPr>
  </w:style>
  <w:style w:type="paragraph" w:customStyle="1" w:styleId="403">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404">
    <w:name w:val="Char Char1 Char Char Char Char Char Char"/>
    <w:basedOn w:val="1"/>
    <w:qFormat/>
    <w:uiPriority w:val="99"/>
    <w:rPr>
      <w:rFonts w:ascii="仿宋_GB2312" w:eastAsia="仿宋_GB2312"/>
      <w:b/>
      <w:sz w:val="32"/>
      <w:szCs w:val="20"/>
    </w:rPr>
  </w:style>
  <w:style w:type="paragraph" w:customStyle="1" w:styleId="405">
    <w:name w:val="xl73"/>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7">
    <w:name w:val="xl78"/>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08">
    <w:name w:val="P1"/>
    <w:basedOn w:val="1"/>
    <w:qFormat/>
    <w:uiPriority w:val="99"/>
    <w:pPr>
      <w:adjustRightInd/>
      <w:spacing w:line="288" w:lineRule="auto"/>
      <w:ind w:firstLine="425" w:firstLineChars="200"/>
    </w:pPr>
  </w:style>
  <w:style w:type="paragraph" w:customStyle="1" w:styleId="409">
    <w:name w:val="正文样式 首行缩进:  0.74 厘米"/>
    <w:basedOn w:val="1"/>
    <w:qFormat/>
    <w:uiPriority w:val="99"/>
    <w:pPr>
      <w:adjustRightInd/>
      <w:spacing w:before="156" w:beforeLines="50" w:line="360" w:lineRule="auto"/>
      <w:ind w:firstLine="420"/>
    </w:pPr>
    <w:rPr>
      <w:rFonts w:cs="宋体"/>
      <w:sz w:val="24"/>
      <w:szCs w:val="20"/>
    </w:rPr>
  </w:style>
  <w:style w:type="paragraph" w:customStyle="1" w:styleId="410">
    <w:name w:val="Char Char Char Char"/>
    <w:basedOn w:val="1"/>
    <w:qFormat/>
    <w:uiPriority w:val="0"/>
    <w:rPr>
      <w:rFonts w:ascii="Tahoma" w:hAnsi="Tahoma"/>
      <w:sz w:val="24"/>
      <w:szCs w:val="20"/>
    </w:rPr>
  </w:style>
  <w:style w:type="paragraph" w:customStyle="1" w:styleId="411">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412">
    <w:name w:val="9"/>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13">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414">
    <w:name w:val="Char Char Char Char Char Char Char Char Char Char"/>
    <w:basedOn w:val="1"/>
    <w:qFormat/>
    <w:uiPriority w:val="0"/>
    <w:rPr>
      <w:rFonts w:ascii="仿宋_GB2312" w:eastAsia="仿宋_GB2312"/>
      <w:b/>
      <w:sz w:val="32"/>
      <w:szCs w:val="32"/>
    </w:rPr>
  </w:style>
  <w:style w:type="paragraph" w:customStyle="1" w:styleId="415">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416">
    <w:name w:val="EB_表格"/>
    <w:basedOn w:val="1"/>
    <w:qFormat/>
    <w:uiPriority w:val="99"/>
    <w:pPr>
      <w:adjustRightInd/>
      <w:spacing w:line="300" w:lineRule="auto"/>
      <w:jc w:val="center"/>
    </w:pPr>
  </w:style>
  <w:style w:type="paragraph" w:customStyle="1" w:styleId="41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1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19">
    <w:name w:val="xl81"/>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20">
    <w:name w:val="图中文字"/>
    <w:basedOn w:val="1"/>
    <w:qFormat/>
    <w:uiPriority w:val="99"/>
    <w:pPr>
      <w:snapToGrid w:val="0"/>
      <w:spacing w:line="0" w:lineRule="atLeast"/>
      <w:ind w:firstLine="200" w:firstLineChars="200"/>
      <w:jc w:val="center"/>
    </w:pPr>
    <w:rPr>
      <w:sz w:val="24"/>
      <w:szCs w:val="20"/>
    </w:rPr>
  </w:style>
  <w:style w:type="paragraph" w:customStyle="1" w:styleId="421">
    <w:name w:val="样式 标题 3H3 + 两端对齐"/>
    <w:basedOn w:val="4"/>
    <w:qFormat/>
    <w:uiPriority w:val="99"/>
    <w:pPr>
      <w:keepLines w:val="0"/>
      <w:numPr>
        <w:numId w:val="0"/>
      </w:numPr>
      <w:spacing w:before="0" w:after="0" w:line="240" w:lineRule="auto"/>
      <w:jc w:val="left"/>
    </w:pPr>
    <w:rPr>
      <w:rFonts w:cs="宋体"/>
      <w:sz w:val="21"/>
      <w:szCs w:val="20"/>
    </w:rPr>
  </w:style>
  <w:style w:type="paragraph" w:customStyle="1" w:styleId="422">
    <w:name w:val="!大节"/>
    <w:basedOn w:val="3"/>
    <w:qFormat/>
    <w:uiPriority w:val="99"/>
    <w:pPr>
      <w:numPr>
        <w:numId w:val="0"/>
      </w:numPr>
      <w:spacing w:before="260" w:after="260" w:line="415" w:lineRule="auto"/>
      <w:ind w:left="420" w:hanging="420"/>
    </w:pPr>
    <w:rPr>
      <w:rFonts w:ascii="Arial" w:hAnsi="Arial" w:eastAsia="微软雅黑"/>
      <w:lang w:val="en-US"/>
    </w:rPr>
  </w:style>
  <w:style w:type="paragraph" w:customStyle="1" w:styleId="423">
    <w:name w:val="_Style 11"/>
    <w:basedOn w:val="1"/>
    <w:qFormat/>
    <w:uiPriority w:val="34"/>
    <w:pPr>
      <w:adjustRightInd/>
      <w:ind w:firstLine="420" w:firstLineChars="200"/>
    </w:pPr>
    <w:rPr>
      <w:rFonts w:eastAsia="仿宋_GB2312"/>
      <w:sz w:val="28"/>
    </w:rPr>
  </w:style>
  <w:style w:type="paragraph" w:customStyle="1" w:styleId="424">
    <w:name w:val="样式18"/>
    <w:basedOn w:val="1"/>
    <w:qFormat/>
    <w:uiPriority w:val="99"/>
    <w:pPr>
      <w:adjustRightInd/>
      <w:spacing w:line="360" w:lineRule="auto"/>
      <w:ind w:firstLine="480" w:firstLineChars="200"/>
    </w:pPr>
    <w:rPr>
      <w:rFonts w:ascii="宋体" w:hAnsi="宋体"/>
      <w:sz w:val="24"/>
    </w:rPr>
  </w:style>
  <w:style w:type="paragraph" w:customStyle="1" w:styleId="425">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26">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2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8">
    <w:name w:val="List Paragraph1"/>
    <w:basedOn w:val="1"/>
    <w:qFormat/>
    <w:uiPriority w:val="34"/>
    <w:pPr>
      <w:spacing w:line="360" w:lineRule="auto"/>
      <w:ind w:firstLine="200" w:firstLineChars="200"/>
    </w:pPr>
    <w:rPr>
      <w:rFonts w:eastAsia="楷体_GB2312" w:cs="Lucida Sans"/>
      <w:sz w:val="24"/>
    </w:rPr>
  </w:style>
  <w:style w:type="paragraph" w:customStyle="1" w:styleId="429">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30">
    <w:name w:val="xl80"/>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31">
    <w:name w:val="四号　首行缩进"/>
    <w:basedOn w:val="1"/>
    <w:qFormat/>
    <w:uiPriority w:val="99"/>
    <w:pPr>
      <w:adjustRightInd/>
      <w:spacing w:line="360" w:lineRule="auto"/>
    </w:pPr>
    <w:rPr>
      <w:rFonts w:ascii="宋体" w:hAnsi="宋体"/>
      <w:szCs w:val="20"/>
    </w:rPr>
  </w:style>
  <w:style w:type="paragraph" w:customStyle="1" w:styleId="432">
    <w:name w:val="Char Char11 Char Char Char Char Char Char Char Char Char Char Char Char Char"/>
    <w:basedOn w:val="1"/>
    <w:qFormat/>
    <w:uiPriority w:val="99"/>
    <w:pPr>
      <w:adjustRightInd/>
      <w:snapToGrid w:val="0"/>
      <w:spacing w:line="360" w:lineRule="auto"/>
    </w:pPr>
    <w:rPr>
      <w:rFonts w:ascii="Arial" w:hAnsi="Arial" w:eastAsia="黑体"/>
      <w:kern w:val="0"/>
      <w:sz w:val="20"/>
      <w:szCs w:val="21"/>
    </w:rPr>
  </w:style>
  <w:style w:type="paragraph" w:customStyle="1" w:styleId="433">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34">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35">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36">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37">
    <w:name w:val="Char Char11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38">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439">
    <w:name w:val="插图题注"/>
    <w:next w:val="1"/>
    <w:qFormat/>
    <w:uiPriority w:val="99"/>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440">
    <w:name w:val="4"/>
    <w:basedOn w:val="1"/>
    <w:next w:val="37"/>
    <w:qFormat/>
    <w:uiPriority w:val="99"/>
    <w:pPr>
      <w:spacing w:after="120" w:line="480" w:lineRule="auto"/>
      <w:ind w:left="420" w:leftChars="200"/>
    </w:pPr>
    <w:rPr>
      <w:sz w:val="24"/>
      <w:szCs w:val="20"/>
    </w:rPr>
  </w:style>
  <w:style w:type="paragraph" w:customStyle="1" w:styleId="441">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442">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443">
    <w:name w:val="标书标题3"/>
    <w:basedOn w:val="4"/>
    <w:qFormat/>
    <w:uiPriority w:val="99"/>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44">
    <w:name w:val="xl7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445">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6">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44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48">
    <w:name w:val="xl77"/>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49">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450">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451">
    <w:name w:val="xl7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52">
    <w:name w:val="xl84"/>
    <w:basedOn w:val="1"/>
    <w:qFormat/>
    <w:uiPriority w:val="99"/>
    <w:pPr>
      <w:widowControl/>
      <w:pBdr>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453">
    <w:name w:val="Char Char1 Char Char Char Char Char Char1"/>
    <w:basedOn w:val="1"/>
    <w:qFormat/>
    <w:uiPriority w:val="0"/>
    <w:rPr>
      <w:rFonts w:ascii="仿宋_GB2312" w:eastAsia="仿宋_GB2312"/>
      <w:b/>
      <w:sz w:val="32"/>
      <w:szCs w:val="20"/>
    </w:rPr>
  </w:style>
  <w:style w:type="paragraph" w:customStyle="1" w:styleId="454">
    <w:name w:val="Char1 Char Char Char4"/>
    <w:basedOn w:val="1"/>
    <w:qFormat/>
    <w:uiPriority w:val="99"/>
    <w:pPr>
      <w:adjustRightInd/>
      <w:ind w:firstLine="200" w:firstLineChars="200"/>
    </w:pPr>
    <w:rPr>
      <w:rFonts w:ascii="Tahoma" w:hAnsi="Tahoma"/>
      <w:sz w:val="24"/>
      <w:szCs w:val="20"/>
    </w:rPr>
  </w:style>
  <w:style w:type="paragraph" w:customStyle="1" w:styleId="455">
    <w:name w:val="带编号样式"/>
    <w:basedOn w:val="456"/>
    <w:qFormat/>
    <w:uiPriority w:val="99"/>
    <w:pPr>
      <w:tabs>
        <w:tab w:val="left" w:pos="840"/>
      </w:tabs>
      <w:snapToGrid w:val="0"/>
      <w:ind w:left="840" w:hanging="420" w:firstLineChars="0"/>
    </w:pPr>
    <w:rPr>
      <w:rFonts w:ascii="仿宋_GB2312" w:eastAsia="仿宋_GB2312"/>
      <w:color w:val="000000"/>
    </w:rPr>
  </w:style>
  <w:style w:type="paragraph" w:customStyle="1" w:styleId="456">
    <w:name w:val="文本正文 Char"/>
    <w:basedOn w:val="1"/>
    <w:qFormat/>
    <w:uiPriority w:val="99"/>
    <w:pPr>
      <w:spacing w:line="360" w:lineRule="auto"/>
      <w:ind w:firstLine="200" w:firstLineChars="200"/>
    </w:pPr>
    <w:rPr>
      <w:kern w:val="0"/>
      <w:sz w:val="24"/>
      <w:szCs w:val="20"/>
    </w:rPr>
  </w:style>
  <w:style w:type="paragraph" w:customStyle="1" w:styleId="457">
    <w:name w:val="标书标题4"/>
    <w:basedOn w:val="5"/>
    <w:qFormat/>
    <w:uiPriority w:val="99"/>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458">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59">
    <w:name w:val="Char3"/>
    <w:basedOn w:val="1"/>
    <w:qFormat/>
    <w:uiPriority w:val="0"/>
    <w:pPr>
      <w:adjustRightInd/>
    </w:pPr>
    <w:rPr>
      <w:rFonts w:ascii="仿宋_GB2312" w:eastAsia="仿宋_GB2312"/>
      <w:b/>
      <w:sz w:val="32"/>
      <w:szCs w:val="32"/>
    </w:rPr>
  </w:style>
  <w:style w:type="paragraph" w:customStyle="1" w:styleId="460">
    <w:name w:val="默认段落字体 Para Char"/>
    <w:basedOn w:val="1"/>
    <w:qFormat/>
    <w:uiPriority w:val="99"/>
    <w:rPr>
      <w:rFonts w:ascii="Tahoma" w:hAnsi="Tahoma"/>
      <w:sz w:val="24"/>
      <w:szCs w:val="20"/>
    </w:rPr>
  </w:style>
  <w:style w:type="paragraph" w:customStyle="1" w:styleId="461">
    <w:name w:val="首行缩进"/>
    <w:basedOn w:val="1"/>
    <w:qFormat/>
    <w:uiPriority w:val="99"/>
    <w:pPr>
      <w:spacing w:line="360" w:lineRule="auto"/>
      <w:ind w:firstLine="480" w:firstLineChars="200"/>
    </w:pPr>
    <w:rPr>
      <w:rFonts w:ascii="宋体"/>
      <w:sz w:val="24"/>
      <w:szCs w:val="20"/>
    </w:rPr>
  </w:style>
  <w:style w:type="paragraph" w:customStyle="1" w:styleId="462">
    <w:name w:val="Char Char1 Char Char Char"/>
    <w:basedOn w:val="1"/>
    <w:qFormat/>
    <w:uiPriority w:val="99"/>
    <w:rPr>
      <w:rFonts w:ascii="仿宋_GB2312" w:eastAsia="仿宋_GB2312"/>
      <w:b/>
      <w:sz w:val="32"/>
      <w:szCs w:val="20"/>
    </w:rPr>
  </w:style>
  <w:style w:type="paragraph" w:customStyle="1" w:styleId="463">
    <w:name w:val="正文文字表格居中"/>
    <w:basedOn w:val="1"/>
    <w:next w:val="54"/>
    <w:qFormat/>
    <w:uiPriority w:val="99"/>
    <w:pPr>
      <w:snapToGrid w:val="0"/>
      <w:spacing w:line="360" w:lineRule="auto"/>
    </w:pPr>
    <w:rPr>
      <w:rFonts w:ascii="宋体"/>
      <w:b/>
      <w:sz w:val="24"/>
      <w:szCs w:val="20"/>
    </w:rPr>
  </w:style>
  <w:style w:type="paragraph" w:customStyle="1" w:styleId="464">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color w:val="000000"/>
      <w:kern w:val="0"/>
      <w:sz w:val="24"/>
    </w:rPr>
  </w:style>
  <w:style w:type="paragraph" w:customStyle="1" w:styleId="465">
    <w:name w:val="WW-正文文字缩进 2"/>
    <w:basedOn w:val="1"/>
    <w:qFormat/>
    <w:uiPriority w:val="99"/>
    <w:pPr>
      <w:suppressAutoHyphens/>
      <w:adjustRightInd/>
      <w:ind w:firstLine="420"/>
    </w:pPr>
    <w:rPr>
      <w:kern w:val="1"/>
      <w:szCs w:val="20"/>
    </w:rPr>
  </w:style>
  <w:style w:type="paragraph" w:customStyle="1" w:styleId="466">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467">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468">
    <w:name w:val="表文字"/>
    <w:qFormat/>
    <w:uiPriority w:val="99"/>
    <w:rPr>
      <w:rFonts w:ascii="宋体" w:hAnsi="Times New Roman" w:eastAsia="宋体" w:cs="Times New Roman"/>
      <w:kern w:val="2"/>
      <w:lang w:val="en-US" w:eastAsia="zh-CN" w:bidi="ar-SA"/>
    </w:rPr>
  </w:style>
  <w:style w:type="paragraph" w:customStyle="1" w:styleId="469">
    <w:name w:val="列表内容"/>
    <w:basedOn w:val="1"/>
    <w:next w:val="1"/>
    <w:qFormat/>
    <w:uiPriority w:val="99"/>
    <w:pPr>
      <w:widowControl/>
      <w:tabs>
        <w:tab w:val="left" w:pos="840"/>
      </w:tabs>
      <w:ind w:left="840" w:hanging="420"/>
      <w:jc w:val="left"/>
    </w:pPr>
    <w:rPr>
      <w:kern w:val="0"/>
      <w:sz w:val="18"/>
    </w:rPr>
  </w:style>
  <w:style w:type="paragraph" w:customStyle="1" w:styleId="470">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71">
    <w:name w:val="Char Char11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72">
    <w:name w:val="单元格居中"/>
    <w:basedOn w:val="1"/>
    <w:qFormat/>
    <w:uiPriority w:val="99"/>
    <w:pPr>
      <w:adjustRightInd/>
      <w:spacing w:line="360" w:lineRule="auto"/>
      <w:jc w:val="center"/>
    </w:pPr>
    <w:rPr>
      <w:sz w:val="24"/>
    </w:rPr>
  </w:style>
  <w:style w:type="paragraph" w:customStyle="1" w:styleId="473">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74">
    <w:name w:val="Char"/>
    <w:basedOn w:val="1"/>
    <w:qFormat/>
    <w:uiPriority w:val="0"/>
    <w:rPr>
      <w:rFonts w:ascii="仿宋_GB2312" w:eastAsia="仿宋_GB2312"/>
      <w:b/>
      <w:sz w:val="32"/>
      <w:szCs w:val="32"/>
    </w:rPr>
  </w:style>
  <w:style w:type="paragraph" w:customStyle="1" w:styleId="475">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476">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477">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478">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79">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480">
    <w:name w:val="规范正文"/>
    <w:basedOn w:val="1"/>
    <w:qFormat/>
    <w:uiPriority w:val="99"/>
    <w:pPr>
      <w:tabs>
        <w:tab w:val="left" w:pos="840"/>
      </w:tabs>
      <w:spacing w:before="156" w:beforeLines="50" w:line="360" w:lineRule="auto"/>
      <w:ind w:left="840" w:hanging="420"/>
      <w:textAlignment w:val="baseline"/>
    </w:pPr>
    <w:rPr>
      <w:szCs w:val="20"/>
    </w:rPr>
  </w:style>
  <w:style w:type="paragraph" w:customStyle="1" w:styleId="481">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82">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83">
    <w:name w:val="默认段落字体 Para Char Char Char1 Char"/>
    <w:basedOn w:val="1"/>
    <w:qFormat/>
    <w:uiPriority w:val="99"/>
    <w:pPr>
      <w:spacing w:line="240" w:lineRule="atLeast"/>
      <w:ind w:left="420" w:firstLine="420"/>
    </w:pPr>
    <w:rPr>
      <w:sz w:val="24"/>
    </w:rPr>
  </w:style>
  <w:style w:type="paragraph" w:customStyle="1" w:styleId="484">
    <w:name w:val="正文段"/>
    <w:basedOn w:val="1"/>
    <w:qFormat/>
    <w:uiPriority w:val="99"/>
    <w:pPr>
      <w:widowControl/>
      <w:snapToGrid w:val="0"/>
      <w:spacing w:after="156" w:afterLines="50"/>
      <w:ind w:firstLine="200" w:firstLineChars="200"/>
    </w:pPr>
    <w:rPr>
      <w:kern w:val="0"/>
      <w:sz w:val="24"/>
      <w:szCs w:val="20"/>
    </w:rPr>
  </w:style>
  <w:style w:type="paragraph" w:customStyle="1" w:styleId="485">
    <w:name w:val="xl76"/>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86">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87">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488">
    <w:name w:val="Char Char Char Char1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89">
    <w:name w:val="标题4_自定义"/>
    <w:basedOn w:val="5"/>
    <w:qFormat/>
    <w:uiPriority w:val="99"/>
    <w:pPr>
      <w:numPr>
        <w:numId w:val="0"/>
      </w:numPr>
      <w:adjustRightInd/>
      <w:spacing w:before="0" w:after="0" w:line="360" w:lineRule="auto"/>
    </w:pPr>
    <w:rPr>
      <w:rFonts w:ascii="Verdana" w:eastAsia="Verdana"/>
      <w:sz w:val="21"/>
      <w:lang w:val="en-US"/>
    </w:rPr>
  </w:style>
  <w:style w:type="paragraph" w:customStyle="1" w:styleId="490">
    <w:name w:val="MM Topic 2"/>
    <w:basedOn w:val="3"/>
    <w:qFormat/>
    <w:uiPriority w:val="99"/>
    <w:pPr>
      <w:numPr>
        <w:ilvl w:val="1"/>
        <w:numId w:val="4"/>
      </w:numPr>
      <w:tabs>
        <w:tab w:val="clear" w:pos="432"/>
      </w:tabs>
    </w:pPr>
    <w:rPr>
      <w:rFonts w:ascii="Arial" w:hAnsi="Arial" w:eastAsia="黑体"/>
      <w:lang w:val="en-US"/>
    </w:rPr>
  </w:style>
  <w:style w:type="paragraph" w:customStyle="1" w:styleId="491">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492">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493">
    <w:name w:val="表格项目符号 2"/>
    <w:basedOn w:val="29"/>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494">
    <w:name w:val="样式7"/>
    <w:basedOn w:val="495"/>
    <w:next w:val="1"/>
    <w:qFormat/>
    <w:uiPriority w:val="99"/>
    <w:pPr>
      <w:spacing w:after="156" w:afterLines="50"/>
      <w:jc w:val="left"/>
      <w:outlineLvl w:val="3"/>
    </w:pPr>
    <w:rPr>
      <w:sz w:val="24"/>
      <w:szCs w:val="24"/>
    </w:rPr>
  </w:style>
  <w:style w:type="paragraph" w:customStyle="1" w:styleId="495">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496">
    <w:name w:val="样式 正文文本缩进 2 + 仿宋_GB2312 黑色 行距: 1.5 倍行距"/>
    <w:basedOn w:val="37"/>
    <w:qFormat/>
    <w:uiPriority w:val="99"/>
    <w:pPr>
      <w:adjustRightInd/>
      <w:ind w:firstLine="560" w:firstLineChars="200"/>
      <w:textAlignment w:val="auto"/>
    </w:pPr>
    <w:rPr>
      <w:rFonts w:hAnsi="宋体" w:cs="宋体"/>
      <w:color w:val="000000"/>
      <w:kern w:val="2"/>
      <w:sz w:val="24"/>
    </w:rPr>
  </w:style>
  <w:style w:type="paragraph" w:customStyle="1" w:styleId="497">
    <w:name w:val="浅色底纹 - 强调文字颜色 51"/>
    <w:semiHidden/>
    <w:qFormat/>
    <w:uiPriority w:val="99"/>
    <w:rPr>
      <w:rFonts w:ascii="Times New Roman" w:hAnsi="Times New Roman" w:eastAsia="宋体" w:cs="Times New Roman"/>
      <w:kern w:val="2"/>
      <w:sz w:val="21"/>
      <w:szCs w:val="24"/>
      <w:lang w:val="en-US" w:eastAsia="zh-CN" w:bidi="ar-SA"/>
    </w:rPr>
  </w:style>
  <w:style w:type="paragraph" w:customStyle="1" w:styleId="498">
    <w:name w:val="列出段落2"/>
    <w:basedOn w:val="1"/>
    <w:qFormat/>
    <w:uiPriority w:val="99"/>
    <w:pPr>
      <w:adjustRightInd/>
      <w:ind w:firstLine="420" w:firstLineChars="200"/>
    </w:pPr>
    <w:rPr>
      <w:rFonts w:ascii="宋体" w:hAnsi="宋体"/>
      <w:sz w:val="24"/>
    </w:rPr>
  </w:style>
  <w:style w:type="paragraph" w:customStyle="1" w:styleId="499">
    <w:name w:val="默认段落字体 Para Char Char Char Char Char Char Char"/>
    <w:basedOn w:val="1"/>
    <w:qFormat/>
    <w:uiPriority w:val="99"/>
    <w:rPr>
      <w:rFonts w:eastAsia="仿宋_GB2312"/>
      <w:sz w:val="28"/>
      <w:szCs w:val="20"/>
    </w:rPr>
  </w:style>
  <w:style w:type="paragraph" w:customStyle="1" w:styleId="500">
    <w:name w:val="Char Char Char1 Char"/>
    <w:basedOn w:val="1"/>
    <w:qFormat/>
    <w:uiPriority w:val="99"/>
    <w:rPr>
      <w:szCs w:val="20"/>
    </w:rPr>
  </w:style>
  <w:style w:type="paragraph" w:customStyle="1" w:styleId="501">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502">
    <w:name w:val="0"/>
    <w:basedOn w:val="1"/>
    <w:qFormat/>
    <w:uiPriority w:val="99"/>
    <w:pPr>
      <w:widowControl/>
    </w:pPr>
    <w:rPr>
      <w:kern w:val="0"/>
      <w:sz w:val="24"/>
      <w:szCs w:val="20"/>
    </w:rPr>
  </w:style>
  <w:style w:type="paragraph" w:customStyle="1" w:styleId="503">
    <w:name w:val="数字标题6"/>
    <w:basedOn w:val="7"/>
    <w:next w:val="1"/>
    <w:qFormat/>
    <w:uiPriority w:val="99"/>
    <w:pPr>
      <w:numPr>
        <w:numId w:val="6"/>
      </w:numPr>
      <w:tabs>
        <w:tab w:val="left" w:pos="1080"/>
      </w:tabs>
    </w:pPr>
    <w:rPr>
      <w:rFonts w:ascii="Times New Roman" w:hAnsi="Times New Roman" w:eastAsia="宋体"/>
      <w:i/>
    </w:rPr>
  </w:style>
  <w:style w:type="paragraph" w:customStyle="1" w:styleId="504">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505">
    <w:name w:val="有符号正文"/>
    <w:basedOn w:val="1"/>
    <w:qFormat/>
    <w:uiPriority w:val="99"/>
    <w:pPr>
      <w:adjustRightInd/>
      <w:spacing w:line="400" w:lineRule="exact"/>
      <w:ind w:firstLine="200" w:firstLineChars="200"/>
    </w:pPr>
    <w:rPr>
      <w:rFonts w:ascii="Arial" w:hAnsi="Arial"/>
    </w:rPr>
  </w:style>
  <w:style w:type="paragraph" w:customStyle="1" w:styleId="506">
    <w:name w:val="_正文段落"/>
    <w:basedOn w:val="1"/>
    <w:qFormat/>
    <w:uiPriority w:val="99"/>
    <w:pPr>
      <w:adjustRightInd/>
      <w:ind w:firstLine="560"/>
    </w:pPr>
    <w:rPr>
      <w:rFonts w:ascii="仿宋_GB2312" w:hAnsi="仿宋" w:eastAsia="仿宋_GB2312"/>
      <w:kern w:val="0"/>
      <w:sz w:val="28"/>
      <w:szCs w:val="28"/>
    </w:rPr>
  </w:style>
  <w:style w:type="paragraph" w:customStyle="1" w:styleId="507">
    <w:name w:val="Preformatted Text"/>
    <w:basedOn w:val="1"/>
    <w:qFormat/>
    <w:uiPriority w:val="99"/>
    <w:pPr>
      <w:suppressAutoHyphens/>
      <w:adjustRightInd/>
      <w:ind w:firstLine="200" w:firstLineChars="200"/>
    </w:pPr>
    <w:rPr>
      <w:rFonts w:ascii="Cumberland" w:hAnsi="Cumberland" w:eastAsia="方正宋体"/>
      <w:kern w:val="1"/>
      <w:sz w:val="20"/>
      <w:szCs w:val="20"/>
      <w:lang w:eastAsia="ar-SA"/>
    </w:rPr>
  </w:style>
  <w:style w:type="paragraph" w:customStyle="1" w:styleId="508">
    <w:name w:val="样式 标题 2H2h2Underrubrik1prop2l2Chapter Titlesect 1.2DO NO..."/>
    <w:basedOn w:val="3"/>
    <w:qFormat/>
    <w:uiPriority w:val="99"/>
    <w:pPr>
      <w:numPr>
        <w:numId w:val="0"/>
      </w:numPr>
      <w:spacing w:before="120" w:after="120"/>
      <w:ind w:left="425" w:hanging="425"/>
    </w:pPr>
    <w:rPr>
      <w:rFonts w:ascii="微软雅黑" w:hAnsi="微软雅黑" w:eastAsia="微软雅黑" w:cs="宋体"/>
      <w:szCs w:val="20"/>
      <w:lang w:val="en-US"/>
    </w:rPr>
  </w:style>
  <w:style w:type="paragraph" w:customStyle="1" w:styleId="50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10">
    <w:name w:val="Revision"/>
    <w:qFormat/>
    <w:uiPriority w:val="99"/>
    <w:rPr>
      <w:rFonts w:ascii="Times New Roman" w:hAnsi="Times New Roman" w:eastAsia="宋体" w:cs="Times New Roman"/>
      <w:kern w:val="2"/>
      <w:sz w:val="21"/>
      <w:lang w:val="en-US" w:eastAsia="zh-CN" w:bidi="ar-SA"/>
    </w:rPr>
  </w:style>
  <w:style w:type="paragraph" w:customStyle="1" w:styleId="511">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12">
    <w:name w:val="Char1 Char Char Char11"/>
    <w:basedOn w:val="1"/>
    <w:qFormat/>
    <w:uiPriority w:val="0"/>
    <w:rPr>
      <w:rFonts w:ascii="Tahoma" w:hAnsi="Tahoma"/>
      <w:sz w:val="24"/>
      <w:szCs w:val="20"/>
    </w:rPr>
  </w:style>
  <w:style w:type="paragraph" w:customStyle="1" w:styleId="513">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514">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5">
    <w:name w:val="正文21"/>
    <w:basedOn w:val="1"/>
    <w:qFormat/>
    <w:uiPriority w:val="99"/>
    <w:pPr>
      <w:adjustRightInd/>
      <w:spacing w:before="156" w:line="360" w:lineRule="auto"/>
      <w:ind w:firstLine="510" w:firstLineChars="200"/>
    </w:pPr>
    <w:rPr>
      <w:sz w:val="24"/>
      <w:szCs w:val="20"/>
    </w:rPr>
  </w:style>
  <w:style w:type="paragraph" w:customStyle="1" w:styleId="516">
    <w:name w:val="Char2 Char Char Char1"/>
    <w:basedOn w:val="1"/>
    <w:qFormat/>
    <w:uiPriority w:val="0"/>
    <w:rPr>
      <w:rFonts w:ascii="仿宋_GB2312" w:eastAsia="仿宋_GB2312"/>
      <w:b/>
      <w:sz w:val="32"/>
      <w:szCs w:val="32"/>
    </w:rPr>
  </w:style>
  <w:style w:type="paragraph" w:customStyle="1" w:styleId="517">
    <w:name w:val="Char3 Char Char Char"/>
    <w:basedOn w:val="1"/>
    <w:qFormat/>
    <w:uiPriority w:val="99"/>
    <w:pPr>
      <w:widowControl/>
      <w:adjustRightInd/>
      <w:spacing w:after="160" w:line="240" w:lineRule="exact"/>
      <w:jc w:val="left"/>
    </w:pPr>
    <w:rPr>
      <w:szCs w:val="20"/>
    </w:rPr>
  </w:style>
  <w:style w:type="paragraph" w:customStyle="1" w:styleId="518">
    <w:name w:val="样式 标题 22h2L1 Heading 2H2sect 1.2H21sect 1.21H22sect 1.2..."/>
    <w:basedOn w:val="3"/>
    <w:next w:val="1"/>
    <w:qFormat/>
    <w:uiPriority w:val="99"/>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519">
    <w:name w:val="正文首行缩进1"/>
    <w:basedOn w:val="23"/>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520">
    <w:name w:val="_Style 3"/>
    <w:basedOn w:val="1"/>
    <w:qFormat/>
    <w:uiPriority w:val="34"/>
    <w:pPr>
      <w:adjustRightInd/>
      <w:ind w:firstLine="420" w:firstLineChars="200"/>
    </w:pPr>
    <w:rPr>
      <w:rFonts w:eastAsia="仿宋_GB2312"/>
      <w:sz w:val="28"/>
    </w:rPr>
  </w:style>
  <w:style w:type="paragraph" w:customStyle="1" w:styleId="521">
    <w:name w:val="列出段落11"/>
    <w:basedOn w:val="1"/>
    <w:qFormat/>
    <w:uiPriority w:val="34"/>
    <w:pPr>
      <w:adjustRightInd/>
      <w:spacing w:line="360" w:lineRule="auto"/>
      <w:ind w:firstLine="420" w:firstLineChars="200"/>
    </w:pPr>
    <w:rPr>
      <w:rFonts w:ascii="Calibri" w:hAnsi="Calibri"/>
      <w:sz w:val="24"/>
      <w:szCs w:val="22"/>
    </w:rPr>
  </w:style>
  <w:style w:type="paragraph" w:customStyle="1" w:styleId="522">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523">
    <w:name w:val="注释"/>
    <w:basedOn w:val="1"/>
    <w:qFormat/>
    <w:uiPriority w:val="99"/>
    <w:pPr>
      <w:adjustRightInd/>
      <w:spacing w:line="360" w:lineRule="auto"/>
      <w:ind w:firstLine="480"/>
    </w:pPr>
    <w:rPr>
      <w:sz w:val="24"/>
    </w:rPr>
  </w:style>
  <w:style w:type="paragraph" w:customStyle="1" w:styleId="524">
    <w:name w:val="Char Char Char Char Char Char Char Char Char Char Char Char1 Char"/>
    <w:basedOn w:val="1"/>
    <w:qFormat/>
    <w:uiPriority w:val="99"/>
    <w:rPr>
      <w:rFonts w:ascii="Tahoma" w:hAnsi="Tahoma" w:cs="仿宋_GB2312"/>
      <w:sz w:val="24"/>
      <w:szCs w:val="20"/>
    </w:rPr>
  </w:style>
  <w:style w:type="paragraph" w:customStyle="1" w:styleId="525">
    <w:name w:val="Char31"/>
    <w:basedOn w:val="1"/>
    <w:qFormat/>
    <w:uiPriority w:val="99"/>
    <w:pPr>
      <w:adjustRightInd/>
      <w:ind w:firstLine="200" w:firstLineChars="200"/>
    </w:pPr>
    <w:rPr>
      <w:rFonts w:ascii="Tahoma" w:hAnsi="Tahoma"/>
      <w:sz w:val="24"/>
      <w:szCs w:val="20"/>
    </w:rPr>
  </w:style>
  <w:style w:type="paragraph" w:customStyle="1" w:styleId="526">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527">
    <w:name w:val="样式 标题 2 + 四号"/>
    <w:basedOn w:val="3"/>
    <w:qFormat/>
    <w:uiPriority w:val="99"/>
    <w:pPr>
      <w:numPr>
        <w:numId w:val="0"/>
      </w:numPr>
      <w:spacing w:before="120" w:after="120"/>
      <w:jc w:val="both"/>
    </w:pPr>
    <w:rPr>
      <w:rFonts w:ascii="宋体" w:hAnsi="Arial" w:eastAsia="宋体"/>
      <w:sz w:val="28"/>
      <w:lang w:val="en-US"/>
    </w:rPr>
  </w:style>
  <w:style w:type="paragraph" w:customStyle="1" w:styleId="528">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9">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30">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31">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532">
    <w:name w:val="标书标题2"/>
    <w:basedOn w:val="3"/>
    <w:qFormat/>
    <w:uiPriority w:val="99"/>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53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4">
    <w:name w:val="xl83"/>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535">
    <w:name w:val="Char Char11 Char Char Char Char Char Char Char Char Char"/>
    <w:basedOn w:val="1"/>
    <w:qFormat/>
    <w:uiPriority w:val="0"/>
    <w:pPr>
      <w:spacing w:line="360" w:lineRule="auto"/>
    </w:pPr>
    <w:rPr>
      <w:szCs w:val="20"/>
    </w:rPr>
  </w:style>
  <w:style w:type="paragraph" w:customStyle="1" w:styleId="536">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537">
    <w:name w:val="xl79"/>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38">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39">
    <w:name w:val="_Style 8"/>
    <w:basedOn w:val="1"/>
    <w:qFormat/>
    <w:uiPriority w:val="34"/>
    <w:pPr>
      <w:adjustRightInd/>
      <w:ind w:firstLine="420" w:firstLineChars="200"/>
    </w:pPr>
    <w:rPr>
      <w:rFonts w:eastAsia="仿宋_GB2312"/>
      <w:sz w:val="28"/>
    </w:rPr>
  </w:style>
  <w:style w:type="paragraph" w:customStyle="1" w:styleId="540">
    <w:name w:val="彩色列表 - 强调文字颜色 11"/>
    <w:basedOn w:val="1"/>
    <w:qFormat/>
    <w:uiPriority w:val="99"/>
    <w:pPr>
      <w:adjustRightInd/>
      <w:ind w:firstLine="420" w:firstLineChars="200"/>
    </w:pPr>
    <w:rPr>
      <w:rFonts w:ascii="Calibri" w:hAnsi="Calibri"/>
      <w:szCs w:val="22"/>
    </w:rPr>
  </w:style>
  <w:style w:type="paragraph" w:customStyle="1" w:styleId="541">
    <w:name w:val="章正文"/>
    <w:basedOn w:val="1"/>
    <w:qFormat/>
    <w:uiPriority w:val="99"/>
    <w:pPr>
      <w:adjustRightInd/>
      <w:spacing w:before="156" w:beforeLines="50" w:after="120" w:line="300" w:lineRule="auto"/>
      <w:ind w:firstLine="480" w:firstLineChars="200"/>
    </w:pPr>
    <w:rPr>
      <w:rFonts w:ascii="Helvetica" w:hAnsi="Helvetica"/>
      <w:kern w:val="0"/>
      <w:sz w:val="24"/>
    </w:rPr>
  </w:style>
  <w:style w:type="paragraph" w:customStyle="1" w:styleId="542">
    <w:name w:val="Char3 Char Char"/>
    <w:basedOn w:val="1"/>
    <w:qFormat/>
    <w:uiPriority w:val="99"/>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43">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544">
    <w:name w:val="Char1 Char Char Char Char Char Char Char Char Char"/>
    <w:basedOn w:val="1"/>
    <w:semiHidden/>
    <w:qFormat/>
    <w:uiPriority w:val="99"/>
    <w:pPr>
      <w:adjustRightInd/>
      <w:spacing w:before="240" w:after="120" w:line="288" w:lineRule="auto"/>
      <w:ind w:firstLine="200" w:firstLineChars="200"/>
      <w:jc w:val="left"/>
    </w:pPr>
    <w:rPr>
      <w:rFonts w:ascii="Tahoma" w:hAnsi="Tahoma"/>
      <w:sz w:val="24"/>
    </w:rPr>
  </w:style>
  <w:style w:type="paragraph" w:customStyle="1" w:styleId="545">
    <w:name w:val="Char1 Char Char Char3"/>
    <w:basedOn w:val="1"/>
    <w:qFormat/>
    <w:uiPriority w:val="99"/>
    <w:pPr>
      <w:adjustRightInd/>
      <w:ind w:firstLine="200" w:firstLineChars="200"/>
    </w:pPr>
    <w:rPr>
      <w:rFonts w:ascii="Tahoma" w:hAnsi="Tahoma"/>
      <w:sz w:val="24"/>
      <w:szCs w:val="20"/>
    </w:rPr>
  </w:style>
  <w:style w:type="paragraph" w:customStyle="1" w:styleId="546">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47">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8">
    <w:name w:val="Bul Text 9/14"/>
    <w:qFormat/>
    <w:uiPriority w:val="99"/>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49">
    <w:name w:val="Char Char Char Char Char Char Char Char Char Char Char1 Char"/>
    <w:basedOn w:val="1"/>
    <w:qFormat/>
    <w:uiPriority w:val="99"/>
    <w:pPr>
      <w:adjustRightInd/>
    </w:pPr>
    <w:rPr>
      <w:rFonts w:ascii="Tahoma" w:hAnsi="Tahoma"/>
      <w:sz w:val="24"/>
    </w:rPr>
  </w:style>
  <w:style w:type="paragraph" w:customStyle="1" w:styleId="550">
    <w:name w:val="正文（首行缩进）"/>
    <w:basedOn w:val="25"/>
    <w:qFormat/>
    <w:uiPriority w:val="99"/>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51">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2">
    <w:name w:val="Char2"/>
    <w:basedOn w:val="1"/>
    <w:qFormat/>
    <w:uiPriority w:val="99"/>
    <w:rPr>
      <w:rFonts w:ascii="仿宋_GB2312" w:eastAsia="仿宋_GB2312"/>
      <w:b/>
      <w:sz w:val="32"/>
      <w:szCs w:val="32"/>
    </w:rPr>
  </w:style>
  <w:style w:type="paragraph" w:customStyle="1" w:styleId="553">
    <w:name w:val="样式 正文文本缩进 + 左侧:  2 字符 首行缩进:  2 字符"/>
    <w:basedOn w:val="25"/>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554">
    <w:name w:val="MM Topic 3"/>
    <w:basedOn w:val="4"/>
    <w:qFormat/>
    <w:uiPriority w:val="99"/>
    <w:pPr>
      <w:numPr>
        <w:numId w:val="4"/>
      </w:numPr>
      <w:tabs>
        <w:tab w:val="left" w:pos="1680"/>
      </w:tabs>
      <w:adjustRightInd/>
    </w:pPr>
  </w:style>
  <w:style w:type="paragraph" w:customStyle="1" w:styleId="555">
    <w:name w:val="Char23"/>
    <w:basedOn w:val="1"/>
    <w:qFormat/>
    <w:uiPriority w:val="0"/>
    <w:rPr>
      <w:rFonts w:ascii="仿宋_GB2312" w:eastAsia="仿宋_GB2312"/>
      <w:b/>
      <w:sz w:val="32"/>
      <w:szCs w:val="32"/>
    </w:rPr>
  </w:style>
  <w:style w:type="paragraph" w:customStyle="1" w:styleId="55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57">
    <w:name w:val="样式 正文文本缩进 + 段前: 2 字符"/>
    <w:basedOn w:val="1"/>
    <w:qFormat/>
    <w:uiPriority w:val="99"/>
    <w:pPr>
      <w:adjustRightInd/>
      <w:ind w:left="420" w:leftChars="200"/>
      <w:jc w:val="left"/>
    </w:pPr>
    <w:rPr>
      <w:sz w:val="28"/>
      <w:szCs w:val="20"/>
      <w:lang w:eastAsia="zh-TW"/>
    </w:rPr>
  </w:style>
  <w:style w:type="paragraph" w:customStyle="1" w:styleId="558">
    <w:name w:val="Char Char1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59">
    <w:name w:val="加粗正文"/>
    <w:basedOn w:val="1"/>
    <w:qFormat/>
    <w:uiPriority w:val="99"/>
    <w:pPr>
      <w:adjustRightInd/>
      <w:spacing w:before="156" w:beforeLines="50" w:after="156" w:afterLines="50" w:line="360" w:lineRule="auto"/>
      <w:ind w:firstLine="422" w:firstLineChars="200"/>
    </w:pPr>
    <w:rPr>
      <w:b/>
      <w:bCs/>
      <w:szCs w:val="21"/>
    </w:rPr>
  </w:style>
  <w:style w:type="paragraph" w:customStyle="1" w:styleId="560">
    <w:name w:val="正文3"/>
    <w:basedOn w:val="1"/>
    <w:qFormat/>
    <w:uiPriority w:val="99"/>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561">
    <w:name w:val="±íÑùÊ½"/>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62">
    <w:name w:val="a1"/>
    <w:basedOn w:val="1"/>
    <w:qFormat/>
    <w:uiPriority w:val="99"/>
    <w:pPr>
      <w:widowControl/>
      <w:spacing w:line="300" w:lineRule="atLeast"/>
      <w:jc w:val="left"/>
    </w:pPr>
    <w:rPr>
      <w:rFonts w:ascii="宋体" w:hAnsi="宋体"/>
      <w:kern w:val="0"/>
      <w:sz w:val="18"/>
      <w:szCs w:val="20"/>
    </w:rPr>
  </w:style>
  <w:style w:type="paragraph" w:customStyle="1" w:styleId="563">
    <w:name w:val="文章标题"/>
    <w:next w:val="564"/>
    <w:qFormat/>
    <w:uiPriority w:val="99"/>
    <w:pPr>
      <w:spacing w:before="2496" w:beforeLines="800" w:after="312" w:afterLines="100"/>
      <w:jc w:val="center"/>
    </w:pPr>
    <w:rPr>
      <w:rFonts w:ascii="Arial" w:hAnsi="Arial" w:eastAsia="黑体" w:cs="宋体"/>
      <w:bCs/>
      <w:kern w:val="2"/>
      <w:sz w:val="52"/>
      <w:lang w:val="en-US" w:eastAsia="zh-CN" w:bidi="ar-SA"/>
    </w:rPr>
  </w:style>
  <w:style w:type="paragraph" w:customStyle="1" w:styleId="564">
    <w:name w:val="封面公司名"/>
    <w:qFormat/>
    <w:uiPriority w:val="99"/>
    <w:pPr>
      <w:jc w:val="center"/>
    </w:pPr>
    <w:rPr>
      <w:rFonts w:ascii="Arial" w:hAnsi="Arial" w:eastAsia="楷体_GB2312" w:cs="宋体"/>
      <w:bCs/>
      <w:kern w:val="2"/>
      <w:sz w:val="28"/>
      <w:lang w:val="en-US" w:eastAsia="zh-CN" w:bidi="ar-SA"/>
    </w:rPr>
  </w:style>
  <w:style w:type="paragraph" w:customStyle="1" w:styleId="565">
    <w:name w:val="body text bold"/>
    <w:basedOn w:val="23"/>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566">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567">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68">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569">
    <w:name w:val="_Style 6"/>
    <w:basedOn w:val="1"/>
    <w:qFormat/>
    <w:uiPriority w:val="34"/>
    <w:pPr>
      <w:adjustRightInd/>
      <w:ind w:firstLine="420" w:firstLineChars="200"/>
    </w:pPr>
    <w:rPr>
      <w:rFonts w:eastAsia="仿宋_GB2312"/>
      <w:sz w:val="28"/>
    </w:rPr>
  </w:style>
  <w:style w:type="paragraph" w:customStyle="1" w:styleId="570">
    <w:name w:val="Normal0"/>
    <w:qFormat/>
    <w:uiPriority w:val="99"/>
    <w:rPr>
      <w:rFonts w:ascii="Times New Roman" w:hAnsi="Times New Roman" w:eastAsia="宋体" w:cs="Times New Roman"/>
      <w:lang w:val="en-US" w:eastAsia="en-US" w:bidi="ar-SA"/>
    </w:rPr>
  </w:style>
  <w:style w:type="paragraph" w:customStyle="1" w:styleId="571">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572">
    <w:name w:val="Thf"/>
    <w:basedOn w:val="573"/>
    <w:qFormat/>
    <w:uiPriority w:val="99"/>
    <w:pPr>
      <w:ind w:left="0"/>
    </w:pPr>
  </w:style>
  <w:style w:type="paragraph" w:customStyle="1" w:styleId="573">
    <w:name w:val="Th"/>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4">
    <w:name w:val="单元格左对齐"/>
    <w:basedOn w:val="1"/>
    <w:qFormat/>
    <w:uiPriority w:val="99"/>
    <w:pPr>
      <w:adjustRightInd/>
      <w:spacing w:line="360" w:lineRule="auto"/>
    </w:pPr>
    <w:rPr>
      <w:sz w:val="24"/>
    </w:rPr>
  </w:style>
  <w:style w:type="paragraph" w:customStyle="1" w:styleId="575">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576">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7">
    <w:name w:val="正文文字缩进项目"/>
    <w:basedOn w:val="25"/>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578">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579">
    <w:name w:val="Char Char13"/>
    <w:basedOn w:val="1"/>
    <w:qFormat/>
    <w:uiPriority w:val="0"/>
    <w:pPr>
      <w:widowControl/>
      <w:spacing w:after="160" w:line="240" w:lineRule="exact"/>
      <w:jc w:val="left"/>
    </w:pPr>
    <w:rPr>
      <w:rFonts w:eastAsia="仿宋_GB2312"/>
      <w:sz w:val="28"/>
    </w:rPr>
  </w:style>
  <w:style w:type="paragraph" w:customStyle="1" w:styleId="580">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81">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582">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83">
    <w:name w:val="Char1 Char Char Char2"/>
    <w:basedOn w:val="1"/>
    <w:qFormat/>
    <w:uiPriority w:val="99"/>
    <w:pPr>
      <w:adjustRightInd/>
      <w:ind w:firstLine="200" w:firstLineChars="200"/>
    </w:pPr>
    <w:rPr>
      <w:rFonts w:ascii="Tahoma" w:hAnsi="Tahoma"/>
      <w:sz w:val="24"/>
      <w:szCs w:val="20"/>
    </w:rPr>
  </w:style>
  <w:style w:type="paragraph" w:customStyle="1" w:styleId="584">
    <w:name w:val="Char Char11 Char Char Char Char Char Char Char Char Char1"/>
    <w:basedOn w:val="1"/>
    <w:qFormat/>
    <w:uiPriority w:val="0"/>
    <w:pPr>
      <w:spacing w:line="360" w:lineRule="auto"/>
    </w:pPr>
    <w:rPr>
      <w:szCs w:val="20"/>
    </w:rPr>
  </w:style>
  <w:style w:type="paragraph" w:customStyle="1" w:styleId="585">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586">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587">
    <w:name w:val="Bulleting First Indent 1"/>
    <w:basedOn w:val="59"/>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88">
    <w:name w:val="Char5"/>
    <w:basedOn w:val="1"/>
    <w:qFormat/>
    <w:uiPriority w:val="0"/>
    <w:rPr>
      <w:rFonts w:ascii="仿宋_GB2312" w:eastAsia="仿宋_GB2312"/>
      <w:b/>
      <w:sz w:val="32"/>
      <w:szCs w:val="32"/>
    </w:rPr>
  </w:style>
  <w:style w:type="paragraph" w:customStyle="1" w:styleId="589">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590">
    <w:name w:val="样式8"/>
    <w:basedOn w:val="1"/>
    <w:qFormat/>
    <w:uiPriority w:val="99"/>
    <w:pPr>
      <w:spacing w:before="156" w:beforeLines="50" w:after="156" w:afterLines="50"/>
      <w:ind w:firstLine="200" w:firstLineChars="200"/>
      <w:outlineLvl w:val="4"/>
    </w:pPr>
    <w:rPr>
      <w:rFonts w:ascii="仿宋_GB2312" w:hAnsi="宋体" w:eastAsia="仿宋_GB2312"/>
      <w:b/>
      <w:bCs/>
      <w:sz w:val="24"/>
    </w:rPr>
  </w:style>
  <w:style w:type="paragraph" w:customStyle="1" w:styleId="591">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592">
    <w:name w:val="Char Char1 Char Char1 Char Char1"/>
    <w:basedOn w:val="1"/>
    <w:qFormat/>
    <w:uiPriority w:val="99"/>
    <w:pPr>
      <w:tabs>
        <w:tab w:val="left" w:pos="840"/>
      </w:tabs>
      <w:ind w:left="840" w:hanging="420"/>
    </w:pPr>
    <w:rPr>
      <w:rFonts w:ascii="Tahoma" w:hAnsi="Tahoma"/>
      <w:sz w:val="24"/>
    </w:rPr>
  </w:style>
  <w:style w:type="paragraph" w:customStyle="1" w:styleId="593">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594">
    <w:name w:val="Char Char11 Char Char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595">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596">
    <w:name w:val="默认段落样式"/>
    <w:basedOn w:val="207"/>
    <w:qFormat/>
    <w:uiPriority w:val="99"/>
    <w:pPr>
      <w:spacing w:before="0"/>
      <w:ind w:firstLine="480"/>
      <w:outlineLvl w:val="2"/>
    </w:pPr>
    <w:rPr>
      <w:rFonts w:ascii="仿宋_GB2312" w:hAnsi="宋体" w:eastAsia="仿宋_GB2312"/>
      <w:color w:val="000000"/>
      <w:szCs w:val="24"/>
    </w:rPr>
  </w:style>
  <w:style w:type="paragraph" w:customStyle="1" w:styleId="597">
    <w:name w:val="表格（小）"/>
    <w:basedOn w:val="1"/>
    <w:qFormat/>
    <w:uiPriority w:val="99"/>
    <w:pPr>
      <w:adjustRightInd/>
      <w:snapToGrid w:val="0"/>
      <w:spacing w:line="300" w:lineRule="auto"/>
    </w:pPr>
    <w:rPr>
      <w:rFonts w:eastAsia="仿宋"/>
      <w:szCs w:val="21"/>
    </w:rPr>
  </w:style>
  <w:style w:type="paragraph" w:customStyle="1" w:styleId="59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99">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600">
    <w:name w:val="三级条标题"/>
    <w:basedOn w:val="386"/>
    <w:next w:val="380"/>
    <w:qFormat/>
    <w:uiPriority w:val="99"/>
    <w:pPr>
      <w:tabs>
        <w:tab w:val="left" w:pos="2520"/>
        <w:tab w:val="clear" w:pos="2100"/>
      </w:tabs>
      <w:ind w:left="2520"/>
      <w:outlineLvl w:val="4"/>
    </w:pPr>
  </w:style>
  <w:style w:type="paragraph" w:customStyle="1" w:styleId="601">
    <w:name w:val="样式 标题 1Level 1 HeadPIM 1Section Headh1l11Heading 0Datash..."/>
    <w:basedOn w:val="2"/>
    <w:qFormat/>
    <w:uiPriority w:val="99"/>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602">
    <w:name w:val="左对齐表格文字"/>
    <w:basedOn w:val="1"/>
    <w:qFormat/>
    <w:uiPriority w:val="99"/>
    <w:pPr>
      <w:adjustRightInd/>
      <w:ind w:firstLine="200" w:firstLineChars="200"/>
      <w:jc w:val="right"/>
    </w:pPr>
  </w:style>
  <w:style w:type="paragraph" w:customStyle="1" w:styleId="603">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604">
    <w:name w:val="正文1"/>
    <w:basedOn w:val="32"/>
    <w:qFormat/>
    <w:uiPriority w:val="99"/>
    <w:pPr>
      <w:ind w:left="0" w:leftChars="0" w:firstLine="480" w:firstLineChars="200"/>
    </w:pPr>
    <w:rPr>
      <w:rFonts w:ascii="仿宋_GB2312" w:hAnsi="Courier New" w:eastAsia="仿宋_GB2312"/>
      <w:kern w:val="28"/>
      <w:sz w:val="24"/>
    </w:rPr>
  </w:style>
  <w:style w:type="paragraph" w:customStyle="1" w:styleId="605">
    <w:name w:val="_Style 12"/>
    <w:basedOn w:val="19"/>
    <w:qFormat/>
    <w:uiPriority w:val="99"/>
    <w:pPr>
      <w:snapToGrid w:val="0"/>
      <w:spacing w:line="360" w:lineRule="auto"/>
    </w:pPr>
  </w:style>
  <w:style w:type="paragraph" w:customStyle="1" w:styleId="606">
    <w:name w:val="MM Empty"/>
    <w:basedOn w:val="1"/>
    <w:qFormat/>
    <w:uiPriority w:val="99"/>
    <w:pPr>
      <w:adjustRightInd/>
    </w:pPr>
  </w:style>
  <w:style w:type="paragraph" w:customStyle="1" w:styleId="607">
    <w:name w:val="表格"/>
    <w:basedOn w:val="1"/>
    <w:qFormat/>
    <w:uiPriority w:val="99"/>
    <w:pPr>
      <w:snapToGrid w:val="0"/>
      <w:ind w:firstLine="42" w:firstLineChars="21"/>
    </w:pPr>
    <w:rPr>
      <w:rFonts w:ascii="宋体" w:hAnsi="宋体"/>
      <w:kern w:val="0"/>
      <w:sz w:val="20"/>
      <w:szCs w:val="20"/>
    </w:rPr>
  </w:style>
  <w:style w:type="paragraph" w:customStyle="1" w:styleId="608">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609">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10">
    <w:name w:val="Bulleted List"/>
    <w:basedOn w:val="1"/>
    <w:qFormat/>
    <w:uiPriority w:val="99"/>
    <w:pPr>
      <w:tabs>
        <w:tab w:val="left" w:pos="1260"/>
      </w:tabs>
      <w:adjustRightInd/>
      <w:ind w:left="1260" w:hanging="420"/>
    </w:pPr>
  </w:style>
  <w:style w:type="paragraph" w:customStyle="1" w:styleId="611">
    <w:name w:val="样式 标题 3标题 3 Char第二层条h33Bold Headbh章标题1小标题level_3PIM 3..."/>
    <w:basedOn w:val="4"/>
    <w:qFormat/>
    <w:uiPriority w:val="99"/>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文档正文"/>
    <w:basedOn w:val="1"/>
    <w:qFormat/>
    <w:uiPriority w:val="99"/>
    <w:pPr>
      <w:spacing w:line="480" w:lineRule="atLeast"/>
      <w:ind w:firstLine="567"/>
      <w:textAlignment w:val="baseline"/>
    </w:pPr>
    <w:rPr>
      <w:kern w:val="0"/>
      <w:sz w:val="24"/>
      <w:szCs w:val="20"/>
    </w:rPr>
  </w:style>
  <w:style w:type="paragraph" w:customStyle="1" w:styleId="613">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614">
    <w:name w:val="Char111"/>
    <w:basedOn w:val="1"/>
    <w:qFormat/>
    <w:uiPriority w:val="0"/>
    <w:rPr>
      <w:rFonts w:ascii="仿宋_GB2312" w:eastAsia="仿宋_GB2312"/>
      <w:b/>
      <w:sz w:val="32"/>
      <w:szCs w:val="32"/>
    </w:rPr>
  </w:style>
  <w:style w:type="paragraph" w:customStyle="1" w:styleId="615">
    <w:name w:val="标准小四"/>
    <w:basedOn w:val="1"/>
    <w:qFormat/>
    <w:uiPriority w:val="99"/>
    <w:pPr>
      <w:spacing w:line="360" w:lineRule="auto"/>
      <w:ind w:firstLine="480" w:firstLineChars="200"/>
    </w:pPr>
    <w:rPr>
      <w:rFonts w:ascii="Arial" w:hAnsi="Arial"/>
      <w:sz w:val="24"/>
      <w:szCs w:val="21"/>
    </w:rPr>
  </w:style>
  <w:style w:type="paragraph" w:customStyle="1" w:styleId="616">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617">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8">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619">
    <w:name w:val="Char Char1 Char Char Char1"/>
    <w:basedOn w:val="1"/>
    <w:qFormat/>
    <w:uiPriority w:val="0"/>
    <w:rPr>
      <w:rFonts w:ascii="仿宋_GB2312" w:eastAsia="仿宋_GB2312"/>
      <w:b/>
      <w:sz w:val="32"/>
      <w:szCs w:val="32"/>
    </w:rPr>
  </w:style>
  <w:style w:type="paragraph" w:customStyle="1" w:styleId="620">
    <w:name w:val="Table Cell"/>
    <w:qFormat/>
    <w:uiPriority w:val="99"/>
    <w:pPr>
      <w:adjustRightInd w:val="0"/>
      <w:snapToGrid w:val="0"/>
      <w:spacing w:before="20" w:after="20"/>
    </w:pPr>
    <w:rPr>
      <w:rFonts w:ascii="Courier New" w:hAnsi="Courier New" w:eastAsia="宋体" w:cs="Times New Roman"/>
      <w:sz w:val="24"/>
      <w:lang w:val="en-US" w:eastAsia="zh-CN" w:bidi="ar-SA"/>
    </w:rPr>
  </w:style>
  <w:style w:type="paragraph" w:customStyle="1" w:styleId="621">
    <w:name w:val="模板普通正文"/>
    <w:basedOn w:val="25"/>
    <w:qFormat/>
    <w:uiPriority w:val="99"/>
    <w:pPr>
      <w:adjustRightInd/>
      <w:spacing w:before="156" w:beforeLines="50" w:after="10" w:line="360" w:lineRule="auto"/>
      <w:ind w:firstLine="175" w:firstLineChars="175"/>
      <w:jc w:val="left"/>
    </w:pPr>
    <w:rPr>
      <w:rFonts w:ascii="Times New Roman" w:hAnsi="Times New Roman"/>
    </w:rPr>
  </w:style>
  <w:style w:type="paragraph" w:customStyle="1" w:styleId="622">
    <w:name w:val="Char Char11 Char Char Char1"/>
    <w:basedOn w:val="1"/>
    <w:qFormat/>
    <w:uiPriority w:val="0"/>
    <w:pPr>
      <w:spacing w:line="360" w:lineRule="auto"/>
    </w:pPr>
    <w:rPr>
      <w:szCs w:val="20"/>
    </w:rPr>
  </w:style>
  <w:style w:type="paragraph" w:customStyle="1" w:styleId="623">
    <w:name w:val="Char Char Char Char Char Char Char1"/>
    <w:basedOn w:val="1"/>
    <w:qFormat/>
    <w:uiPriority w:val="0"/>
    <w:rPr>
      <w:rFonts w:ascii="仿宋_GB2312" w:eastAsia="仿宋_GB2312"/>
      <w:b/>
      <w:sz w:val="32"/>
      <w:szCs w:val="32"/>
    </w:rPr>
  </w:style>
  <w:style w:type="paragraph" w:customStyle="1" w:styleId="624">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62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626">
    <w:name w:val="表格标题2"/>
    <w:basedOn w:val="627"/>
    <w:qFormat/>
    <w:uiPriority w:val="99"/>
    <w:rPr>
      <w:b/>
    </w:rPr>
  </w:style>
  <w:style w:type="paragraph" w:customStyle="1" w:styleId="627">
    <w:name w:val="表格内文"/>
    <w:basedOn w:val="1"/>
    <w:qFormat/>
    <w:uiPriority w:val="99"/>
    <w:pPr>
      <w:adjustRightInd/>
      <w:spacing w:line="360" w:lineRule="auto"/>
    </w:pPr>
    <w:rPr>
      <w:rFonts w:ascii="宋体" w:hAnsi="宋体" w:cs="宋体"/>
      <w:color w:val="000000"/>
      <w:szCs w:val="20"/>
    </w:rPr>
  </w:style>
  <w:style w:type="paragraph" w:customStyle="1" w:styleId="628">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629">
    <w:name w:val="MM Topic 5"/>
    <w:basedOn w:val="6"/>
    <w:qFormat/>
    <w:uiPriority w:val="99"/>
    <w:pPr>
      <w:numPr>
        <w:numId w:val="4"/>
      </w:numPr>
      <w:tabs>
        <w:tab w:val="left" w:pos="2520"/>
      </w:tabs>
      <w:adjustRightInd/>
    </w:pPr>
  </w:style>
  <w:style w:type="paragraph" w:customStyle="1" w:styleId="630">
    <w:name w:val="Char Char Char1 Char1"/>
    <w:basedOn w:val="1"/>
    <w:qFormat/>
    <w:uiPriority w:val="0"/>
    <w:rPr>
      <w:szCs w:val="20"/>
    </w:rPr>
  </w:style>
  <w:style w:type="paragraph" w:customStyle="1" w:styleId="631">
    <w:name w:val="样式1 + (中宋体"/>
    <w:basedOn w:val="434"/>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632">
    <w:name w:val="Char Char Char1"/>
    <w:basedOn w:val="1"/>
    <w:qFormat/>
    <w:uiPriority w:val="0"/>
    <w:rPr>
      <w:rFonts w:ascii="Tahoma" w:hAnsi="Tahoma"/>
      <w:sz w:val="24"/>
      <w:szCs w:val="20"/>
    </w:rPr>
  </w:style>
  <w:style w:type="paragraph" w:customStyle="1" w:styleId="6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4">
    <w:name w:val="Char Char1 Char1"/>
    <w:basedOn w:val="1"/>
    <w:qFormat/>
    <w:uiPriority w:val="0"/>
    <w:rPr>
      <w:rFonts w:ascii="仿宋_GB2312" w:eastAsia="仿宋_GB2312"/>
      <w:b/>
      <w:sz w:val="32"/>
      <w:szCs w:val="32"/>
    </w:rPr>
  </w:style>
  <w:style w:type="paragraph" w:customStyle="1" w:styleId="635">
    <w:name w:val="封面"/>
    <w:basedOn w:val="1"/>
    <w:qFormat/>
    <w:uiPriority w:val="99"/>
    <w:pPr>
      <w:spacing w:line="360" w:lineRule="atLeast"/>
      <w:jc w:val="right"/>
      <w:textAlignment w:val="baseline"/>
    </w:pPr>
    <w:rPr>
      <w:rFonts w:ascii="Symbol" w:hAnsi="Symbol"/>
      <w:kern w:val="0"/>
      <w:szCs w:val="20"/>
    </w:rPr>
  </w:style>
  <w:style w:type="paragraph" w:customStyle="1" w:styleId="636">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37">
    <w:name w:val="MM Topic 4"/>
    <w:basedOn w:val="5"/>
    <w:qFormat/>
    <w:uiPriority w:val="99"/>
    <w:pPr>
      <w:numPr>
        <w:numId w:val="4"/>
      </w:numPr>
      <w:tabs>
        <w:tab w:val="left" w:pos="2100"/>
      </w:tabs>
      <w:adjustRightInd/>
    </w:pPr>
    <w:rPr>
      <w:lang w:val="en-US"/>
    </w:rPr>
  </w:style>
  <w:style w:type="paragraph" w:customStyle="1" w:styleId="638">
    <w:name w:val="Char Char Char Char Char Char Char Char Char Char Char Char1 Char1"/>
    <w:basedOn w:val="1"/>
    <w:qFormat/>
    <w:uiPriority w:val="0"/>
    <w:rPr>
      <w:rFonts w:ascii="Tahoma" w:hAnsi="Tahoma" w:cs="仿宋_GB2312"/>
      <w:sz w:val="24"/>
      <w:szCs w:val="20"/>
    </w:rPr>
  </w:style>
  <w:style w:type="paragraph" w:customStyle="1" w:styleId="639">
    <w:name w:val="Char Char111"/>
    <w:basedOn w:val="1"/>
    <w:qFormat/>
    <w:uiPriority w:val="0"/>
    <w:pPr>
      <w:spacing w:line="360" w:lineRule="auto"/>
    </w:pPr>
    <w:rPr>
      <w:szCs w:val="20"/>
    </w:rPr>
  </w:style>
  <w:style w:type="paragraph" w:customStyle="1" w:styleId="640">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641">
    <w:name w:val="五级条标题"/>
    <w:basedOn w:val="642"/>
    <w:next w:val="380"/>
    <w:qFormat/>
    <w:uiPriority w:val="99"/>
    <w:pPr>
      <w:numPr>
        <w:ilvl w:val="6"/>
      </w:numPr>
      <w:tabs>
        <w:tab w:val="left" w:pos="1260"/>
        <w:tab w:val="left" w:pos="1680"/>
        <w:tab w:val="left" w:pos="2940"/>
        <w:tab w:val="left" w:pos="3360"/>
      </w:tabs>
      <w:outlineLvl w:val="6"/>
    </w:pPr>
  </w:style>
  <w:style w:type="paragraph" w:customStyle="1" w:styleId="642">
    <w:name w:val="四级条标题"/>
    <w:basedOn w:val="600"/>
    <w:next w:val="380"/>
    <w:qFormat/>
    <w:uiPriority w:val="99"/>
    <w:pPr>
      <w:numPr>
        <w:ilvl w:val="5"/>
        <w:numId w:val="4"/>
      </w:numPr>
      <w:tabs>
        <w:tab w:val="clear" w:pos="2520"/>
      </w:tabs>
      <w:outlineLvl w:val="5"/>
    </w:pPr>
  </w:style>
  <w:style w:type="paragraph" w:customStyle="1" w:styleId="643">
    <w:name w:val="CM14"/>
    <w:basedOn w:val="326"/>
    <w:next w:val="326"/>
    <w:qFormat/>
    <w:uiPriority w:val="99"/>
    <w:pPr>
      <w:spacing w:after="68"/>
    </w:pPr>
    <w:rPr>
      <w:rFonts w:ascii="FHLHE E+ Futura Bk" w:eastAsia="FHLHE E+ Futura Bk" w:cs="Times New Roman"/>
      <w:color w:val="auto"/>
    </w:rPr>
  </w:style>
  <w:style w:type="paragraph" w:customStyle="1" w:styleId="644">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64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46">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b/>
      <w:bCs/>
      <w:kern w:val="0"/>
      <w:sz w:val="24"/>
    </w:rPr>
  </w:style>
  <w:style w:type="paragraph" w:customStyle="1" w:styleId="647">
    <w:name w:val="样式 样式2 + 左侧:  1 字符 右侧:  1 字符"/>
    <w:basedOn w:val="369"/>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48">
    <w:name w:val="数字标题3"/>
    <w:basedOn w:val="4"/>
    <w:next w:val="1"/>
    <w:qFormat/>
    <w:uiPriority w:val="99"/>
    <w:pPr>
      <w:numPr>
        <w:numId w:val="0"/>
      </w:numPr>
      <w:spacing w:line="240" w:lineRule="auto"/>
    </w:pPr>
    <w:rPr>
      <w:sz w:val="28"/>
      <w:szCs w:val="28"/>
    </w:rPr>
  </w:style>
  <w:style w:type="paragraph" w:customStyle="1" w:styleId="649">
    <w:name w:val="标题3"/>
    <w:basedOn w:val="4"/>
    <w:next w:val="51"/>
    <w:qFormat/>
    <w:uiPriority w:val="99"/>
    <w:pPr>
      <w:tabs>
        <w:tab w:val="left" w:pos="720"/>
        <w:tab w:val="clear" w:pos="900"/>
      </w:tabs>
      <w:spacing w:after="0" w:line="360" w:lineRule="auto"/>
    </w:pPr>
    <w:rPr>
      <w:rFonts w:ascii="仿宋" w:hAnsi="仿宋" w:eastAsia="仿宋" w:cs="仿宋"/>
    </w:rPr>
  </w:style>
  <w:style w:type="paragraph" w:customStyle="1" w:styleId="650">
    <w:name w:val="ÕýÎÄÊ×ÐÐËõ½ø"/>
    <w:basedOn w:val="1"/>
    <w:qFormat/>
    <w:uiPriority w:val="99"/>
    <w:pPr>
      <w:widowControl/>
      <w:overflowPunct w:val="0"/>
      <w:autoSpaceDE w:val="0"/>
      <w:autoSpaceDN w:val="0"/>
      <w:spacing w:line="360" w:lineRule="auto"/>
      <w:ind w:left="1134"/>
      <w:textAlignment w:val="baseline"/>
    </w:pPr>
    <w:rPr>
      <w:rFonts w:eastAsia="Times New Roman"/>
      <w:kern w:val="0"/>
      <w:szCs w:val="20"/>
    </w:rPr>
  </w:style>
  <w:style w:type="paragraph" w:customStyle="1" w:styleId="651">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52">
    <w:name w:val="Char Char Char Char Char Char Char Char1"/>
    <w:basedOn w:val="1"/>
    <w:qFormat/>
    <w:uiPriority w:val="99"/>
    <w:pPr>
      <w:tabs>
        <w:tab w:val="left" w:pos="360"/>
      </w:tabs>
    </w:pPr>
    <w:rPr>
      <w:sz w:val="24"/>
      <w:szCs w:val="20"/>
    </w:rPr>
  </w:style>
  <w:style w:type="paragraph" w:customStyle="1" w:styleId="653">
    <w:name w:val="样式 正文缩进 + 首行缩进:  2 字符"/>
    <w:basedOn w:val="16"/>
    <w:qFormat/>
    <w:uiPriority w:val="99"/>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654">
    <w:name w:val="bullet"/>
    <w:basedOn w:val="1"/>
    <w:qFormat/>
    <w:uiPriority w:val="99"/>
    <w:pPr>
      <w:tabs>
        <w:tab w:val="left" w:pos="840"/>
      </w:tabs>
      <w:adjustRightInd/>
      <w:ind w:left="840" w:hanging="420"/>
    </w:pPr>
  </w:style>
  <w:style w:type="paragraph" w:customStyle="1" w:styleId="655">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656">
    <w:name w:val="正文1.25"/>
    <w:basedOn w:val="1"/>
    <w:qFormat/>
    <w:uiPriority w:val="99"/>
    <w:pPr>
      <w:adjustRightInd/>
      <w:spacing w:line="300" w:lineRule="auto"/>
      <w:ind w:firstLine="480" w:firstLineChars="200"/>
    </w:pPr>
    <w:rPr>
      <w:sz w:val="24"/>
      <w:szCs w:val="20"/>
    </w:rPr>
  </w:style>
  <w:style w:type="paragraph" w:customStyle="1" w:styleId="657">
    <w:name w:val="U_编号2"/>
    <w:basedOn w:val="1"/>
    <w:qFormat/>
    <w:uiPriority w:val="99"/>
    <w:pPr>
      <w:numPr>
        <w:ilvl w:val="0"/>
        <w:numId w:val="7"/>
      </w:numPr>
      <w:adjustRightInd/>
      <w:spacing w:beforeLines="10" w:line="300" w:lineRule="auto"/>
    </w:pPr>
    <w:rPr>
      <w:sz w:val="24"/>
    </w:rPr>
  </w:style>
  <w:style w:type="paragraph" w:customStyle="1" w:styleId="658">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659">
    <w:name w:val="Char11"/>
    <w:basedOn w:val="1"/>
    <w:qFormat/>
    <w:uiPriority w:val="99"/>
    <w:pPr>
      <w:tabs>
        <w:tab w:val="left" w:pos="432"/>
      </w:tabs>
      <w:adjustRightInd/>
      <w:spacing w:before="156" w:beforeLines="50" w:after="156" w:afterLines="50"/>
      <w:ind w:left="432" w:hanging="432" w:firstLineChars="200"/>
    </w:pPr>
    <w:rPr>
      <w:sz w:val="24"/>
    </w:rPr>
  </w:style>
  <w:style w:type="paragraph" w:customStyle="1" w:styleId="660">
    <w:name w:val="样式 标题 4PIM 4H4h4bulletblbbH41H42H43H44H45H46H47H48...1"/>
    <w:basedOn w:val="5"/>
    <w:qFormat/>
    <w:uiPriority w:val="99"/>
    <w:pPr>
      <w:widowControl/>
      <w:jc w:val="left"/>
    </w:pPr>
    <w:rPr>
      <w:rFonts w:cs="宋体"/>
      <w:sz w:val="24"/>
      <w:szCs w:val="20"/>
    </w:rPr>
  </w:style>
  <w:style w:type="paragraph" w:customStyle="1" w:styleId="661">
    <w:name w:val="font6"/>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662">
    <w:name w:val="数字标题2"/>
    <w:basedOn w:val="3"/>
    <w:next w:val="1"/>
    <w:qFormat/>
    <w:uiPriority w:val="99"/>
    <w:pPr>
      <w:numPr>
        <w:ilvl w:val="1"/>
        <w:numId w:val="6"/>
      </w:numPr>
      <w:tabs>
        <w:tab w:val="clear" w:pos="432"/>
      </w:tabs>
    </w:pPr>
    <w:rPr>
      <w:rFonts w:ascii="Times New Roman" w:eastAsia="宋体"/>
      <w:i/>
      <w:sz w:val="36"/>
      <w:szCs w:val="36"/>
      <w:lang w:val="en-US"/>
    </w:rPr>
  </w:style>
  <w:style w:type="paragraph" w:customStyle="1" w:styleId="663">
    <w:name w:val="_Style 5"/>
    <w:basedOn w:val="1"/>
    <w:qFormat/>
    <w:uiPriority w:val="34"/>
    <w:pPr>
      <w:adjustRightInd/>
      <w:ind w:firstLine="420" w:firstLineChars="200"/>
    </w:pPr>
    <w:rPr>
      <w:rFonts w:eastAsia="仿宋_GB2312"/>
      <w:sz w:val="28"/>
    </w:rPr>
  </w:style>
  <w:style w:type="paragraph" w:customStyle="1" w:styleId="664">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65">
    <w:name w:val="样式 标题 1章节第一层h1H"/>
    <w:basedOn w:val="2"/>
    <w:qFormat/>
    <w:uiPriority w:val="99"/>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666">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67">
    <w:name w:val="小节"/>
    <w:basedOn w:val="4"/>
    <w:qFormat/>
    <w:uiPriority w:val="99"/>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668">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669">
    <w:name w:val="TOC Heading"/>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670">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671">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672">
    <w:name w:val="Char1 Char Char Char1"/>
    <w:basedOn w:val="1"/>
    <w:qFormat/>
    <w:uiPriority w:val="99"/>
    <w:pPr>
      <w:adjustRightInd/>
      <w:ind w:firstLine="200" w:firstLineChars="200"/>
    </w:pPr>
    <w:rPr>
      <w:rFonts w:ascii="Tahoma" w:hAnsi="Tahoma"/>
      <w:sz w:val="24"/>
      <w:szCs w:val="20"/>
    </w:rPr>
  </w:style>
  <w:style w:type="paragraph" w:styleId="67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4">
    <w:name w:val="数字标题1"/>
    <w:basedOn w:val="2"/>
    <w:next w:val="1"/>
    <w:qFormat/>
    <w:uiPriority w:val="99"/>
    <w:pPr>
      <w:numPr>
        <w:numId w:val="6"/>
      </w:numPr>
      <w:tabs>
        <w:tab w:val="left" w:pos="480"/>
      </w:tabs>
    </w:pPr>
  </w:style>
  <w:style w:type="paragraph" w:customStyle="1" w:styleId="675">
    <w:name w:val="正文首行缩进两字"/>
    <w:qFormat/>
    <w:uiPriority w:val="99"/>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676">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677">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78">
    <w:name w:val="Char3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679">
    <w:name w:val="font9"/>
    <w:basedOn w:val="1"/>
    <w:qFormat/>
    <w:uiPriority w:val="99"/>
    <w:pPr>
      <w:widowControl/>
      <w:adjustRightInd/>
      <w:spacing w:before="100" w:beforeAutospacing="1" w:after="100" w:afterAutospacing="1"/>
      <w:jc w:val="left"/>
    </w:pPr>
    <w:rPr>
      <w:rFonts w:hint="eastAsia" w:ascii="宋体" w:hAnsi="宋体"/>
      <w:kern w:val="0"/>
      <w:sz w:val="20"/>
      <w:szCs w:val="20"/>
    </w:rPr>
  </w:style>
  <w:style w:type="paragraph" w:customStyle="1" w:styleId="680">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681">
    <w:name w:val="标书表格字体格式"/>
    <w:next w:val="625"/>
    <w:qFormat/>
    <w:uiPriority w:val="99"/>
    <w:rPr>
      <w:rFonts w:ascii="Times New Roman" w:hAnsi="Times New Roman" w:eastAsia="宋体" w:cs="Times New Roman"/>
      <w:kern w:val="2"/>
      <w:sz w:val="21"/>
      <w:szCs w:val="24"/>
      <w:lang w:val="en-US" w:eastAsia="zh-CN" w:bidi="ar-SA"/>
    </w:rPr>
  </w:style>
  <w:style w:type="paragraph" w:customStyle="1" w:styleId="682">
    <w:name w:val="font5"/>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83">
    <w:name w:val="CSS1级正文 Char"/>
    <w:basedOn w:val="23"/>
    <w:qFormat/>
    <w:uiPriority w:val="99"/>
    <w:pPr>
      <w:autoSpaceDE/>
      <w:autoSpaceDN/>
      <w:snapToGrid w:val="0"/>
      <w:ind w:firstLine="480" w:firstLineChars="200"/>
    </w:pPr>
    <w:rPr>
      <w:rFonts w:ascii="Times New Roman"/>
      <w:szCs w:val="24"/>
      <w:lang w:val="en-US"/>
    </w:rPr>
  </w:style>
  <w:style w:type="paragraph" w:customStyle="1" w:styleId="684">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685">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686">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87">
    <w:name w:val="Char Char Char Char Char Char1"/>
    <w:basedOn w:val="1"/>
    <w:qFormat/>
    <w:uiPriority w:val="99"/>
    <w:pPr>
      <w:widowControl/>
      <w:spacing w:before="156" w:beforeLines="50" w:after="156" w:afterLines="50" w:line="240" w:lineRule="exact"/>
      <w:jc w:val="left"/>
    </w:pPr>
    <w:rPr>
      <w:rFonts w:ascii="Verdana" w:hAnsi="Verdana"/>
      <w:kern w:val="0"/>
      <w:sz w:val="20"/>
      <w:szCs w:val="20"/>
      <w:lang w:eastAsia="en-US"/>
    </w:rPr>
  </w:style>
  <w:style w:type="paragraph" w:customStyle="1" w:styleId="6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89">
    <w:name w:val="Char Char14"/>
    <w:basedOn w:val="1"/>
    <w:qFormat/>
    <w:uiPriority w:val="99"/>
    <w:pPr>
      <w:spacing w:line="360" w:lineRule="auto"/>
    </w:pPr>
    <w:rPr>
      <w:rFonts w:ascii="Tahoma" w:hAnsi="Tahoma"/>
      <w:sz w:val="24"/>
      <w:szCs w:val="20"/>
    </w:rPr>
  </w:style>
  <w:style w:type="paragraph" w:customStyle="1" w:styleId="690">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91">
    <w:name w:val="Char3 Char Char Char1"/>
    <w:basedOn w:val="1"/>
    <w:qFormat/>
    <w:uiPriority w:val="0"/>
    <w:pPr>
      <w:widowControl/>
      <w:adjustRightInd/>
      <w:spacing w:after="160" w:line="240" w:lineRule="exact"/>
      <w:jc w:val="left"/>
    </w:pPr>
    <w:rPr>
      <w:szCs w:val="20"/>
    </w:rPr>
  </w:style>
  <w:style w:type="paragraph" w:customStyle="1" w:styleId="692">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693">
    <w:name w:val="Char Char Char Char Char Char Char Char Char Char1"/>
    <w:basedOn w:val="1"/>
    <w:qFormat/>
    <w:uiPriority w:val="99"/>
    <w:rPr>
      <w:rFonts w:ascii="仿宋_GB2312" w:eastAsia="仿宋_GB2312"/>
      <w:b/>
      <w:sz w:val="32"/>
      <w:szCs w:val="32"/>
    </w:rPr>
  </w:style>
  <w:style w:type="paragraph" w:customStyle="1" w:styleId="694">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695">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696">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697">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698">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699">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700">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01">
    <w:name w:val="_Style 1"/>
    <w:basedOn w:val="1"/>
    <w:qFormat/>
    <w:uiPriority w:val="34"/>
    <w:pPr>
      <w:adjustRightInd/>
      <w:ind w:firstLine="420" w:firstLineChars="200"/>
    </w:pPr>
    <w:rPr>
      <w:rFonts w:eastAsia="仿宋_GB2312"/>
      <w:sz w:val="28"/>
    </w:rPr>
  </w:style>
  <w:style w:type="paragraph" w:customStyle="1" w:styleId="702">
    <w:name w:val="Table Text"/>
    <w:basedOn w:val="1"/>
    <w:qFormat/>
    <w:uiPriority w:val="99"/>
    <w:pPr>
      <w:widowControl/>
      <w:spacing w:before="60" w:after="60"/>
      <w:jc w:val="left"/>
    </w:pPr>
    <w:rPr>
      <w:kern w:val="0"/>
      <w:sz w:val="24"/>
    </w:rPr>
  </w:style>
  <w:style w:type="paragraph" w:customStyle="1" w:styleId="703">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704">
    <w:name w:val="Picture"/>
    <w:basedOn w:val="1"/>
    <w:next w:val="17"/>
    <w:qFormat/>
    <w:uiPriority w:val="99"/>
    <w:pPr>
      <w:keepNext/>
      <w:widowControl/>
      <w:adjustRightInd/>
      <w:ind w:firstLine="200" w:firstLineChars="200"/>
    </w:pPr>
    <w:rPr>
      <w:rFonts w:ascii="楷体" w:hAnsi="Arial" w:eastAsia="楷体"/>
      <w:b/>
      <w:spacing w:val="-5"/>
      <w:w w:val="98"/>
      <w:kern w:val="0"/>
      <w:sz w:val="24"/>
      <w:szCs w:val="20"/>
    </w:rPr>
  </w:style>
  <w:style w:type="table" w:customStyle="1" w:styleId="705">
    <w:name w:val="网格型1"/>
    <w:basedOn w:val="6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6">
    <w:name w:val="正文文本缩进 Char3"/>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8872D-5067-4F4E-9846-E9DA34FF81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94</Words>
  <Characters>123</Characters>
  <Lines>95</Lines>
  <Paragraphs>96</Paragraphs>
  <TotalTime>180</TotalTime>
  <ScaleCrop>false</ScaleCrop>
  <LinksUpToDate>false</LinksUpToDate>
  <CharactersWithSpaces>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Microsoft</cp:lastModifiedBy>
  <cp:lastPrinted>2024-09-18T03:34:00Z</cp:lastPrinted>
  <dcterms:modified xsi:type="dcterms:W3CDTF">2026-03-12T10:03:15Z</dcterms:modified>
  <dc:title>北海市政府采购中心</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E18B20B5B1424FF19C8F1E1786B0B2A5_13</vt:lpwstr>
  </property>
  <property fmtid="{D5CDD505-2E9C-101B-9397-08002B2CF9AE}" pid="4" name="KSOTemplateDocerSaveRecord">
    <vt:lpwstr>eyJoZGlkIjoiYjYwZjIzODQyNjVkZWQyMzY3MDNiOTAwYzQ0ZDVhMDkiLCJ1c2VySWQiOiI0NzE2NjUxNTQifQ==</vt:lpwstr>
  </property>
</Properties>
</file>