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rPr>
      </w:pP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2F04CD08">
      <w:pPr>
        <w:pStyle w:val="42"/>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0218733">
      <w:pPr>
        <w:rPr>
          <w:rFonts w:hint="eastAsia"/>
          <w:color w:val="auto"/>
          <w:highlight w:val="none"/>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5"/>
        <w:snapToGrid w:val="0"/>
        <w:spacing w:before="120" w:after="120" w:line="360" w:lineRule="auto"/>
        <w:rPr>
          <w:rFonts w:hint="eastAsia" w:ascii="宋体" w:hAnsi="宋体" w:eastAsia="宋体" w:cs="宋体"/>
          <w:b/>
          <w:bCs/>
          <w:color w:val="auto"/>
          <w:sz w:val="30"/>
          <w:szCs w:val="30"/>
          <w:highlight w:val="none"/>
        </w:rPr>
      </w:pPr>
    </w:p>
    <w:p w14:paraId="7462BEB9">
      <w:pPr>
        <w:pStyle w:val="35"/>
        <w:snapToGrid w:val="0"/>
        <w:spacing w:before="120" w:after="120" w:line="360" w:lineRule="auto"/>
        <w:rPr>
          <w:rFonts w:hint="eastAsia" w:ascii="宋体" w:hAnsi="宋体" w:eastAsia="宋体" w:cs="宋体"/>
          <w:b/>
          <w:bCs/>
          <w:color w:val="auto"/>
          <w:sz w:val="30"/>
          <w:szCs w:val="30"/>
          <w:highlight w:val="none"/>
        </w:rPr>
      </w:pPr>
    </w:p>
    <w:p w14:paraId="48854E46">
      <w:pPr>
        <w:pStyle w:val="35"/>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4"/>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769"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BHZC2025-G1-990377-GXKL</w:t>
            </w:r>
          </w:p>
        </w:tc>
      </w:tr>
      <w:tr w14:paraId="14ACCDB3">
        <w:tblPrEx>
          <w:tblCellMar>
            <w:top w:w="0" w:type="dxa"/>
            <w:left w:w="108" w:type="dxa"/>
            <w:bottom w:w="0" w:type="dxa"/>
            <w:right w:w="108" w:type="dxa"/>
          </w:tblCellMar>
        </w:tblPrEx>
        <w:trPr>
          <w:trHeight w:val="769"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全自动血气分析仪等设备购置项目</w:t>
            </w:r>
          </w:p>
        </w:tc>
      </w:tr>
      <w:tr w14:paraId="141C7477">
        <w:tblPrEx>
          <w:tblCellMar>
            <w:top w:w="0" w:type="dxa"/>
            <w:left w:w="108" w:type="dxa"/>
            <w:bottom w:w="0" w:type="dxa"/>
            <w:right w:w="108" w:type="dxa"/>
          </w:tblCellMar>
        </w:tblPrEx>
        <w:trPr>
          <w:trHeight w:val="769"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北海市人民医院</w:t>
            </w:r>
          </w:p>
        </w:tc>
      </w:tr>
      <w:tr w14:paraId="7CC00566">
        <w:tblPrEx>
          <w:tblCellMar>
            <w:top w:w="0" w:type="dxa"/>
            <w:left w:w="108" w:type="dxa"/>
            <w:bottom w:w="0" w:type="dxa"/>
            <w:right w:w="108" w:type="dxa"/>
          </w:tblCellMar>
        </w:tblPrEx>
        <w:trPr>
          <w:trHeight w:val="781"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5"/>
              <w:spacing w:line="9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202</w:t>
            </w:r>
            <w:r>
              <w:rPr>
                <w:rFonts w:hint="eastAsia"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rPr>
              <w:t>年</w:t>
            </w:r>
            <w:r>
              <w:rPr>
                <w:rFonts w:hint="eastAsia" w:hAnsi="宋体" w:cs="宋体"/>
                <w:bCs/>
                <w:color w:val="auto"/>
                <w:sz w:val="28"/>
                <w:szCs w:val="28"/>
                <w:highlight w:val="none"/>
                <w:lang w:val="en-US" w:eastAsia="zh-CN"/>
              </w:rPr>
              <w:t>1</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360" w:lineRule="auto"/>
        <w:rPr>
          <w:rFonts w:hint="eastAsia" w:ascii="宋体" w:hAnsi="宋体" w:eastAsia="宋体" w:cs="宋体"/>
          <w:color w:val="auto"/>
          <w:sz w:val="32"/>
          <w:szCs w:val="32"/>
          <w:highlight w:val="none"/>
        </w:rPr>
      </w:pPr>
    </w:p>
    <w:p w14:paraId="4185AAA4">
      <w:pPr>
        <w:spacing w:line="480" w:lineRule="auto"/>
        <w:rPr>
          <w:rFonts w:hint="eastAsia" w:ascii="宋体" w:hAnsi="宋体" w:eastAsia="宋体" w:cs="宋体"/>
          <w:color w:val="auto"/>
          <w:sz w:val="32"/>
          <w:szCs w:val="32"/>
          <w:highlight w:val="none"/>
        </w:rPr>
      </w:pPr>
    </w:p>
    <w:p w14:paraId="66253F30">
      <w:pPr>
        <w:pStyle w:val="45"/>
        <w:tabs>
          <w:tab w:val="right" w:leader="dot" w:pos="9070"/>
        </w:tabs>
        <w:spacing w:line="480" w:lineRule="auto"/>
        <w:rPr>
          <w:color w:val="auto"/>
          <w:sz w:val="28"/>
          <w:szCs w:val="36"/>
          <w:highlight w:val="none"/>
        </w:rPr>
      </w:pPr>
      <w:bookmarkStart w:id="0" w:name="_Hlt91233176"/>
      <w:bookmarkEnd w:id="0"/>
      <w:bookmarkStart w:id="1" w:name="_Toc91899869"/>
      <w:r>
        <w:rPr>
          <w:rFonts w:hint="eastAsia" w:ascii="宋体" w:hAnsi="宋体" w:eastAsia="宋体" w:cs="宋体"/>
          <w:color w:val="auto"/>
          <w:sz w:val="56"/>
          <w:szCs w:val="56"/>
          <w:highlight w:val="none"/>
        </w:rPr>
        <w:fldChar w:fldCharType="begin"/>
      </w:r>
      <w:r>
        <w:rPr>
          <w:rFonts w:hint="eastAsia" w:ascii="宋体" w:hAnsi="宋体" w:eastAsia="宋体" w:cs="宋体"/>
          <w:color w:val="auto"/>
          <w:sz w:val="56"/>
          <w:szCs w:val="56"/>
          <w:highlight w:val="none"/>
        </w:rPr>
        <w:instrText xml:space="preserve"> TOC \o "1-1" \h \z \u </w:instrText>
      </w:r>
      <w:r>
        <w:rPr>
          <w:rFonts w:hint="eastAsia" w:ascii="宋体" w:hAnsi="宋体" w:eastAsia="宋体" w:cs="宋体"/>
          <w:color w:val="auto"/>
          <w:sz w:val="56"/>
          <w:szCs w:val="56"/>
          <w:highlight w:val="none"/>
        </w:rPr>
        <w:fldChar w:fldCharType="separate"/>
      </w: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_Toc22256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24"/>
          <w:highlight w:val="none"/>
        </w:rPr>
        <w:t>第一部分  招标公告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_Toc22256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00F97544">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_Toc1296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24"/>
          <w:highlight w:val="none"/>
        </w:rPr>
        <w:t>第二部分  投标人须知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_Toc1296 \h </w:instrText>
      </w:r>
      <w:r>
        <w:rPr>
          <w:color w:val="auto"/>
          <w:sz w:val="28"/>
          <w:szCs w:val="36"/>
          <w:highlight w:val="none"/>
        </w:rPr>
        <w:fldChar w:fldCharType="separate"/>
      </w:r>
      <w:r>
        <w:rPr>
          <w:color w:val="auto"/>
          <w:sz w:val="28"/>
          <w:szCs w:val="36"/>
          <w:highlight w:val="none"/>
        </w:rPr>
        <w:t>6</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39234FBC">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_Toc19098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48"/>
          <w:highlight w:val="none"/>
        </w:rPr>
        <w:t>第三部分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_Toc19098 \h </w:instrText>
      </w:r>
      <w:r>
        <w:rPr>
          <w:color w:val="auto"/>
          <w:sz w:val="28"/>
          <w:szCs w:val="36"/>
          <w:highlight w:val="none"/>
        </w:rPr>
        <w:fldChar w:fldCharType="separate"/>
      </w:r>
      <w:r>
        <w:rPr>
          <w:color w:val="auto"/>
          <w:sz w:val="28"/>
          <w:szCs w:val="36"/>
          <w:highlight w:val="none"/>
        </w:rPr>
        <w:t>26</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598E9E21">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_Toc4845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48"/>
          <w:highlight w:val="none"/>
        </w:rPr>
        <w:t>第四部分  评标办法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_Toc4845 \h </w:instrText>
      </w:r>
      <w:r>
        <w:rPr>
          <w:color w:val="auto"/>
          <w:sz w:val="28"/>
          <w:szCs w:val="36"/>
          <w:highlight w:val="none"/>
        </w:rPr>
        <w:fldChar w:fldCharType="separate"/>
      </w:r>
      <w:r>
        <w:rPr>
          <w:color w:val="auto"/>
          <w:sz w:val="28"/>
          <w:szCs w:val="36"/>
          <w:highlight w:val="none"/>
        </w:rPr>
        <w:t>53</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5EA38851">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_Toc5392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48"/>
          <w:highlight w:val="none"/>
        </w:rPr>
        <w:t>第五部分  拟签订的合同文本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_Toc5392 \h </w:instrText>
      </w:r>
      <w:r>
        <w:rPr>
          <w:color w:val="auto"/>
          <w:sz w:val="28"/>
          <w:szCs w:val="36"/>
          <w:highlight w:val="none"/>
        </w:rPr>
        <w:fldChar w:fldCharType="separate"/>
      </w:r>
      <w:r>
        <w:rPr>
          <w:color w:val="auto"/>
          <w:sz w:val="28"/>
          <w:szCs w:val="36"/>
          <w:highlight w:val="none"/>
        </w:rPr>
        <w:t>65</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23CED2EE">
      <w:pPr>
        <w:pStyle w:val="45"/>
        <w:tabs>
          <w:tab w:val="right" w:leader="dot" w:pos="9070"/>
        </w:tabs>
        <w:spacing w:line="480" w:lineRule="auto"/>
        <w:rPr>
          <w:color w:val="auto"/>
          <w:sz w:val="28"/>
          <w:szCs w:val="36"/>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color w:val="auto"/>
          <w:sz w:val="28"/>
          <w:szCs w:val="56"/>
          <w:highlight w:val="none"/>
        </w:rPr>
        <w:instrText xml:space="preserve"> HYPERLINK \l _Toc19327 </w:instrText>
      </w:r>
      <w:r>
        <w:rPr>
          <w:rFonts w:hint="eastAsia" w:ascii="宋体" w:hAnsi="宋体" w:eastAsia="宋体" w:cs="宋体"/>
          <w:color w:val="auto"/>
          <w:sz w:val="28"/>
          <w:szCs w:val="56"/>
          <w:highlight w:val="none"/>
        </w:rPr>
        <w:fldChar w:fldCharType="separate"/>
      </w:r>
      <w:r>
        <w:rPr>
          <w:rFonts w:hint="eastAsia" w:ascii="宋体" w:hAnsi="宋体" w:eastAsia="宋体" w:cs="宋体"/>
          <w:color w:val="auto"/>
          <w:sz w:val="28"/>
          <w:szCs w:val="24"/>
          <w:highlight w:val="none"/>
        </w:rPr>
        <w:t>第六部分  应提交的有关格式范例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_Toc19327 \h </w:instrText>
      </w:r>
      <w:r>
        <w:rPr>
          <w:color w:val="auto"/>
          <w:sz w:val="28"/>
          <w:szCs w:val="36"/>
          <w:highlight w:val="none"/>
        </w:rPr>
        <w:fldChar w:fldCharType="separate"/>
      </w:r>
      <w:r>
        <w:rPr>
          <w:color w:val="auto"/>
          <w:sz w:val="28"/>
          <w:szCs w:val="36"/>
          <w:highlight w:val="none"/>
        </w:rPr>
        <w:t>71</w:t>
      </w:r>
      <w:r>
        <w:rPr>
          <w:color w:val="auto"/>
          <w:sz w:val="28"/>
          <w:szCs w:val="36"/>
          <w:highlight w:val="none"/>
        </w:rPr>
        <w:fldChar w:fldCharType="end"/>
      </w:r>
      <w:r>
        <w:rPr>
          <w:rFonts w:hint="eastAsia" w:ascii="宋体" w:hAnsi="宋体" w:eastAsia="宋体" w:cs="宋体"/>
          <w:color w:val="auto"/>
          <w:sz w:val="28"/>
          <w:szCs w:val="56"/>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28"/>
          <w:szCs w:val="56"/>
          <w:highlight w:val="none"/>
        </w:rPr>
        <w:fldChar w:fldCharType="end"/>
      </w:r>
    </w:p>
    <w:p w14:paraId="2A7ECFE9">
      <w:pPr>
        <w:spacing w:line="360" w:lineRule="auto"/>
        <w:ind w:firstLine="549" w:firstLineChars="229"/>
        <w:rPr>
          <w:rFonts w:hint="eastAsia" w:ascii="宋体" w:hAnsi="宋体" w:eastAsia="宋体" w:cs="宋体"/>
          <w:color w:val="auto"/>
          <w:sz w:val="24"/>
          <w:highlight w:val="none"/>
        </w:rPr>
      </w:pPr>
    </w:p>
    <w:p w14:paraId="515D584F">
      <w:pPr>
        <w:spacing w:line="360" w:lineRule="auto"/>
        <w:ind w:firstLine="549" w:firstLineChars="229"/>
        <w:rPr>
          <w:rFonts w:hint="eastAsia" w:ascii="宋体" w:hAnsi="宋体" w:eastAsia="宋体" w:cs="宋体"/>
          <w:color w:val="auto"/>
          <w:sz w:val="24"/>
          <w:highlight w:val="none"/>
        </w:rPr>
      </w:pPr>
    </w:p>
    <w:p w14:paraId="60D995C3">
      <w:pPr>
        <w:spacing w:line="360" w:lineRule="auto"/>
        <w:ind w:firstLine="549" w:firstLineChars="229"/>
        <w:rPr>
          <w:rFonts w:hint="eastAsia" w:ascii="宋体" w:hAnsi="宋体" w:eastAsia="宋体" w:cs="宋体"/>
          <w:color w:val="auto"/>
          <w:sz w:val="24"/>
          <w:highlight w:val="none"/>
        </w:rPr>
      </w:pPr>
    </w:p>
    <w:p w14:paraId="4121AB51">
      <w:pPr>
        <w:spacing w:line="360" w:lineRule="auto"/>
        <w:ind w:firstLine="549" w:firstLineChars="229"/>
        <w:rPr>
          <w:rFonts w:hint="eastAsia" w:ascii="宋体" w:hAnsi="宋体" w:eastAsia="宋体" w:cs="宋体"/>
          <w:color w:val="auto"/>
          <w:sz w:val="24"/>
          <w:highlight w:val="none"/>
        </w:rPr>
      </w:pPr>
    </w:p>
    <w:p w14:paraId="4F04C99A">
      <w:pPr>
        <w:spacing w:line="360" w:lineRule="auto"/>
        <w:ind w:firstLine="549" w:firstLineChars="229"/>
        <w:rPr>
          <w:rFonts w:hint="eastAsia" w:ascii="宋体" w:hAnsi="宋体" w:eastAsia="宋体" w:cs="宋体"/>
          <w:color w:val="auto"/>
          <w:sz w:val="24"/>
          <w:highlight w:val="none"/>
        </w:rPr>
      </w:pPr>
    </w:p>
    <w:p w14:paraId="7D81090A">
      <w:pPr>
        <w:spacing w:line="360" w:lineRule="auto"/>
        <w:ind w:firstLine="549" w:firstLineChars="229"/>
        <w:rPr>
          <w:rFonts w:hint="eastAsia" w:ascii="宋体" w:hAnsi="宋体" w:eastAsia="宋体" w:cs="宋体"/>
          <w:color w:val="auto"/>
          <w:sz w:val="24"/>
          <w:highlight w:val="none"/>
        </w:rPr>
      </w:pPr>
    </w:p>
    <w:p w14:paraId="0ACFB8A1">
      <w:pPr>
        <w:spacing w:line="360" w:lineRule="auto"/>
        <w:ind w:firstLine="549" w:firstLineChars="229"/>
        <w:rPr>
          <w:rFonts w:hint="eastAsia" w:ascii="宋体" w:hAnsi="宋体" w:eastAsia="宋体" w:cs="宋体"/>
          <w:color w:val="auto"/>
          <w:sz w:val="24"/>
          <w:highlight w:val="none"/>
        </w:rPr>
      </w:pPr>
    </w:p>
    <w:p w14:paraId="123AC326">
      <w:pPr>
        <w:spacing w:line="360" w:lineRule="auto"/>
        <w:ind w:firstLine="549" w:firstLineChars="229"/>
        <w:rPr>
          <w:rFonts w:hint="eastAsia" w:ascii="宋体" w:hAnsi="宋体" w:eastAsia="宋体" w:cs="宋体"/>
          <w:color w:val="auto"/>
          <w:sz w:val="24"/>
          <w:highlight w:val="none"/>
        </w:rPr>
      </w:pPr>
    </w:p>
    <w:p w14:paraId="0D02B3F4">
      <w:pPr>
        <w:spacing w:line="360" w:lineRule="auto"/>
        <w:ind w:firstLine="549" w:firstLineChars="229"/>
        <w:rPr>
          <w:rFonts w:hint="eastAsia" w:ascii="宋体" w:hAnsi="宋体" w:eastAsia="宋体" w:cs="宋体"/>
          <w:color w:val="auto"/>
          <w:sz w:val="24"/>
          <w:highlight w:val="none"/>
        </w:rPr>
      </w:pPr>
    </w:p>
    <w:p w14:paraId="2486F5A5">
      <w:pPr>
        <w:spacing w:line="360" w:lineRule="auto"/>
        <w:ind w:firstLine="549" w:firstLineChars="229"/>
        <w:rPr>
          <w:rFonts w:hint="eastAsia" w:ascii="宋体" w:hAnsi="宋体" w:eastAsia="宋体" w:cs="宋体"/>
          <w:color w:val="auto"/>
          <w:sz w:val="24"/>
          <w:highlight w:val="none"/>
        </w:rPr>
      </w:pPr>
    </w:p>
    <w:p w14:paraId="175C28B3">
      <w:pPr>
        <w:spacing w:line="360" w:lineRule="auto"/>
        <w:ind w:firstLine="549" w:firstLineChars="229"/>
        <w:rPr>
          <w:rFonts w:hint="eastAsia" w:ascii="宋体" w:hAnsi="宋体" w:eastAsia="宋体" w:cs="宋体"/>
          <w:color w:val="auto"/>
          <w:sz w:val="24"/>
          <w:highlight w:val="none"/>
        </w:rPr>
      </w:pPr>
    </w:p>
    <w:p w14:paraId="3BEBFF28">
      <w:pPr>
        <w:spacing w:line="360" w:lineRule="auto"/>
        <w:rPr>
          <w:rFonts w:hint="eastAsia" w:ascii="宋体" w:hAnsi="宋体" w:eastAsia="宋体" w:cs="宋体"/>
          <w:color w:val="auto"/>
          <w:sz w:val="24"/>
          <w:highlight w:val="none"/>
        </w:rPr>
      </w:pPr>
    </w:p>
    <w:bookmarkEnd w:id="1"/>
    <w:p w14:paraId="309D736A">
      <w:pPr>
        <w:rPr>
          <w:rFonts w:hint="eastAsia" w:ascii="宋体" w:hAnsi="宋体" w:eastAsia="宋体" w:cs="宋体"/>
          <w:b/>
          <w:color w:val="auto"/>
          <w:sz w:val="36"/>
          <w:szCs w:val="20"/>
          <w:highlight w:val="none"/>
        </w:rPr>
      </w:pPr>
      <w:bookmarkStart w:id="2" w:name="_Hlt74729822"/>
      <w:bookmarkEnd w:id="2"/>
      <w:bookmarkStart w:id="3" w:name="_Hlt74728647"/>
      <w:bookmarkEnd w:id="3"/>
      <w:bookmarkStart w:id="4" w:name="_Hlt74707423"/>
      <w:bookmarkEnd w:id="4"/>
      <w:bookmarkStart w:id="5" w:name="_Hlt74649545"/>
      <w:bookmarkEnd w:id="5"/>
      <w:bookmarkStart w:id="6" w:name="_Toc176185119"/>
      <w:bookmarkStart w:id="7" w:name="第二部分"/>
      <w:bookmarkStart w:id="8" w:name="_Toc91899870"/>
      <w:bookmarkStart w:id="9" w:name="_Toc91899871"/>
      <w:r>
        <w:rPr>
          <w:rFonts w:hint="eastAsia" w:ascii="宋体" w:hAnsi="宋体" w:eastAsia="宋体" w:cs="宋体"/>
          <w:b/>
          <w:color w:val="auto"/>
          <w:sz w:val="36"/>
          <w:szCs w:val="20"/>
          <w:highlight w:val="none"/>
        </w:rPr>
        <w:br w:type="page"/>
      </w:r>
    </w:p>
    <w:p w14:paraId="4E09AD84">
      <w:pPr>
        <w:adjustRightInd/>
        <w:spacing w:line="360" w:lineRule="auto"/>
        <w:jc w:val="center"/>
        <w:outlineLvl w:val="0"/>
        <w:rPr>
          <w:rFonts w:hint="eastAsia" w:ascii="宋体" w:hAnsi="宋体" w:eastAsia="宋体" w:cs="宋体"/>
          <w:b/>
          <w:color w:val="auto"/>
          <w:sz w:val="36"/>
          <w:szCs w:val="20"/>
          <w:highlight w:val="none"/>
        </w:rPr>
      </w:pPr>
      <w:bookmarkStart w:id="10" w:name="_Toc22256"/>
      <w:r>
        <w:rPr>
          <w:rFonts w:hint="eastAsia" w:ascii="宋体" w:hAnsi="宋体" w:eastAsia="宋体" w:cs="宋体"/>
          <w:b/>
          <w:color w:val="auto"/>
          <w:sz w:val="36"/>
          <w:szCs w:val="20"/>
          <w:highlight w:val="none"/>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全自动血气分析仪等设备购置项目</w:t>
      </w:r>
      <w:r>
        <w:rPr>
          <w:rFonts w:hint="eastAsia" w:ascii="宋体" w:hAnsi="宋体" w:eastAsia="宋体" w:cs="宋体"/>
          <w:color w:val="auto"/>
          <w:sz w:val="21"/>
          <w:szCs w:val="21"/>
          <w:highlight w:val="none"/>
        </w:rPr>
        <w:t>招标项目的潜在投标人应在广西政府采购云平台（https://www.gcy.zfcg.gxzf.gov.cn/）获取（下载）招标文件，并于</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项目编号：</w:t>
      </w:r>
      <w:r>
        <w:rPr>
          <w:rFonts w:hint="eastAsia" w:ascii="宋体" w:hAnsi="宋体" w:cs="宋体"/>
          <w:color w:val="auto"/>
          <w:sz w:val="21"/>
          <w:szCs w:val="21"/>
          <w:highlight w:val="none"/>
          <w:lang w:eastAsia="zh-CN"/>
        </w:rPr>
        <w:t>BHZC2025-G1-990377-GXKL</w:t>
      </w:r>
    </w:p>
    <w:p w14:paraId="749C3AE4">
      <w:pPr>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BHZC2025-G1-02305</w:t>
      </w:r>
    </w:p>
    <w:p w14:paraId="63282F10">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cs="宋体"/>
          <w:color w:val="auto"/>
          <w:sz w:val="21"/>
          <w:szCs w:val="21"/>
          <w:highlight w:val="none"/>
          <w:lang w:eastAsia="zh-CN"/>
        </w:rPr>
        <w:t>全自动血气分析仪等设备购置项目</w:t>
      </w:r>
    </w:p>
    <w:p w14:paraId="3B707192">
      <w:pPr>
        <w:spacing w:line="360" w:lineRule="auto"/>
        <w:ind w:firstLine="480"/>
        <w:rPr>
          <w:rFonts w:hint="default"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1分标：</w:t>
      </w:r>
      <w:r>
        <w:rPr>
          <w:rFonts w:hint="eastAsia" w:ascii="宋体" w:hAnsi="宋体" w:cs="宋体"/>
          <w:b w:val="0"/>
          <w:bCs w:val="0"/>
          <w:color w:val="auto"/>
          <w:highlight w:val="none"/>
          <w:lang w:val="en-US" w:eastAsia="zh-CN"/>
        </w:rPr>
        <w:t>人民币151.05万元、</w:t>
      </w:r>
      <w:r>
        <w:rPr>
          <w:rFonts w:hint="eastAsia" w:ascii="宋体" w:hAnsi="宋体" w:cs="宋体"/>
          <w:b/>
          <w:bCs/>
          <w:color w:val="auto"/>
          <w:highlight w:val="none"/>
          <w:lang w:val="en-US" w:eastAsia="zh-CN"/>
        </w:rPr>
        <w:t>2分标：</w:t>
      </w:r>
      <w:r>
        <w:rPr>
          <w:rFonts w:hint="eastAsia" w:ascii="宋体" w:hAnsi="宋体" w:cs="宋体"/>
          <w:b w:val="0"/>
          <w:bCs w:val="0"/>
          <w:color w:val="auto"/>
          <w:highlight w:val="none"/>
          <w:lang w:val="en-US" w:eastAsia="zh-CN"/>
        </w:rPr>
        <w:t>人民币171.6万元。</w:t>
      </w:r>
    </w:p>
    <w:p w14:paraId="4B117B3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最高限价：</w:t>
      </w:r>
      <w:r>
        <w:rPr>
          <w:rFonts w:hint="eastAsia" w:ascii="宋体" w:hAnsi="宋体" w:cs="宋体"/>
          <w:b/>
          <w:bCs/>
          <w:color w:val="auto"/>
          <w:highlight w:val="none"/>
          <w:lang w:val="en-US" w:eastAsia="zh-CN"/>
        </w:rPr>
        <w:t>1分标：</w:t>
      </w:r>
      <w:r>
        <w:rPr>
          <w:rFonts w:hint="eastAsia" w:ascii="宋体" w:hAnsi="宋体" w:cs="宋体"/>
          <w:b w:val="0"/>
          <w:bCs w:val="0"/>
          <w:color w:val="auto"/>
          <w:highlight w:val="none"/>
          <w:lang w:val="en-US" w:eastAsia="zh-CN"/>
        </w:rPr>
        <w:t>人民币151.05万元、</w:t>
      </w:r>
      <w:r>
        <w:rPr>
          <w:rFonts w:hint="eastAsia" w:ascii="宋体" w:hAnsi="宋体" w:cs="宋体"/>
          <w:b/>
          <w:bCs/>
          <w:color w:val="auto"/>
          <w:highlight w:val="none"/>
          <w:lang w:val="en-US" w:eastAsia="zh-CN"/>
        </w:rPr>
        <w:t>2分标：</w:t>
      </w:r>
      <w:r>
        <w:rPr>
          <w:rFonts w:hint="eastAsia" w:ascii="宋体" w:hAnsi="宋体" w:cs="宋体"/>
          <w:b w:val="0"/>
          <w:bCs w:val="0"/>
          <w:color w:val="auto"/>
          <w:highlight w:val="none"/>
          <w:lang w:val="en-US" w:eastAsia="zh-CN"/>
        </w:rPr>
        <w:t>人民币171.6万元。</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分标</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40" w:type="dxa"/>
            <w:noWrap w:val="0"/>
            <w:vAlign w:val="center"/>
          </w:tcPr>
          <w:p w14:paraId="3948E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全自动血气分析仪等一批医疗设备</w:t>
            </w:r>
          </w:p>
        </w:tc>
        <w:tc>
          <w:tcPr>
            <w:tcW w:w="1360" w:type="dxa"/>
            <w:noWrap w:val="0"/>
            <w:vAlign w:val="center"/>
          </w:tcPr>
          <w:p w14:paraId="4795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全自动血气分析仪</w:t>
            </w:r>
            <w:r>
              <w:rPr>
                <w:rFonts w:hint="eastAsia" w:ascii="宋体" w:hAnsi="宋体" w:cs="宋体"/>
                <w:color w:val="auto"/>
                <w:sz w:val="21"/>
                <w:szCs w:val="21"/>
                <w:highlight w:val="none"/>
                <w:lang w:val="en-US" w:eastAsia="zh-CN"/>
              </w:rPr>
              <w:t>2台、全自动电泳仪1台等</w:t>
            </w:r>
            <w:r>
              <w:rPr>
                <w:rFonts w:hint="eastAsia" w:ascii="宋体" w:hAnsi="宋体" w:eastAsia="宋体" w:cs="宋体"/>
                <w:color w:val="auto"/>
                <w:sz w:val="21"/>
                <w:szCs w:val="21"/>
                <w:highlight w:val="none"/>
                <w:lang w:val="en-US" w:eastAsia="zh-CN"/>
              </w:rPr>
              <w:t>一批医疗设备采购及安装；全自动血气分析仪、全自动电泳仪已进行进口产品采购备案，可接受进口产品</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r w14:paraId="62DB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0E6BE7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240" w:type="dxa"/>
            <w:noWrap w:val="0"/>
            <w:vAlign w:val="center"/>
          </w:tcPr>
          <w:p w14:paraId="2D2347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硬性电子膀胱肾盂镜等一批医疗设备</w:t>
            </w:r>
          </w:p>
        </w:tc>
        <w:tc>
          <w:tcPr>
            <w:tcW w:w="1360" w:type="dxa"/>
            <w:noWrap w:val="0"/>
            <w:vAlign w:val="center"/>
          </w:tcPr>
          <w:p w14:paraId="4FF09C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4934" w:type="dxa"/>
            <w:noWrap w:val="0"/>
            <w:vAlign w:val="center"/>
          </w:tcPr>
          <w:p w14:paraId="2C005A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硬性电子膀胱肾盂镜</w:t>
            </w:r>
            <w:r>
              <w:rPr>
                <w:rFonts w:hint="eastAsia" w:ascii="宋体" w:hAnsi="宋体" w:cs="宋体"/>
                <w:i w:val="0"/>
                <w:iCs w:val="0"/>
                <w:color w:val="auto"/>
                <w:kern w:val="0"/>
                <w:sz w:val="21"/>
                <w:szCs w:val="21"/>
                <w:highlight w:val="none"/>
                <w:u w:val="none"/>
                <w:lang w:val="en-US" w:eastAsia="zh-CN" w:bidi="ar"/>
              </w:rPr>
              <w:t>2支、结石分析仪1台等</w:t>
            </w:r>
            <w:r>
              <w:rPr>
                <w:rFonts w:hint="eastAsia" w:ascii="宋体" w:hAnsi="宋体" w:eastAsia="宋体" w:cs="宋体"/>
                <w:color w:val="auto"/>
                <w:sz w:val="21"/>
                <w:szCs w:val="21"/>
                <w:highlight w:val="none"/>
                <w:lang w:val="en-US" w:eastAsia="zh-CN"/>
              </w:rPr>
              <w:t>等一批医疗设备采购及安装，如需进一步了解详细内容，详见采购项目需求。</w:t>
            </w:r>
          </w:p>
        </w:tc>
      </w:tr>
    </w:tbl>
    <w:p w14:paraId="7103E7B1">
      <w:pPr>
        <w:pStyle w:val="5"/>
        <w:spacing w:line="360" w:lineRule="auto"/>
        <w:ind w:firstLine="48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hAnsi="宋体" w:cs="宋体"/>
          <w:color w:val="auto"/>
          <w:sz w:val="21"/>
          <w:szCs w:val="21"/>
          <w:highlight w:val="none"/>
          <w:lang w:val="en-US" w:eastAsia="zh-CN"/>
        </w:rPr>
        <w:t>1分标</w:t>
      </w:r>
      <w:r>
        <w:rPr>
          <w:rFonts w:hint="eastAsia" w:ascii="宋体" w:hAnsi="宋体" w:cs="宋体"/>
          <w:color w:val="auto"/>
          <w:sz w:val="21"/>
          <w:szCs w:val="21"/>
          <w:highlight w:val="none"/>
          <w:lang w:val="en-US" w:eastAsia="zh-CN"/>
        </w:rPr>
        <w:t>：自签订合同之日起60</w:t>
      </w:r>
      <w:r>
        <w:rPr>
          <w:rFonts w:hint="eastAsia" w:ascii="宋体" w:hAnsi="宋体" w:eastAsia="宋体" w:cs="宋体"/>
          <w:color w:val="auto"/>
          <w:sz w:val="21"/>
          <w:szCs w:val="21"/>
          <w:highlight w:val="none"/>
          <w:lang w:val="en-US" w:eastAsia="zh-CN"/>
        </w:rPr>
        <w:t>天内安装调试并交付使用；2分标：自签订合同之日起30天内安装调试并交付使用。</w:t>
      </w:r>
    </w:p>
    <w:p w14:paraId="466D67FB">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1" w:name="_Hlk101132948"/>
      <w:r>
        <w:rPr>
          <w:rFonts w:hint="eastAsia" w:ascii="宋体" w:hAnsi="宋体" w:eastAsia="宋体" w:cs="宋体"/>
          <w:b/>
          <w:color w:val="auto"/>
          <w:sz w:val="21"/>
          <w:szCs w:val="21"/>
          <w:highlight w:val="none"/>
        </w:rPr>
        <w:t>申请人的资格要求</w:t>
      </w:r>
      <w:bookmarkEnd w:id="11"/>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eastAsia="宋体" w:cs="宋体"/>
          <w:snapToGrid w:val="0"/>
          <w:color w:val="auto"/>
          <w:kern w:val="28"/>
          <w:sz w:val="21"/>
          <w:szCs w:val="21"/>
          <w:highlight w:val="none"/>
          <w:lang w:val="en-US" w:eastAsia="zh-CN"/>
        </w:rPr>
        <w:t>无</w:t>
      </w:r>
      <w:r>
        <w:rPr>
          <w:rFonts w:hint="eastAsia" w:ascii="宋体" w:hAnsi="宋体" w:eastAsia="宋体" w:cs="宋体"/>
          <w:color w:val="auto"/>
          <w:sz w:val="21"/>
          <w:szCs w:val="21"/>
          <w:highlight w:val="none"/>
        </w:rPr>
        <w:t>；</w:t>
      </w:r>
    </w:p>
    <w:p w14:paraId="721D8C6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w:t>
      </w:r>
      <w:r>
        <w:rPr>
          <w:rFonts w:hint="eastAsia" w:ascii="宋体" w:hAnsi="宋体" w:eastAsia="宋体" w:cs="宋体"/>
          <w:b/>
          <w:bCs/>
          <w:color w:val="auto"/>
          <w:sz w:val="21"/>
          <w:szCs w:val="21"/>
          <w:highlight w:val="none"/>
          <w:lang w:val="en-US" w:eastAsia="zh-CN"/>
        </w:rPr>
        <w:t>1分标：</w:t>
      </w:r>
      <w:r>
        <w:rPr>
          <w:rFonts w:hint="eastAsia" w:ascii="宋体" w:hAnsi="宋体" w:eastAsia="宋体" w:cs="宋体"/>
          <w:color w:val="auto"/>
          <w:sz w:val="21"/>
          <w:szCs w:val="21"/>
          <w:highlight w:val="none"/>
          <w:lang w:val="en-US" w:eastAsia="zh-CN"/>
        </w:rPr>
        <w:t>投标人</w:t>
      </w:r>
      <w:r>
        <w:rPr>
          <w:rFonts w:hint="eastAsia" w:ascii="宋体" w:hAnsi="宋体" w:cs="宋体"/>
          <w:color w:val="auto"/>
          <w:sz w:val="21"/>
          <w:szCs w:val="21"/>
          <w:highlight w:val="none"/>
          <w:lang w:val="en-US" w:eastAsia="zh-CN"/>
        </w:rPr>
        <w:t>具有满足</w:t>
      </w:r>
      <w:r>
        <w:rPr>
          <w:rFonts w:hint="eastAsia" w:ascii="宋体" w:hAnsi="宋体" w:eastAsia="宋体" w:cs="宋体"/>
          <w:color w:val="auto"/>
          <w:sz w:val="21"/>
          <w:szCs w:val="21"/>
          <w:highlight w:val="none"/>
          <w:lang w:val="en-US" w:eastAsia="zh-CN"/>
        </w:rPr>
        <w:t>《医疗器械监督管理条例》（国务院令第739号）医疗器械分类管理要求</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第二类医疗器械经营备案凭证，且行政许可证上面的经营范围必须包含采购标的[符合《医疗器械监督管理条例》第四十一条第二款规定的除外]；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或者投标人为</w:t>
      </w:r>
      <w:r>
        <w:rPr>
          <w:rFonts w:hint="eastAsia" w:ascii="宋体" w:hAnsi="宋体" w:eastAsia="宋体" w:cs="宋体"/>
          <w:color w:val="auto"/>
          <w:sz w:val="21"/>
          <w:szCs w:val="21"/>
          <w:highlight w:val="none"/>
          <w:lang w:val="en-US" w:eastAsia="zh-CN"/>
        </w:rPr>
        <w:t>《医疗器械监督管理条例》第四十三条规定的注册人；</w:t>
      </w:r>
      <w:r>
        <w:rPr>
          <w:rFonts w:hint="eastAsia" w:ascii="宋体" w:hAnsi="宋体" w:eastAsia="宋体" w:cs="宋体"/>
          <w:b/>
          <w:bCs/>
          <w:color w:val="auto"/>
          <w:sz w:val="21"/>
          <w:szCs w:val="21"/>
          <w:highlight w:val="none"/>
          <w:lang w:val="en-US" w:eastAsia="zh-CN"/>
        </w:rPr>
        <w:t>2分标：</w:t>
      </w:r>
      <w:r>
        <w:rPr>
          <w:rFonts w:hint="eastAsia" w:ascii="宋体" w:hAnsi="宋体" w:eastAsia="宋体" w:cs="宋体"/>
          <w:color w:val="auto"/>
          <w:sz w:val="21"/>
          <w:szCs w:val="21"/>
          <w:highlight w:val="none"/>
          <w:lang w:val="en-US" w:eastAsia="zh-CN"/>
        </w:rPr>
        <w:t>投标人</w:t>
      </w:r>
      <w:r>
        <w:rPr>
          <w:rFonts w:hint="eastAsia" w:ascii="宋体" w:hAnsi="宋体" w:cs="宋体"/>
          <w:color w:val="auto"/>
          <w:sz w:val="21"/>
          <w:szCs w:val="21"/>
          <w:highlight w:val="none"/>
          <w:lang w:val="en-US" w:eastAsia="zh-CN"/>
        </w:rPr>
        <w:t>具有满足</w:t>
      </w:r>
      <w:r>
        <w:rPr>
          <w:rFonts w:hint="eastAsia" w:ascii="宋体" w:hAnsi="宋体" w:eastAsia="宋体" w:cs="宋体"/>
          <w:color w:val="auto"/>
          <w:sz w:val="21"/>
          <w:szCs w:val="21"/>
          <w:highlight w:val="none"/>
          <w:lang w:val="en-US" w:eastAsia="zh-CN"/>
        </w:rPr>
        <w:t>《医疗器械监督管理条例》（国务院令第739号）医疗器械分类管理要求</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第二类医疗器械经营备案凭证及医疗器械经营许可证，且行政许可证上面的经营范围必须包含采购标的[符合《医疗器械监督管理条例》第四十一条第二款规定的除外]；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或者投标人为</w:t>
      </w:r>
      <w:r>
        <w:rPr>
          <w:rFonts w:hint="eastAsia" w:ascii="宋体" w:hAnsi="宋体" w:eastAsia="宋体" w:cs="宋体"/>
          <w:color w:val="auto"/>
          <w:sz w:val="21"/>
          <w:szCs w:val="21"/>
          <w:highlight w:val="none"/>
          <w:lang w:val="en-US" w:eastAsia="zh-CN"/>
        </w:rPr>
        <w:t>《医疗器械监督管理条例》第四十三条规定的注册人。</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 xml:space="preserve">登录广西政府采购云平台（https://www.gcy.zfcg.gxzf.gov.cn/）在线申请获取采购文件（进入“项目采购”应用，在获取采购文件菜单中选择项目，申请获取采购文件）。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投标地点（网址）：广西政府采购云平台（https://www.gcy.zfcg.gxzf.gov.cn/）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1.投标保证金：本项目不收取投标保证金。</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全国公共资源交易平台(广西·北海)</w:t>
      </w:r>
      <w:r>
        <w:rPr>
          <w:rFonts w:hint="eastAsia" w:ascii="宋体" w:hAnsi="宋体" w:eastAsia="宋体" w:cs="宋体"/>
          <w:color w:val="auto"/>
          <w:szCs w:val="21"/>
          <w:highlight w:val="none"/>
          <w:lang w:eastAsia="zh-CN"/>
        </w:rPr>
        <w:t>（http：//ggzy.jgswj.gxzf.gov.cn/bhggzy/）</w:t>
      </w:r>
      <w:r>
        <w:rPr>
          <w:rFonts w:hint="eastAsia" w:ascii="宋体" w:hAnsi="宋体" w:eastAsia="宋体" w:cs="宋体"/>
          <w:color w:val="auto"/>
          <w:sz w:val="21"/>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5.本项目通过广西政府采购云平台实行在线投标响应（电子投标），为确保网上操作合法、有效和安全，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2" w:name="_Toc28359096"/>
      <w:bookmarkStart w:id="13" w:name="_Toc28359019"/>
      <w:bookmarkStart w:id="14" w:name="_Toc2074"/>
      <w:bookmarkStart w:id="15" w:name="_Toc35393637"/>
      <w:bookmarkStart w:id="16" w:name="_Toc35393806"/>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信息</w:t>
      </w:r>
      <w:bookmarkEnd w:id="12"/>
      <w:bookmarkEnd w:id="13"/>
      <w:bookmarkEnd w:id="14"/>
      <w:bookmarkEnd w:id="15"/>
      <w:bookmarkEnd w:id="16"/>
    </w:p>
    <w:p w14:paraId="6467E90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bookmarkStart w:id="17" w:name="_Toc28359021"/>
      <w:bookmarkStart w:id="18" w:name="_Toc35393639"/>
      <w:bookmarkStart w:id="19" w:name="_Toc28359098"/>
      <w:bookmarkStart w:id="20" w:name="_Toc35393808"/>
      <w:bookmarkStart w:id="21" w:name="_Toc3367"/>
      <w:r>
        <w:rPr>
          <w:rFonts w:hint="eastAsia" w:ascii="宋体" w:hAnsi="宋体" w:eastAsia="宋体" w:cs="宋体"/>
          <w:color w:val="auto"/>
          <w:sz w:val="21"/>
          <w:szCs w:val="21"/>
          <w:highlight w:val="none"/>
          <w:lang w:val="en-US" w:eastAsia="zh-CN"/>
        </w:rPr>
        <w:t xml:space="preserve">名称：北海市人民医院      </w:t>
      </w:r>
    </w:p>
    <w:p w14:paraId="73E5888D">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地址：北海市海城区和平路83号 </w:t>
      </w:r>
    </w:p>
    <w:p w14:paraId="0D435548">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联系方式：叶强    0779-2022189 </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7"/>
      <w:bookmarkEnd w:id="18"/>
      <w:bookmarkEnd w:id="19"/>
      <w:bookmarkEnd w:id="20"/>
      <w:bookmarkEnd w:id="21"/>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ww.gcy.zfcg.gxzf.gov.cn/），点击右侧咨询小采，获取采小蜜智能服务管家帮助，或拨打广西政府采购云平台服务热线95763获取热线服务帮助。</w:t>
      </w:r>
    </w:p>
    <w:p w14:paraId="2AD2DFB2">
      <w:pPr>
        <w:pStyle w:val="84"/>
        <w:rPr>
          <w:rFonts w:hint="eastAsia" w:ascii="宋体" w:hAnsi="宋体" w:eastAsia="宋体" w:cs="宋体"/>
          <w:snapToGrid w:val="0"/>
          <w:color w:val="auto"/>
          <w:highlight w:val="none"/>
        </w:rPr>
      </w:pPr>
      <w:r>
        <w:rPr>
          <w:rFonts w:hint="eastAsia" w:ascii="宋体" w:hAnsi="宋体" w:eastAsia="宋体" w:cs="宋体"/>
          <w:color w:val="auto"/>
          <w:highlight w:val="none"/>
        </w:rPr>
        <w:br w:type="page"/>
      </w:r>
    </w:p>
    <w:p w14:paraId="2C64E4AA">
      <w:pPr>
        <w:adjustRightInd/>
        <w:spacing w:line="360" w:lineRule="auto"/>
        <w:jc w:val="center"/>
        <w:outlineLvl w:val="0"/>
        <w:rPr>
          <w:rFonts w:hint="eastAsia" w:ascii="宋体" w:hAnsi="宋体" w:eastAsia="宋体" w:cs="宋体"/>
          <w:b/>
          <w:color w:val="auto"/>
          <w:sz w:val="36"/>
          <w:szCs w:val="20"/>
          <w:highlight w:val="none"/>
        </w:rPr>
      </w:pPr>
      <w:bookmarkStart w:id="22" w:name="_Toc176185120"/>
      <w:bookmarkStart w:id="23" w:name="_Toc1296"/>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bookmarkEnd w:id="22"/>
      <w:bookmarkEnd w:id="23"/>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85"/>
        <w:gridCol w:w="7674"/>
      </w:tblGrid>
      <w:tr w14:paraId="5356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shd w:val="clear" w:color="auto" w:fill="auto"/>
            <w:vAlign w:val="center"/>
          </w:tcPr>
          <w:p w14:paraId="0F0D80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1185" w:type="dxa"/>
            <w:shd w:val="clear" w:color="auto" w:fill="auto"/>
            <w:vAlign w:val="center"/>
          </w:tcPr>
          <w:p w14:paraId="439A7A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事项</w:t>
            </w:r>
          </w:p>
        </w:tc>
        <w:tc>
          <w:tcPr>
            <w:tcW w:w="7673" w:type="dxa"/>
            <w:shd w:val="clear" w:color="auto" w:fill="auto"/>
            <w:vAlign w:val="center"/>
          </w:tcPr>
          <w:p w14:paraId="2D4DEA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本项目的特别规定</w:t>
            </w:r>
          </w:p>
        </w:tc>
      </w:tr>
      <w:tr w14:paraId="5540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shd w:val="clear" w:color="auto" w:fill="auto"/>
            <w:vAlign w:val="center"/>
          </w:tcPr>
          <w:p w14:paraId="03F2F5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185" w:type="dxa"/>
            <w:shd w:val="clear" w:color="auto" w:fill="auto"/>
            <w:vAlign w:val="center"/>
          </w:tcPr>
          <w:p w14:paraId="181F4F2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项目属性与核心产品</w:t>
            </w:r>
          </w:p>
        </w:tc>
        <w:tc>
          <w:tcPr>
            <w:tcW w:w="7673" w:type="dxa"/>
            <w:shd w:val="clear" w:color="auto" w:fill="auto"/>
            <w:vAlign w:val="center"/>
          </w:tcPr>
          <w:p w14:paraId="4FAD875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属性：</w:t>
            </w:r>
            <w:r>
              <w:rPr>
                <w:rFonts w:hint="eastAsia" w:ascii="宋体" w:hAnsi="宋体" w:eastAsia="宋体" w:cs="宋体"/>
                <w:color w:val="auto"/>
                <w:sz w:val="21"/>
                <w:szCs w:val="21"/>
                <w:highlight w:val="none"/>
              </w:rPr>
              <w:t>货物类</w:t>
            </w:r>
            <w:r>
              <w:rPr>
                <w:rFonts w:hint="eastAsia" w:ascii="宋体" w:hAnsi="宋体" w:cs="宋体"/>
                <w:color w:val="auto"/>
                <w:sz w:val="21"/>
                <w:szCs w:val="21"/>
                <w:highlight w:val="none"/>
                <w:lang w:val="en-US" w:eastAsia="zh-CN"/>
              </w:rPr>
              <w:t xml:space="preserve">  </w:t>
            </w:r>
          </w:p>
          <w:p w14:paraId="1D0F05F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1分标：</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经颅磁刺激仪</w:t>
            </w:r>
            <w:r>
              <w:rPr>
                <w:rFonts w:hint="eastAsia" w:ascii="宋体" w:hAnsi="宋体" w:eastAsia="宋体" w:cs="宋体"/>
                <w:color w:val="auto"/>
                <w:sz w:val="21"/>
                <w:szCs w:val="21"/>
                <w:highlight w:val="none"/>
              </w:rPr>
              <w:t>。</w:t>
            </w:r>
          </w:p>
          <w:p w14:paraId="1C971D3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2分标：</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kern w:val="2"/>
                <w:sz w:val="21"/>
                <w:szCs w:val="21"/>
                <w:highlight w:val="none"/>
                <w:u w:val="single"/>
                <w:lang w:val="en-US" w:eastAsia="zh-CN" w:bidi="ar-SA"/>
              </w:rPr>
              <w:t xml:space="preserve"> 肝功能剪切波量化超声诊断仪（升级版）。</w:t>
            </w:r>
          </w:p>
        </w:tc>
      </w:tr>
      <w:tr w14:paraId="2D8C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shd w:val="clear" w:color="auto" w:fill="auto"/>
            <w:vAlign w:val="center"/>
          </w:tcPr>
          <w:p w14:paraId="688F5FF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185" w:type="dxa"/>
            <w:shd w:val="clear" w:color="auto" w:fill="auto"/>
            <w:vAlign w:val="center"/>
          </w:tcPr>
          <w:p w14:paraId="489577A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采购标的及其对应的中小企业划分标准所属行业</w:t>
            </w:r>
          </w:p>
        </w:tc>
        <w:tc>
          <w:tcPr>
            <w:tcW w:w="7673" w:type="dxa"/>
            <w:shd w:val="clear" w:color="auto" w:fill="auto"/>
            <w:vAlign w:val="center"/>
          </w:tcPr>
          <w:p w14:paraId="3AF56932">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1分标：</w:t>
            </w:r>
            <w:r>
              <w:rPr>
                <w:rFonts w:hint="eastAsia" w:ascii="宋体" w:hAnsi="宋体" w:eastAsia="宋体" w:cs="宋体"/>
                <w:color w:val="auto"/>
                <w:kern w:val="0"/>
                <w:sz w:val="21"/>
                <w:szCs w:val="21"/>
                <w:highlight w:val="none"/>
              </w:rPr>
              <w:t>标的：</w:t>
            </w:r>
            <w:r>
              <w:rPr>
                <w:rFonts w:hint="eastAsia" w:ascii="宋体" w:hAnsi="宋体" w:eastAsia="宋体" w:cs="宋体"/>
                <w:color w:val="auto"/>
                <w:sz w:val="21"/>
                <w:szCs w:val="21"/>
                <w:highlight w:val="none"/>
                <w:u w:val="single"/>
                <w:lang w:val="en-US" w:eastAsia="zh-CN"/>
              </w:rPr>
              <w:t>全自动血气分析仪等一批医疗设备</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520B8723">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2分标：</w:t>
            </w: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硬性电子膀胱肾盂镜等一批医疗设备</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21D0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A4557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0" w:type="auto"/>
            <w:shd w:val="clear" w:color="auto" w:fill="auto"/>
            <w:vAlign w:val="center"/>
          </w:tcPr>
          <w:p w14:paraId="147D53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是否允许采购进口产品</w:t>
            </w:r>
          </w:p>
        </w:tc>
        <w:tc>
          <w:tcPr>
            <w:tcW w:w="0" w:type="auto"/>
            <w:shd w:val="clear" w:color="auto" w:fill="auto"/>
            <w:vAlign w:val="center"/>
          </w:tcPr>
          <w:p w14:paraId="7BA0257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4746335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本项目不允许采购进口产品。</w:t>
            </w:r>
          </w:p>
          <w:p w14:paraId="44C6E3B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sdt>
              <w:sdtPr>
                <w:rPr>
                  <w:rFonts w:hint="eastAsia" w:ascii="宋体" w:hAnsi="宋体" w:eastAsia="宋体" w:cs="宋体"/>
                  <w:color w:val="auto"/>
                  <w:kern w:val="0"/>
                  <w:sz w:val="21"/>
                  <w:szCs w:val="21"/>
                  <w:highlight w:val="none"/>
                </w:rPr>
                <w:id w:val="147464205"/>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1分标</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全自动血气分析仪、全自动电泳仪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除此以外不允许采购进口产品</w:t>
            </w:r>
            <w:r>
              <w:rPr>
                <w:rFonts w:hint="eastAsia" w:ascii="宋体" w:hAnsi="宋体" w:eastAsia="宋体" w:cs="宋体"/>
                <w:color w:val="auto"/>
                <w:kern w:val="0"/>
                <w:sz w:val="21"/>
                <w:szCs w:val="21"/>
                <w:highlight w:val="none"/>
              </w:rPr>
              <w:t>。</w:t>
            </w:r>
          </w:p>
        </w:tc>
      </w:tr>
      <w:tr w14:paraId="2D2F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84799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0" w:type="auto"/>
            <w:shd w:val="clear" w:color="auto" w:fill="auto"/>
            <w:vAlign w:val="center"/>
          </w:tcPr>
          <w:p w14:paraId="1E9C6D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允许偏离的条款数量</w:t>
            </w:r>
          </w:p>
        </w:tc>
        <w:tc>
          <w:tcPr>
            <w:tcW w:w="0" w:type="auto"/>
            <w:shd w:val="clear" w:color="auto" w:fill="auto"/>
            <w:vAlign w:val="center"/>
          </w:tcPr>
          <w:p w14:paraId="2A3A7A9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579C672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技术条款评审中允许负偏离的条款数为</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分标</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12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tc>
      </w:tr>
      <w:tr w14:paraId="3FC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286B9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0" w:type="auto"/>
            <w:shd w:val="clear" w:color="auto" w:fill="auto"/>
            <w:vAlign w:val="center"/>
          </w:tcPr>
          <w:p w14:paraId="4F31929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分包</w:t>
            </w:r>
          </w:p>
        </w:tc>
        <w:tc>
          <w:tcPr>
            <w:tcW w:w="0" w:type="auto"/>
            <w:shd w:val="clear" w:color="auto" w:fill="auto"/>
            <w:vAlign w:val="center"/>
          </w:tcPr>
          <w:p w14:paraId="4801747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47485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78AE82B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不同意分包。</w:t>
            </w:r>
          </w:p>
          <w:p w14:paraId="18DF8E6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注：不得限制大中型企业向小微企业合理分包。</w:t>
            </w:r>
          </w:p>
        </w:tc>
      </w:tr>
      <w:tr w14:paraId="45DD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BD060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0" w:type="auto"/>
            <w:shd w:val="clear" w:color="auto" w:fill="auto"/>
            <w:vAlign w:val="center"/>
          </w:tcPr>
          <w:p w14:paraId="319A6E6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开标前答疑会或现场考察</w:t>
            </w:r>
          </w:p>
        </w:tc>
        <w:tc>
          <w:tcPr>
            <w:tcW w:w="0" w:type="auto"/>
            <w:shd w:val="clear" w:color="auto" w:fill="auto"/>
            <w:vAlign w:val="center"/>
          </w:tcPr>
          <w:p w14:paraId="0D7380D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不组织。</w:t>
            </w:r>
          </w:p>
          <w:p w14:paraId="747CBC7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36FA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CFEC2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0" w:type="auto"/>
            <w:shd w:val="clear" w:color="auto" w:fill="auto"/>
            <w:vAlign w:val="center"/>
          </w:tcPr>
          <w:p w14:paraId="5797CFC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样品提供</w:t>
            </w:r>
          </w:p>
        </w:tc>
        <w:tc>
          <w:tcPr>
            <w:tcW w:w="0" w:type="auto"/>
            <w:shd w:val="clear" w:color="auto" w:fill="auto"/>
            <w:vAlign w:val="center"/>
          </w:tcPr>
          <w:p w14:paraId="70F8233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不要求提供。</w:t>
            </w:r>
          </w:p>
          <w:p w14:paraId="42DB851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要求提供，</w:t>
            </w:r>
          </w:p>
          <w:p w14:paraId="13A3D83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73D51A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46B360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6A667EB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4747092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47477815"/>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027B6C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509D823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90A40F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（7）制作、运输、安装和保管样品所发生的一切费用由投标人自理。</w:t>
            </w:r>
          </w:p>
        </w:tc>
      </w:tr>
      <w:tr w14:paraId="2D1F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B8918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0" w:type="auto"/>
            <w:shd w:val="clear" w:color="auto" w:fill="auto"/>
            <w:vAlign w:val="center"/>
          </w:tcPr>
          <w:p w14:paraId="51C99EE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color w:val="auto"/>
                <w:sz w:val="21"/>
                <w:szCs w:val="21"/>
                <w:highlight w:val="none"/>
              </w:rPr>
              <w:t>方案讲解演示</w:t>
            </w:r>
          </w:p>
        </w:tc>
        <w:tc>
          <w:tcPr>
            <w:tcW w:w="0" w:type="auto"/>
            <w:shd w:val="clear" w:color="auto" w:fill="auto"/>
            <w:vAlign w:val="center"/>
          </w:tcPr>
          <w:p w14:paraId="0F5A267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不组织。</w:t>
            </w:r>
          </w:p>
          <w:p w14:paraId="02AFB0F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组织。</w:t>
            </w:r>
          </w:p>
          <w:p w14:paraId="1228FBE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02FE0548">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49F78E1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0390226A">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1019C15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0195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restart"/>
            <w:shd w:val="clear" w:color="auto" w:fill="auto"/>
            <w:vAlign w:val="center"/>
          </w:tcPr>
          <w:p w14:paraId="51CF74E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1185" w:type="dxa"/>
            <w:vMerge w:val="restart"/>
            <w:shd w:val="clear" w:color="auto" w:fill="auto"/>
            <w:vAlign w:val="center"/>
          </w:tcPr>
          <w:p w14:paraId="6D50A92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投标人应当提供的资格、资信证明文件</w:t>
            </w:r>
          </w:p>
        </w:tc>
        <w:tc>
          <w:tcPr>
            <w:tcW w:w="0" w:type="auto"/>
            <w:shd w:val="clear" w:color="auto" w:fill="auto"/>
            <w:vAlign w:val="center"/>
          </w:tcPr>
          <w:p w14:paraId="0A71E32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13D9A36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28A3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14:paraId="52290A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p>
        </w:tc>
        <w:tc>
          <w:tcPr>
            <w:tcW w:w="1185" w:type="dxa"/>
            <w:vMerge w:val="continue"/>
          </w:tcPr>
          <w:p w14:paraId="1C4609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0" w:type="auto"/>
            <w:shd w:val="clear" w:color="auto" w:fill="auto"/>
            <w:vAlign w:val="center"/>
          </w:tcPr>
          <w:p w14:paraId="21876D0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（2）资信证明文件：根据招标文件第四部分评标标准提供。</w:t>
            </w:r>
          </w:p>
        </w:tc>
      </w:tr>
      <w:tr w14:paraId="7E19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A035F1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0" w:type="auto"/>
            <w:shd w:val="clear" w:color="auto" w:fill="auto"/>
            <w:vAlign w:val="center"/>
          </w:tcPr>
          <w:p w14:paraId="6D3ABD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节能产品、环境标志产品</w:t>
            </w:r>
          </w:p>
        </w:tc>
        <w:tc>
          <w:tcPr>
            <w:tcW w:w="0" w:type="auto"/>
            <w:shd w:val="clear" w:color="auto" w:fill="auto"/>
            <w:vAlign w:val="center"/>
          </w:tcPr>
          <w:p w14:paraId="5EDD53C9">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35E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6BF09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0" w:type="auto"/>
            <w:shd w:val="clear" w:color="auto" w:fill="auto"/>
            <w:vAlign w:val="center"/>
          </w:tcPr>
          <w:p w14:paraId="7A51601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报价要求</w:t>
            </w:r>
          </w:p>
        </w:tc>
        <w:tc>
          <w:tcPr>
            <w:tcW w:w="0" w:type="auto"/>
            <w:shd w:val="clear" w:color="auto" w:fill="auto"/>
            <w:vAlign w:val="center"/>
          </w:tcPr>
          <w:p w14:paraId="2305D36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投标文件中价格全部采用人民币报价。招标文件未列明，而投标人认为必需的费用也需列入报价。提醒：验收时检测费用由采购人承担，不包含在投标总价中。</w:t>
            </w:r>
          </w:p>
          <w:p w14:paraId="7A48B71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04858F5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422707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p>
          <w:p w14:paraId="01B9574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1"/>
                <w:szCs w:val="21"/>
                <w:highlight w:val="none"/>
              </w:rPr>
              <w:t>;</w:t>
            </w:r>
          </w:p>
          <w:p w14:paraId="49180AA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042D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5E39E1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0" w:type="auto"/>
            <w:shd w:val="clear" w:color="auto" w:fill="auto"/>
            <w:vAlign w:val="center"/>
          </w:tcPr>
          <w:p w14:paraId="57F884B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中小企业信用融资</w:t>
            </w:r>
          </w:p>
        </w:tc>
        <w:tc>
          <w:tcPr>
            <w:tcW w:w="0" w:type="auto"/>
            <w:shd w:val="clear" w:color="auto" w:fill="auto"/>
            <w:vAlign w:val="center"/>
          </w:tcPr>
          <w:p w14:paraId="3FC479C8">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5CFF70E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tc>
      </w:tr>
      <w:tr w14:paraId="003C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234F5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0" w:type="auto"/>
            <w:shd w:val="clear" w:color="auto" w:fill="auto"/>
            <w:vAlign w:val="center"/>
          </w:tcPr>
          <w:p w14:paraId="0E7F9F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备份投标文件送达地点和签收人员</w:t>
            </w:r>
          </w:p>
        </w:tc>
        <w:tc>
          <w:tcPr>
            <w:tcW w:w="0" w:type="auto"/>
            <w:shd w:val="clear" w:color="auto" w:fill="auto"/>
            <w:vAlign w:val="center"/>
          </w:tcPr>
          <w:p w14:paraId="6C231DC5">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不接受。</w:t>
            </w:r>
          </w:p>
          <w:p w14:paraId="6391C3D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8"/>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768D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restart"/>
            <w:shd w:val="clear" w:color="auto" w:fill="auto"/>
            <w:vAlign w:val="center"/>
          </w:tcPr>
          <w:p w14:paraId="44EED9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185" w:type="dxa"/>
            <w:vMerge w:val="restart"/>
            <w:shd w:val="clear" w:color="auto" w:fill="auto"/>
            <w:vAlign w:val="center"/>
          </w:tcPr>
          <w:p w14:paraId="101BA4A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特别说明</w:t>
            </w:r>
          </w:p>
        </w:tc>
        <w:tc>
          <w:tcPr>
            <w:tcW w:w="0" w:type="auto"/>
            <w:shd w:val="clear" w:color="auto" w:fill="auto"/>
            <w:vAlign w:val="center"/>
          </w:tcPr>
          <w:p w14:paraId="5C046D7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lang w:val="en-US" w:eastAsia="zh-CN" w:bidi="ar-SA"/>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2778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vMerge w:val="continue"/>
          </w:tcPr>
          <w:p w14:paraId="1FAB43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p>
        </w:tc>
        <w:tc>
          <w:tcPr>
            <w:tcW w:w="1185" w:type="dxa"/>
            <w:vMerge w:val="continue"/>
          </w:tcPr>
          <w:p w14:paraId="79F823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0" w:type="auto"/>
            <w:shd w:val="clear" w:color="auto" w:fill="auto"/>
            <w:vAlign w:val="center"/>
          </w:tcPr>
          <w:p w14:paraId="4A9F989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6251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08F1F0C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lang w:val="en-US" w:eastAsia="zh-CN" w:bidi="ar-SA"/>
              </w:rPr>
            </w:pPr>
            <w:sdt>
              <w:sdtPr>
                <w:rPr>
                  <w:rFonts w:hint="eastAsia" w:ascii="宋体" w:hAnsi="宋体" w:eastAsia="宋体" w:cs="宋体"/>
                  <w:color w:val="auto"/>
                  <w:kern w:val="0"/>
                  <w:sz w:val="21"/>
                  <w:szCs w:val="21"/>
                  <w:highlight w:val="none"/>
                </w:rPr>
                <w:id w:val="14747617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0C76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69ADF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0" w:type="auto"/>
            <w:shd w:val="clear" w:color="auto" w:fill="auto"/>
            <w:vAlign w:val="center"/>
          </w:tcPr>
          <w:p w14:paraId="7F336C2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解释权</w:t>
            </w:r>
          </w:p>
        </w:tc>
        <w:tc>
          <w:tcPr>
            <w:tcW w:w="0" w:type="auto"/>
            <w:shd w:val="clear" w:color="auto" w:fill="auto"/>
            <w:vAlign w:val="center"/>
          </w:tcPr>
          <w:p w14:paraId="5724E94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本招标文件解释权属</w:t>
            </w:r>
            <w:r>
              <w:rPr>
                <w:rFonts w:hint="eastAsia" w:ascii="宋体" w:hAnsi="宋体" w:cs="宋体"/>
                <w:color w:val="auto"/>
                <w:kern w:val="0"/>
                <w:sz w:val="21"/>
                <w:szCs w:val="21"/>
                <w:highlight w:val="none"/>
                <w:lang w:val="en-US" w:eastAsia="zh-CN"/>
              </w:rPr>
              <w:t>于</w:t>
            </w:r>
            <w:r>
              <w:rPr>
                <w:rFonts w:hint="eastAsia" w:ascii="宋体" w:hAnsi="宋体" w:eastAsia="宋体" w:cs="宋体"/>
                <w:color w:val="auto"/>
                <w:kern w:val="0"/>
                <w:sz w:val="21"/>
                <w:szCs w:val="21"/>
                <w:highlight w:val="none"/>
              </w:rPr>
              <w:t>采购人及代理机构。</w:t>
            </w:r>
          </w:p>
        </w:tc>
      </w:tr>
    </w:tbl>
    <w:p w14:paraId="47166CE2">
      <w:pPr>
        <w:adjustRightInd/>
        <w:spacing w:line="360" w:lineRule="auto"/>
        <w:ind w:firstLine="3845" w:firstLineChars="1197"/>
        <w:outlineLvl w:val="9"/>
        <w:rPr>
          <w:rFonts w:hint="eastAsia" w:ascii="宋体" w:hAnsi="宋体" w:eastAsia="宋体" w:cs="宋体"/>
          <w:b/>
          <w:color w:val="auto"/>
          <w:sz w:val="32"/>
          <w:szCs w:val="20"/>
          <w:highlight w:val="none"/>
        </w:rPr>
      </w:pPr>
    </w:p>
    <w:p w14:paraId="6787A6CB">
      <w:pPr>
        <w:adjustRightInd/>
        <w:spacing w:line="360" w:lineRule="auto"/>
        <w:ind w:firstLine="3845" w:firstLineChars="1197"/>
        <w:outlineLvl w:val="9"/>
        <w:rPr>
          <w:rFonts w:hint="eastAsia" w:ascii="宋体" w:hAnsi="宋体" w:eastAsia="宋体" w:cs="宋体"/>
          <w:b/>
          <w:color w:val="auto"/>
          <w:sz w:val="32"/>
          <w:szCs w:val="20"/>
          <w:highlight w:val="none"/>
        </w:rPr>
      </w:pPr>
    </w:p>
    <w:p w14:paraId="7002BBE5">
      <w:pPr>
        <w:adjustRightInd/>
        <w:spacing w:line="360" w:lineRule="auto"/>
        <w:ind w:firstLine="3845" w:firstLineChars="1197"/>
        <w:outlineLvl w:val="9"/>
        <w:rPr>
          <w:rFonts w:hint="eastAsia" w:ascii="宋体" w:hAnsi="宋体" w:eastAsia="宋体" w:cs="宋体"/>
          <w:b/>
          <w:color w:val="auto"/>
          <w:sz w:val="32"/>
          <w:szCs w:val="20"/>
          <w:highlight w:val="none"/>
        </w:rPr>
      </w:pPr>
    </w:p>
    <w:p w14:paraId="43230CF5">
      <w:pPr>
        <w:adjustRightInd/>
        <w:spacing w:line="360" w:lineRule="auto"/>
        <w:ind w:firstLine="3845" w:firstLineChars="1197"/>
        <w:outlineLvl w:val="9"/>
        <w:rPr>
          <w:rFonts w:hint="eastAsia" w:ascii="宋体" w:hAnsi="宋体" w:eastAsia="宋体" w:cs="宋体"/>
          <w:b/>
          <w:color w:val="auto"/>
          <w:sz w:val="32"/>
          <w:szCs w:val="20"/>
          <w:highlight w:val="none"/>
        </w:rPr>
      </w:pPr>
    </w:p>
    <w:p w14:paraId="64E74C8E">
      <w:pPr>
        <w:snapToGrid w:val="0"/>
        <w:spacing w:line="360" w:lineRule="auto"/>
        <w:jc w:val="center"/>
        <w:outlineLvl w:val="9"/>
        <w:rPr>
          <w:rFonts w:hint="eastAsia" w:ascii="宋体" w:hAnsi="宋体" w:eastAsia="宋体" w:cs="宋体"/>
          <w:b/>
          <w:color w:val="auto"/>
          <w:sz w:val="32"/>
          <w:szCs w:val="20"/>
          <w:highlight w:val="none"/>
        </w:rPr>
      </w:pPr>
    </w:p>
    <w:bookmarkEnd w:id="9"/>
    <w:p w14:paraId="574928D0">
      <w:pPr>
        <w:rPr>
          <w:rFonts w:hint="eastAsia" w:ascii="宋体" w:hAnsi="宋体" w:eastAsia="宋体" w:cs="宋体"/>
          <w:b/>
          <w:color w:val="auto"/>
          <w:sz w:val="32"/>
          <w:szCs w:val="20"/>
          <w:highlight w:val="none"/>
        </w:rPr>
      </w:pPr>
      <w:bookmarkStart w:id="24" w:name="_Toc164416483"/>
      <w:bookmarkStart w:id="25" w:name="第三部分"/>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提供产品及相关快递服务的具体包装要求要参考《商品包装政府采购需求标准（试行）》、《快递包装政府采购需求标准（试行）》。</w:t>
      </w:r>
      <w:bookmarkStart w:id="26"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6"/>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7"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7"/>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4"/>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50B95456">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p>
    <w:p w14:paraId="542B02D6">
      <w:pPr>
        <w:pStyle w:val="8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4C321815">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r>
        <w:rPr>
          <w:rFonts w:hint="eastAsia" w:ascii="宋体" w:hAnsi="宋体" w:eastAsia="宋体" w:cs="宋体"/>
          <w:color w:val="auto"/>
          <w:sz w:val="21"/>
          <w:szCs w:val="21"/>
          <w:highlight w:val="none"/>
        </w:rPr>
        <w:t xml:space="preserve">        </w:t>
      </w:r>
    </w:p>
    <w:p w14:paraId="7F024679">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投诉联系部门：</w:t>
      </w:r>
      <w:r>
        <w:rPr>
          <w:rFonts w:hint="eastAsia" w:ascii="宋体" w:hAnsi="宋体" w:eastAsia="宋体" w:cs="宋体"/>
          <w:color w:val="auto"/>
          <w:sz w:val="21"/>
          <w:szCs w:val="21"/>
          <w:highlight w:val="none"/>
          <w:lang w:eastAsia="zh-CN"/>
        </w:rPr>
        <w:t>北海市财政局政府采购管理科</w:t>
      </w:r>
      <w:r>
        <w:rPr>
          <w:rFonts w:hint="eastAsia" w:ascii="宋体" w:hAnsi="宋体" w:eastAsia="宋体" w:cs="宋体"/>
          <w:color w:val="auto"/>
          <w:sz w:val="21"/>
          <w:szCs w:val="21"/>
          <w:highlight w:val="none"/>
        </w:rPr>
        <w:t xml:space="preserve">     联系电话：0779-3063975       </w:t>
      </w:r>
      <w:r>
        <w:rPr>
          <w:rFonts w:hint="eastAsia" w:ascii="宋体" w:hAnsi="宋体" w:eastAsia="宋体" w:cs="宋体"/>
          <w:color w:val="auto"/>
          <w:sz w:val="21"/>
          <w:szCs w:val="21"/>
          <w:highlight w:val="none"/>
          <w:lang w:val="en-US" w:eastAsia="zh-CN"/>
        </w:rPr>
        <w:t xml:space="preserve"> </w:t>
      </w:r>
    </w:p>
    <w:p w14:paraId="35AF23BA">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付工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地址：北海市海城区北部湾西路19号</w:t>
      </w:r>
    </w:p>
    <w:p w14:paraId="4A9A150D">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4.2投标人询问</w:t>
      </w:r>
    </w:p>
    <w:p w14:paraId="4CA95D6F">
      <w:pPr>
        <w:pStyle w:val="84"/>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84"/>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4.3投标人质疑</w:t>
      </w:r>
    </w:p>
    <w:p w14:paraId="1E8E703B">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应当是参与所质疑项目采购活动的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。潜在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已依法获取其可质疑的招标文件的，可以对该文件提出质疑。</w:t>
      </w:r>
    </w:p>
    <w:p w14:paraId="12C2C03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1874B16">
      <w:pPr>
        <w:pStyle w:val="5"/>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提出质疑应当提交质疑函和必要的证明材料。质疑函应当包括下列内容：</w:t>
      </w:r>
    </w:p>
    <w:p w14:paraId="155B2F7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4.3.3.3具体、明确的质疑事项和与质疑事项相关的请求；</w:t>
      </w:r>
    </w:p>
    <w:p w14:paraId="4B83C78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19BAF4C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提交的质疑函需一式三份。</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为自然人的，应当由本人签字；</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为法人或者其他组织的，应当由法定代表人、主要负责人，或者其授权代表签字或者盖章，并加盖公章。</w:t>
      </w:r>
    </w:p>
    <w:p w14:paraId="3D4CFC9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质疑函范本及制作说明详见附件2。</w:t>
      </w:r>
    </w:p>
    <w:p w14:paraId="0EC9F351">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4.3.4对同一采购程序环节的质疑，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须在法定质疑期内一次性提出。</w:t>
      </w:r>
    </w:p>
    <w:p w14:paraId="67E8082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4.3.5采购人或者采购代理机构应当在收到</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的书面质疑后七个工作日内作出答复，并以书面形式通知质疑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和其他与质疑处理结果有利害关系的政府采购当事人，但答复的内容不得涉及商业秘密。采购人或者采购代理机构应当</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zh-CN"/>
        </w:rPr>
        <w:t>质疑回复后5个工作日内，在广西政府采购网公开质疑答复，答复内容应当完整。</w:t>
      </w:r>
    </w:p>
    <w:p w14:paraId="73E05B0C">
      <w:pPr>
        <w:pStyle w:val="35"/>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4.3.6根据采购人与采购代理机构签订的采购委托协议，质疑答复责任主体如下：</w:t>
      </w:r>
      <w:r>
        <w:rPr>
          <w:rFonts w:hint="eastAsia" w:ascii="宋体" w:hAnsi="宋体" w:eastAsia="宋体" w:cs="宋体"/>
          <w:color w:val="auto"/>
          <w:sz w:val="24"/>
          <w:highlight w:val="none"/>
        </w:rPr>
        <w:t xml:space="preserve">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注：采购人或代理机构应当协助质疑答复责任主体及时答复投标人的书面质疑。</w:t>
      </w:r>
    </w:p>
    <w:p w14:paraId="11D7B0E6">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4.3.7询问或者质疑事项可能影响采购结果的，采购人应当暂停签订合同，已经签订合同的，应当中止履行合同。</w:t>
      </w:r>
    </w:p>
    <w:p w14:paraId="3007072D">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4.4投标人投诉</w:t>
      </w:r>
    </w:p>
    <w:p w14:paraId="7EB376B1">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4.4.1质疑投标人对采购人、采购代理机构的答复不满意或者采购人、采购代理机构未在规定的时间内作出答复的，可以在答复期满后十五个工作日内向同级政府采购监督管理部门提出投诉。</w:t>
      </w:r>
    </w:p>
    <w:p w14:paraId="3786A25C">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4.4.2投标人投诉的事项不得超出已质疑事项的范围，基于质疑答复内容提出的投诉事项除外。</w:t>
      </w:r>
    </w:p>
    <w:p w14:paraId="71942C58">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4.4.3投标人投诉应当有明确的请求和必要的证明材料。</w:t>
      </w:r>
    </w:p>
    <w:p w14:paraId="68A981FF">
      <w:pPr>
        <w:pStyle w:val="35"/>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4.4.4 以联合体形式参加政府采购活动的，其投诉应当由组成联合体的所有投标人共同提出。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5D403934">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8"/>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7DC1FE42">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9.1采购人在采购文件中要求提交投标保证金的，投标保证金的数额不得超过采购项目预算金额的1%，鼓励对诚信记录良好的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7E8A1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资格文件（投标人须满足（1）-（9）项资格要求）：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▲（9）特定资质：</w:t>
      </w:r>
      <w:r>
        <w:rPr>
          <w:rFonts w:hint="eastAsia" w:ascii="宋体" w:hAnsi="宋体" w:eastAsia="宋体" w:cs="宋体"/>
          <w:b/>
          <w:bCs/>
          <w:color w:val="auto"/>
          <w:szCs w:val="21"/>
          <w:highlight w:val="none"/>
          <w:lang w:val="en-US" w:eastAsia="zh-CN"/>
        </w:rPr>
        <w:t>1分标：</w:t>
      </w:r>
      <w:r>
        <w:rPr>
          <w:rFonts w:hint="eastAsia" w:ascii="宋体" w:hAnsi="宋体" w:eastAsia="宋体" w:cs="宋体"/>
          <w:color w:val="auto"/>
          <w:szCs w:val="21"/>
          <w:highlight w:val="none"/>
          <w:lang w:val="en-US" w:eastAsia="zh-CN"/>
        </w:rPr>
        <w:t>投标人</w:t>
      </w:r>
      <w:r>
        <w:rPr>
          <w:rFonts w:hint="eastAsia" w:ascii="宋体" w:hAnsi="宋体" w:cs="宋体"/>
          <w:color w:val="auto"/>
          <w:sz w:val="21"/>
          <w:szCs w:val="21"/>
          <w:highlight w:val="none"/>
          <w:lang w:val="en-US" w:eastAsia="zh-CN"/>
        </w:rPr>
        <w:t>提供满足</w:t>
      </w:r>
      <w:r>
        <w:rPr>
          <w:rFonts w:hint="eastAsia" w:ascii="宋体" w:hAnsi="宋体" w:eastAsia="宋体" w:cs="宋体"/>
          <w:color w:val="auto"/>
          <w:szCs w:val="21"/>
          <w:highlight w:val="none"/>
          <w:lang w:val="en-US" w:eastAsia="zh-CN"/>
        </w:rPr>
        <w:t>《医疗器械监督管理条例》（国务院令第739号）医疗器械分类管理要求</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第二类医疗器械经营备案凭证复印件，且行政许可证上面的经营范围必须包含采购标的[符合《医疗器械监督管理条例》第四十一条第二款规定的除外]；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或者提供投标人为</w:t>
      </w:r>
      <w:r>
        <w:rPr>
          <w:rFonts w:hint="eastAsia" w:ascii="宋体" w:hAnsi="宋体" w:eastAsia="宋体" w:cs="宋体"/>
          <w:color w:val="auto"/>
          <w:sz w:val="21"/>
          <w:szCs w:val="21"/>
          <w:highlight w:val="none"/>
          <w:lang w:val="en-US" w:eastAsia="zh-CN"/>
        </w:rPr>
        <w:t>《医疗器械监督管理条例》第四十三条规定的注册人</w:t>
      </w:r>
      <w:r>
        <w:rPr>
          <w:rFonts w:hint="eastAsia" w:ascii="宋体" w:hAnsi="宋体" w:cs="宋体"/>
          <w:color w:val="auto"/>
          <w:sz w:val="21"/>
          <w:szCs w:val="21"/>
          <w:highlight w:val="none"/>
          <w:lang w:val="en-US" w:eastAsia="zh-CN"/>
        </w:rPr>
        <w:t>凭证复印件</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2分标：</w:t>
      </w:r>
      <w:r>
        <w:rPr>
          <w:rFonts w:hint="eastAsia" w:ascii="宋体" w:hAnsi="宋体" w:eastAsia="宋体" w:cs="宋体"/>
          <w:color w:val="auto"/>
          <w:szCs w:val="21"/>
          <w:highlight w:val="none"/>
          <w:lang w:val="en-US" w:eastAsia="zh-CN"/>
        </w:rPr>
        <w:t>投标人</w:t>
      </w:r>
      <w:r>
        <w:rPr>
          <w:rFonts w:hint="eastAsia" w:ascii="宋体" w:hAnsi="宋体" w:cs="宋体"/>
          <w:color w:val="auto"/>
          <w:sz w:val="21"/>
          <w:szCs w:val="21"/>
          <w:highlight w:val="none"/>
          <w:lang w:val="en-US" w:eastAsia="zh-CN"/>
        </w:rPr>
        <w:t>提供满足</w:t>
      </w:r>
      <w:r>
        <w:rPr>
          <w:rFonts w:hint="eastAsia" w:ascii="宋体" w:hAnsi="宋体" w:eastAsia="宋体" w:cs="宋体"/>
          <w:color w:val="auto"/>
          <w:szCs w:val="21"/>
          <w:highlight w:val="none"/>
          <w:lang w:val="en-US" w:eastAsia="zh-CN"/>
        </w:rPr>
        <w:t>《医疗器械监督管理条例》（国务院令第739号）医疗器械分类管理要求</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第二类医疗器械经营备案凭证及医疗器械经营许可证复印件，且行政许可证上面的经营范围必须包含采购标的[符合《医疗器械监督管理条例》第四十一条第二款规定的除外]；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或者提供投标人为</w:t>
      </w:r>
      <w:r>
        <w:rPr>
          <w:rFonts w:hint="eastAsia" w:ascii="宋体" w:hAnsi="宋体" w:eastAsia="宋体" w:cs="宋体"/>
          <w:color w:val="auto"/>
          <w:sz w:val="21"/>
          <w:szCs w:val="21"/>
          <w:highlight w:val="none"/>
          <w:lang w:val="en-US" w:eastAsia="zh-CN"/>
        </w:rPr>
        <w:t>《医疗器械监督管理条例》第四十三条规定的注册人</w:t>
      </w:r>
      <w:r>
        <w:rPr>
          <w:rFonts w:hint="eastAsia" w:ascii="宋体" w:hAnsi="宋体" w:cs="宋体"/>
          <w:color w:val="auto"/>
          <w:sz w:val="21"/>
          <w:szCs w:val="21"/>
          <w:highlight w:val="none"/>
          <w:lang w:val="en-US" w:eastAsia="zh-CN"/>
        </w:rPr>
        <w:t>凭证复印件</w:t>
      </w:r>
      <w:r>
        <w:rPr>
          <w:rFonts w:hint="eastAsia" w:ascii="宋体" w:hAnsi="宋体" w:eastAsia="宋体" w:cs="宋体"/>
          <w:b/>
          <w:bCs/>
          <w:color w:val="auto"/>
          <w:szCs w:val="21"/>
          <w:highlight w:val="none"/>
        </w:rPr>
        <w:t>。</w:t>
      </w:r>
    </w:p>
    <w:p w14:paraId="434AD78A">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注：1.（1）-（6）项材料，投标人在制作响应文件时可提供符合采购文件要求的证明材料或以书面信用承诺函（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齐全或提供的承诺函不符合采购文件要求的或不如实填写承诺函的，投标无效。（7）-（9）项材料按采购文件要求提供证明材料，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投标人应当遵守诚实信用原则，如实承诺，否则属于提供虚假材料谋取中标（成交），将上报财政监管部门，按照《中华人民共和国政府采购法》第七十七条相关规定进行处罚。</w:t>
      </w:r>
    </w:p>
    <w:p w14:paraId="5F7F68B1">
      <w:pPr>
        <w:spacing w:line="400" w:lineRule="exact"/>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11.</w:t>
      </w: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rPr>
        <w:t>商务技术</w:t>
      </w:r>
      <w:r>
        <w:rPr>
          <w:rFonts w:hint="eastAsia" w:ascii="宋体" w:hAnsi="宋体" w:eastAsia="宋体" w:cs="宋体"/>
          <w:b/>
          <w:bCs/>
          <w:color w:val="auto"/>
          <w:szCs w:val="21"/>
          <w:highlight w:val="none"/>
          <w:lang w:val="zh-CN"/>
        </w:rPr>
        <w:t>文件：</w:t>
      </w:r>
    </w:p>
    <w:p w14:paraId="3B88207A">
      <w:pPr>
        <w:spacing w:line="40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及营业执照副本</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▲（4）法定代表人(负责人)授权委托书和委托代理人身份证复印件（第二代身份证必须提供正反面复印件）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57102FF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w:t>
      </w:r>
      <w:r>
        <w:rPr>
          <w:rFonts w:hint="eastAsia" w:ascii="宋体" w:hAnsi="宋体" w:cs="宋体"/>
          <w:color w:val="auto"/>
          <w:szCs w:val="21"/>
          <w:highlight w:val="none"/>
          <w:lang w:val="en-US" w:eastAsia="zh-CN"/>
        </w:rPr>
        <w:t>有效的</w:t>
      </w:r>
      <w:r>
        <w:rPr>
          <w:rFonts w:hint="eastAsia" w:ascii="宋体" w:hAnsi="宋体" w:eastAsia="宋体" w:cs="宋体"/>
          <w:color w:val="auto"/>
          <w:szCs w:val="21"/>
          <w:highlight w:val="none"/>
        </w:rPr>
        <w:t>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2B4A749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1D90AD8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（13）具备法律、行政法规规定的其他条件的证明材料(如有规定，则必须提供)</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eastAsia="宋体" w:cs="宋体"/>
          <w:b/>
          <w:bCs/>
          <w:color w:val="auto"/>
          <w:szCs w:val="21"/>
          <w:highlight w:val="none"/>
        </w:rPr>
        <w:t>(必须提供)</w:t>
      </w:r>
      <w:r>
        <w:rPr>
          <w:rFonts w:hint="eastAsia" w:ascii="宋体" w:hAnsi="宋体" w:eastAsia="宋体" w:cs="宋体"/>
          <w:bCs/>
          <w:color w:val="auto"/>
          <w:szCs w:val="21"/>
          <w:highlight w:val="none"/>
        </w:rPr>
        <w:t>；</w:t>
      </w:r>
    </w:p>
    <w:p w14:paraId="7785C8C5">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设备配套配置清单</w:t>
      </w:r>
      <w:r>
        <w:rPr>
          <w:rFonts w:hint="eastAsia" w:ascii="宋体" w:hAnsi="宋体" w:eastAsia="宋体" w:cs="宋体"/>
          <w:color w:val="auto"/>
          <w:szCs w:val="21"/>
          <w:highlight w:val="none"/>
        </w:rPr>
        <w:t>（均不含报价）</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57C0B7">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售后服务承诺书</w:t>
      </w:r>
      <w:r>
        <w:rPr>
          <w:rFonts w:hint="eastAsia" w:ascii="宋体" w:hAnsi="宋体" w:eastAsia="宋体" w:cs="宋体"/>
          <w:b/>
          <w:color w:val="auto"/>
          <w:szCs w:val="21"/>
          <w:highlight w:val="none"/>
        </w:rPr>
        <w:t>(格式自拟，必须提供)；</w:t>
      </w:r>
    </w:p>
    <w:p w14:paraId="7C32E97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（6）优惠条件：投标人承诺给予招标人的各种优惠条件，包括服务项目等方面的优惠；</w:t>
      </w:r>
    </w:p>
    <w:p w14:paraId="53131D1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napToGrid w:val="0"/>
        <w:spacing w:line="360" w:lineRule="auto"/>
        <w:ind w:firstLine="420"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szCs w:val="21"/>
          <w:highlight w:val="none"/>
        </w:rPr>
        <w:t>（8）招标项目采购需求中要求必须提供的材料</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如有，请</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w:t>
      </w:r>
      <w:bookmarkStart w:id="425" w:name="_GoBack"/>
      <w:bookmarkEnd w:id="425"/>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0"/>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0"/>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0"/>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5"/>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但采购人、采购代理机构不强制或变相强制投标人提交备份投标文件。</w:t>
      </w:r>
    </w:p>
    <w:p w14:paraId="0F18E168">
      <w:pPr>
        <w:pStyle w:val="35"/>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5"/>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0"/>
        <w:spacing w:before="0"/>
        <w:ind w:firstLine="643"/>
        <w:rPr>
          <w:rFonts w:hint="eastAsia" w:ascii="宋体" w:hAnsi="宋体" w:eastAsia="宋体" w:cs="宋体"/>
          <w:b/>
          <w:color w:val="auto"/>
          <w:sz w:val="32"/>
          <w:highlight w:val="none"/>
        </w:rPr>
      </w:pPr>
    </w:p>
    <w:p w14:paraId="114761B1">
      <w:pPr>
        <w:pStyle w:val="130"/>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6"/>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6"/>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6"/>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6"/>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eastAsia="宋体" w:cs="宋体"/>
          <w:color w:val="auto"/>
          <w:sz w:val="21"/>
          <w:szCs w:val="21"/>
          <w:highlight w:val="none"/>
        </w:rPr>
        <w:t>采购人或采购代理机构依据法律法规和招标文件的规定，对投标人的资格进行审查。</w:t>
      </w:r>
    </w:p>
    <w:p w14:paraId="200619AC">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3对未通过资格审查的投标人，采购人或采购代理机构告知其未通过的原因。</w:t>
      </w:r>
    </w:p>
    <w:p w14:paraId="3E26CD57">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sz w:val="21"/>
          <w:szCs w:val="21"/>
          <w:highlight w:val="none"/>
        </w:rPr>
        <w:t>采购人或采购代理机构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将在资格审查时通过“信用中国”网站(www.creditchina.gov.cn)、中国政府采购网(www.ccgp.gov.cn)渠道查询投标人接受资格审查时的信用记录。</w:t>
      </w:r>
    </w:p>
    <w:p w14:paraId="69B72B0C">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0"/>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0"/>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28" w:name="_Toc91899903"/>
      <w:r>
        <w:rPr>
          <w:rFonts w:hint="eastAsia" w:ascii="宋体" w:hAnsi="宋体" w:eastAsia="宋体" w:cs="宋体"/>
          <w:b/>
          <w:color w:val="auto"/>
          <w:sz w:val="21"/>
          <w:szCs w:val="21"/>
          <w:highlight w:val="none"/>
        </w:rPr>
        <w:t>21.评标</w:t>
      </w:r>
    </w:p>
    <w:p w14:paraId="0A50B69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4"/>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F730A58">
      <w:pPr>
        <w:pStyle w:val="84"/>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1"/>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0"/>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0"/>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F1E730E">
      <w:pPr>
        <w:pStyle w:val="130"/>
        <w:spacing w:before="0"/>
        <w:ind w:firstLine="495"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23.1自中标人确定之日起2个工作日内，采购代理机构通过电子交易平台向中标人发出中标通知书，同时编制发布采购结果公告。采购代理机构也可以以纸质形式进行中标通知。</w:t>
      </w:r>
    </w:p>
    <w:p w14:paraId="2C569A26">
      <w:pPr>
        <w:pStyle w:val="130"/>
        <w:spacing w:before="0"/>
        <w:ind w:firstLine="495"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投标人和未中标投标人的评审报价及排名；项目采购采用综合评分法的，公告中标结果时应当同时公告中标投标人和未中标投标人的评审总得分及排名。鼓励发布中标结果公告时加大评审过程公开力度，但发布内容不得涉及国家秘密和商业秘密。</w:t>
      </w:r>
    </w:p>
    <w:p w14:paraId="4318E963">
      <w:pPr>
        <w:pStyle w:val="130"/>
        <w:spacing w:before="0"/>
        <w:ind w:firstLine="495"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3688ED55">
      <w:pPr>
        <w:pStyle w:val="130"/>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0"/>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E260A2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0"/>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中标后可在“广西政府采购云”平台申请政采贷：操作路径：登录广西政府采购云平台-金融服务中心-【融资服务】，可在热门申请中选择产品直接申请。详见如下：</w:t>
      </w:r>
    </w:p>
    <w:p w14:paraId="1EECBB41">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78"/>
          <w:rFonts w:hint="eastAsia" w:ascii="宋体" w:hAnsi="宋体" w:eastAsia="宋体" w:cs="宋体"/>
          <w:snapToGrid/>
          <w:color w:val="auto"/>
          <w:sz w:val="21"/>
          <w:szCs w:val="21"/>
          <w:highlight w:val="none"/>
        </w:rPr>
        <w:t>https://jinrong.gcy.zfcg.gxzf.gov.cn/finance/loan/gx</w:t>
      </w:r>
      <w:r>
        <w:rPr>
          <w:rStyle w:val="7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最高3千万</w:t>
            </w:r>
          </w:p>
        </w:tc>
        <w:tc>
          <w:tcPr>
            <w:tcW w:w="993" w:type="dxa"/>
            <w:vAlign w:val="center"/>
          </w:tcPr>
          <w:p w14:paraId="667BFCB8">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50726FFB">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最高1千万（单笔提款金额达合同金额70%）</w:t>
            </w:r>
          </w:p>
        </w:tc>
        <w:tc>
          <w:tcPr>
            <w:tcW w:w="993" w:type="dxa"/>
            <w:vAlign w:val="center"/>
          </w:tcPr>
          <w:p w14:paraId="00AA49B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最高1千万且不超过合同金额70%</w:t>
            </w:r>
          </w:p>
        </w:tc>
        <w:tc>
          <w:tcPr>
            <w:tcW w:w="993" w:type="dxa"/>
            <w:vAlign w:val="center"/>
          </w:tcPr>
          <w:p w14:paraId="617B892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4A234D80">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4"/>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4"/>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4"/>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4"/>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4"/>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以银行、保险公司出具的保函形式提供履约保证金。采购人不得拒收履约保函，项目验收结束后应及时退还，延迟退还的，应当按照合同约定和法律规定承担相应的赔偿责任。</w:t>
      </w:r>
    </w:p>
    <w:p w14:paraId="5FE46643">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4"/>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4"/>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26.3履约保证金的退还。验收合格的政府采购项目，采购人应当按照合同约定的退还方式，在5个工作日内办理履约保证金退还手续。</w:t>
      </w:r>
    </w:p>
    <w:p w14:paraId="585E83B2">
      <w:pPr>
        <w:pStyle w:val="8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27898389">
      <w:pPr>
        <w:pStyle w:val="130"/>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1CE2ACD1">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6A47E202">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5CA3815D">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7C12297D">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0B4087DE">
      <w:pPr>
        <w:pStyle w:val="130"/>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7147D5E1">
      <w:pPr>
        <w:pStyle w:val="130"/>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auto"/>
          <w:sz w:val="24"/>
          <w:highlight w:val="none"/>
        </w:rPr>
      </w:pPr>
    </w:p>
    <w:p w14:paraId="0095031E">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5BB33BF7">
      <w:pPr>
        <w:pStyle w:val="21"/>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2030CB1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30.1采购人组织对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30.4验收合格的项目，采购人将根据采购合同的约定及时向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在履约过程中有政府采购法律法规规定的违法违规情形的，采购人应当及时报告本级财政部门。</w:t>
      </w:r>
    </w:p>
    <w:bookmarkEnd w:id="28"/>
    <w:p w14:paraId="75E5F2C9">
      <w:pPr>
        <w:tabs>
          <w:tab w:val="left" w:pos="0"/>
        </w:tabs>
        <w:spacing w:line="360" w:lineRule="auto"/>
        <w:ind w:firstLine="480"/>
        <w:rPr>
          <w:rFonts w:hint="eastAsia" w:ascii="宋体" w:hAnsi="宋体" w:eastAsia="宋体" w:cs="宋体"/>
          <w:color w:val="auto"/>
          <w:kern w:val="0"/>
          <w:sz w:val="24"/>
          <w:highlight w:val="none"/>
        </w:rPr>
      </w:pPr>
      <w:bookmarkStart w:id="29" w:name="_Hlt68057669"/>
      <w:bookmarkEnd w:id="29"/>
      <w:bookmarkStart w:id="30" w:name="_Hlt74730295"/>
      <w:bookmarkEnd w:id="30"/>
      <w:bookmarkStart w:id="31" w:name="_Hlt75236011"/>
      <w:bookmarkEnd w:id="31"/>
      <w:bookmarkStart w:id="32" w:name="_Hlt68403820"/>
      <w:bookmarkEnd w:id="32"/>
      <w:bookmarkStart w:id="33" w:name="_Hlt75236101"/>
      <w:bookmarkEnd w:id="33"/>
      <w:bookmarkStart w:id="34" w:name="_Hlt68073093"/>
      <w:bookmarkEnd w:id="34"/>
      <w:bookmarkStart w:id="35" w:name="_Hlt74729768"/>
      <w:bookmarkEnd w:id="35"/>
      <w:bookmarkStart w:id="36" w:name="_Hlt75236290"/>
      <w:bookmarkEnd w:id="36"/>
      <w:bookmarkStart w:id="37" w:name="_Hlt74707468"/>
      <w:bookmarkEnd w:id="37"/>
      <w:bookmarkStart w:id="38" w:name="_Hlt68072990"/>
      <w:bookmarkEnd w:id="38"/>
      <w:bookmarkStart w:id="39" w:name="_Hlt68072998"/>
      <w:bookmarkEnd w:id="39"/>
      <w:bookmarkStart w:id="40" w:name="_Hlt74714665"/>
      <w:bookmarkEnd w:id="40"/>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E662A07">
      <w:pPr>
        <w:pStyle w:val="21"/>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0A05AAF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7FAB7F6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115E3108">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401E04F4">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0099B45E">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）为计费额，按代理服务收费标准（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w:t>
      </w:r>
      <w:r>
        <w:rPr>
          <w:rFonts w:hint="eastAsia" w:ascii="宋体" w:hAnsi="宋体" w:eastAsia="宋体" w:cs="宋体"/>
          <w:color w:val="auto"/>
          <w:kern w:val="2"/>
          <w:sz w:val="21"/>
          <w:szCs w:val="21"/>
          <w:highlight w:val="none"/>
          <w:u w:val="single"/>
          <w:lang w:val="en-US" w:eastAsia="zh-CN"/>
        </w:rPr>
        <w:t xml:space="preserve">  </w:t>
      </w:r>
      <w:r>
        <w:rPr>
          <w:rFonts w:hint="eastAsia" w:cs="宋体"/>
          <w:color w:val="auto"/>
          <w:kern w:val="2"/>
          <w:sz w:val="21"/>
          <w:szCs w:val="21"/>
          <w:highlight w:val="none"/>
          <w:u w:val="single"/>
          <w:lang w:val="en-US" w:eastAsia="zh-CN"/>
        </w:rPr>
        <w:t xml:space="preserve">20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%/□收费基准价格上浮</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 xml:space="preserve"> %）收取。</w:t>
      </w:r>
    </w:p>
    <w:p w14:paraId="59E9853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4279FE61">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525C747F">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2D946313">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75C616F0">
      <w:pPr>
        <w:pStyle w:val="8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开户行名称：中国建设银行股份有限公司北海北部湾东路支行  </w:t>
      </w:r>
    </w:p>
    <w:p w14:paraId="1F05A2D2">
      <w:pPr>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rPr>
        <w:t xml:space="preserve">31.4 </w:t>
      </w:r>
      <w:r>
        <w:rPr>
          <w:rFonts w:hint="eastAsia" w:ascii="宋体" w:hAnsi="宋体" w:eastAsia="宋体" w:cs="宋体"/>
          <w:color w:val="auto"/>
          <w:highlight w:val="none"/>
        </w:rPr>
        <w:t>采购代理服务费收费标准：</w:t>
      </w:r>
    </w:p>
    <w:tbl>
      <w:tblPr>
        <w:tblStyle w:val="64"/>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2582F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C4C57E2">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7128AB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57E5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3186EE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6452A4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C8945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1FA84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13BC37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C173F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C0BE8A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6EFF5A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4B715A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B78861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278B84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046969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A7B40D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946E9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163D6D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31A3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3D50AB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CF0D1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3CFDA8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AE2EE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DAEA86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B6641F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172C4E7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ABC8A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9B472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66DFA3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54E73C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5DCC9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39F03E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748D974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3B1F9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33114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D4D4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5B84E4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516DF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100万元×l.5％＝1.5万元</w:t>
      </w:r>
    </w:p>
    <w:p w14:paraId="026E50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（200－100）万元×0.8％＝0.8万元</w:t>
      </w:r>
    </w:p>
    <w:p w14:paraId="0C8CA216">
      <w:pPr>
        <w:pStyle w:val="35"/>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1.5+0.8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1.84</w:t>
      </w:r>
      <w:r>
        <w:rPr>
          <w:rFonts w:hint="eastAsia" w:ascii="宋体" w:hAnsi="宋体" w:eastAsia="宋体" w:cs="宋体"/>
          <w:color w:val="auto"/>
          <w:highlight w:val="none"/>
        </w:rPr>
        <w:t>（万元）</w:t>
      </w:r>
    </w:p>
    <w:p w14:paraId="317B76C3">
      <w:pPr>
        <w:pStyle w:val="84"/>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4"/>
    <w:bookmarkEnd w:id="25"/>
    <w:p w14:paraId="3054ECAD">
      <w:pPr>
        <w:spacing w:line="360" w:lineRule="auto"/>
        <w:jc w:val="center"/>
        <w:outlineLvl w:val="0"/>
        <w:rPr>
          <w:rFonts w:hint="eastAsia" w:ascii="宋体" w:hAnsi="宋体" w:eastAsia="宋体" w:cs="宋体"/>
          <w:b/>
          <w:color w:val="auto"/>
          <w:sz w:val="36"/>
          <w:szCs w:val="36"/>
          <w:highlight w:val="none"/>
        </w:rPr>
      </w:pPr>
      <w:bookmarkStart w:id="41" w:name="_Toc176185121"/>
      <w:bookmarkStart w:id="42" w:name="_Toc19098"/>
      <w:bookmarkStart w:id="43" w:name="第四部分"/>
      <w:r>
        <w:rPr>
          <w:rFonts w:hint="eastAsia" w:ascii="宋体" w:hAnsi="宋体" w:eastAsia="宋体" w:cs="宋体"/>
          <w:b/>
          <w:color w:val="auto"/>
          <w:sz w:val="36"/>
          <w:szCs w:val="36"/>
          <w:highlight w:val="none"/>
        </w:rPr>
        <w:t>第三部分  采购需求</w:t>
      </w:r>
      <w:bookmarkEnd w:id="41"/>
      <w:bookmarkEnd w:id="42"/>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w:t>
      </w:r>
      <w:r>
        <w:rPr>
          <w:rFonts w:hint="eastAsia" w:ascii="宋体" w:hAnsi="宋体" w:cs="宋体"/>
          <w:b/>
          <w:color w:val="auto"/>
          <w:szCs w:val="21"/>
          <w:highlight w:val="none"/>
          <w:lang w:val="en-US" w:eastAsia="zh-CN"/>
        </w:rPr>
        <w:t>电子</w:t>
      </w:r>
      <w:r>
        <w:rPr>
          <w:rFonts w:hint="eastAsia" w:ascii="宋体" w:hAnsi="宋体" w:eastAsia="宋体" w:cs="宋体"/>
          <w:b/>
          <w:color w:val="auto"/>
          <w:szCs w:val="21"/>
          <w:highlight w:val="none"/>
        </w:rPr>
        <w:t>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4E4C6C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”的条款为本次采购的重要技术参数、技术性能、配置。</w:t>
      </w:r>
    </w:p>
    <w:p w14:paraId="541CDF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4）本货物需求一览表中所列的品牌、型号仅起参考作用，投标人可选用其他品牌、型号替代，但替代的品牌、型号在实质性要求和条件上要相当于或优于参考品牌、型号。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4" w:name="_Toc31915"/>
      <w:bookmarkStart w:id="45" w:name="_Toc20816"/>
      <w:bookmarkStart w:id="46" w:name="_Toc5689"/>
      <w:r>
        <w:rPr>
          <w:rFonts w:hint="eastAsia" w:ascii="宋体" w:hAnsi="宋体" w:eastAsia="宋体" w:cs="宋体"/>
          <w:b/>
          <w:bCs w:val="0"/>
          <w:color w:val="auto"/>
          <w:szCs w:val="21"/>
          <w:highlight w:val="none"/>
          <w:lang w:val="en-US" w:eastAsia="zh-CN"/>
        </w:rPr>
        <w:t>1分标：人民币151.05万元；其中</w:t>
      </w:r>
      <w:r>
        <w:rPr>
          <w:rFonts w:hint="eastAsia" w:ascii="宋体" w:hAnsi="宋体" w:eastAsia="宋体" w:cs="宋体"/>
          <w:b w:val="0"/>
          <w:bCs/>
          <w:color w:val="auto"/>
          <w:szCs w:val="21"/>
          <w:highlight w:val="none"/>
          <w:lang w:val="en-US" w:eastAsia="zh-CN"/>
        </w:rPr>
        <w:t>①全自动血气分析仪：人民币6.9万元；②全自动电泳仪：人民币32万元；③经颅磁刺激仪：人民币40.8万元；④电动病床：人民币14.55万元；⑤医用电动诊疗床：人民币2.8万元；⑥内镜清洗工作站：人民币30万元；⑦介入诊疗手术台：人民币24万元；</w:t>
      </w:r>
      <w:r>
        <w:rPr>
          <w:rFonts w:hint="eastAsia" w:ascii="宋体" w:hAnsi="宋体" w:eastAsia="宋体" w:cs="宋体"/>
          <w:b/>
          <w:bCs w:val="0"/>
          <w:color w:val="auto"/>
          <w:szCs w:val="21"/>
          <w:highlight w:val="none"/>
          <w:lang w:val="en-US" w:eastAsia="zh-CN"/>
        </w:rPr>
        <w:t>2分标：人民币171.6万元，其中</w:t>
      </w:r>
      <w:r>
        <w:rPr>
          <w:rFonts w:hint="eastAsia" w:ascii="宋体" w:hAnsi="宋体" w:eastAsia="宋体" w:cs="宋体"/>
          <w:b w:val="0"/>
          <w:bCs/>
          <w:color w:val="auto"/>
          <w:szCs w:val="21"/>
          <w:highlight w:val="none"/>
          <w:lang w:val="en-US" w:eastAsia="zh-CN"/>
        </w:rPr>
        <w:t>①硬性电子膀胱肾盂镜：人民币15.6万元；②结石分析仪：人民币27万元；③LED光谱治疗仪：人民币13万元；④便携式经颅多普勒血流分析仪：人民币30万元；⑤磁场刺激仪：人民币18万元；⑥肝功能剪切波量化超声诊断仪（升级版）：人民币68万元。</w:t>
      </w:r>
      <w:r>
        <w:rPr>
          <w:rFonts w:hint="eastAsia" w:ascii="宋体" w:hAnsi="宋体" w:eastAsia="宋体" w:cs="宋体"/>
          <w:b/>
          <w:color w:val="auto"/>
          <w:szCs w:val="21"/>
          <w:highlight w:val="none"/>
        </w:rPr>
        <w:t>投标人的投标报价或单项报价超过采购预算或单项预算的，将导致其投标被拒绝。</w:t>
      </w:r>
    </w:p>
    <w:p w14:paraId="38A8098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4"/>
      <w:bookmarkEnd w:id="45"/>
      <w:bookmarkEnd w:id="46"/>
      <w:r>
        <w:rPr>
          <w:rFonts w:hint="eastAsia" w:ascii="宋体" w:hAnsi="宋体" w:eastAsia="宋体" w:cs="宋体"/>
          <w:b/>
          <w:color w:val="auto"/>
          <w:szCs w:val="21"/>
          <w:highlight w:val="none"/>
          <w:u w:val="single"/>
        </w:rPr>
        <w:t>工业*</w:t>
      </w:r>
      <w:r>
        <w:rPr>
          <w:rFonts w:hint="eastAsia" w:ascii="宋体" w:hAnsi="宋体" w:eastAsia="宋体" w:cs="宋体"/>
          <w:b/>
          <w:color w:val="auto"/>
          <w:szCs w:val="21"/>
          <w:highlight w:val="none"/>
        </w:rPr>
        <w:t>。</w:t>
      </w:r>
      <w:bookmarkStart w:id="47" w:name="_Toc176185122"/>
    </w:p>
    <w:p w14:paraId="5CC4D395">
      <w:pPr>
        <w:outlineLvl w:val="3"/>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1分标：</w:t>
      </w:r>
      <w:r>
        <w:rPr>
          <w:rFonts w:hint="eastAsia" w:ascii="宋体" w:hAnsi="宋体" w:eastAsia="宋体" w:cs="宋体"/>
          <w:b/>
          <w:color w:val="auto"/>
          <w:szCs w:val="21"/>
          <w:highlight w:val="none"/>
          <w:lang w:val="en-US" w:eastAsia="zh-CN"/>
        </w:rPr>
        <w:t>全自动血气分析仪</w:t>
      </w:r>
      <w:r>
        <w:rPr>
          <w:rFonts w:hint="eastAsia" w:ascii="宋体" w:hAnsi="宋体" w:cs="宋体"/>
          <w:b/>
          <w:color w:val="auto"/>
          <w:szCs w:val="21"/>
          <w:highlight w:val="none"/>
          <w:lang w:val="en-US" w:eastAsia="zh-CN"/>
        </w:rPr>
        <w:t>等一批医疗设备采购及安装</w:t>
      </w:r>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41B4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485" w:type="dxa"/>
            <w:gridSpan w:val="5"/>
            <w:noWrap w:val="0"/>
            <w:vAlign w:val="center"/>
          </w:tcPr>
          <w:p w14:paraId="65035D24">
            <w:pPr>
              <w:keepNext w:val="0"/>
              <w:keepLines w:val="0"/>
              <w:pageBreakBefore w:val="0"/>
              <w:widowControl/>
              <w:kinsoku/>
              <w:wordWrap/>
              <w:overflowPunct/>
              <w:topLinePunct w:val="0"/>
              <w:autoSpaceDE/>
              <w:autoSpaceDN/>
              <w:bidi w:val="0"/>
              <w:adjustRightInd/>
              <w:spacing w:line="400" w:lineRule="exact"/>
              <w:jc w:val="both"/>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技术要求</w:t>
            </w:r>
          </w:p>
        </w:tc>
      </w:tr>
      <w:tr w14:paraId="5DC3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45890133">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481E220B">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3BF8ABE7">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761864B6">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550852C0">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331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4C97C63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68AF734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全自动血气分析仪</w:t>
            </w:r>
          </w:p>
        </w:tc>
        <w:tc>
          <w:tcPr>
            <w:tcW w:w="1005" w:type="dxa"/>
            <w:shd w:val="clear" w:color="auto" w:fill="auto"/>
            <w:noWrap w:val="0"/>
            <w:vAlign w:val="center"/>
          </w:tcPr>
          <w:p w14:paraId="790D320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2台</w:t>
            </w:r>
          </w:p>
        </w:tc>
        <w:tc>
          <w:tcPr>
            <w:tcW w:w="5620" w:type="dxa"/>
            <w:shd w:val="clear" w:color="auto" w:fill="auto"/>
            <w:noWrap w:val="0"/>
            <w:vAlign w:val="center"/>
          </w:tcPr>
          <w:p w14:paraId="3A7F5B71">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1.适用于床旁诊断和中心实验室的血气标本分析，进行血气、电解质、代谢物和血氧同时测定的仪器，具备便携、准确、快速、精密度好、免维护免保养的特点。</w:t>
            </w:r>
          </w:p>
          <w:p w14:paraId="42C95D82">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2.检测项目：PH、PCO2、PO2、Na＋、K＋、Ca＋＋、Glu、Lac、Hct。其中 HCT 为直接检测参数，而非计算参数。各参数可根据临床需求自定义灵活组合。</w:t>
            </w:r>
          </w:p>
          <w:p w14:paraId="7096A930">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3.使用一体式、多人份、抛弃型分析包，内含有电极卡、进样针、定标/质控溶液、参比液、溶血剂。</w:t>
            </w:r>
          </w:p>
          <w:p w14:paraId="439349F1">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4.无需另外购置/更换除分析包之外的电极、管路、吸样针、滤网等其他消耗品；吸样针内置于分析包内。</w:t>
            </w:r>
          </w:p>
          <w:p w14:paraId="2C8A1EF3">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5.测试项目及测试量根据分析包的不同可进行选择，无需升级仪器；且能提供四种以上规格测试量的分析包。</w:t>
            </w:r>
          </w:p>
          <w:p w14:paraId="463E29F1">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6.测试方法：电极法。</w:t>
            </w:r>
          </w:p>
          <w:p w14:paraId="724C087D">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7.进样方式：全自动吸样进样，无需手动调整吸样针；毛细采血管或安剖瓶进样时无需另接适配器。进样区安装有LED 照明灯，方便夜间进样操作。</w:t>
            </w:r>
          </w:p>
          <w:p w14:paraId="76B9189C">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8.生物安全性：仪器本身无血样及试剂流通通道，从而尽可能保障操作人员的生物安全性。</w:t>
            </w:r>
          </w:p>
          <w:p w14:paraId="44815B2F">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9.分析包、电极等所有消耗出厂有效期均≥180天。</w:t>
            </w:r>
          </w:p>
          <w:p w14:paraId="7375F336">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10.标配内置质控：执行质控程序不消耗测试人份数。</w:t>
            </w:r>
          </w:p>
          <w:p w14:paraId="1AE37421">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11.具有机内智能化质控系统：质控品集成在分析包内，自动进行一定频率的质控并生成质控报告。</w:t>
            </w:r>
          </w:p>
          <w:p w14:paraId="72C50B3B">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12.消耗品（包括试剂包、电极卡）均可常温储存，无需冷藏。</w:t>
            </w:r>
          </w:p>
          <w:p w14:paraId="151EAAF1">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13.分析包、电极等所有消耗品上机效期≥21天。</w:t>
            </w:r>
          </w:p>
          <w:p w14:paraId="030219CF">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14.测试时间：吸入样本后≤90秒出结果。</w:t>
            </w:r>
          </w:p>
          <w:p w14:paraId="4C0C9A4D">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15.标本量≤150uL，标本类型可选择动脉血、静脉血、毛细血管血及其它溶液。</w:t>
            </w:r>
          </w:p>
          <w:p w14:paraId="15AF434C">
            <w:pPr>
              <w:pStyle w:val="96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16.可通过信息管理系统将全院各临床科室血气分析仪全部联网，并可通过电脑端、移动端、血气分析仪端远程访问进行统一的管理，实现操作人员、分析仪、数据的管理控制。</w:t>
            </w:r>
          </w:p>
          <w:p w14:paraId="2782F6A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strike w:val="0"/>
                <w:dstrike w:val="0"/>
                <w:color w:val="auto"/>
                <w:sz w:val="21"/>
                <w:szCs w:val="21"/>
                <w:highlight w:val="none"/>
                <w:lang w:val="en-US" w:eastAsia="zh-CN"/>
              </w:rPr>
              <w:t>17.仪器自带数据存储功能，可存储3000例以上的病人数据和质控数据，并带有标准CD刻录机，无限量地增加数据存储量。在结果查询界面复核修改。</w:t>
            </w:r>
          </w:p>
        </w:tc>
        <w:tc>
          <w:tcPr>
            <w:tcW w:w="1102" w:type="dxa"/>
            <w:noWrap w:val="0"/>
            <w:vAlign w:val="center"/>
          </w:tcPr>
          <w:p w14:paraId="122438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Ⅱ</w:t>
            </w:r>
          </w:p>
        </w:tc>
      </w:tr>
      <w:tr w14:paraId="1034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shd w:val="clear" w:color="auto" w:fill="auto"/>
            <w:noWrap w:val="0"/>
            <w:vAlign w:val="center"/>
          </w:tcPr>
          <w:p w14:paraId="18391B8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74" w:type="dxa"/>
            <w:shd w:val="clear" w:color="auto" w:fill="auto"/>
            <w:noWrap w:val="0"/>
            <w:vAlign w:val="center"/>
          </w:tcPr>
          <w:p w14:paraId="57F0D0A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全自动电泳仪</w:t>
            </w:r>
          </w:p>
        </w:tc>
        <w:tc>
          <w:tcPr>
            <w:tcW w:w="1005" w:type="dxa"/>
            <w:shd w:val="clear" w:color="auto" w:fill="auto"/>
            <w:noWrap w:val="0"/>
            <w:vAlign w:val="center"/>
          </w:tcPr>
          <w:p w14:paraId="545112B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55FD139E">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1.电泳介质：琼脂糖凝胶。</w:t>
            </w:r>
          </w:p>
          <w:p w14:paraId="126193D7">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2.整套系统全自动分析系系统：点样、电泳孵育、染色、脱色、烘干能在同一仪器中进行。</w:t>
            </w:r>
          </w:p>
          <w:p w14:paraId="775C84EC">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3.扫描仪内置于电泳仪器中。</w:t>
            </w:r>
          </w:p>
          <w:p w14:paraId="290672FE">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4.点样方式：机内自动点样、一次点样成功、无需重复点样。</w:t>
            </w:r>
          </w:p>
          <w:p w14:paraId="7C7E2A67">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5.加样系统：采用一次性加样工具，避免样品间交叉污染。试剂盒内配备，无需另购。</w:t>
            </w:r>
          </w:p>
          <w:p w14:paraId="5E922441">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6.加样量：血清电泳和免疫固定电泳≤10μl/标本。</w:t>
            </w:r>
          </w:p>
          <w:p w14:paraId="1AFD5130">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7.内置等电聚焦模块。</w:t>
            </w:r>
          </w:p>
          <w:p w14:paraId="5D49DEF4">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8.检测项目：≥6项。</w:t>
            </w:r>
          </w:p>
          <w:p w14:paraId="0210E7FD">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9.检测项目：血清蛋白、免疫固定、尿蛋白（按分子量大小排列血红蛋白、LDH同工酶、脑脊液、ALP碱性磷酸酶同工酶等。</w:t>
            </w:r>
          </w:p>
          <w:p w14:paraId="54FF9633">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10.可开展排除达雷妥尤单抗干扰的实验。</w:t>
            </w:r>
          </w:p>
          <w:p w14:paraId="5C64E739">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11.尿蛋白电泳：按电荷量大小和分子量大小来排列的两种方法检测，尿液不需要浓缩。</w:t>
            </w:r>
          </w:p>
          <w:p w14:paraId="1EDDF817">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脑脊液电泳：应用酶标记抗血清进行免疫固定来检测、分辨脑脊液中的寡克隆区带，不需要转膜，整个实验在仪器上完成，通过血清和脑脊液对照，电泳结果可直观看出患者中枢神经系统是否受到感染、血脑屏障是否受损。提供与该仪器配套的原装试剂。</w:t>
            </w:r>
          </w:p>
          <w:p w14:paraId="3F6E0F2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13.分析软件：具有中文分析软件系统，并能与医院计算机中心联网。</w:t>
            </w:r>
          </w:p>
        </w:tc>
        <w:tc>
          <w:tcPr>
            <w:tcW w:w="1102" w:type="dxa"/>
            <w:noWrap w:val="0"/>
            <w:vAlign w:val="center"/>
          </w:tcPr>
          <w:p w14:paraId="553EB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7CAC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3AAB8EC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874" w:type="dxa"/>
            <w:shd w:val="clear" w:color="auto" w:fill="auto"/>
            <w:noWrap w:val="0"/>
            <w:vAlign w:val="center"/>
          </w:tcPr>
          <w:p w14:paraId="18E9CDE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经颅磁刺激仪</w:t>
            </w:r>
          </w:p>
        </w:tc>
        <w:tc>
          <w:tcPr>
            <w:tcW w:w="1005" w:type="dxa"/>
            <w:shd w:val="clear" w:color="auto" w:fill="auto"/>
            <w:noWrap w:val="0"/>
            <w:vAlign w:val="center"/>
          </w:tcPr>
          <w:p w14:paraId="68A43D8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2FF3EDDD">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strike w:val="0"/>
                <w:dstrike w:val="0"/>
                <w:color w:val="auto"/>
                <w:sz w:val="21"/>
                <w:szCs w:val="21"/>
                <w:highlight w:val="none"/>
              </w:rPr>
              <w:t>主要用途：</w:t>
            </w:r>
            <w:r>
              <w:rPr>
                <w:rFonts w:hint="eastAsia" w:ascii="宋体" w:hAnsi="宋体" w:eastAsia="宋体" w:cs="宋体"/>
                <w:color w:val="auto"/>
                <w:sz w:val="21"/>
                <w:szCs w:val="21"/>
                <w:highlight w:val="none"/>
              </w:rPr>
              <w:t>刺激人体中枢神经和外周神经，用于人体中枢神经和外周神经功能的检测、评定、改善，对脑神经及神经损伤性疾病的辅助治疗，以及用于辅助治疗或改善失眠症状。</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主机：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一体式主机，集成脉冲源，冷却系统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冷却系统：液态内循环冷却系统，非风冷或静态液冷或外循环液冷；冷却系统可被证实降低噪音和节约能源。</w:t>
            </w:r>
          </w:p>
          <w:p w14:paraId="08B4A373">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最大磁感应强度调节范围：1.0T～6T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磁感应强度误差：±5%以内</w:t>
            </w:r>
            <w:r>
              <w:rPr>
                <w:rFonts w:hint="eastAsia" w:ascii="宋体" w:hAnsi="宋体" w:eastAsia="宋体" w:cs="宋体"/>
                <w:color w:val="auto"/>
                <w:sz w:val="21"/>
                <w:szCs w:val="21"/>
                <w:highlight w:val="none"/>
                <w:lang w:eastAsia="zh-CN"/>
              </w:rPr>
              <w:t>。</w:t>
            </w:r>
          </w:p>
          <w:p w14:paraId="5E82F74A">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磁感应强度最大变化率调节范围：20KT/s～80KT/s</w:t>
            </w:r>
            <w:r>
              <w:rPr>
                <w:rFonts w:hint="eastAsia" w:ascii="宋体" w:hAnsi="宋体" w:eastAsia="宋体" w:cs="宋体"/>
                <w:color w:val="auto"/>
                <w:sz w:val="21"/>
                <w:szCs w:val="21"/>
                <w:highlight w:val="none"/>
                <w:lang w:eastAsia="zh-CN"/>
              </w:rPr>
              <w:t>。</w:t>
            </w:r>
          </w:p>
          <w:p w14:paraId="302C2D34">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脉冲上升时间：60μs±10μs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输出脉冲宽度：340μs±20μs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输出脉冲频率调节范围：0.1Hz～40Hz</w:t>
            </w:r>
            <w:r>
              <w:rPr>
                <w:rFonts w:hint="eastAsia" w:ascii="宋体" w:hAnsi="宋体" w:eastAsia="宋体" w:cs="宋体"/>
                <w:color w:val="auto"/>
                <w:sz w:val="21"/>
                <w:szCs w:val="21"/>
                <w:highlight w:val="none"/>
                <w:lang w:eastAsia="zh-CN"/>
              </w:rPr>
              <w:t>。</w:t>
            </w:r>
          </w:p>
          <w:p w14:paraId="333E20F9">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脉冲频率误差：≤±2%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安全预警：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当冷却系统发生故障时，可提示或停止磁场输出</w:t>
            </w:r>
            <w:r>
              <w:rPr>
                <w:rFonts w:hint="eastAsia" w:ascii="宋体" w:hAnsi="宋体" w:eastAsia="宋体" w:cs="宋体"/>
                <w:color w:val="auto"/>
                <w:sz w:val="21"/>
                <w:szCs w:val="21"/>
                <w:highlight w:val="none"/>
                <w:lang w:eastAsia="zh-CN"/>
              </w:rPr>
              <w:t>。</w:t>
            </w:r>
          </w:p>
          <w:p w14:paraId="1D5F164B">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在设备连续工作中，可手动停止磁场输出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可记录电容放电次数，当电容放电次数达到上限时可提示</w:t>
            </w:r>
            <w:r>
              <w:rPr>
                <w:rFonts w:hint="eastAsia" w:ascii="宋体" w:hAnsi="宋体" w:eastAsia="宋体" w:cs="宋体"/>
                <w:color w:val="auto"/>
                <w:sz w:val="21"/>
                <w:szCs w:val="21"/>
                <w:highlight w:val="none"/>
                <w:lang w:eastAsia="zh-CN"/>
              </w:rPr>
              <w:t>。</w:t>
            </w:r>
          </w:p>
          <w:p w14:paraId="4940B8F7">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刺激线圈：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标准8字形线圈，可实现双面双向刺激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线圈全封闭一体式工艺，无孔设计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具有电动吸液和电动排液功能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软件功能：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可输入患者的信息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可根据病人姓名查找相关储存资料调出回放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可统计呈现每个患者的治疗记录，可以将记录存为.docx文档</w:t>
            </w:r>
            <w:r>
              <w:rPr>
                <w:rFonts w:hint="eastAsia" w:ascii="宋体" w:hAnsi="宋体" w:eastAsia="宋体" w:cs="宋体"/>
                <w:color w:val="auto"/>
                <w:sz w:val="21"/>
                <w:szCs w:val="21"/>
                <w:highlight w:val="none"/>
                <w:lang w:eastAsia="zh-CN"/>
              </w:rPr>
              <w:t>。</w:t>
            </w:r>
          </w:p>
          <w:p w14:paraId="2440726A">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检测模式：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检测项目包括：运动阈值、运动诱发电位、中枢神经传导时间、ICI/ICF检测、静息期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检测记录：具备运动阈值与治疗方案自动记忆功能</w:t>
            </w:r>
            <w:r>
              <w:rPr>
                <w:rFonts w:hint="eastAsia" w:ascii="宋体" w:hAnsi="宋体" w:eastAsia="宋体" w:cs="宋体"/>
                <w:color w:val="auto"/>
                <w:sz w:val="21"/>
                <w:szCs w:val="21"/>
                <w:highlight w:val="none"/>
                <w:lang w:eastAsia="zh-CN"/>
              </w:rPr>
              <w:t>。</w:t>
            </w:r>
          </w:p>
          <w:p w14:paraId="1B29B1E8">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自动计算神经传导时间功能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运动诱发电位，自动捕捉肌电信号，显示波形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采样率：≥100KHz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最小分辨率：≤0.1μV，频率测量范围：1Hz-25KHz</w:t>
            </w:r>
            <w:r>
              <w:rPr>
                <w:rFonts w:hint="eastAsia" w:ascii="宋体" w:hAnsi="宋体" w:eastAsia="宋体" w:cs="宋体"/>
                <w:color w:val="auto"/>
                <w:sz w:val="21"/>
                <w:szCs w:val="21"/>
                <w:highlight w:val="none"/>
                <w:lang w:eastAsia="zh-CN"/>
              </w:rPr>
              <w:t>。</w:t>
            </w:r>
          </w:p>
          <w:p w14:paraId="5C0E636F">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刺激模式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单脉冲（sTMS）、重复脉冲（rTMS）、爆发式脉冲刺激（TBS）、成对脉冲输出（pTMS）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显示阈值强度、以百分比表示相对输出强度，显示刺激序列、刺激时间、刺激数量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支持双线圈同时刺激，刺激参数完全独立可调节</w:t>
            </w:r>
            <w:r>
              <w:rPr>
                <w:rFonts w:hint="eastAsia" w:ascii="宋体" w:hAnsi="宋体" w:eastAsia="宋体" w:cs="宋体"/>
                <w:strike w:val="0"/>
                <w:dstrike w:val="0"/>
                <w:color w:val="auto"/>
                <w:sz w:val="21"/>
                <w:szCs w:val="21"/>
                <w:highlight w:val="none"/>
                <w:lang w:eastAsia="zh-CN"/>
              </w:rPr>
              <w:t>。</w:t>
            </w:r>
          </w:p>
          <w:p w14:paraId="33CA2371">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支持双线圈成对刺激，成对脉冲最小时间间隔≤0.1ms，双线圈成对脉冲时间间隔范围-31000ms-31000ms内可调，步长1ms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触发输出：触发脉冲波宽300μs-400μs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触发输入：输入脉冲波宽≥16μs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支持扩展经颅磁刺激随动导航系统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可与电刺激、近红外、导航等设备兼容。</w:t>
            </w:r>
          </w:p>
          <w:p w14:paraId="5B5423C6">
            <w:pPr>
              <w:pStyle w:val="963"/>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九、配置清单（包含但不限于）：</w:t>
            </w:r>
          </w:p>
          <w:tbl>
            <w:tblPr>
              <w:tblStyle w:val="65"/>
              <w:tblW w:w="5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988"/>
              <w:gridCol w:w="1397"/>
            </w:tblGrid>
            <w:tr w14:paraId="3A67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tcPr>
                <w:p w14:paraId="2C9242AF">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序号</w:t>
                  </w:r>
                </w:p>
              </w:tc>
              <w:tc>
                <w:tcPr>
                  <w:tcW w:w="2988" w:type="dxa"/>
                </w:tcPr>
                <w:p w14:paraId="75669A19">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名称</w:t>
                  </w:r>
                </w:p>
              </w:tc>
              <w:tc>
                <w:tcPr>
                  <w:tcW w:w="1397" w:type="dxa"/>
                </w:tcPr>
                <w:p w14:paraId="6C77B29B">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数量</w:t>
                  </w:r>
                </w:p>
              </w:tc>
            </w:tr>
            <w:tr w14:paraId="7E4C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15836CAF">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w:t>
                  </w:r>
                </w:p>
              </w:tc>
              <w:tc>
                <w:tcPr>
                  <w:tcW w:w="2988" w:type="dxa"/>
                </w:tcPr>
                <w:p w14:paraId="56857EAB">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磁刺激器主机</w:t>
                  </w:r>
                </w:p>
              </w:tc>
              <w:tc>
                <w:tcPr>
                  <w:tcW w:w="1397" w:type="dxa"/>
                </w:tcPr>
                <w:p w14:paraId="583FAC63">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1台</w:t>
                  </w:r>
                </w:p>
              </w:tc>
            </w:tr>
            <w:tr w14:paraId="288D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7BC86346">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w:t>
                  </w:r>
                </w:p>
              </w:tc>
              <w:tc>
                <w:tcPr>
                  <w:tcW w:w="2988" w:type="dxa"/>
                </w:tcPr>
                <w:p w14:paraId="6B7B7951">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内置操作系统的电脑</w:t>
                  </w:r>
                </w:p>
              </w:tc>
              <w:tc>
                <w:tcPr>
                  <w:tcW w:w="1397" w:type="dxa"/>
                </w:tcPr>
                <w:p w14:paraId="6B697A5C">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1套</w:t>
                  </w:r>
                </w:p>
              </w:tc>
            </w:tr>
            <w:tr w14:paraId="7557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3C54E296">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w:t>
                  </w:r>
                </w:p>
              </w:tc>
              <w:tc>
                <w:tcPr>
                  <w:tcW w:w="2988" w:type="dxa"/>
                </w:tcPr>
                <w:p w14:paraId="08189D35">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刺激线圈</w:t>
                  </w:r>
                </w:p>
              </w:tc>
              <w:tc>
                <w:tcPr>
                  <w:tcW w:w="1397" w:type="dxa"/>
                </w:tcPr>
                <w:p w14:paraId="1AD090CC">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2副</w:t>
                  </w:r>
                </w:p>
              </w:tc>
            </w:tr>
            <w:tr w14:paraId="29B0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041B7947">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w:t>
                  </w:r>
                </w:p>
              </w:tc>
              <w:tc>
                <w:tcPr>
                  <w:tcW w:w="2988" w:type="dxa"/>
                </w:tcPr>
                <w:p w14:paraId="07C74827">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冷却系统</w:t>
                  </w:r>
                </w:p>
              </w:tc>
              <w:tc>
                <w:tcPr>
                  <w:tcW w:w="1397" w:type="dxa"/>
                </w:tcPr>
                <w:p w14:paraId="76DDEA22">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1套</w:t>
                  </w:r>
                </w:p>
              </w:tc>
            </w:tr>
            <w:tr w14:paraId="556A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54183604">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5</w:t>
                  </w:r>
                </w:p>
              </w:tc>
              <w:tc>
                <w:tcPr>
                  <w:tcW w:w="2988" w:type="dxa"/>
                </w:tcPr>
                <w:p w14:paraId="70261812">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两通道MEP模块</w:t>
                  </w:r>
                </w:p>
              </w:tc>
              <w:tc>
                <w:tcPr>
                  <w:tcW w:w="1397" w:type="dxa"/>
                </w:tcPr>
                <w:p w14:paraId="4B82581D">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1套</w:t>
                  </w:r>
                </w:p>
              </w:tc>
            </w:tr>
            <w:tr w14:paraId="0A12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367A083B">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6</w:t>
                  </w:r>
                </w:p>
              </w:tc>
              <w:tc>
                <w:tcPr>
                  <w:tcW w:w="2988" w:type="dxa"/>
                </w:tcPr>
                <w:p w14:paraId="754E455C">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MEP电极线</w:t>
                  </w:r>
                </w:p>
              </w:tc>
              <w:tc>
                <w:tcPr>
                  <w:tcW w:w="1397" w:type="dxa"/>
                </w:tcPr>
                <w:p w14:paraId="59B44A03">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10根</w:t>
                  </w:r>
                </w:p>
              </w:tc>
            </w:tr>
            <w:tr w14:paraId="0FBB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3D7013C5">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7</w:t>
                  </w:r>
                </w:p>
              </w:tc>
              <w:tc>
                <w:tcPr>
                  <w:tcW w:w="2988" w:type="dxa"/>
                </w:tcPr>
                <w:p w14:paraId="6A1D11D8">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MEP电极片</w:t>
                  </w:r>
                </w:p>
              </w:tc>
              <w:tc>
                <w:tcPr>
                  <w:tcW w:w="1397" w:type="dxa"/>
                </w:tcPr>
                <w:p w14:paraId="7FCBD7A6">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30片</w:t>
                  </w:r>
                </w:p>
              </w:tc>
            </w:tr>
            <w:tr w14:paraId="34CF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3B147BE0">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8</w:t>
                  </w:r>
                </w:p>
              </w:tc>
              <w:tc>
                <w:tcPr>
                  <w:tcW w:w="2988" w:type="dxa"/>
                </w:tcPr>
                <w:p w14:paraId="4ABDF5E9">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操作软件</w:t>
                  </w:r>
                </w:p>
              </w:tc>
              <w:tc>
                <w:tcPr>
                  <w:tcW w:w="1397" w:type="dxa"/>
                </w:tcPr>
                <w:p w14:paraId="5DFB1673">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1套</w:t>
                  </w:r>
                </w:p>
              </w:tc>
            </w:tr>
            <w:tr w14:paraId="7040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41F35253">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9</w:t>
                  </w:r>
                </w:p>
              </w:tc>
              <w:tc>
                <w:tcPr>
                  <w:tcW w:w="2988" w:type="dxa"/>
                </w:tcPr>
                <w:p w14:paraId="3BAC7DBB">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支架</w:t>
                  </w:r>
                </w:p>
              </w:tc>
              <w:tc>
                <w:tcPr>
                  <w:tcW w:w="1397" w:type="dxa"/>
                </w:tcPr>
                <w:p w14:paraId="3CB04198">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2副</w:t>
                  </w:r>
                </w:p>
              </w:tc>
            </w:tr>
            <w:tr w14:paraId="5453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4" w:type="dxa"/>
                  <w:vAlign w:val="center"/>
                </w:tcPr>
                <w:p w14:paraId="54245109">
                  <w:pPr>
                    <w:keepNext w:val="0"/>
                    <w:keepLines w:val="0"/>
                    <w:pageBreakBefore w:val="0"/>
                    <w:widowControl/>
                    <w:suppressLineNumbers w:val="0"/>
                    <w:kinsoku/>
                    <w:overflowPunct/>
                    <w:topLinePunct w:val="0"/>
                    <w:autoSpaceDE/>
                    <w:autoSpaceDN/>
                    <w:bidi w:val="0"/>
                    <w:spacing w:line="4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2988" w:type="dxa"/>
                </w:tcPr>
                <w:p w14:paraId="27F78EB5">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刺激定位帽</w:t>
                  </w:r>
                </w:p>
              </w:tc>
              <w:tc>
                <w:tcPr>
                  <w:tcW w:w="1397" w:type="dxa"/>
                </w:tcPr>
                <w:p w14:paraId="2D36CA21">
                  <w:pPr>
                    <w:pStyle w:val="96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10套</w:t>
                  </w:r>
                </w:p>
              </w:tc>
            </w:tr>
          </w:tbl>
          <w:p w14:paraId="51089E9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33E212F4">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5952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323D804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874" w:type="dxa"/>
            <w:shd w:val="clear" w:color="auto" w:fill="auto"/>
            <w:noWrap w:val="0"/>
            <w:vAlign w:val="center"/>
          </w:tcPr>
          <w:p w14:paraId="476C154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电动病床</w:t>
            </w:r>
          </w:p>
        </w:tc>
        <w:tc>
          <w:tcPr>
            <w:tcW w:w="1005" w:type="dxa"/>
            <w:shd w:val="clear" w:color="auto" w:fill="auto"/>
            <w:noWrap w:val="0"/>
            <w:vAlign w:val="center"/>
          </w:tcPr>
          <w:p w14:paraId="1C76165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3张</w:t>
            </w:r>
          </w:p>
        </w:tc>
        <w:tc>
          <w:tcPr>
            <w:tcW w:w="5620" w:type="dxa"/>
            <w:shd w:val="clear" w:color="auto" w:fill="auto"/>
            <w:noWrap w:val="0"/>
            <w:vAlign w:val="center"/>
          </w:tcPr>
          <w:p w14:paraId="19A64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一、电动病床（电动站立床）</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1.规格尺寸：</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床体尺寸（长*宽*高）：（2285～2475）mm*1025mm*（885～2240）mm（±15%），床面尺寸（长*宽）：1980mm*800mm（±15%），脚轮直径：75mm（±15%），固定带尺寸（长*宽）：850mm*112mm（±15%），脚托板尺寸（长*宽）：340mm*280mm（±15%）。</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（2）床体承重：≥175kg。</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二、适用范围：</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1.供临床各类病房承载和护理患者用，并适用于下肢运动功能障碍患者进行康复站立辅助训练。</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三、功能</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1.床体垂直升降调节：400～800mm。</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2.背板角度电动调节：0～60°。</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3.大腿板角度电动调节：0～25°。</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4.头低脚高位角度电动调节：0～-14°。</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5.床面直立角度电动调节：0～85°。</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6.内嵌不少于2个液体角度尺。</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7.腿板：具备手动抬起功能，≥7档可调。</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8.保护功能：带紧急开关，在紧急情况下按下可以停止设备工作。</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9.双重功能：AC220V、50Hz；DC24V内部电源供电。</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10.床边配置常规操作指引。</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11.床体保护：配有四角防撞滚轮。</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四、电器控制</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▲1.电机：五组电机（≥5种体位调节：抬背、屈腿、垂直升降、头低脚高、直立等）；电机负载≥8000N。</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2.防进液等级：≥IPX4级。</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3.控制盒：采用医护系列控制盒，具有多种全新的功能，采用标准化的技术、接口和兼容性。</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4.控制器：带手持控制器，操作方便。</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5.运行模式：间歇运行。</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五、结构与工艺</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1.护栏：护栏高度≥350mm，采用HDPE材质折叠式护栏。</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▲2.脚托板：脚托板静态最大承重≥3000N。</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3.固定带：至少配有3条魔术贴和卡扣双重安全保护带，静态最大承重≥500N。</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4.脚托板采用免工具快速拆卸设计。</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5.床架两侧配置挂钩，可悬挂药剂袋、引流袋及污物袋等；床头床尾共配置不少于4个输液架插孔。</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6.床头板、床尾板可拆卸；护栏可上下移动。</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7.床下框离地间距≥150mm，方便移位机的使用。</w:t>
            </w:r>
            <w:r>
              <w:rPr>
                <w:rFonts w:hint="eastAsia" w:ascii="宋体" w:hAnsi="宋体" w:eastAsia="宋体" w:cs="宋体"/>
                <w:b w:val="0"/>
                <w:bCs w:val="0"/>
                <w:color w:val="auto"/>
                <w:kern w:val="2"/>
                <w:sz w:val="21"/>
                <w:szCs w:val="21"/>
                <w:highlight w:val="none"/>
                <w:vertAlign w:val="baseline"/>
                <w:lang w:val="en-US" w:eastAsia="zh-CN" w:bidi="ar-SA"/>
              </w:rPr>
              <w:br w:type="textWrapping"/>
            </w:r>
            <w:r>
              <w:rPr>
                <w:rFonts w:hint="eastAsia" w:ascii="宋体" w:hAnsi="宋体" w:eastAsia="宋体" w:cs="宋体"/>
                <w:b w:val="0"/>
                <w:bCs w:val="0"/>
                <w:color w:val="auto"/>
                <w:kern w:val="2"/>
                <w:sz w:val="21"/>
                <w:szCs w:val="21"/>
                <w:highlight w:val="none"/>
                <w:vertAlign w:val="baseline"/>
                <w:lang w:val="en-US" w:eastAsia="zh-CN" w:bidi="ar-SA"/>
              </w:rPr>
              <w:t>8.脚轮：≥4个脚轮，独立锁定及开启。</w:t>
            </w:r>
          </w:p>
          <w:p w14:paraId="4941F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六、配置清单</w:t>
            </w:r>
            <w:r>
              <w:rPr>
                <w:rFonts w:hint="eastAsia" w:ascii="宋体" w:hAnsi="宋体" w:eastAsia="宋体" w:cs="宋体"/>
                <w:color w:val="auto"/>
                <w:sz w:val="21"/>
                <w:szCs w:val="21"/>
                <w:highlight w:val="none"/>
                <w:lang w:val="en-US" w:eastAsia="zh-CN"/>
              </w:rPr>
              <w:t>（包含但不限于）：</w:t>
            </w:r>
          </w:p>
          <w:tbl>
            <w:tblPr>
              <w:tblStyle w:val="65"/>
              <w:tblW w:w="5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120"/>
              <w:gridCol w:w="1080"/>
            </w:tblGrid>
            <w:tr w14:paraId="2C74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2B6B0C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3120" w:type="dxa"/>
                </w:tcPr>
                <w:p w14:paraId="68719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名称</w:t>
                  </w:r>
                </w:p>
              </w:tc>
              <w:tc>
                <w:tcPr>
                  <w:tcW w:w="1080" w:type="dxa"/>
                </w:tcPr>
                <w:p w14:paraId="0702C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数量</w:t>
                  </w:r>
                </w:p>
              </w:tc>
            </w:tr>
            <w:tr w14:paraId="6523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69BAF0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120" w:type="dxa"/>
                </w:tcPr>
                <w:p w14:paraId="6A5195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床体</w:t>
                  </w:r>
                </w:p>
              </w:tc>
              <w:tc>
                <w:tcPr>
                  <w:tcW w:w="1080" w:type="dxa"/>
                </w:tcPr>
                <w:p w14:paraId="63A7FD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1张</w:t>
                  </w:r>
                </w:p>
              </w:tc>
            </w:tr>
            <w:tr w14:paraId="065F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60061D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120" w:type="dxa"/>
                </w:tcPr>
                <w:p w14:paraId="664F9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电机5个</w:t>
                  </w:r>
                </w:p>
              </w:tc>
              <w:tc>
                <w:tcPr>
                  <w:tcW w:w="1080" w:type="dxa"/>
                </w:tcPr>
                <w:p w14:paraId="10E660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5个</w:t>
                  </w:r>
                </w:p>
              </w:tc>
            </w:tr>
            <w:tr w14:paraId="7DB1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74163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120" w:type="dxa"/>
                </w:tcPr>
                <w:p w14:paraId="3028E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床垫</w:t>
                  </w:r>
                </w:p>
              </w:tc>
              <w:tc>
                <w:tcPr>
                  <w:tcW w:w="1080" w:type="dxa"/>
                </w:tcPr>
                <w:p w14:paraId="1EAE91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1张</w:t>
                  </w:r>
                </w:p>
              </w:tc>
            </w:tr>
            <w:tr w14:paraId="3B5A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193F4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3120" w:type="dxa"/>
                </w:tcPr>
                <w:p w14:paraId="7B730C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输液杆</w:t>
                  </w:r>
                </w:p>
              </w:tc>
              <w:tc>
                <w:tcPr>
                  <w:tcW w:w="1080" w:type="dxa"/>
                </w:tcPr>
                <w:p w14:paraId="0A2625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1根</w:t>
                  </w:r>
                </w:p>
              </w:tc>
            </w:tr>
            <w:tr w14:paraId="0633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066D5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3120" w:type="dxa"/>
                </w:tcPr>
                <w:p w14:paraId="06AE97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护栏</w:t>
                  </w:r>
                </w:p>
              </w:tc>
              <w:tc>
                <w:tcPr>
                  <w:tcW w:w="1080" w:type="dxa"/>
                </w:tcPr>
                <w:p w14:paraId="3E1743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4件</w:t>
                  </w:r>
                </w:p>
              </w:tc>
            </w:tr>
            <w:tr w14:paraId="622E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5DECFE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3120" w:type="dxa"/>
                </w:tcPr>
                <w:p w14:paraId="644823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床头板</w:t>
                  </w:r>
                </w:p>
              </w:tc>
              <w:tc>
                <w:tcPr>
                  <w:tcW w:w="1080" w:type="dxa"/>
                </w:tcPr>
                <w:p w14:paraId="793475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1件</w:t>
                  </w:r>
                </w:p>
              </w:tc>
            </w:tr>
            <w:tr w14:paraId="316B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41DD00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3120" w:type="dxa"/>
                </w:tcPr>
                <w:p w14:paraId="0C071C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床尾板</w:t>
                  </w:r>
                </w:p>
              </w:tc>
              <w:tc>
                <w:tcPr>
                  <w:tcW w:w="1080" w:type="dxa"/>
                </w:tcPr>
                <w:p w14:paraId="182EC6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1件</w:t>
                  </w:r>
                </w:p>
              </w:tc>
            </w:tr>
            <w:tr w14:paraId="28C3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03E900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3120" w:type="dxa"/>
                </w:tcPr>
                <w:p w14:paraId="2F575F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固定带</w:t>
                  </w:r>
                </w:p>
              </w:tc>
              <w:tc>
                <w:tcPr>
                  <w:tcW w:w="1080" w:type="dxa"/>
                </w:tcPr>
                <w:p w14:paraId="14787E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3条</w:t>
                  </w:r>
                </w:p>
              </w:tc>
            </w:tr>
            <w:tr w14:paraId="1B13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3440E6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3120" w:type="dxa"/>
                </w:tcPr>
                <w:p w14:paraId="1C612B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脚托板</w:t>
                  </w:r>
                </w:p>
              </w:tc>
              <w:tc>
                <w:tcPr>
                  <w:tcW w:w="1080" w:type="dxa"/>
                </w:tcPr>
                <w:p w14:paraId="772E70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1件</w:t>
                  </w:r>
                </w:p>
              </w:tc>
            </w:tr>
            <w:tr w14:paraId="217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602F8B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w:t>
                  </w:r>
                </w:p>
              </w:tc>
              <w:tc>
                <w:tcPr>
                  <w:tcW w:w="3120" w:type="dxa"/>
                </w:tcPr>
                <w:p w14:paraId="110AB6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资料（说明书、合格证、保修卡）</w:t>
                  </w:r>
                </w:p>
              </w:tc>
              <w:tc>
                <w:tcPr>
                  <w:tcW w:w="1080" w:type="dxa"/>
                </w:tcPr>
                <w:p w14:paraId="29804E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1套</w:t>
                  </w:r>
                </w:p>
              </w:tc>
            </w:tr>
          </w:tbl>
          <w:p w14:paraId="05F65572">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502E5F01">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7B41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2A5906D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74" w:type="dxa"/>
            <w:shd w:val="clear" w:color="auto" w:fill="auto"/>
            <w:noWrap w:val="0"/>
            <w:vAlign w:val="center"/>
          </w:tcPr>
          <w:p w14:paraId="22EB73B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医用电动诊疗床</w:t>
            </w:r>
          </w:p>
        </w:tc>
        <w:tc>
          <w:tcPr>
            <w:tcW w:w="1005" w:type="dxa"/>
            <w:shd w:val="clear" w:color="auto" w:fill="auto"/>
            <w:noWrap w:val="0"/>
            <w:vAlign w:val="center"/>
          </w:tcPr>
          <w:p w14:paraId="745995C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2张</w:t>
            </w:r>
          </w:p>
        </w:tc>
        <w:tc>
          <w:tcPr>
            <w:tcW w:w="5620" w:type="dxa"/>
            <w:shd w:val="clear" w:color="auto" w:fill="auto"/>
            <w:noWrap w:val="0"/>
            <w:vAlign w:val="center"/>
          </w:tcPr>
          <w:p w14:paraId="46B9DC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1.电源条件为:</w:t>
            </w:r>
          </w:p>
          <w:p w14:paraId="6479C0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（1）供电电源:a.c.220V±22V频率:50Hz±1Hz</w:t>
            </w:r>
          </w:p>
          <w:p w14:paraId="3D5B08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（2）额定输入功率:240VA</w:t>
            </w:r>
          </w:p>
          <w:p w14:paraId="69BBC6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r>
              <w:rPr>
                <w:rFonts w:hint="eastAsia" w:ascii="宋体" w:hAnsi="宋体" w:eastAsia="宋体" w:cs="宋体"/>
                <w:b w:val="0"/>
                <w:bCs w:val="0"/>
                <w:i/>
                <w:iCs/>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规格(mm):2020×1240×500～1000；允差5%。</w:t>
            </w:r>
          </w:p>
          <w:p w14:paraId="2463AD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3.床面升降速度:上升速度11mm/s，下降速度16mm/s，允差±3mm/s。</w:t>
            </w:r>
          </w:p>
          <w:p w14:paraId="05B01C2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4.配有手柄开关和脚踏开关，点动手柄开关或脚踏开关上的“上升”或“下降”键至训练床升至合适的高度。</w:t>
            </w:r>
          </w:p>
        </w:tc>
        <w:tc>
          <w:tcPr>
            <w:tcW w:w="1102" w:type="dxa"/>
            <w:shd w:val="clear" w:color="auto" w:fill="auto"/>
            <w:noWrap w:val="0"/>
            <w:vAlign w:val="center"/>
          </w:tcPr>
          <w:p w14:paraId="00C94B3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49D9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84" w:type="dxa"/>
            <w:shd w:val="clear" w:color="auto" w:fill="auto"/>
            <w:noWrap w:val="0"/>
            <w:vAlign w:val="center"/>
          </w:tcPr>
          <w:p w14:paraId="43D83F6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74" w:type="dxa"/>
            <w:shd w:val="clear" w:color="auto" w:fill="auto"/>
            <w:noWrap w:val="0"/>
            <w:vAlign w:val="center"/>
          </w:tcPr>
          <w:p w14:paraId="3076F4C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内镜清洗工作站</w:t>
            </w:r>
          </w:p>
        </w:tc>
        <w:tc>
          <w:tcPr>
            <w:tcW w:w="1005" w:type="dxa"/>
            <w:shd w:val="clear" w:color="auto" w:fill="auto"/>
            <w:noWrap w:val="0"/>
            <w:vAlign w:val="center"/>
          </w:tcPr>
          <w:p w14:paraId="2F71B5D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777A3F7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适用范围：内镜可清洗部件的清洗和消毒。</w:t>
            </w:r>
          </w:p>
          <w:p w14:paraId="76225B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结构外观</w:t>
            </w:r>
          </w:p>
          <w:p w14:paraId="5A5F58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（1）清洗槽：采用PMMA高分子复合材料一次性吸塑成型，尺寸满足使用需求。</w:t>
            </w:r>
          </w:p>
          <w:p w14:paraId="24FAF0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（2）背板：背板支架采用SUS304不锈钢或者更优质材质，背板采用PMMA高分子复合材料一次性吸塑成型，底板采用PVC板。</w:t>
            </w:r>
          </w:p>
          <w:p w14:paraId="617C485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（3）干燥台：采用PMMA高分子复合材料一次性吸塑成型。</w:t>
            </w:r>
          </w:p>
          <w:p w14:paraId="3F456D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（4）柜门材质：优质复合板+玻璃组成。</w:t>
            </w:r>
          </w:p>
          <w:p w14:paraId="31E6BC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（5）移动脚轮：采用热塑性高强聚氨酯为基伦材料。</w:t>
            </w:r>
          </w:p>
          <w:p w14:paraId="5590A76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（6）下柜悬空≥100mm设计,不形成台下卫生死角，便于清扫，符合院感要求，整机加背板高度为≤1710mm。</w:t>
            </w:r>
          </w:p>
          <w:p w14:paraId="22A6CE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（7）台面高度：为了方便人员操作，台面高度介于840～870mm之间，四周采用防泛水设计。</w:t>
            </w:r>
          </w:p>
          <w:p w14:paraId="39A2ED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（8）防滑设计：清洗槽、干燥台底部均有凸起的防滑结构设计。</w:t>
            </w:r>
          </w:p>
          <w:p w14:paraId="282954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（9）配备纱布架。</w:t>
            </w:r>
          </w:p>
          <w:p w14:paraId="48E1FF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（10）初洗槽和浸泡槽具备容量表示，标示分度值≤2L，容量标示误差≤20%。</w:t>
            </w:r>
          </w:p>
          <w:p w14:paraId="355156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3.空气压缩机：采用无油活塞式设计，保证压缩气体中无油分子，配水气分离系统，压力调节范围为 0.2Mpa～0.8Mpa，气罐一次性储气量≥30L，主机排气量≥50L/min，噪音</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70dB。</w:t>
            </w:r>
          </w:p>
          <w:p w14:paraId="4FE7AD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4.自动灌流器：各个清洗槽均具备自动灌流，采用器隐形、模块化设计，由操作面板、执行部件两部分组成，采用液晶中文显示屏操作面板，具有脉动注液、注气、吸引功能，触摸式物理按键。</w:t>
            </w:r>
          </w:p>
          <w:p w14:paraId="622D30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5.活动密封盖：采用透明亚克力面板吸塑成型有手柄，密封盖紧密贴合清洗槽，防止酶液、消毒液挥发污染环境，盖子可移动。</w:t>
            </w:r>
          </w:p>
          <w:p w14:paraId="73EC74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6.清洗喷枪（水源、气源）：枪体采用一次冲压成型，高度耐酸碱，抗腐蚀性强。</w:t>
            </w:r>
          </w:p>
          <w:p w14:paraId="6F144C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7.水龙头：折叠式全优质304不锈钢材质，抗强酸碱，折叠灵动：取水可360度多方位旋转。水龙头具备过滤功能，过滤网孔径≤250μm。</w:t>
            </w:r>
          </w:p>
          <w:p w14:paraId="2CC08A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8.给排水系统：排水系统采用：优质PVC排水软管及PVC-U专用排水管及管件</w:t>
            </w:r>
          </w:p>
          <w:p w14:paraId="7B5566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9.照明系统：背板顶部为白色圆型灯，用于清洗时辅助照明。</w:t>
            </w:r>
          </w:p>
          <w:p w14:paraId="7529178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10.烘干机：用于镜体吹干，五级风量调节，采用ABS材料，软管伸缩长度≥1.5米不易断裂，把手可360°旋转。</w:t>
            </w:r>
          </w:p>
          <w:p w14:paraId="5AA66F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11.医疗快速接头：采用POM材料，配有带自锁的接头。</w:t>
            </w:r>
          </w:p>
          <w:p w14:paraId="46FA92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12.由于空间限制，中标供应商需进行深化设计，提供平面设计图纸，由采购人确认后，方可供货。如因尺寸问题，产品的水路，电路，及部分装修，由供应商承担。</w:t>
            </w:r>
          </w:p>
          <w:p w14:paraId="0471DA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13.消毒液回收系统：设备循环使用消毒液时，支持消毒液回收功能，减少消毒液挥发有害气体，有使用日期和使用次数设置功能，消毒液过期声光报警提醒功能。</w:t>
            </w:r>
          </w:p>
          <w:p w14:paraId="601BDA9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14.酒精灌流系统：辅助内镜干燥功能，系统配置示意的灌流接头，自动向内镜灌注酒精，依据内镜大小灌注时间可调节，具备吹干功能，强化干燥内镜内管腔。</w:t>
            </w:r>
          </w:p>
          <w:p w14:paraId="23B2B4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15.产品使用寿命≥7年。</w:t>
            </w:r>
          </w:p>
          <w:p w14:paraId="05EEDB4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内镜独立追溯系统采用≥15寸工业电脑通讯结合灌流控制器，实时对洗消流程、时间、各人员信息管理，支持权限管理，内镜管理，字典管理，使用追溯查询，病人追溯查询，内镜追溯查询等功能，人机交互方便，操作简单。</w:t>
            </w:r>
          </w:p>
          <w:p w14:paraId="2A9953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（1）采用领先的物联网无线网络技术及RFID 自动识别技术，使工作人员的操作与内镜的清洗流程随时随地被记录。</w:t>
            </w:r>
          </w:p>
          <w:p w14:paraId="35579CD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（2）采用非接触微型识别卡，防水耐强酸，小巧坚固不易损坏，并可以长期反复使用。</w:t>
            </w:r>
          </w:p>
          <w:p w14:paraId="632B83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（3）可追溯内镜使用和消毒所有环节，增强工作人员责任意识，减少感染发病概率。</w:t>
            </w:r>
          </w:p>
          <w:p w14:paraId="5E1B3A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（4）对未按规范化管理的内镜，使用时即时预警，避免病人误用，降低感染概率。</w:t>
            </w:r>
          </w:p>
          <w:p w14:paraId="198A46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（5）规范工作流程，监控消毒时间，降低出错概率，提高工作效率。</w:t>
            </w:r>
          </w:p>
          <w:p w14:paraId="66FF53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（6）支持通过刷内镜卡获取对应的清洗消毒追溯数据；可通过输入内镜编号、名称、序列号等信息快速检索内镜清洗消毒追溯数据并进行手工绑定病人信息。</w:t>
            </w:r>
          </w:p>
          <w:p w14:paraId="3BF627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17.外接追溯系统端口：可实现与医院消毒供应中心追溯系统数据对接。</w:t>
            </w:r>
          </w:p>
          <w:p w14:paraId="6B9E10E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18.配置清单（包含但不限于）：</w:t>
            </w:r>
          </w:p>
          <w:p w14:paraId="4D7204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①内镜清洗设备数量：2套。</w:t>
            </w:r>
          </w:p>
          <w:p w14:paraId="777ACB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②槽体规格：单套清洗设备槽体数量≥6个（至少包含初洗槽、次洗槽、漂洗槽、消毒槽、终末漂洗槽）。</w:t>
            </w:r>
          </w:p>
          <w:p w14:paraId="677011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③照明系统：1套。</w:t>
            </w:r>
          </w:p>
          <w:p w14:paraId="59698E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④供电系统：1套。</w:t>
            </w:r>
          </w:p>
          <w:p w14:paraId="2769D3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⑤灌流系统：自动灌流器3个。</w:t>
            </w:r>
          </w:p>
          <w:p w14:paraId="13E0CE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⑥气枪：3个。</w:t>
            </w:r>
          </w:p>
          <w:p w14:paraId="44C157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⑦水枪：3个。</w:t>
            </w:r>
          </w:p>
          <w:p w14:paraId="1F3C02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⑧酒精灌注系统：1套。</w:t>
            </w:r>
          </w:p>
          <w:p w14:paraId="641878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⑨内镜测漏装置：1套。</w:t>
            </w:r>
          </w:p>
          <w:p w14:paraId="38497CB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⑩水龙头：3个。</w:t>
            </w:r>
          </w:p>
          <w:p w14:paraId="76B112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⑪纱布架：3个。</w:t>
            </w:r>
          </w:p>
          <w:p w14:paraId="62EABB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⑫其他配置：每套包含一个干燥台，一台医用空压机，IC卡3张。</w:t>
            </w:r>
          </w:p>
          <w:p w14:paraId="24349F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（2）追溯系统：</w:t>
            </w:r>
          </w:p>
          <w:p w14:paraId="5A9BE4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①外接追溯系统端口1个，</w:t>
            </w:r>
          </w:p>
          <w:p w14:paraId="639494F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②内镜追溯系统1套（含显示器）。</w:t>
            </w:r>
          </w:p>
          <w:p w14:paraId="3544D8D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③给排水系统：1套。</w:t>
            </w:r>
          </w:p>
        </w:tc>
        <w:tc>
          <w:tcPr>
            <w:tcW w:w="1102" w:type="dxa"/>
            <w:shd w:val="clear" w:color="auto" w:fill="auto"/>
            <w:noWrap w:val="0"/>
            <w:vAlign w:val="center"/>
          </w:tcPr>
          <w:p w14:paraId="5F1B2190">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1C92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63A29F1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874" w:type="dxa"/>
            <w:shd w:val="clear" w:color="auto" w:fill="auto"/>
            <w:noWrap w:val="0"/>
            <w:vAlign w:val="center"/>
          </w:tcPr>
          <w:p w14:paraId="568832C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介入诊疗手术台</w:t>
            </w:r>
          </w:p>
        </w:tc>
        <w:tc>
          <w:tcPr>
            <w:tcW w:w="1005" w:type="dxa"/>
            <w:shd w:val="clear" w:color="auto" w:fill="auto"/>
            <w:noWrap w:val="0"/>
            <w:vAlign w:val="center"/>
          </w:tcPr>
          <w:p w14:paraId="154757C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74F1466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用途：</w:t>
            </w:r>
            <w:r>
              <w:rPr>
                <w:rFonts w:hint="eastAsia" w:ascii="宋体" w:hAnsi="宋体" w:eastAsia="宋体" w:cs="宋体"/>
                <w:strike w:val="0"/>
                <w:dstrike w:val="0"/>
                <w:color w:val="auto"/>
                <w:sz w:val="21"/>
                <w:szCs w:val="21"/>
                <w:highlight w:val="none"/>
              </w:rPr>
              <w:t>手术台可匹配C臂使用，</w:t>
            </w:r>
            <w:r>
              <w:rPr>
                <w:rFonts w:hint="eastAsia" w:ascii="宋体" w:hAnsi="宋体" w:eastAsia="宋体" w:cs="宋体"/>
                <w:strike w:val="0"/>
                <w:color w:val="auto"/>
                <w:sz w:val="21"/>
                <w:szCs w:val="21"/>
                <w:highlight w:val="none"/>
              </w:rPr>
              <w:t>开</w:t>
            </w:r>
            <w:r>
              <w:rPr>
                <w:rFonts w:hint="eastAsia" w:ascii="宋体" w:hAnsi="宋体" w:eastAsia="宋体" w:cs="宋体"/>
                <w:color w:val="auto"/>
                <w:sz w:val="21"/>
                <w:szCs w:val="21"/>
                <w:highlight w:val="none"/>
              </w:rPr>
              <w:t>展ERCP介入、全身周边血管介入、肿瘤介入、妇产介入等微创诊疗手术。</w:t>
            </w:r>
          </w:p>
          <w:p w14:paraId="3CCB368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技术参数</w:t>
            </w:r>
            <w:r>
              <w:rPr>
                <w:rFonts w:hint="eastAsia" w:ascii="宋体" w:hAnsi="宋体" w:eastAsia="宋体" w:cs="宋体"/>
                <w:color w:val="auto"/>
                <w:sz w:val="21"/>
                <w:szCs w:val="21"/>
                <w:highlight w:val="none"/>
                <w:lang w:eastAsia="zh-CN"/>
              </w:rPr>
              <w:t>：</w:t>
            </w:r>
          </w:p>
          <w:p w14:paraId="083A71E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台面长度：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00mm</w:t>
            </w:r>
          </w:p>
          <w:p w14:paraId="39548F2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台面可透视长度≥1500mm </w:t>
            </w:r>
          </w:p>
          <w:p w14:paraId="4145869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台面透视区宽度≥600mm</w:t>
            </w:r>
          </w:p>
          <w:p w14:paraId="769F7CCE">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横向移动行程≥250mm </w:t>
            </w:r>
          </w:p>
          <w:p w14:paraId="2C63E47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纵向移动行程≥800mm                                    </w:t>
            </w:r>
          </w:p>
          <w:p w14:paraId="0D338BF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台面最大头部外伸≥1600mm</w:t>
            </w:r>
          </w:p>
          <w:p w14:paraId="6D2CA4D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台面头足倾斜角度≥－15°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w:t>
            </w:r>
          </w:p>
          <w:p w14:paraId="77DE8D9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台面左右侧倾角度≥－15°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w:t>
            </w:r>
          </w:p>
          <w:p w14:paraId="7D8E626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负重≥200KG</w:t>
            </w:r>
          </w:p>
          <w:p w14:paraId="0BFFA35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配置</w:t>
            </w:r>
            <w:r>
              <w:rPr>
                <w:rFonts w:hint="eastAsia" w:ascii="宋体" w:hAnsi="宋体" w:eastAsia="宋体" w:cs="宋体"/>
                <w:color w:val="auto"/>
                <w:sz w:val="21"/>
                <w:szCs w:val="21"/>
                <w:highlight w:val="none"/>
                <w:lang w:eastAsia="zh-CN"/>
              </w:rPr>
              <w:t>：</w:t>
            </w:r>
          </w:p>
          <w:p w14:paraId="692CC4B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电动手术床 1台   </w:t>
            </w:r>
          </w:p>
          <w:p w14:paraId="118E461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碳素纤维整体床面板 1套   </w:t>
            </w:r>
          </w:p>
          <w:p w14:paraId="6333779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床垫 1张  </w:t>
            </w:r>
          </w:p>
          <w:p w14:paraId="79A8538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床边控制器1套  </w:t>
            </w:r>
          </w:p>
          <w:p w14:paraId="086CD88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输液支架1套   </w:t>
            </w:r>
          </w:p>
          <w:p w14:paraId="3000FA0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手托1对   </w:t>
            </w:r>
          </w:p>
          <w:p w14:paraId="0CD64A6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麻醉架1套    </w:t>
            </w:r>
          </w:p>
          <w:p w14:paraId="2FB4027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身体绑带1套 </w:t>
            </w:r>
          </w:p>
          <w:p w14:paraId="24CBC60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侧垫1对</w:t>
            </w:r>
          </w:p>
          <w:p w14:paraId="5283AD5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活动边轨2套</w:t>
            </w:r>
          </w:p>
          <w:p w14:paraId="4CAC1A29">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四、技术要求：</w:t>
            </w:r>
          </w:p>
          <w:p w14:paraId="20E46119">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手术台为偏心柱结构设计，台面下方开放。</w:t>
            </w:r>
          </w:p>
          <w:p w14:paraId="73432E6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手术台系统为电机驱动、电动齿轮啮合传动技术结构。</w:t>
            </w:r>
          </w:p>
          <w:p w14:paraId="47E5D21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手术台面板为碳纤维材料制作，整块成型。</w:t>
            </w:r>
          </w:p>
          <w:p w14:paraId="47ED9E0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台面最低距地高度≤700mm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升降行程≥3</w:t>
            </w:r>
            <w:r>
              <w:rPr>
                <w:rFonts w:hint="eastAsia" w:ascii="宋体" w:hAnsi="宋体" w:eastAsia="宋体" w:cs="宋体"/>
                <w:color w:val="auto"/>
                <w:sz w:val="21"/>
                <w:szCs w:val="21"/>
                <w:highlight w:val="none"/>
                <w:lang w:val="en-US"/>
              </w:rPr>
              <w:t>50</w:t>
            </w:r>
            <w:r>
              <w:rPr>
                <w:rFonts w:hint="eastAsia" w:ascii="宋体" w:hAnsi="宋体" w:eastAsia="宋体" w:cs="宋体"/>
                <w:color w:val="auto"/>
                <w:sz w:val="21"/>
                <w:szCs w:val="21"/>
                <w:highlight w:val="none"/>
              </w:rPr>
              <w:t>mm。</w:t>
            </w:r>
          </w:p>
          <w:p w14:paraId="3E6AC28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手术台台面具备升降、纵向平移、横向平移、左右倾斜、头足倾斜等重要的功能。</w:t>
            </w:r>
          </w:p>
          <w:p w14:paraId="1AD9DA8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台面具备无极调速平移，可操控平移速度的快慢，满足C臂下造影的跟踪、观察、治疗。</w:t>
            </w:r>
          </w:p>
          <w:p w14:paraId="42B6C0C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手术台底板及升降立柱外壳选用不锈钢材质，底板外壳为一体无缝结构。</w:t>
            </w:r>
          </w:p>
          <w:p w14:paraId="165EA68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配置医用万向脚轮及刹车控制，整床可移动、可固定，方便手术。</w:t>
            </w:r>
          </w:p>
        </w:tc>
        <w:tc>
          <w:tcPr>
            <w:tcW w:w="1102" w:type="dxa"/>
            <w:shd w:val="clear" w:color="auto" w:fill="auto"/>
            <w:noWrap w:val="0"/>
            <w:vAlign w:val="center"/>
          </w:tcPr>
          <w:p w14:paraId="1D49E19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2CFA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11F5BE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31ED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65A00DB">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62FBBCA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按国家有关产品“三包”规定执行“三包”，自交付验收合格之日起保修期不少于12个月，项目需求中有特殊要求的，按项目需求执行。保修期内出现故障，需派出技术工程师到达现场处理故障，并承担一切费用。</w:t>
            </w:r>
          </w:p>
        </w:tc>
      </w:tr>
      <w:tr w14:paraId="21F3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46870A90">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shd w:val="clear" w:color="auto" w:fill="auto"/>
            <w:noWrap w:val="0"/>
            <w:vAlign w:val="center"/>
          </w:tcPr>
          <w:p w14:paraId="28E7C55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1.负责送货上门、为用户安装、调试仪器；售后服务人员现场负责培训操作人员到能熟练操作（保证使用人员正常操作产品的各种功能；提供培训时长、内容等说明），由此产生的一切费用均由中标人承担。</w:t>
            </w:r>
          </w:p>
          <w:p w14:paraId="7576B5A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2.售后服务：</w:t>
            </w:r>
          </w:p>
          <w:p w14:paraId="6D9FA6B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项目在安装调试过程中，中标人负责派合格的工程师到现场进行设备安装、调试，达到正常运作要求，保证机器正常使用，达到验收要求。在保修期内，设备出现问题或采购人有服务需求的，中标人应在2小时内电话响应，4小时内提供解决方案，一般问题应在24小时内解决；重大问题或其它无法迅速解决的问题，应在24小时内到达仪器现场；一周内未维修好的重大问题或其它无法迅速解决的问题须提供质量同等或以上的备用机给采购人使用，并在一周内解决或提出明确解决方案。保修期内提供维护和保养服务并提供技术援助电话和售后服务电话，维修、换货中所有产生的一切费用由中标人承担。</w:t>
            </w:r>
          </w:p>
          <w:p w14:paraId="63AD0B2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3.中标人需向采购人开放该设备所有数字接口，不得额外收取费用；如果使用科室要求设备接入医院信息系统，接入信息系统端口费用由中标人支付，允许现场踏勘。</w:t>
            </w:r>
          </w:p>
          <w:p w14:paraId="00D53A7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4.如果采购人需要时，中标人须提供与采购人信息系统对接的接口转换装置，不得额外收取费用。</w:t>
            </w:r>
          </w:p>
          <w:p w14:paraId="6BB5A0F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5.设备生产时间：中标人提供不符合本项目规定的货物，或提供货物生产日期自合同签订之日超过六个月(国产）的库存货物，超过九个月（进口）的库存货物，采购人有权拒绝接受。</w:t>
            </w:r>
          </w:p>
          <w:p w14:paraId="5C8DD7E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6.中标人承诺保修期内提供保修服务须原厂保修。</w:t>
            </w:r>
          </w:p>
          <w:p w14:paraId="5CCE026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7.中标人提供24小时365天维修服务热线支持。保修期内每半年至少提供一次维护保养，并提供保养报告单；定期的维护保养服务包括：设备的安全检查、影像质量检查、设备清洁保养、性能测试及校准、 运行状态检查等。保修期内需更换的损耗品由中标人负责提供，不得额外收取费用。</w:t>
            </w:r>
          </w:p>
          <w:p w14:paraId="545489F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8.提供中文操作手册、维护手册、维修手册、软件备份、故障代码表、备件清单、零部件、维修密码等维护维修必需的材料和信息。</w:t>
            </w:r>
          </w:p>
          <w:p w14:paraId="3C10C7F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9.售后服务承诺书中根据采购人的实际情况对质量保证及售后服务方案做出详细服务承诺、提供详细的保养计划。</w:t>
            </w:r>
          </w:p>
          <w:p w14:paraId="6BA9DE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10.在保修期满后，中标人应继续提供备件和维修服务。</w:t>
            </w:r>
          </w:p>
        </w:tc>
      </w:tr>
      <w:tr w14:paraId="5383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1D3ACF6A">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shd w:val="clear" w:color="auto" w:fill="auto"/>
            <w:noWrap w:val="0"/>
            <w:vAlign w:val="center"/>
          </w:tcPr>
          <w:p w14:paraId="57A0E60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1.质量达到国家验收合格标准。</w:t>
            </w:r>
          </w:p>
          <w:p w14:paraId="42DF77F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2.投标人所提供的货物型号、技术规格、技术参数等质量必须与招投标文件和承诺相一致。</w:t>
            </w:r>
          </w:p>
          <w:p w14:paraId="5A9ECCD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3.投标人所提供的货物必须是全新、未使用的原装产品，且在正常安装、使用和保养条件下，其使用寿命期内各项指标均达到质量要求。</w:t>
            </w:r>
          </w:p>
          <w:p w14:paraId="4FC4418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4.测试及检验：检验和测试在产品使用地进行；如果任何被检验或测试的产品不能满足采购要求的，采购人可以拒绝接受该产品，中标人需承担被采购人终止合同的一切风险和费用。</w:t>
            </w:r>
          </w:p>
        </w:tc>
      </w:tr>
      <w:tr w14:paraId="566E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0BCA7BE8">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shd w:val="clear" w:color="auto" w:fill="auto"/>
            <w:noWrap w:val="0"/>
            <w:vAlign w:val="center"/>
          </w:tcPr>
          <w:p w14:paraId="1B0FD42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采购人对中标人提交的货物依据招投标文件和合同文件上的技术规格要求和国家有关质量标准进行现场初步验收，外观、说明书符合招标文件技术要求的，给予签收，初步验收不合格的不予签收。货到后，采购人应当在到货（安装、调试完）后七个工作日内进行验收。</w:t>
            </w:r>
          </w:p>
          <w:p w14:paraId="260E8BB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2.中标人交货前应对产品作出全面检查和对验收文件进行整理，并列出清单，作为采购人收货验收和使用的技术条件依据，检验的结果应随货物交采购人。</w:t>
            </w:r>
          </w:p>
          <w:p w14:paraId="185AA0B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3.采购人对中标人提供的货物在使用前进行调试时，中标人须负责安装并培训采购人的使用操作人员，直到符合技术要求，采购人才做最终验收。</w:t>
            </w:r>
          </w:p>
          <w:p w14:paraId="6F89F04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4.对技术复杂的货物，采购人可请国家认可的专业检测机构参与初步验收及最终验收，并由其出具质量检测报告。如验收合格，费用由采购人承担，验收不合格，费用由中标人承担。</w:t>
            </w:r>
          </w:p>
          <w:p w14:paraId="49DFA09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5.项目实施过程中，非中标人责任发生不可履约情况的，中标人须立即通知采购人，且在5个工作日内提交书面情况说明及应对措施给采购人。</w:t>
            </w:r>
          </w:p>
          <w:p w14:paraId="4823837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6.验收时中标人必须在现场，验收完毕后作出验收结果报告；验收费用由中标人负责。</w:t>
            </w:r>
          </w:p>
          <w:p w14:paraId="6CBA17C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7.其余未尽事项按相关法律规定及售后服务承诺书及招标、投标文件相应约定办理。</w:t>
            </w:r>
          </w:p>
        </w:tc>
      </w:tr>
      <w:tr w14:paraId="4ED1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noWrap w:val="0"/>
            <w:vAlign w:val="center"/>
          </w:tcPr>
          <w:p w14:paraId="3C319778">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vertAlign w:val="baseline"/>
                <w:lang w:eastAsia="zh-CN"/>
              </w:rPr>
              <w:t>交货时间及地点</w:t>
            </w:r>
          </w:p>
        </w:tc>
        <w:tc>
          <w:tcPr>
            <w:tcW w:w="7727" w:type="dxa"/>
            <w:gridSpan w:val="3"/>
            <w:shd w:val="clear" w:color="auto" w:fill="auto"/>
            <w:noWrap w:val="0"/>
            <w:vAlign w:val="center"/>
          </w:tcPr>
          <w:p w14:paraId="0B2F4CC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2A96436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2.交付地点：广西北海市人民医院，具体安装地点由采购人指定。</w:t>
            </w:r>
            <w:r>
              <w:rPr>
                <w:rFonts w:hint="eastAsia" w:ascii="宋体" w:hAnsi="宋体" w:eastAsia="宋体" w:cs="宋体"/>
                <w:color w:val="auto"/>
                <w:sz w:val="24"/>
                <w:szCs w:val="24"/>
                <w:highlight w:val="none"/>
              </w:rPr>
              <w:t xml:space="preserve">        </w:t>
            </w:r>
          </w:p>
        </w:tc>
      </w:tr>
      <w:tr w14:paraId="4B2B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1607A551">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vertAlign w:val="baseline"/>
                <w:lang w:val="en-US" w:eastAsia="zh-CN"/>
              </w:rPr>
              <w:t>付款方式</w:t>
            </w:r>
          </w:p>
        </w:tc>
        <w:tc>
          <w:tcPr>
            <w:tcW w:w="7727" w:type="dxa"/>
            <w:gridSpan w:val="3"/>
            <w:shd w:val="clear" w:color="auto" w:fill="auto"/>
            <w:noWrap w:val="0"/>
            <w:vAlign w:val="center"/>
          </w:tcPr>
          <w:p w14:paraId="4EFC2A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1.当采购数量与实际使用数量不一致时，中标人应根据实际使用量供货，合同的最终结算金额按实际使用量乘以中标单价进行计算。</w:t>
            </w:r>
          </w:p>
          <w:p w14:paraId="58C8AC3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2.自合同签订之日起10个工作日内，采购人向中标人支付合同总金额的 30%货款；设备安装验收合格并交付使用后10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6FDCE77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3.转账前中标人需向采购人提供合法的等额普通发票。</w:t>
            </w:r>
          </w:p>
        </w:tc>
      </w:tr>
      <w:tr w14:paraId="4495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08D23B61">
            <w:pPr>
              <w:pStyle w:val="3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41F4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6606F914">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3C6A8E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61A8E8AB">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7166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17215B6B">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1A2CC714">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368B632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6D9045E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▲2.采购需求中的医疗器械产品，属于II类医疗器械，投标人投标时须提供中华人民共和国医疗器械产品注册证复印件，投标人不是生产厂家的还须提供产品生产厂家的营业执照、医疗器械生产许可证复印件。</w:t>
            </w:r>
          </w:p>
        </w:tc>
      </w:tr>
      <w:tr w14:paraId="03EC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0B2D0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748C07F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39B8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261F1C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72F14C89">
            <w:pPr>
              <w:keepNext w:val="0"/>
              <w:keepLines w:val="0"/>
              <w:pageBreakBefore w:val="0"/>
              <w:kinsoku/>
              <w:wordWrap/>
              <w:overflowPunct/>
              <w:topLinePunct w:val="0"/>
              <w:autoSpaceDE/>
              <w:autoSpaceDN/>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722A2B4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3698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382D3B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7CD97714">
            <w:pPr>
              <w:keepNext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eastAsia="宋体" w:cs="宋体"/>
                <w:b/>
                <w:bCs/>
                <w:color w:val="auto"/>
                <w:sz w:val="21"/>
                <w:szCs w:val="21"/>
                <w:highlight w:val="none"/>
                <w:u w:val="single"/>
                <w:lang w:val="en-US" w:eastAsia="zh-CN"/>
              </w:rPr>
              <w:t>全自动血气分析仪、全自动电泳仪</w:t>
            </w:r>
            <w:r>
              <w:rPr>
                <w:rFonts w:hint="eastAsia" w:ascii="宋体" w:hAnsi="宋体" w:eastAsia="宋体" w:cs="宋体"/>
                <w:color w:val="auto"/>
                <w:sz w:val="21"/>
                <w:szCs w:val="21"/>
                <w:highlight w:val="none"/>
                <w:lang w:val="en-US" w:eastAsia="zh-CN"/>
              </w:rPr>
              <w:t>已按规定办妥进口产品采购审核手续，投标产品可选用进口产品；投标人必须负责办理进口产品所有相关手续并承担所有费用。优先采购向我国企业转让技术、与我国企业签订消化吸收再创新方案的投标人的进口产品。</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0C4782B4">
            <w:pPr>
              <w:keepNext w:val="0"/>
              <w:keepLines w:val="0"/>
              <w:pageBreakBefore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1580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58" w:type="dxa"/>
            <w:gridSpan w:val="2"/>
            <w:noWrap w:val="0"/>
            <w:vAlign w:val="center"/>
          </w:tcPr>
          <w:p w14:paraId="5DCA320C">
            <w:pPr>
              <w:keepNext w:val="0"/>
              <w:keepLines w:val="0"/>
              <w:pageBreakBefore w:val="0"/>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27" w:type="dxa"/>
            <w:gridSpan w:val="3"/>
            <w:noWrap w:val="0"/>
            <w:vAlign w:val="center"/>
          </w:tcPr>
          <w:p w14:paraId="21C06414">
            <w:pPr>
              <w:keepNext w:val="0"/>
              <w:keepLines w:val="0"/>
              <w:pageBreakBefore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经颅磁刺激仪，</w:t>
            </w:r>
            <w:r>
              <w:rPr>
                <w:rFonts w:hint="eastAsia" w:ascii="宋体" w:hAnsi="宋体" w:eastAsia="宋体" w:cs="宋体"/>
                <w:b w:val="0"/>
                <w:bCs w:val="0"/>
                <w:color w:val="auto"/>
                <w:sz w:val="21"/>
                <w:szCs w:val="21"/>
                <w:highlight w:val="none"/>
                <w:lang w:val="en-US" w:eastAsia="zh-CN"/>
              </w:rPr>
              <w:t>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089853C4">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br w:type="page"/>
      </w:r>
    </w:p>
    <w:p w14:paraId="66F2C5A3">
      <w:pPr>
        <w:outlineLvl w:val="3"/>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2分标：硬性电子膀胱肾盂镜等一批医疗设备采购及安装</w:t>
      </w:r>
    </w:p>
    <w:tbl>
      <w:tblPr>
        <w:tblStyle w:val="64"/>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74"/>
        <w:gridCol w:w="1005"/>
        <w:gridCol w:w="5620"/>
        <w:gridCol w:w="1102"/>
      </w:tblGrid>
      <w:tr w14:paraId="79EB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485" w:type="dxa"/>
            <w:gridSpan w:val="5"/>
            <w:noWrap w:val="0"/>
            <w:vAlign w:val="center"/>
          </w:tcPr>
          <w:p w14:paraId="7A640015">
            <w:pPr>
              <w:keepNext w:val="0"/>
              <w:keepLines w:val="0"/>
              <w:pageBreakBefore w:val="0"/>
              <w:widowControl/>
              <w:kinsoku/>
              <w:wordWrap/>
              <w:overflowPunct/>
              <w:topLinePunct w:val="0"/>
              <w:autoSpaceDE/>
              <w:autoSpaceDN/>
              <w:bidi w:val="0"/>
              <w:adjustRightInd/>
              <w:spacing w:line="400" w:lineRule="exact"/>
              <w:jc w:val="both"/>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技术要求</w:t>
            </w:r>
          </w:p>
        </w:tc>
      </w:tr>
      <w:tr w14:paraId="182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884" w:type="dxa"/>
            <w:noWrap w:val="0"/>
            <w:vAlign w:val="center"/>
          </w:tcPr>
          <w:p w14:paraId="1B358C64">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4" w:type="dxa"/>
            <w:noWrap w:val="0"/>
            <w:vAlign w:val="center"/>
          </w:tcPr>
          <w:p w14:paraId="47B1E098">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05" w:type="dxa"/>
            <w:noWrap w:val="0"/>
            <w:vAlign w:val="center"/>
          </w:tcPr>
          <w:p w14:paraId="4772701D">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135CF088">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1F7DFC42">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0CE4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4" w:type="dxa"/>
            <w:shd w:val="clear" w:color="auto" w:fill="auto"/>
            <w:noWrap w:val="0"/>
            <w:vAlign w:val="center"/>
          </w:tcPr>
          <w:p w14:paraId="64C5C4D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4" w:type="dxa"/>
            <w:shd w:val="clear" w:color="auto" w:fill="auto"/>
            <w:noWrap w:val="0"/>
            <w:vAlign w:val="center"/>
          </w:tcPr>
          <w:p w14:paraId="2077B77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硬性电子膀胱肾盂镜</w:t>
            </w:r>
          </w:p>
        </w:tc>
        <w:tc>
          <w:tcPr>
            <w:tcW w:w="1005" w:type="dxa"/>
            <w:shd w:val="clear" w:color="auto" w:fill="auto"/>
            <w:noWrap w:val="0"/>
            <w:vAlign w:val="center"/>
          </w:tcPr>
          <w:p w14:paraId="3A38D94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2支</w:t>
            </w:r>
          </w:p>
        </w:tc>
        <w:tc>
          <w:tcPr>
            <w:tcW w:w="5620" w:type="dxa"/>
            <w:shd w:val="clear" w:color="auto" w:fill="auto"/>
            <w:noWrap w:val="0"/>
            <w:vAlign w:val="center"/>
          </w:tcPr>
          <w:p w14:paraId="5FDECA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一、</w:t>
            </w:r>
            <w:r>
              <w:rPr>
                <w:rFonts w:hint="eastAsia" w:ascii="宋体" w:hAnsi="宋体" w:eastAsia="宋体" w:cs="宋体"/>
                <w:color w:val="auto"/>
                <w:sz w:val="21"/>
                <w:szCs w:val="21"/>
                <w:highlight w:val="none"/>
                <w:vertAlign w:val="baseline"/>
                <w:lang w:val="en-US" w:eastAsia="zh-CN"/>
              </w:rPr>
              <w:t>适用范围及用途 （广义描述设备适用范围）：硬性电子膀胱肾盂镜（微型经皮肾镜）用于治疗肾下盏大结石，同样也适用于儿童、青少年和成人，也可用于拔管，膀胱结石的检查与治疗。</w:t>
            </w:r>
          </w:p>
          <w:p w14:paraId="0D2110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二、设备配置与配件</w:t>
            </w:r>
          </w:p>
          <w:p w14:paraId="070CBC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i w:val="0"/>
                <w:iCs w:val="0"/>
                <w:color w:val="auto"/>
                <w:kern w:val="0"/>
                <w:sz w:val="21"/>
                <w:szCs w:val="21"/>
                <w:highlight w:val="none"/>
                <w:u w:val="none"/>
                <w:lang w:val="en-US" w:eastAsia="zh-CN" w:bidi="ar"/>
              </w:rPr>
              <w:t>硬性电子膀胱肾盂镜</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1条</w:t>
            </w:r>
            <w:r>
              <w:rPr>
                <w:rFonts w:hint="eastAsia" w:ascii="宋体" w:hAnsi="宋体" w:cs="宋体"/>
                <w:i w:val="0"/>
                <w:iCs w:val="0"/>
                <w:color w:val="auto"/>
                <w:kern w:val="0"/>
                <w:sz w:val="21"/>
                <w:szCs w:val="21"/>
                <w:highlight w:val="none"/>
                <w:u w:val="none"/>
                <w:lang w:val="en-US" w:eastAsia="zh-CN" w:bidi="ar"/>
              </w:rPr>
              <w:t>。</w:t>
            </w:r>
          </w:p>
          <w:p w14:paraId="7B1163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i w:val="0"/>
                <w:iCs w:val="0"/>
                <w:color w:val="auto"/>
                <w:kern w:val="0"/>
                <w:sz w:val="21"/>
                <w:szCs w:val="21"/>
                <w:highlight w:val="none"/>
                <w:u w:val="none"/>
                <w:lang w:val="en-US" w:eastAsia="zh-CN" w:bidi="ar"/>
              </w:rPr>
              <w:t>图像处理器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1台</w:t>
            </w:r>
            <w:r>
              <w:rPr>
                <w:rFonts w:hint="eastAsia" w:ascii="宋体" w:hAnsi="宋体" w:cs="宋体"/>
                <w:i w:val="0"/>
                <w:iCs w:val="0"/>
                <w:color w:val="auto"/>
                <w:kern w:val="0"/>
                <w:sz w:val="21"/>
                <w:szCs w:val="21"/>
                <w:highlight w:val="none"/>
                <w:u w:val="none"/>
                <w:lang w:val="en-US" w:eastAsia="zh-CN" w:bidi="ar"/>
              </w:rPr>
              <w:t>。</w:t>
            </w:r>
          </w:p>
          <w:p w14:paraId="7D935F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i w:val="0"/>
                <w:iCs w:val="0"/>
                <w:color w:val="auto"/>
                <w:sz w:val="21"/>
                <w:szCs w:val="21"/>
                <w:highlight w:val="none"/>
                <w:u w:val="none"/>
                <w:lang w:val="en-US" w:eastAsia="zh-CN"/>
              </w:rPr>
              <w:t>消毒盒</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1只</w:t>
            </w:r>
            <w:r>
              <w:rPr>
                <w:rFonts w:hint="eastAsia" w:ascii="宋体" w:hAnsi="宋体" w:cs="宋体"/>
                <w:i w:val="0"/>
                <w:iCs w:val="0"/>
                <w:color w:val="auto"/>
                <w:sz w:val="21"/>
                <w:szCs w:val="21"/>
                <w:highlight w:val="none"/>
                <w:u w:val="none"/>
                <w:lang w:val="en-US" w:eastAsia="zh-CN"/>
              </w:rPr>
              <w:t>。</w:t>
            </w:r>
          </w:p>
          <w:p w14:paraId="1AAD8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sz w:val="21"/>
                <w:szCs w:val="21"/>
                <w:highlight w:val="none"/>
                <w:u w:val="none"/>
                <w:lang w:val="en-US" w:eastAsia="zh-CN"/>
              </w:rPr>
              <w:t>显示器</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1台</w:t>
            </w:r>
            <w:r>
              <w:rPr>
                <w:rFonts w:hint="eastAsia" w:ascii="宋体" w:hAnsi="宋体" w:cs="宋体"/>
                <w:i w:val="0"/>
                <w:iCs w:val="0"/>
                <w:color w:val="auto"/>
                <w:sz w:val="21"/>
                <w:szCs w:val="21"/>
                <w:highlight w:val="none"/>
                <w:u w:val="none"/>
                <w:lang w:val="en-US" w:eastAsia="zh-CN"/>
              </w:rPr>
              <w:t>。</w:t>
            </w:r>
          </w:p>
          <w:p w14:paraId="669D66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vertAlign w:val="baseline"/>
                <w:lang w:val="en-US" w:eastAsia="zh-CN"/>
              </w:rPr>
              <w:t>5.</w:t>
            </w:r>
            <w:r>
              <w:rPr>
                <w:rFonts w:hint="eastAsia" w:ascii="宋体" w:hAnsi="宋体" w:eastAsia="宋体" w:cs="宋体"/>
                <w:i w:val="0"/>
                <w:iCs w:val="0"/>
                <w:color w:val="auto"/>
                <w:sz w:val="21"/>
                <w:szCs w:val="21"/>
                <w:highlight w:val="none"/>
                <w:u w:val="none"/>
                <w:lang w:val="en-US" w:eastAsia="zh-CN"/>
              </w:rPr>
              <w:t>仪器车</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1台</w:t>
            </w:r>
            <w:r>
              <w:rPr>
                <w:rFonts w:hint="eastAsia" w:ascii="宋体" w:hAnsi="宋体" w:cs="宋体"/>
                <w:i w:val="0"/>
                <w:iCs w:val="0"/>
                <w:color w:val="auto"/>
                <w:sz w:val="21"/>
                <w:szCs w:val="21"/>
                <w:highlight w:val="none"/>
                <w:u w:val="none"/>
                <w:lang w:val="en-US" w:eastAsia="zh-CN"/>
              </w:rPr>
              <w:t>。</w:t>
            </w:r>
          </w:p>
          <w:p w14:paraId="0968CD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u w:val="none"/>
                <w:lang w:val="en-US" w:eastAsia="zh-CN"/>
              </w:rPr>
              <w:t>三、</w:t>
            </w:r>
            <w:r>
              <w:rPr>
                <w:rFonts w:hint="eastAsia" w:ascii="宋体" w:hAnsi="宋体" w:eastAsia="宋体" w:cs="宋体"/>
                <w:b/>
                <w:bCs/>
                <w:color w:val="auto"/>
                <w:sz w:val="21"/>
                <w:szCs w:val="21"/>
                <w:highlight w:val="none"/>
                <w:vertAlign w:val="baseline"/>
                <w:lang w:val="en-US" w:eastAsia="zh-CN"/>
              </w:rPr>
              <w:t>技术参数与性能要求</w:t>
            </w:r>
          </w:p>
          <w:p w14:paraId="707F8D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rPr>
              <w:t>镜管插入端≤8.5/12Fr</w:t>
            </w:r>
            <w:r>
              <w:rPr>
                <w:rFonts w:hint="eastAsia" w:ascii="宋体" w:hAnsi="宋体" w:cs="宋体"/>
                <w:color w:val="auto"/>
                <w:sz w:val="21"/>
                <w:szCs w:val="21"/>
                <w:highlight w:val="none"/>
                <w:lang w:eastAsia="zh-CN"/>
              </w:rPr>
              <w:t>。</w:t>
            </w:r>
          </w:p>
          <w:p w14:paraId="01642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rPr>
              <w:t>有效工作长度2</w:t>
            </w:r>
            <w:r>
              <w:rPr>
                <w:rFonts w:hint="eastAsia" w:ascii="宋体" w:hAnsi="宋体" w:eastAsia="宋体" w:cs="宋体"/>
                <w:color w:val="auto"/>
                <w:sz w:val="21"/>
                <w:szCs w:val="21"/>
                <w:highlight w:val="none"/>
                <w:lang w:val="en-US" w:eastAsia="zh-CN"/>
              </w:rPr>
              <w:t>50-330</w:t>
            </w:r>
            <w:r>
              <w:rPr>
                <w:rFonts w:hint="eastAsia" w:ascii="宋体" w:hAnsi="宋体" w:eastAsia="宋体" w:cs="宋体"/>
                <w:color w:val="auto"/>
                <w:sz w:val="21"/>
                <w:szCs w:val="21"/>
                <w:highlight w:val="none"/>
              </w:rPr>
              <w:t>mm</w:t>
            </w:r>
            <w:r>
              <w:rPr>
                <w:rFonts w:hint="eastAsia" w:ascii="宋体" w:hAnsi="宋体" w:cs="宋体"/>
                <w:color w:val="auto"/>
                <w:sz w:val="21"/>
                <w:szCs w:val="21"/>
                <w:highlight w:val="none"/>
                <w:lang w:eastAsia="zh-CN"/>
              </w:rPr>
              <w:t>。</w:t>
            </w:r>
          </w:p>
          <w:p w14:paraId="105F4C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rPr>
              <w:t>有效使用工作通道≥6Fr，水量更大，视野更清晰</w:t>
            </w:r>
            <w:r>
              <w:rPr>
                <w:rFonts w:hint="eastAsia" w:ascii="宋体" w:hAnsi="宋体" w:cs="宋体"/>
                <w:color w:val="auto"/>
                <w:sz w:val="21"/>
                <w:szCs w:val="21"/>
                <w:highlight w:val="none"/>
                <w:lang w:eastAsia="zh-CN"/>
              </w:rPr>
              <w:t>。</w:t>
            </w:r>
          </w:p>
          <w:p w14:paraId="06EAB7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rPr>
              <w:t>视场角：≤100°</w:t>
            </w:r>
            <w:r>
              <w:rPr>
                <w:rFonts w:hint="eastAsia" w:ascii="宋体" w:hAnsi="宋体" w:cs="宋体"/>
                <w:color w:val="auto"/>
                <w:sz w:val="21"/>
                <w:szCs w:val="21"/>
                <w:highlight w:val="none"/>
                <w:lang w:val="en-US" w:eastAsia="zh-CN"/>
              </w:rPr>
              <w:t>。</w:t>
            </w:r>
          </w:p>
          <w:p w14:paraId="73A1DD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rPr>
              <w:t>视向角：≥12°</w:t>
            </w:r>
            <w:r>
              <w:rPr>
                <w:rFonts w:hint="eastAsia" w:ascii="宋体" w:hAnsi="宋体" w:cs="宋体"/>
                <w:color w:val="auto"/>
                <w:sz w:val="21"/>
                <w:szCs w:val="21"/>
                <w:highlight w:val="none"/>
                <w:lang w:eastAsia="zh-CN"/>
              </w:rPr>
              <w:t>。</w:t>
            </w:r>
          </w:p>
          <w:p w14:paraId="62F400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6.镜头前端照明由主机插座上LED光源，通过玻璃光纤导入镜头</w:t>
            </w:r>
            <w:r>
              <w:rPr>
                <w:rFonts w:hint="eastAsia" w:ascii="宋体" w:hAnsi="宋体" w:cs="宋体"/>
                <w:color w:val="auto"/>
                <w:sz w:val="21"/>
                <w:szCs w:val="21"/>
                <w:highlight w:val="none"/>
                <w:lang w:eastAsia="zh-CN"/>
              </w:rPr>
              <w:t>。</w:t>
            </w:r>
          </w:p>
          <w:p w14:paraId="3A9418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7.</w:t>
            </w:r>
            <w:r>
              <w:rPr>
                <w:rFonts w:hint="eastAsia" w:ascii="宋体" w:hAnsi="宋体" w:eastAsia="宋体" w:cs="宋体"/>
                <w:color w:val="auto"/>
                <w:sz w:val="21"/>
                <w:szCs w:val="21"/>
                <w:highlight w:val="none"/>
              </w:rPr>
              <w:t>景深</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0mm</w:t>
            </w:r>
            <w:r>
              <w:rPr>
                <w:rFonts w:hint="eastAsia" w:ascii="宋体" w:hAnsi="宋体" w:cs="宋体"/>
                <w:color w:val="auto"/>
                <w:sz w:val="21"/>
                <w:szCs w:val="21"/>
                <w:highlight w:val="none"/>
                <w:lang w:eastAsia="zh-CN"/>
              </w:rPr>
              <w:t>。</w:t>
            </w:r>
          </w:p>
          <w:p w14:paraId="4716C6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vertAlign w:val="baseline"/>
                <w:lang w:val="en-US" w:eastAsia="zh-CN"/>
              </w:rPr>
              <w:t>8.</w:t>
            </w:r>
            <w:r>
              <w:rPr>
                <w:rFonts w:hint="eastAsia" w:ascii="宋体" w:hAnsi="宋体" w:eastAsia="宋体" w:cs="宋体"/>
                <w:color w:val="auto"/>
                <w:sz w:val="21"/>
                <w:szCs w:val="21"/>
                <w:highlight w:val="none"/>
              </w:rPr>
              <w:t>一体化视频插头,与电子软镜主机通用，无需拆卸可整体消毒灭菌</w:t>
            </w:r>
            <w:r>
              <w:rPr>
                <w:rFonts w:hint="eastAsia" w:ascii="宋体" w:hAnsi="宋体" w:cs="宋体"/>
                <w:color w:val="auto"/>
                <w:sz w:val="21"/>
                <w:szCs w:val="21"/>
                <w:highlight w:val="none"/>
                <w:lang w:eastAsia="zh-CN"/>
              </w:rPr>
              <w:t>。</w:t>
            </w:r>
          </w:p>
          <w:p w14:paraId="7D2F9E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9.</w:t>
            </w:r>
            <w:r>
              <w:rPr>
                <w:rFonts w:hint="eastAsia" w:ascii="宋体" w:hAnsi="宋体" w:eastAsia="宋体" w:cs="宋体"/>
                <w:color w:val="auto"/>
                <w:sz w:val="21"/>
                <w:szCs w:val="21"/>
                <w:highlight w:val="none"/>
              </w:rPr>
              <w:t>图像分辨率≥16万像素</w:t>
            </w:r>
            <w:r>
              <w:rPr>
                <w:rFonts w:hint="eastAsia" w:ascii="宋体" w:hAnsi="宋体" w:cs="宋体"/>
                <w:color w:val="auto"/>
                <w:sz w:val="21"/>
                <w:szCs w:val="21"/>
                <w:highlight w:val="none"/>
                <w:lang w:val="en-US" w:eastAsia="zh-CN"/>
              </w:rPr>
              <w:t>。</w:t>
            </w:r>
          </w:p>
          <w:p w14:paraId="56CB1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10.</w:t>
            </w:r>
            <w:r>
              <w:rPr>
                <w:rFonts w:hint="eastAsia" w:ascii="宋体" w:hAnsi="宋体" w:eastAsia="宋体" w:cs="宋体"/>
                <w:color w:val="auto"/>
                <w:sz w:val="21"/>
                <w:szCs w:val="21"/>
                <w:highlight w:val="none"/>
              </w:rPr>
              <w:t>可与同一品牌电子硬镜、电子软镜使用同一主机</w:t>
            </w:r>
            <w:r>
              <w:rPr>
                <w:rFonts w:hint="eastAsia" w:ascii="宋体" w:hAnsi="宋体" w:cs="宋体"/>
                <w:color w:val="auto"/>
                <w:sz w:val="21"/>
                <w:szCs w:val="21"/>
                <w:highlight w:val="none"/>
                <w:lang w:eastAsia="zh-CN"/>
              </w:rPr>
              <w:t>。</w:t>
            </w:r>
          </w:p>
          <w:p w14:paraId="2910F0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11.</w:t>
            </w:r>
            <w:r>
              <w:rPr>
                <w:rFonts w:hint="eastAsia" w:ascii="宋体" w:hAnsi="宋体" w:eastAsia="宋体" w:cs="宋体"/>
                <w:color w:val="auto"/>
                <w:sz w:val="21"/>
                <w:szCs w:val="21"/>
                <w:highlight w:val="none"/>
              </w:rPr>
              <w:t>一体化镜桥，左右进出水通道开关设计，操控更方便</w:t>
            </w:r>
            <w:r>
              <w:rPr>
                <w:rFonts w:hint="eastAsia" w:ascii="宋体" w:hAnsi="宋体" w:cs="宋体"/>
                <w:color w:val="auto"/>
                <w:sz w:val="21"/>
                <w:szCs w:val="21"/>
                <w:highlight w:val="none"/>
                <w:lang w:eastAsia="zh-CN"/>
              </w:rPr>
              <w:t>。</w:t>
            </w:r>
          </w:p>
          <w:p w14:paraId="2267A6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12.</w:t>
            </w:r>
            <w:r>
              <w:rPr>
                <w:rFonts w:hint="eastAsia" w:ascii="宋体" w:hAnsi="宋体" w:eastAsia="宋体" w:cs="宋体"/>
                <w:color w:val="auto"/>
                <w:sz w:val="21"/>
                <w:szCs w:val="21"/>
                <w:highlight w:val="none"/>
              </w:rPr>
              <w:t>物镜采用蓝宝石镜片密封，适用环氧乙烷、低温等离子消毒灭菌</w:t>
            </w:r>
            <w:r>
              <w:rPr>
                <w:rFonts w:hint="eastAsia" w:ascii="宋体" w:hAnsi="宋体" w:cs="宋体"/>
                <w:color w:val="auto"/>
                <w:sz w:val="21"/>
                <w:szCs w:val="21"/>
                <w:highlight w:val="none"/>
                <w:lang w:eastAsia="zh-CN"/>
              </w:rPr>
              <w:t>。</w:t>
            </w:r>
          </w:p>
          <w:p w14:paraId="3835D8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13.</w:t>
            </w:r>
            <w:r>
              <w:rPr>
                <w:rFonts w:hint="eastAsia" w:ascii="宋体" w:hAnsi="宋体" w:eastAsia="宋体" w:cs="宋体"/>
                <w:color w:val="auto"/>
                <w:sz w:val="21"/>
                <w:szCs w:val="21"/>
                <w:highlight w:val="none"/>
              </w:rPr>
              <w:t>支持白平衡，画面可以冻结、拍照，视频录像功能</w:t>
            </w:r>
            <w:r>
              <w:rPr>
                <w:rFonts w:hint="eastAsia" w:ascii="宋体" w:hAnsi="宋体" w:cs="宋体"/>
                <w:color w:val="auto"/>
                <w:sz w:val="21"/>
                <w:szCs w:val="21"/>
                <w:highlight w:val="none"/>
                <w:lang w:eastAsia="zh-CN"/>
              </w:rPr>
              <w:t>。</w:t>
            </w:r>
          </w:p>
          <w:p w14:paraId="1E59CB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14.</w:t>
            </w:r>
            <w:r>
              <w:rPr>
                <w:rFonts w:hint="eastAsia" w:ascii="宋体" w:hAnsi="宋体" w:eastAsia="宋体" w:cs="宋体"/>
                <w:color w:val="auto"/>
                <w:sz w:val="21"/>
                <w:szCs w:val="21"/>
                <w:highlight w:val="none"/>
              </w:rPr>
              <w:t>主机具有HDMI和DVI输出接口</w:t>
            </w:r>
            <w:r>
              <w:rPr>
                <w:rFonts w:hint="eastAsia" w:ascii="宋体" w:hAnsi="宋体" w:cs="宋体"/>
                <w:color w:val="auto"/>
                <w:sz w:val="21"/>
                <w:szCs w:val="21"/>
                <w:highlight w:val="none"/>
                <w:lang w:eastAsia="zh-CN"/>
              </w:rPr>
              <w:t>。</w:t>
            </w:r>
          </w:p>
          <w:p w14:paraId="094590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▲15.</w:t>
            </w:r>
            <w:r>
              <w:rPr>
                <w:rFonts w:hint="eastAsia" w:ascii="宋体" w:hAnsi="宋体" w:eastAsia="宋体" w:cs="宋体"/>
                <w:color w:val="auto"/>
                <w:sz w:val="21"/>
                <w:szCs w:val="21"/>
                <w:highlight w:val="none"/>
              </w:rPr>
              <w:t>多功能通用型主机，需适用同一品牌硬性电子硬镜、一次性</w:t>
            </w:r>
            <w:r>
              <w:rPr>
                <w:rFonts w:hint="eastAsia" w:ascii="宋体" w:hAnsi="宋体" w:eastAsia="宋体" w:cs="宋体"/>
                <w:color w:val="auto"/>
                <w:sz w:val="21"/>
                <w:szCs w:val="21"/>
                <w:highlight w:val="none"/>
                <w:lang w:val="en-US" w:eastAsia="zh-CN"/>
              </w:rPr>
              <w:t>/复用</w:t>
            </w:r>
            <w:r>
              <w:rPr>
                <w:rFonts w:hint="eastAsia" w:ascii="宋体" w:hAnsi="宋体" w:eastAsia="宋体" w:cs="宋体"/>
                <w:color w:val="auto"/>
                <w:sz w:val="21"/>
                <w:szCs w:val="21"/>
                <w:highlight w:val="none"/>
              </w:rPr>
              <w:t>电子软镜</w:t>
            </w:r>
            <w:r>
              <w:rPr>
                <w:rFonts w:hint="eastAsia" w:ascii="宋体" w:hAnsi="宋体" w:cs="宋体"/>
                <w:color w:val="auto"/>
                <w:sz w:val="21"/>
                <w:szCs w:val="21"/>
                <w:highlight w:val="none"/>
                <w:lang w:eastAsia="zh-CN"/>
              </w:rPr>
              <w:t>。</w:t>
            </w:r>
          </w:p>
          <w:p w14:paraId="6E3675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16.</w:t>
            </w:r>
            <w:r>
              <w:rPr>
                <w:rFonts w:hint="eastAsia" w:ascii="宋体" w:hAnsi="宋体" w:eastAsia="宋体" w:cs="宋体"/>
                <w:color w:val="auto"/>
                <w:sz w:val="21"/>
                <w:szCs w:val="21"/>
                <w:highlight w:val="none"/>
              </w:rPr>
              <w:t>显示屏图像质量≥高清画质1080P</w:t>
            </w:r>
            <w:r>
              <w:rPr>
                <w:rFonts w:hint="eastAsia" w:ascii="宋体" w:hAnsi="宋体" w:cs="宋体"/>
                <w:color w:val="auto"/>
                <w:sz w:val="21"/>
                <w:szCs w:val="21"/>
                <w:highlight w:val="none"/>
                <w:lang w:eastAsia="zh-CN"/>
              </w:rPr>
              <w:t>。</w:t>
            </w:r>
          </w:p>
          <w:p w14:paraId="5CDC5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17.主机处理器连接插座集成LED冷光源输出</w:t>
            </w:r>
            <w:r>
              <w:rPr>
                <w:rFonts w:hint="eastAsia" w:ascii="宋体" w:hAnsi="宋体" w:cs="宋体"/>
                <w:color w:val="auto"/>
                <w:sz w:val="21"/>
                <w:szCs w:val="21"/>
                <w:highlight w:val="none"/>
                <w:lang w:val="en-US" w:eastAsia="zh-CN"/>
              </w:rPr>
              <w:t>。</w:t>
            </w:r>
          </w:p>
          <w:p w14:paraId="72FE17A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具有缩放功能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照相、录像功能</w:t>
            </w:r>
            <w:r>
              <w:rPr>
                <w:rFonts w:hint="eastAsia" w:ascii="宋体" w:hAnsi="宋体" w:cs="宋体"/>
                <w:color w:val="auto"/>
                <w:sz w:val="21"/>
                <w:szCs w:val="21"/>
                <w:highlight w:val="none"/>
                <w:lang w:eastAsia="zh-CN"/>
              </w:rPr>
              <w:t>。</w:t>
            </w:r>
          </w:p>
        </w:tc>
        <w:tc>
          <w:tcPr>
            <w:tcW w:w="1102" w:type="dxa"/>
            <w:noWrap w:val="0"/>
            <w:vAlign w:val="center"/>
          </w:tcPr>
          <w:p w14:paraId="7F7C27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Ⅱ</w:t>
            </w:r>
          </w:p>
        </w:tc>
      </w:tr>
      <w:tr w14:paraId="13D8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84" w:type="dxa"/>
            <w:shd w:val="clear" w:color="auto" w:fill="auto"/>
            <w:noWrap w:val="0"/>
            <w:vAlign w:val="center"/>
          </w:tcPr>
          <w:p w14:paraId="2AF3539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74" w:type="dxa"/>
            <w:shd w:val="clear" w:color="auto" w:fill="auto"/>
            <w:noWrap w:val="0"/>
            <w:vAlign w:val="center"/>
          </w:tcPr>
          <w:p w14:paraId="0798C95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结石分析仪</w:t>
            </w:r>
          </w:p>
        </w:tc>
        <w:tc>
          <w:tcPr>
            <w:tcW w:w="1005" w:type="dxa"/>
            <w:shd w:val="clear" w:color="auto" w:fill="auto"/>
            <w:noWrap w:val="0"/>
            <w:vAlign w:val="center"/>
          </w:tcPr>
          <w:p w14:paraId="502FD31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25DE1C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一、适用范围及用途</w:t>
            </w:r>
          </w:p>
          <w:p w14:paraId="525B66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适用范围及用途</w:t>
            </w:r>
            <w:r>
              <w:rPr>
                <w:rFonts w:hint="eastAsia" w:ascii="宋体" w:hAnsi="宋体" w:eastAsia="宋体" w:cs="宋体"/>
                <w:strike w:val="0"/>
                <w:dstrike w:val="0"/>
                <w:color w:val="auto"/>
                <w:sz w:val="21"/>
                <w:szCs w:val="21"/>
                <w:highlight w:val="none"/>
                <w:vertAlign w:val="baseline"/>
                <w:lang w:val="en-US" w:eastAsia="zh-CN"/>
              </w:rPr>
              <w:t>（广义描述设备适用范围）</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我科收治较多结石患者，结石分析可以为患者预防复发提供饮食指导</w:t>
            </w:r>
            <w:r>
              <w:rPr>
                <w:rFonts w:hint="eastAsia" w:ascii="宋体" w:hAnsi="宋体" w:eastAsia="宋体" w:cs="宋体"/>
                <w:color w:val="auto"/>
                <w:sz w:val="21"/>
                <w:szCs w:val="21"/>
                <w:highlight w:val="none"/>
                <w:vertAlign w:val="baseline"/>
                <w:lang w:eastAsia="zh-CN"/>
              </w:rPr>
              <w:t>。</w:t>
            </w:r>
          </w:p>
          <w:p w14:paraId="03E714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二、</w:t>
            </w:r>
            <w:r>
              <w:rPr>
                <w:rFonts w:hint="eastAsia" w:ascii="宋体" w:hAnsi="宋体" w:eastAsia="宋体" w:cs="宋体"/>
                <w:b/>
                <w:bCs/>
                <w:color w:val="auto"/>
                <w:sz w:val="21"/>
                <w:szCs w:val="21"/>
                <w:highlight w:val="none"/>
                <w:vertAlign w:val="baseline"/>
                <w:lang w:val="en-US" w:eastAsia="zh-CN"/>
              </w:rPr>
              <w:t>设备配置与配件</w:t>
            </w:r>
          </w:p>
          <w:p w14:paraId="7603EC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◆1.配置1</w:t>
            </w:r>
            <w:r>
              <w:rPr>
                <w:rFonts w:hint="eastAsia" w:ascii="宋体" w:hAnsi="宋体" w:eastAsia="宋体" w:cs="宋体"/>
                <w:color w:val="auto"/>
                <w:sz w:val="21"/>
                <w:szCs w:val="21"/>
                <w:highlight w:val="none"/>
              </w:rPr>
              <w:t>主机</w:t>
            </w:r>
            <w:r>
              <w:rPr>
                <w:rFonts w:hint="eastAsia" w:ascii="宋体" w:hAnsi="宋体" w:cs="宋体"/>
                <w:color w:val="auto"/>
                <w:sz w:val="21"/>
                <w:szCs w:val="21"/>
                <w:highlight w:val="none"/>
                <w:lang w:val="en-US" w:eastAsia="zh-CN"/>
              </w:rPr>
              <w:t>1台</w:t>
            </w:r>
            <w:r>
              <w:rPr>
                <w:rFonts w:hint="eastAsia" w:ascii="宋体" w:hAnsi="宋体" w:eastAsia="宋体" w:cs="宋体"/>
                <w:color w:val="auto"/>
                <w:sz w:val="21"/>
                <w:szCs w:val="21"/>
                <w:highlight w:val="none"/>
              </w:rPr>
              <w:t>、计算机（≥19寸液晶台式机）</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、电源适配器</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、操作软件</w:t>
            </w:r>
            <w:r>
              <w:rPr>
                <w:rFonts w:hint="eastAsia" w:ascii="宋体" w:hAnsi="宋体" w:eastAsia="宋体" w:cs="宋体"/>
                <w:color w:val="auto"/>
                <w:sz w:val="21"/>
                <w:szCs w:val="21"/>
                <w:highlight w:val="none"/>
                <w:lang w:val="en-US" w:eastAsia="zh-CN"/>
              </w:rPr>
              <w:t>1套</w:t>
            </w:r>
            <w:r>
              <w:rPr>
                <w:rFonts w:hint="eastAsia" w:ascii="宋体" w:hAnsi="宋体" w:eastAsia="宋体" w:cs="宋体"/>
                <w:color w:val="auto"/>
                <w:sz w:val="21"/>
                <w:szCs w:val="21"/>
                <w:highlight w:val="none"/>
              </w:rPr>
              <w:t>、使用说明书</w:t>
            </w:r>
            <w:r>
              <w:rPr>
                <w:rFonts w:hint="eastAsia" w:ascii="宋体" w:hAnsi="宋体" w:eastAsia="宋体" w:cs="宋体"/>
                <w:color w:val="auto"/>
                <w:sz w:val="21"/>
                <w:szCs w:val="21"/>
                <w:highlight w:val="none"/>
                <w:lang w:val="en-US" w:eastAsia="zh-CN"/>
              </w:rPr>
              <w:t>1本</w:t>
            </w:r>
            <w:r>
              <w:rPr>
                <w:rFonts w:hint="eastAsia" w:ascii="宋体" w:hAnsi="宋体" w:eastAsia="宋体" w:cs="宋体"/>
                <w:color w:val="auto"/>
                <w:sz w:val="21"/>
                <w:szCs w:val="21"/>
                <w:highlight w:val="none"/>
              </w:rPr>
              <w:t>、工具</w:t>
            </w:r>
            <w:r>
              <w:rPr>
                <w:rFonts w:hint="eastAsia" w:ascii="宋体" w:hAnsi="宋体" w:eastAsia="宋体" w:cs="宋体"/>
                <w:color w:val="auto"/>
                <w:sz w:val="21"/>
                <w:szCs w:val="21"/>
                <w:highlight w:val="none"/>
                <w:lang w:val="en-US" w:eastAsia="zh-CN"/>
              </w:rPr>
              <w:t>1套</w:t>
            </w:r>
            <w:r>
              <w:rPr>
                <w:rFonts w:hint="eastAsia" w:ascii="宋体" w:hAnsi="宋体" w:eastAsia="宋体" w:cs="宋体"/>
                <w:color w:val="auto"/>
                <w:sz w:val="21"/>
                <w:szCs w:val="21"/>
                <w:highlight w:val="none"/>
              </w:rPr>
              <w:t>、样品</w:t>
            </w:r>
            <w:r>
              <w:rPr>
                <w:rFonts w:hint="eastAsia" w:ascii="宋体" w:hAnsi="宋体" w:eastAsia="宋体" w:cs="宋体"/>
                <w:color w:val="auto"/>
                <w:sz w:val="21"/>
                <w:szCs w:val="21"/>
                <w:highlight w:val="none"/>
                <w:lang w:val="en-US" w:eastAsia="zh-CN"/>
              </w:rPr>
              <w:t>1套</w:t>
            </w:r>
            <w:r>
              <w:rPr>
                <w:rFonts w:hint="eastAsia" w:ascii="宋体" w:hAnsi="宋体" w:eastAsia="宋体" w:cs="宋体"/>
                <w:color w:val="auto"/>
                <w:sz w:val="21"/>
                <w:szCs w:val="21"/>
                <w:highlight w:val="none"/>
              </w:rPr>
              <w:t>、电子干燥箱</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、微量天平</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、干燥剂</w:t>
            </w:r>
            <w:r>
              <w:rPr>
                <w:rFonts w:hint="eastAsia" w:ascii="宋体" w:hAnsi="宋体" w:eastAsia="宋体" w:cs="宋体"/>
                <w:color w:val="auto"/>
                <w:sz w:val="21"/>
                <w:szCs w:val="21"/>
                <w:highlight w:val="none"/>
                <w:lang w:val="en-US" w:eastAsia="zh-CN"/>
              </w:rPr>
              <w:t>1包</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406FD5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配置2</w:t>
            </w:r>
            <w:r>
              <w:rPr>
                <w:rFonts w:hint="eastAsia" w:ascii="宋体" w:hAnsi="宋体" w:eastAsia="宋体" w:cs="宋体"/>
                <w:color w:val="auto"/>
                <w:sz w:val="21"/>
                <w:szCs w:val="21"/>
                <w:highlight w:val="none"/>
              </w:rPr>
              <w:t>制样设备（压片机</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、玛瑙研钵</w:t>
            </w:r>
            <w:r>
              <w:rPr>
                <w:rFonts w:hint="eastAsia" w:ascii="宋体" w:hAnsi="宋体" w:eastAsia="宋体" w:cs="宋体"/>
                <w:color w:val="auto"/>
                <w:sz w:val="21"/>
                <w:szCs w:val="21"/>
                <w:highlight w:val="none"/>
                <w:lang w:val="en-US" w:eastAsia="zh-CN"/>
              </w:rPr>
              <w:t>1个</w:t>
            </w:r>
            <w:r>
              <w:rPr>
                <w:rFonts w:hint="eastAsia" w:ascii="宋体" w:hAnsi="宋体" w:eastAsia="宋体" w:cs="宋体"/>
                <w:color w:val="auto"/>
                <w:sz w:val="21"/>
                <w:szCs w:val="21"/>
                <w:highlight w:val="none"/>
              </w:rPr>
              <w:t>、压片模具</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、烘箱</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、溴化钾</w:t>
            </w:r>
            <w:r>
              <w:rPr>
                <w:rFonts w:hint="eastAsia" w:ascii="宋体" w:hAnsi="宋体" w:eastAsia="宋体" w:cs="宋体"/>
                <w:color w:val="auto"/>
                <w:sz w:val="21"/>
                <w:szCs w:val="21"/>
                <w:highlight w:val="none"/>
                <w:lang w:val="en-US" w:eastAsia="zh-CN"/>
              </w:rPr>
              <w:t>1瓶</w:t>
            </w:r>
            <w:r>
              <w:rPr>
                <w:rFonts w:hint="eastAsia" w:ascii="宋体" w:hAnsi="宋体" w:eastAsia="宋体" w:cs="宋体"/>
                <w:color w:val="auto"/>
                <w:sz w:val="21"/>
                <w:szCs w:val="21"/>
                <w:highlight w:val="none"/>
              </w:rPr>
              <w:t>）、打印机（喷墨打印机）</w:t>
            </w:r>
            <w:r>
              <w:rPr>
                <w:rFonts w:hint="eastAsia" w:ascii="宋体" w:hAnsi="宋体" w:eastAsia="宋体" w:cs="宋体"/>
                <w:color w:val="auto"/>
                <w:sz w:val="21"/>
                <w:szCs w:val="21"/>
                <w:highlight w:val="none"/>
                <w:lang w:val="en-US" w:eastAsia="zh-CN"/>
              </w:rPr>
              <w:t>1台</w:t>
            </w:r>
            <w:r>
              <w:rPr>
                <w:rFonts w:hint="eastAsia" w:ascii="宋体" w:hAnsi="宋体" w:eastAsia="宋体" w:cs="宋体"/>
                <w:color w:val="auto"/>
                <w:sz w:val="21"/>
                <w:szCs w:val="21"/>
                <w:highlight w:val="none"/>
              </w:rPr>
              <w:t>、温湿度计</w:t>
            </w:r>
            <w:r>
              <w:rPr>
                <w:rFonts w:hint="eastAsia" w:ascii="宋体" w:hAnsi="宋体" w:eastAsia="宋体" w:cs="宋体"/>
                <w:color w:val="auto"/>
                <w:sz w:val="21"/>
                <w:szCs w:val="21"/>
                <w:highlight w:val="none"/>
                <w:lang w:val="en-US" w:eastAsia="zh-CN"/>
              </w:rPr>
              <w:t>1个</w:t>
            </w:r>
            <w:r>
              <w:rPr>
                <w:rFonts w:hint="eastAsia" w:ascii="宋体" w:hAnsi="宋体" w:eastAsia="宋体" w:cs="宋体"/>
                <w:color w:val="auto"/>
                <w:sz w:val="21"/>
                <w:szCs w:val="21"/>
                <w:highlight w:val="none"/>
                <w:lang w:eastAsia="zh-CN"/>
              </w:rPr>
              <w:t>。</w:t>
            </w:r>
          </w:p>
          <w:p w14:paraId="53F981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b/>
                <w:bCs/>
                <w:color w:val="auto"/>
                <w:sz w:val="21"/>
                <w:szCs w:val="21"/>
                <w:highlight w:val="none"/>
                <w:vertAlign w:val="baseline"/>
                <w:lang w:val="en-US" w:eastAsia="zh-CN"/>
              </w:rPr>
              <w:t>技术参数与性能要求</w:t>
            </w:r>
          </w:p>
          <w:p w14:paraId="1E0A75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color w:val="auto"/>
                <w:sz w:val="21"/>
                <w:szCs w:val="21"/>
                <w:highlight w:val="none"/>
                <w:lang w:val="en-US" w:eastAsia="zh-CN"/>
              </w:rPr>
              <w:t>基线直线性：</w:t>
            </w:r>
            <w:r>
              <w:rPr>
                <w:rFonts w:hint="eastAsia" w:ascii="宋体" w:hAnsi="宋体" w:eastAsia="宋体" w:cs="宋体"/>
                <w:b w:val="0"/>
                <w:bCs/>
                <w:color w:val="auto"/>
                <w:sz w:val="21"/>
                <w:szCs w:val="21"/>
                <w:highlight w:val="none"/>
                <w:lang w:val="en-US" w:eastAsia="zh-CN"/>
              </w:rPr>
              <w:t>≤±1％ 。</w:t>
            </w:r>
          </w:p>
          <w:p w14:paraId="44F02C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b w:val="0"/>
                <w:bCs w:val="0"/>
                <w:color w:val="auto"/>
                <w:sz w:val="21"/>
                <w:szCs w:val="21"/>
                <w:highlight w:val="none"/>
                <w:lang w:val="en-US" w:eastAsia="zh-CN"/>
              </w:rPr>
              <w:t>信噪比：＞15000：1</w:t>
            </w:r>
            <w:r>
              <w:rPr>
                <w:rFonts w:hint="eastAsia" w:ascii="宋体" w:hAnsi="宋体" w:cs="宋体"/>
                <w:b w:val="0"/>
                <w:bCs w:val="0"/>
                <w:color w:val="auto"/>
                <w:sz w:val="21"/>
                <w:szCs w:val="21"/>
                <w:highlight w:val="none"/>
                <w:lang w:val="en-US" w:eastAsia="zh-CN"/>
              </w:rPr>
              <w:t>。</w:t>
            </w:r>
          </w:p>
          <w:p w14:paraId="26B4A5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vertAlign w:val="superscript"/>
                <w:lang w:eastAsia="zh-CN"/>
              </w:rPr>
            </w:pP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rPr>
              <w:t>光谱拓展范围：7800cm</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～350cm</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lang w:eastAsia="zh-CN"/>
              </w:rPr>
              <w:t>。</w:t>
            </w:r>
          </w:p>
          <w:p w14:paraId="7CC6F0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rPr>
              <w:t>透射比重复性：≤0.5％</w:t>
            </w:r>
            <w:r>
              <w:rPr>
                <w:rFonts w:hint="eastAsia" w:ascii="宋体" w:hAnsi="宋体" w:eastAsia="宋体" w:cs="宋体"/>
                <w:color w:val="auto"/>
                <w:sz w:val="21"/>
                <w:szCs w:val="21"/>
                <w:highlight w:val="none"/>
                <w:lang w:eastAsia="zh-CN"/>
              </w:rPr>
              <w:t>。</w:t>
            </w:r>
          </w:p>
          <w:p w14:paraId="755C6E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rPr>
              <w:t>检测器：</w:t>
            </w:r>
            <w:r>
              <w:rPr>
                <w:rFonts w:hint="eastAsia" w:ascii="宋体" w:hAnsi="宋体" w:eastAsia="宋体" w:cs="宋体"/>
                <w:color w:val="auto"/>
                <w:sz w:val="21"/>
                <w:szCs w:val="21"/>
                <w:highlight w:val="none"/>
              </w:rPr>
              <w:t>高灵敏度DLATGS检测器</w:t>
            </w:r>
          </w:p>
          <w:p w14:paraId="21B155A4">
            <w:pPr>
              <w:keepNext w:val="0"/>
              <w:keepLines w:val="0"/>
              <w:pageBreakBefore w:val="0"/>
              <w:widowControl w:val="0"/>
              <w:numPr>
                <w:ilvl w:val="0"/>
                <w:numId w:val="0"/>
              </w:numPr>
              <w:suppressAutoHyphens/>
              <w:kinsoku/>
              <w:wordWrap/>
              <w:overflowPunct/>
              <w:topLinePunct w:val="0"/>
              <w:autoSpaceDE/>
              <w:autoSpaceDN/>
              <w:bidi w:val="0"/>
              <w:adjustRightInd/>
              <w:snapToGrid/>
              <w:spacing w:before="0" w:beforeLines="0" w:beforeAutospacing="0" w:after="0" w:afterLines="0" w:afterAutospacing="0" w:line="400" w:lineRule="exact"/>
              <w:ind w:leftChars="-6" w:right="0" w:rightChars="0" w:firstLineChars="4"/>
              <w:jc w:val="both"/>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6.</w:t>
            </w:r>
            <w:r>
              <w:rPr>
                <w:rFonts w:hint="eastAsia" w:ascii="宋体" w:hAnsi="宋体" w:eastAsia="宋体" w:cs="宋体"/>
                <w:color w:val="auto"/>
                <w:sz w:val="21"/>
                <w:szCs w:val="21"/>
                <w:highlight w:val="none"/>
              </w:rPr>
              <w:t>分束器：溴化钾基片镀锗（KBr/Ge）</w:t>
            </w:r>
            <w:r>
              <w:rPr>
                <w:rFonts w:hint="eastAsia" w:ascii="宋体" w:hAnsi="宋体" w:eastAsia="宋体" w:cs="宋体"/>
                <w:color w:val="auto"/>
                <w:sz w:val="21"/>
                <w:szCs w:val="21"/>
                <w:highlight w:val="none"/>
                <w:lang w:eastAsia="zh-CN"/>
              </w:rPr>
              <w:t>。</w:t>
            </w:r>
          </w:p>
          <w:p w14:paraId="6BBD7A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val="en-US" w:eastAsia="zh-CN"/>
              </w:rPr>
              <w:t>7.</w:t>
            </w:r>
            <w:r>
              <w:rPr>
                <w:rFonts w:hint="eastAsia" w:ascii="宋体" w:hAnsi="宋体" w:eastAsia="宋体" w:cs="宋体"/>
                <w:color w:val="auto"/>
                <w:sz w:val="21"/>
                <w:szCs w:val="21"/>
                <w:highlight w:val="none"/>
              </w:rPr>
              <w:t>光源：红外光源（高效能的陶瓷空冷红外光源）</w:t>
            </w:r>
            <w:r>
              <w:rPr>
                <w:rFonts w:hint="eastAsia" w:ascii="宋体" w:hAnsi="宋体" w:eastAsia="宋体" w:cs="宋体"/>
                <w:color w:val="auto"/>
                <w:sz w:val="21"/>
                <w:szCs w:val="21"/>
                <w:highlight w:val="none"/>
                <w:lang w:eastAsia="zh-CN"/>
              </w:rPr>
              <w:t>。</w:t>
            </w:r>
          </w:p>
          <w:p w14:paraId="160E62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val="0"/>
                <w:bCs/>
                <w:color w:val="auto"/>
                <w:sz w:val="21"/>
                <w:szCs w:val="21"/>
                <w:highlight w:val="none"/>
              </w:rPr>
              <w:t>仪器自检：</w:t>
            </w:r>
            <w:r>
              <w:rPr>
                <w:rFonts w:hint="eastAsia" w:ascii="宋体" w:hAnsi="宋体" w:eastAsia="宋体" w:cs="宋体"/>
                <w:color w:val="auto"/>
                <w:sz w:val="21"/>
                <w:szCs w:val="21"/>
                <w:highlight w:val="none"/>
              </w:rPr>
              <w:t>仪器定期自诊断或联网诊断，并自动生成自检评估报告，引入精准、及时的客户服务，减轻操作人员对仪器维护的工作量，解决使用过程中的一切隐患，保证分析结果的准确性（有仪器自检硬件配套工具）。</w:t>
            </w:r>
          </w:p>
          <w:p w14:paraId="3C04E6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性能：可全自动</w:t>
            </w:r>
            <w:r>
              <w:rPr>
                <w:rFonts w:hint="eastAsia" w:ascii="宋体" w:hAnsi="宋体" w:eastAsia="宋体" w:cs="宋体"/>
                <w:color w:val="auto"/>
                <w:sz w:val="21"/>
                <w:szCs w:val="21"/>
                <w:highlight w:val="none"/>
                <w:lang w:val="en-US" w:eastAsia="zh-CN"/>
              </w:rPr>
              <w:t>化</w:t>
            </w:r>
            <w:r>
              <w:rPr>
                <w:rFonts w:hint="eastAsia" w:ascii="宋体" w:hAnsi="宋体" w:eastAsia="宋体" w:cs="宋体"/>
                <w:color w:val="auto"/>
                <w:sz w:val="21"/>
                <w:szCs w:val="21"/>
                <w:highlight w:val="none"/>
              </w:rPr>
              <w:t>分析结石的精准成分,自动提供完整的检测预防报告，自动进行仪器自诊断或联网诊断，并出据自检报告，最大化防止仪器故障，保证分析结果的准确性。</w:t>
            </w:r>
          </w:p>
          <w:p w14:paraId="5AF962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b w:val="0"/>
                <w:bCs/>
                <w:color w:val="auto"/>
                <w:sz w:val="21"/>
                <w:szCs w:val="21"/>
                <w:highlight w:val="none"/>
              </w:rPr>
              <w:t>远程监控：</w:t>
            </w:r>
            <w:r>
              <w:rPr>
                <w:rFonts w:hint="eastAsia" w:ascii="宋体" w:hAnsi="宋体" w:eastAsia="宋体" w:cs="宋体"/>
                <w:color w:val="auto"/>
                <w:sz w:val="21"/>
                <w:szCs w:val="21"/>
                <w:highlight w:val="none"/>
              </w:rPr>
              <w:t>远程网络监控设备的使用情况，联网时报告将自动上传至公司的数据服务器，可对未检出成分进行指导分析，具有远程监控硬件配套工具。</w:t>
            </w:r>
          </w:p>
          <w:p w14:paraId="3D85F2B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提供检测报告单及自检报告：</w:t>
            </w:r>
            <w:r>
              <w:rPr>
                <w:rFonts w:hint="eastAsia" w:ascii="宋体" w:hAnsi="宋体" w:eastAsia="宋体" w:cs="宋体"/>
                <w:color w:val="auto"/>
                <w:sz w:val="21"/>
                <w:szCs w:val="21"/>
                <w:highlight w:val="none"/>
              </w:rPr>
              <w:t>仪器自动生成自检报告，并根据结石成分自动给出相应的规范化防治方案的检验报告单。</w:t>
            </w:r>
          </w:p>
        </w:tc>
        <w:tc>
          <w:tcPr>
            <w:tcW w:w="1102" w:type="dxa"/>
            <w:noWrap w:val="0"/>
            <w:vAlign w:val="center"/>
          </w:tcPr>
          <w:p w14:paraId="1E783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Ⅱ</w:t>
            </w:r>
          </w:p>
        </w:tc>
      </w:tr>
      <w:tr w14:paraId="4AEE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19F8AB9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874" w:type="dxa"/>
            <w:shd w:val="clear" w:color="auto" w:fill="auto"/>
            <w:noWrap w:val="0"/>
            <w:vAlign w:val="center"/>
          </w:tcPr>
          <w:p w14:paraId="5F8B8DC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LED光谱治疗仪</w:t>
            </w:r>
          </w:p>
        </w:tc>
        <w:tc>
          <w:tcPr>
            <w:tcW w:w="1005" w:type="dxa"/>
            <w:shd w:val="clear" w:color="auto" w:fill="auto"/>
            <w:noWrap w:val="0"/>
            <w:vAlign w:val="center"/>
          </w:tcPr>
          <w:p w14:paraId="5E6C03F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2台</w:t>
            </w:r>
          </w:p>
        </w:tc>
        <w:tc>
          <w:tcPr>
            <w:tcW w:w="5620" w:type="dxa"/>
            <w:shd w:val="clear" w:color="auto" w:fill="auto"/>
            <w:noWrap w:val="0"/>
            <w:vAlign w:val="center"/>
          </w:tcPr>
          <w:p w14:paraId="6F060A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1.适用范围：适用于炎性痤疮治疗、消除炎症、促进皮肤伤口愈合</w:t>
            </w:r>
            <w:r>
              <w:rPr>
                <w:rFonts w:hint="eastAsia" w:ascii="宋体" w:hAnsi="宋体" w:cs="宋体"/>
                <w:b w:val="0"/>
                <w:bCs w:val="0"/>
                <w:color w:val="auto"/>
                <w:sz w:val="21"/>
                <w:szCs w:val="21"/>
                <w:highlight w:val="none"/>
                <w:vertAlign w:val="baseline"/>
                <w:lang w:val="en-US" w:eastAsia="zh-CN"/>
              </w:rPr>
              <w:t>。</w:t>
            </w:r>
          </w:p>
          <w:p w14:paraId="1E5220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2.安全分类：I类</w:t>
            </w:r>
            <w:r>
              <w:rPr>
                <w:rFonts w:hint="eastAsia" w:ascii="宋体" w:hAnsi="宋体" w:cs="宋体"/>
                <w:b w:val="0"/>
                <w:bCs w:val="0"/>
                <w:color w:val="auto"/>
                <w:sz w:val="21"/>
                <w:szCs w:val="21"/>
                <w:highlight w:val="none"/>
                <w:vertAlign w:val="baseline"/>
                <w:lang w:val="en-US" w:eastAsia="zh-CN"/>
              </w:rPr>
              <w:t>。</w:t>
            </w:r>
          </w:p>
          <w:p w14:paraId="492836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3.运行模式：连续运行</w:t>
            </w:r>
            <w:r>
              <w:rPr>
                <w:rFonts w:hint="eastAsia" w:ascii="宋体" w:hAnsi="宋体" w:cs="宋体"/>
                <w:b w:val="0"/>
                <w:bCs w:val="0"/>
                <w:color w:val="auto"/>
                <w:sz w:val="21"/>
                <w:szCs w:val="21"/>
                <w:highlight w:val="none"/>
                <w:vertAlign w:val="baseline"/>
                <w:lang w:val="en-US" w:eastAsia="zh-CN"/>
              </w:rPr>
              <w:t>。</w:t>
            </w:r>
          </w:p>
          <w:p w14:paraId="6D3A6D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4.额定功率：300VA</w:t>
            </w:r>
            <w:r>
              <w:rPr>
                <w:rFonts w:hint="eastAsia" w:ascii="宋体" w:hAnsi="宋体" w:cs="宋体"/>
                <w:b w:val="0"/>
                <w:bCs w:val="0"/>
                <w:color w:val="auto"/>
                <w:sz w:val="21"/>
                <w:szCs w:val="21"/>
                <w:highlight w:val="none"/>
                <w:vertAlign w:val="baseline"/>
                <w:lang w:val="en-US" w:eastAsia="zh-CN"/>
              </w:rPr>
              <w:t>。</w:t>
            </w:r>
          </w:p>
          <w:p w14:paraId="48E83B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5.光源：LED光源。</w:t>
            </w:r>
          </w:p>
          <w:p w14:paraId="0EA58B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6.显示方式：≥8” 彩色触摸液晶显示</w:t>
            </w:r>
            <w:r>
              <w:rPr>
                <w:rFonts w:hint="eastAsia" w:ascii="宋体" w:hAnsi="宋体" w:cs="宋体"/>
                <w:b w:val="0"/>
                <w:bCs w:val="0"/>
                <w:color w:val="auto"/>
                <w:sz w:val="21"/>
                <w:szCs w:val="21"/>
                <w:highlight w:val="none"/>
                <w:vertAlign w:val="baseline"/>
                <w:lang w:val="en-US" w:eastAsia="zh-CN"/>
              </w:rPr>
              <w:t>。</w:t>
            </w:r>
          </w:p>
          <w:p w14:paraId="79D3AF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7.照射方式：连续照射、脉冲照射</w:t>
            </w:r>
            <w:r>
              <w:rPr>
                <w:rFonts w:hint="eastAsia" w:ascii="宋体" w:hAnsi="宋体" w:cs="宋体"/>
                <w:b w:val="0"/>
                <w:bCs w:val="0"/>
                <w:color w:val="auto"/>
                <w:sz w:val="21"/>
                <w:szCs w:val="21"/>
                <w:highlight w:val="none"/>
                <w:vertAlign w:val="baseline"/>
                <w:lang w:val="en-US" w:eastAsia="zh-CN"/>
              </w:rPr>
              <w:t>。</w:t>
            </w:r>
          </w:p>
          <w:p w14:paraId="2F96B5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8.照射面积：800cm</w:t>
            </w:r>
            <w:r>
              <w:rPr>
                <w:rFonts w:hint="eastAsia" w:ascii="宋体" w:hAnsi="宋体" w:eastAsia="宋体" w:cs="宋体"/>
                <w:b w:val="0"/>
                <w:bCs w:val="0"/>
                <w:color w:val="auto"/>
                <w:sz w:val="21"/>
                <w:szCs w:val="21"/>
                <w:highlight w:val="none"/>
                <w:vertAlign w:val="superscript"/>
                <w:lang w:val="en-US" w:eastAsia="zh-CN"/>
              </w:rPr>
              <w:t>2</w:t>
            </w:r>
            <w:r>
              <w:rPr>
                <w:rFonts w:hint="eastAsia" w:ascii="宋体" w:hAnsi="宋体" w:eastAsia="宋体" w:cs="宋体"/>
                <w:b w:val="0"/>
                <w:bCs w:val="0"/>
                <w:color w:val="auto"/>
                <w:sz w:val="21"/>
                <w:szCs w:val="21"/>
                <w:highlight w:val="none"/>
                <w:vertAlign w:val="baseline"/>
                <w:lang w:val="en-US" w:eastAsia="zh-CN"/>
              </w:rPr>
              <w:t>±10%</w:t>
            </w:r>
            <w:r>
              <w:rPr>
                <w:rFonts w:hint="eastAsia" w:ascii="宋体" w:hAnsi="宋体" w:cs="宋体"/>
                <w:b w:val="0"/>
                <w:bCs w:val="0"/>
                <w:color w:val="auto"/>
                <w:sz w:val="21"/>
                <w:szCs w:val="21"/>
                <w:highlight w:val="none"/>
                <w:vertAlign w:val="baseline"/>
                <w:lang w:val="en-US" w:eastAsia="zh-CN"/>
              </w:rPr>
              <w:t>。</w:t>
            </w:r>
          </w:p>
          <w:p w14:paraId="493F1E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9.输出波长：红光633nm±10nm</w:t>
            </w:r>
            <w:r>
              <w:rPr>
                <w:rFonts w:hint="eastAsia" w:ascii="宋体" w:hAnsi="宋体" w:cs="宋体"/>
                <w:b w:val="0"/>
                <w:bCs w:val="0"/>
                <w:color w:val="auto"/>
                <w:sz w:val="21"/>
                <w:szCs w:val="21"/>
                <w:highlight w:val="none"/>
                <w:vertAlign w:val="baseline"/>
                <w:lang w:val="en-US" w:eastAsia="zh-CN"/>
              </w:rPr>
              <w:t>。</w:t>
            </w:r>
          </w:p>
          <w:p w14:paraId="36AE83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10.黄光或同等性能的光源 590nm±10nm</w:t>
            </w:r>
            <w:r>
              <w:rPr>
                <w:rFonts w:hint="eastAsia" w:ascii="宋体" w:hAnsi="宋体" w:cs="宋体"/>
                <w:b w:val="0"/>
                <w:bCs w:val="0"/>
                <w:color w:val="auto"/>
                <w:sz w:val="21"/>
                <w:szCs w:val="21"/>
                <w:highlight w:val="none"/>
                <w:vertAlign w:val="baseline"/>
                <w:lang w:val="en-US" w:eastAsia="zh-CN"/>
              </w:rPr>
              <w:t>。</w:t>
            </w:r>
          </w:p>
          <w:p w14:paraId="19F15F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11.功率密度：红光 &lt; 200mW/cm</w:t>
            </w:r>
            <w:r>
              <w:rPr>
                <w:rFonts w:hint="eastAsia" w:ascii="宋体" w:hAnsi="宋体" w:eastAsia="宋体" w:cs="宋体"/>
                <w:b w:val="0"/>
                <w:bCs w:val="0"/>
                <w:color w:val="auto"/>
                <w:sz w:val="21"/>
                <w:szCs w:val="21"/>
                <w:highlight w:val="none"/>
                <w:vertAlign w:val="superscript"/>
                <w:lang w:val="en-US" w:eastAsia="zh-CN"/>
              </w:rPr>
              <w:t>2</w:t>
            </w:r>
            <w:r>
              <w:rPr>
                <w:rFonts w:hint="eastAsia" w:ascii="宋体" w:hAnsi="宋体" w:eastAsia="宋体" w:cs="宋体"/>
                <w:b w:val="0"/>
                <w:bCs w:val="0"/>
                <w:color w:val="auto"/>
                <w:sz w:val="21"/>
                <w:szCs w:val="21"/>
                <w:highlight w:val="none"/>
                <w:vertAlign w:val="baseline"/>
                <w:lang w:val="en-US" w:eastAsia="zh-CN"/>
              </w:rPr>
              <w:t>±20%</w:t>
            </w:r>
            <w:r>
              <w:rPr>
                <w:rFonts w:hint="eastAsia" w:ascii="宋体" w:hAnsi="宋体" w:cs="宋体"/>
                <w:b w:val="0"/>
                <w:bCs w:val="0"/>
                <w:color w:val="auto"/>
                <w:sz w:val="21"/>
                <w:szCs w:val="21"/>
                <w:highlight w:val="none"/>
                <w:vertAlign w:val="baseline"/>
                <w:lang w:val="en-US" w:eastAsia="zh-CN"/>
              </w:rPr>
              <w:t>。</w:t>
            </w:r>
          </w:p>
          <w:p w14:paraId="5D3D42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12.黄光或同等性能的光源≤42mW/cm</w:t>
            </w:r>
            <w:r>
              <w:rPr>
                <w:rFonts w:hint="eastAsia" w:ascii="宋体" w:hAnsi="宋体" w:eastAsia="宋体" w:cs="宋体"/>
                <w:b w:val="0"/>
                <w:bCs w:val="0"/>
                <w:color w:val="auto"/>
                <w:sz w:val="21"/>
                <w:szCs w:val="21"/>
                <w:highlight w:val="none"/>
                <w:vertAlign w:val="superscript"/>
                <w:lang w:val="en-US" w:eastAsia="zh-CN"/>
              </w:rPr>
              <w:t>2</w:t>
            </w:r>
            <w:r>
              <w:rPr>
                <w:rFonts w:hint="eastAsia" w:ascii="宋体" w:hAnsi="宋体" w:eastAsia="宋体" w:cs="宋体"/>
                <w:b w:val="0"/>
                <w:bCs w:val="0"/>
                <w:color w:val="auto"/>
                <w:sz w:val="21"/>
                <w:szCs w:val="21"/>
                <w:highlight w:val="none"/>
                <w:vertAlign w:val="baseline"/>
                <w:lang w:val="en-US" w:eastAsia="zh-CN"/>
              </w:rPr>
              <w:t>±20%</w:t>
            </w:r>
            <w:r>
              <w:rPr>
                <w:rFonts w:hint="eastAsia" w:ascii="宋体" w:hAnsi="宋体" w:cs="宋体"/>
                <w:b w:val="0"/>
                <w:bCs w:val="0"/>
                <w:color w:val="auto"/>
                <w:sz w:val="21"/>
                <w:szCs w:val="21"/>
                <w:highlight w:val="none"/>
                <w:vertAlign w:val="baseline"/>
                <w:lang w:val="en-US" w:eastAsia="zh-CN"/>
              </w:rPr>
              <w:t>。</w:t>
            </w:r>
          </w:p>
          <w:p w14:paraId="0B76CE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13.时间设置：0min～99min范围内任意设置，误差±2%</w:t>
            </w:r>
            <w:r>
              <w:rPr>
                <w:rFonts w:hint="eastAsia" w:ascii="宋体" w:hAnsi="宋体" w:cs="宋体"/>
                <w:b w:val="0"/>
                <w:bCs w:val="0"/>
                <w:color w:val="auto"/>
                <w:sz w:val="21"/>
                <w:szCs w:val="21"/>
                <w:highlight w:val="none"/>
                <w:vertAlign w:val="baseline"/>
                <w:lang w:val="en-US" w:eastAsia="zh-CN"/>
              </w:rPr>
              <w:t>。</w:t>
            </w:r>
          </w:p>
          <w:p w14:paraId="346226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14. 移动支架：升降距离0～45cm</w:t>
            </w:r>
            <w:r>
              <w:rPr>
                <w:rFonts w:hint="eastAsia" w:ascii="宋体" w:hAnsi="宋体" w:cs="宋体"/>
                <w:b w:val="0"/>
                <w:bCs w:val="0"/>
                <w:color w:val="auto"/>
                <w:sz w:val="21"/>
                <w:szCs w:val="21"/>
                <w:highlight w:val="none"/>
                <w:vertAlign w:val="baseline"/>
                <w:lang w:val="en-US" w:eastAsia="zh-CN"/>
              </w:rPr>
              <w:t>。</w:t>
            </w:r>
          </w:p>
          <w:p w14:paraId="42E7E4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15.光源矩阵式排列，可根据治疗身体部位伸展，实现大面积照射。 </w:t>
            </w:r>
          </w:p>
          <w:p w14:paraId="0C4008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16.光源通过快速接头来实现光源的固定与电气连接的功能，更换更加的方便、快捷。 </w:t>
            </w:r>
          </w:p>
          <w:p w14:paraId="67D9CF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 xml:space="preserve">17. 自由升降悬臂设计，负载900N，使光源可以在任意位置角度停留。 </w:t>
            </w:r>
          </w:p>
          <w:p w14:paraId="3D3064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 xml:space="preserve">18. ≥8”可旋转的触摸屏旋转设计，具有语音提示，操作简单。 </w:t>
            </w:r>
          </w:p>
          <w:p w14:paraId="6CA4A1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 xml:space="preserve">19.可存储5种常用的治疗方案，免去反复设置的麻烦。 </w:t>
            </w:r>
          </w:p>
          <w:p w14:paraId="437F5F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 xml:space="preserve">20.据治疗需要，可调节光源的照射强度。 </w:t>
            </w:r>
          </w:p>
          <w:p w14:paraId="15F2EA2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 xml:space="preserve">21.无侵入式操作，不损坏皮肤细胞，无副作用，治疗后无需特别护理。 </w:t>
            </w:r>
          </w:p>
        </w:tc>
        <w:tc>
          <w:tcPr>
            <w:tcW w:w="1102" w:type="dxa"/>
            <w:shd w:val="clear" w:color="auto" w:fill="auto"/>
            <w:noWrap w:val="0"/>
            <w:vAlign w:val="center"/>
          </w:tcPr>
          <w:p w14:paraId="5CCA073C">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0538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1491B44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874" w:type="dxa"/>
            <w:shd w:val="clear" w:color="auto" w:fill="auto"/>
            <w:noWrap w:val="0"/>
            <w:vAlign w:val="center"/>
          </w:tcPr>
          <w:p w14:paraId="0B128F3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便携式经颅多普勒血流分析仪</w:t>
            </w:r>
          </w:p>
        </w:tc>
        <w:tc>
          <w:tcPr>
            <w:tcW w:w="1005" w:type="dxa"/>
            <w:shd w:val="clear" w:color="auto" w:fill="auto"/>
            <w:noWrap w:val="0"/>
            <w:vAlign w:val="center"/>
          </w:tcPr>
          <w:p w14:paraId="18515D9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61859F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一、性能要求：</w:t>
            </w:r>
            <w:r>
              <w:rPr>
                <w:rFonts w:hint="eastAsia" w:ascii="宋体" w:hAnsi="宋体" w:eastAsia="宋体" w:cs="宋体"/>
                <w:b w:val="0"/>
                <w:bCs w:val="0"/>
                <w:strike/>
                <w:dstrike w:val="0"/>
                <w:color w:val="auto"/>
                <w:kern w:val="2"/>
                <w:sz w:val="21"/>
                <w:szCs w:val="21"/>
                <w:highlight w:val="none"/>
                <w:vertAlign w:val="baseline"/>
                <w:lang w:val="en-US" w:eastAsia="zh-CN" w:bidi="ar-SA"/>
              </w:rPr>
              <w:t>1.</w:t>
            </w:r>
            <w:r>
              <w:rPr>
                <w:rFonts w:hint="eastAsia" w:ascii="宋体" w:hAnsi="宋体" w:eastAsia="宋体" w:cs="宋体"/>
                <w:b w:val="0"/>
                <w:bCs w:val="0"/>
                <w:color w:val="auto"/>
                <w:kern w:val="2"/>
                <w:sz w:val="21"/>
                <w:szCs w:val="21"/>
                <w:highlight w:val="none"/>
                <w:vertAlign w:val="baseline"/>
                <w:lang w:val="en-US" w:eastAsia="zh-CN" w:bidi="ar-SA"/>
              </w:rPr>
              <w:t>颅内血管、锁骨下等颈部血管常规检查/监测等。</w:t>
            </w:r>
          </w:p>
          <w:p w14:paraId="078E47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二、性能参数：硬件要求：</w:t>
            </w:r>
          </w:p>
          <w:p w14:paraId="3A502F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kern w:val="2"/>
                <w:sz w:val="21"/>
                <w:szCs w:val="21"/>
                <w:highlight w:val="none"/>
                <w:vertAlign w:val="baseline"/>
                <w:lang w:val="en-US" w:eastAsia="zh-CN" w:bidi="ar-SA"/>
              </w:rPr>
              <w:t>1.便携一体式主机、触摸屏操作。</w:t>
            </w:r>
          </w:p>
          <w:p w14:paraId="493D4E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kern w:val="2"/>
                <w:sz w:val="21"/>
                <w:szCs w:val="21"/>
                <w:highlight w:val="none"/>
                <w:vertAlign w:val="baseline"/>
                <w:lang w:val="en-US" w:eastAsia="zh-CN" w:bidi="ar-SA"/>
              </w:rPr>
              <w:t>2.1.6MHz手持探头、4MHz手持探头。</w:t>
            </w:r>
          </w:p>
          <w:p w14:paraId="19272E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3.高通滤波0-400Hz共7档可调。</w:t>
            </w:r>
          </w:p>
          <w:p w14:paraId="0C1DCD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kern w:val="2"/>
                <w:sz w:val="21"/>
                <w:szCs w:val="21"/>
                <w:highlight w:val="none"/>
                <w:vertAlign w:val="baseline"/>
                <w:lang w:val="en-US" w:eastAsia="zh-CN" w:bidi="ar-SA"/>
              </w:rPr>
              <w:t>4.配备30键以上的有线“三防”小键盘，并至少具有4个自定义键。</w:t>
            </w:r>
          </w:p>
          <w:p w14:paraId="59A62C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软件要求：</w:t>
            </w:r>
          </w:p>
          <w:p w14:paraId="20A640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5.50mm深度时,单向最大速度量程能达到750cm/s以上,在68mm深度，采用10mm的采样容积,速度量程可达到600cm/s以上。</w:t>
            </w:r>
          </w:p>
          <w:p w14:paraId="5339F2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6.检测参数：Peak、Dias、Mean、PI、RI、S/D、HR、SBI、HITS、TI、Dmean指数、lindegaard指数。</w:t>
            </w:r>
          </w:p>
          <w:p w14:paraId="21FEA6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7.标识法：标识当前信号噪声处理状态。</w:t>
            </w:r>
          </w:p>
          <w:p w14:paraId="38586C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8.8000gates动态M模：无限时记录原始血流信息，任何状态下可以实现每1mm间隔的血流信息回放、测量，回放数据在任何电脑上都可以播放。</w:t>
            </w:r>
          </w:p>
          <w:p w14:paraId="0F6877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9.快照功能：</w:t>
            </w:r>
          </w:p>
          <w:p w14:paraId="7B7148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①对于异常的数据方便记录。</w:t>
            </w:r>
          </w:p>
          <w:p w14:paraId="2A0B50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②快照频谱都可以进行栓子分析，并且可以手动添加栓子事件。</w:t>
            </w:r>
          </w:p>
          <w:p w14:paraId="66247C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③快照频谱数据可以再次分析，并且可以手动标示。</w:t>
            </w:r>
          </w:p>
          <w:p w14:paraId="0A9338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④频谱图像可以同时进行双向参数计算、显示。</w:t>
            </w:r>
          </w:p>
          <w:p w14:paraId="4849EA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10.一键报告功能，避免繁琐操作，快速完成报诊断报告。</w:t>
            </w:r>
          </w:p>
          <w:p w14:paraId="56C656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11.可以方便从病人文档中选取图谱用于幻灯演示，不需要格式转换。</w:t>
            </w:r>
          </w:p>
          <w:p w14:paraId="56D6AB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12.IWM POWER PEAK实时输出与显示：血红细胞强度加权平均值IWM、能量Power以及峰值血流速度Peak连续曲线显示与输出，IWM血红细胞数量最大值、最小值与平均值定性分析与计算。</w:t>
            </w:r>
          </w:p>
          <w:p w14:paraId="7C47F4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13.具备DICOM3.0网络接口，可连接医院网络。</w:t>
            </w:r>
          </w:p>
          <w:p w14:paraId="1D506B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14.血流动力学检查方面配备卧立位实验软件，满足神经科在焦虑症诊断及帕金森早期发现等。</w:t>
            </w:r>
          </w:p>
          <w:p w14:paraId="2ED26D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15.双通道模式：双通道各项参数均可以独立调节，特别是两侧速度量程独立调节，避免出现一侧频谱“倒挂”。</w:t>
            </w:r>
          </w:p>
          <w:p w14:paraId="30956E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16.国际专家版微栓子检测模式：具有微栓子的伪差自动识别功能、自动计数功能；微栓子频谱图、纺锤波、声谱图、直方图等呈现方式。</w:t>
            </w:r>
          </w:p>
          <w:p w14:paraId="51AF18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17.智慧型发泡试验软件：发泡实验流程的专家版语音引导、栓子自动计数、发泡实验结果的智能分级。</w:t>
            </w:r>
          </w:p>
          <w:p w14:paraId="26BDAC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18.后续可ICM+软件分析平台搭载。</w:t>
            </w:r>
          </w:p>
          <w:p w14:paraId="3F7B72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（1）连续血压信号接入，行脑血流自动调节分析，CO2输入：脑血流与二氧化碳同步显示，同步趋势数据，脑血流储备功能评估。</w:t>
            </w:r>
          </w:p>
          <w:p w14:paraId="62E87C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（2）预留自动监护探头及跟踪系统接口，可升级：自动搜索、自动扫描、自动跟踪三个部分。</w:t>
            </w:r>
          </w:p>
          <w:p w14:paraId="322C7D18">
            <w:pPr>
              <w:keepNext w:val="0"/>
              <w:keepLines w:val="0"/>
              <w:pageBreakBefore w:val="0"/>
              <w:kinsoku/>
              <w:wordWrap w:val="0"/>
              <w:overflowPunct/>
              <w:topLinePunct w:val="0"/>
              <w:autoSpaceDE/>
              <w:autoSpaceDN/>
              <w:bidi w:val="0"/>
              <w:adjustRightInd/>
              <w:snapToGrid/>
              <w:spacing w:line="4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（3）数据分析系统：同一病人、同一病种及流行病学统计分析，可生成曲线图、直方图、饼状图、均值偏差等，同时可以EXCL输出。</w:t>
            </w:r>
          </w:p>
        </w:tc>
        <w:tc>
          <w:tcPr>
            <w:tcW w:w="1102" w:type="dxa"/>
            <w:shd w:val="clear" w:color="auto" w:fill="auto"/>
            <w:noWrap w:val="0"/>
            <w:vAlign w:val="center"/>
          </w:tcPr>
          <w:p w14:paraId="7B74C7CF">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711A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4" w:type="dxa"/>
            <w:shd w:val="clear" w:color="auto" w:fill="auto"/>
            <w:noWrap w:val="0"/>
            <w:vAlign w:val="center"/>
          </w:tcPr>
          <w:p w14:paraId="29E0F4C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74" w:type="dxa"/>
            <w:shd w:val="clear" w:color="auto" w:fill="auto"/>
            <w:noWrap w:val="0"/>
            <w:vAlign w:val="center"/>
          </w:tcPr>
          <w:p w14:paraId="1935C0E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磁场刺激仪</w:t>
            </w:r>
          </w:p>
        </w:tc>
        <w:tc>
          <w:tcPr>
            <w:tcW w:w="1005" w:type="dxa"/>
            <w:shd w:val="clear" w:color="auto" w:fill="auto"/>
            <w:noWrap w:val="0"/>
            <w:vAlign w:val="center"/>
          </w:tcPr>
          <w:p w14:paraId="5B63A38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3B7C18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1.产品通过刺激人体中枢神经、外周神经，检测人体中枢神经、外周神经运动传导功能，辅助治疗神经损伤性疾病。</w:t>
            </w:r>
          </w:p>
          <w:p w14:paraId="1E8C66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2.刺激主机输出脉冲频率：0～100Hz±3% (连续可调),频率误差不能超过3%，以保证设备输出的稳定。</w:t>
            </w:r>
          </w:p>
          <w:p w14:paraId="4D6305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3.输出脉冲波形为双相波，脉冲频率可调，1Hz以下时，步长为0.1Hz，超过1Hz,步长为1Hz。</w:t>
            </w:r>
          </w:p>
          <w:p w14:paraId="42D4DB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4.串刺激时间范围为0.1-20s可调，步长为0.1s。</w:t>
            </w:r>
          </w:p>
          <w:p w14:paraId="6B3A55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5.串间歇时间范围为 0-60s可调，步长为 1s。</w:t>
            </w:r>
          </w:p>
          <w:p w14:paraId="334AFE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6.最大磁感应强度≥7T，确保仪器刺激强度。</w:t>
            </w:r>
          </w:p>
          <w:p w14:paraId="67DC8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7.刺激总时间在1min~30min范围内可调，预定时间达到后断开磁场输出。</w:t>
            </w:r>
          </w:p>
          <w:p w14:paraId="379B7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8.脉冲上升时间在40-135μs，搭配不同型号线圈时有所不同。</w:t>
            </w:r>
          </w:p>
          <w:p w14:paraId="4B7FA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9.磁感应强度最大变化率在25KT-120KT/s范围内，搭配不同型号线圈时有所不同。</w:t>
            </w:r>
          </w:p>
          <w:p w14:paraId="0A5D0C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10.输出脉冲宽度在200μs-400μs范围内，搭配不同型号线圈时有所不同。</w:t>
            </w:r>
          </w:p>
          <w:p w14:paraId="7CA549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11.刺激模式支持单脉冲、重复脉冲等多种刺激模式。</w:t>
            </w:r>
          </w:p>
          <w:p w14:paraId="61D35B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12.主机一体内循环液态冷却设计，冷却液为硅油，确保冷却效果。</w:t>
            </w:r>
          </w:p>
          <w:p w14:paraId="0CBA70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13.电能转换率高，整机静态功耗≤190VA，整机运行功耗（动态功耗）≤2500VA。</w:t>
            </w:r>
          </w:p>
          <w:p w14:paraId="787869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14.主机内部高压储能电容安全可靠，电介质强度可达d.c.3000V，确保用户使用安全。</w:t>
            </w:r>
          </w:p>
          <w:p w14:paraId="4F8521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15.刺激和冷却系统为一体化结构设计，方便设备在医院内的周转。</w:t>
            </w:r>
          </w:p>
          <w:p w14:paraId="14CEE4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16.线圈表面温度限值为≤41℃，当线圈表面温度≥41℃时，设备会自动报警并停止输出，确保用户使用安全。</w:t>
            </w:r>
          </w:p>
          <w:p w14:paraId="362C88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17.当冷却系统发生异常时，刺激仪可以自动停止磁场输出并做出提示，确保用户使用安全。</w:t>
            </w:r>
          </w:p>
          <w:p w14:paraId="6ADAF3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18.可推移整机结构：静音脚轮设计、可固定线圈支架</w:t>
            </w:r>
          </w:p>
          <w:p w14:paraId="02A79E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19.肌电诱发检测结合EMG模块进行阈值检测，有实时波形、刺激波形及其数据（强度、潜伏期、波幅、刺激部位、采集部位和刺激脑区【左右脑】）、可以生成肌电检测报告、可以对保存的刺激数据进行复现刺激波形及其数据。</w:t>
            </w:r>
          </w:p>
          <w:p w14:paraId="6D0A2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20.TMS控制系统可以根据不同患者下发不同的处方；下发方式分为单个处方下发和多个处方下发方式。</w:t>
            </w:r>
          </w:p>
          <w:p w14:paraId="1770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21.EMC模块通频带范围不窄于20Hz～650Hz（-3dB）（不包括陷波波段）。</w:t>
            </w:r>
          </w:p>
          <w:p w14:paraId="111D20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22.EMG模块技术指标：</w:t>
            </w:r>
          </w:p>
          <w:p w14:paraId="609220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①显示范围：1uV～15mV。</w:t>
            </w:r>
          </w:p>
          <w:p w14:paraId="697C02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②分辨率（测量灵敏度）：≤1uV</w:t>
            </w:r>
          </w:p>
          <w:p w14:paraId="322DA4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③示值准确度：误差不大于士5%或±2uV。两者取较大值。</w:t>
            </w:r>
          </w:p>
          <w:p w14:paraId="492F1A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④系统噪声：≤1μV。</w:t>
            </w:r>
          </w:p>
          <w:p w14:paraId="3E0BAB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⑤差模输入阻抗：≥5MΩ</w:t>
            </w:r>
          </w:p>
          <w:p w14:paraId="0CDD1C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⑥共模抑制比：≥120dB。</w:t>
            </w:r>
          </w:p>
          <w:p w14:paraId="283A98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⑦工频陷波器：50Hz 陷波滤波器，衰减后幅值应不大于5μV。</w:t>
            </w:r>
          </w:p>
          <w:p w14:paraId="6033F4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⑧带通滤波器：选择范围不小于1Hz-650Hz。</w:t>
            </w:r>
          </w:p>
          <w:p w14:paraId="76B528B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⑨信号采样率：≥5kHz。</w:t>
            </w:r>
          </w:p>
        </w:tc>
        <w:tc>
          <w:tcPr>
            <w:tcW w:w="1102" w:type="dxa"/>
            <w:shd w:val="clear" w:color="auto" w:fill="auto"/>
            <w:noWrap w:val="0"/>
            <w:vAlign w:val="center"/>
          </w:tcPr>
          <w:p w14:paraId="5BB3E84E">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Ⅱ</w:t>
            </w:r>
          </w:p>
        </w:tc>
      </w:tr>
      <w:tr w14:paraId="53C1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84" w:type="dxa"/>
            <w:shd w:val="clear" w:color="auto" w:fill="auto"/>
            <w:noWrap w:val="0"/>
            <w:vAlign w:val="center"/>
          </w:tcPr>
          <w:p w14:paraId="565712A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74" w:type="dxa"/>
            <w:shd w:val="clear" w:color="auto" w:fill="auto"/>
            <w:noWrap w:val="0"/>
            <w:vAlign w:val="center"/>
          </w:tcPr>
          <w:p w14:paraId="3AC63C3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肝功能剪切波量化超声诊断仪（升级版）</w:t>
            </w:r>
          </w:p>
        </w:tc>
        <w:tc>
          <w:tcPr>
            <w:tcW w:w="1005" w:type="dxa"/>
            <w:shd w:val="clear" w:color="auto" w:fill="auto"/>
            <w:noWrap w:val="0"/>
            <w:vAlign w:val="center"/>
          </w:tcPr>
          <w:p w14:paraId="0999198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1台</w:t>
            </w:r>
          </w:p>
        </w:tc>
        <w:tc>
          <w:tcPr>
            <w:tcW w:w="5620" w:type="dxa"/>
            <w:shd w:val="clear" w:color="auto" w:fill="auto"/>
            <w:noWrap w:val="0"/>
            <w:vAlign w:val="center"/>
          </w:tcPr>
          <w:p w14:paraId="01138875">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一、设备用途：</w:t>
            </w:r>
          </w:p>
          <w:p w14:paraId="36E85946">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strike/>
                <w:dstrike w:val="0"/>
                <w:color w:val="auto"/>
                <w:sz w:val="21"/>
                <w:szCs w:val="21"/>
                <w:highlight w:val="none"/>
                <w:vertAlign w:val="baseline"/>
                <w:lang w:val="en-US" w:eastAsia="zh-CN"/>
              </w:rPr>
              <w:t>1.1</w:t>
            </w:r>
            <w:r>
              <w:rPr>
                <w:rFonts w:hint="eastAsia" w:ascii="宋体" w:hAnsi="宋体" w:eastAsia="宋体" w:cs="宋体"/>
                <w:b w:val="0"/>
                <w:bCs w:val="0"/>
                <w:color w:val="auto"/>
                <w:sz w:val="21"/>
                <w:szCs w:val="21"/>
                <w:highlight w:val="none"/>
                <w:vertAlign w:val="baseline"/>
                <w:lang w:val="en-US" w:eastAsia="zh-CN"/>
              </w:rPr>
              <w:t>适合监测和评估慢性肝病的量化工具，利用瞬时弹性成像技术检测肝脏硬度值，以便于评估肝脏纤维化程度。利用声衰减参数技术显示超声波在肝脏中的衰减，便于评估肝脏脂肪变程度。</w:t>
            </w:r>
          </w:p>
          <w:p w14:paraId="34A4ED3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二、主要技术性能指标及要求：</w:t>
            </w:r>
          </w:p>
          <w:p w14:paraId="5BA70BDB">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1.一般要求</w:t>
            </w:r>
          </w:p>
          <w:p w14:paraId="5DE367F3">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（1）原理 利用瞬时弹性成像技术来评估肝脏的硬度;利用超声衰减理论来评估肝组织的脂肪变数值，分别以kPa和dB/m为单位，显示每次检测的数值</w:t>
            </w:r>
            <w:r>
              <w:rPr>
                <w:rFonts w:hint="eastAsia" w:ascii="宋体" w:hAnsi="宋体" w:cs="宋体"/>
                <w:b w:val="0"/>
                <w:bCs w:val="0"/>
                <w:color w:val="auto"/>
                <w:sz w:val="21"/>
                <w:szCs w:val="21"/>
                <w:highlight w:val="none"/>
                <w:vertAlign w:val="baseline"/>
                <w:lang w:val="en-US" w:eastAsia="zh-CN"/>
              </w:rPr>
              <w:t>。</w:t>
            </w:r>
          </w:p>
          <w:p w14:paraId="73120197">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（2）探头剪切波触动方式 手动按钮激发</w:t>
            </w:r>
            <w:r>
              <w:rPr>
                <w:rFonts w:hint="eastAsia" w:ascii="宋体" w:hAnsi="宋体" w:cs="宋体"/>
                <w:b w:val="0"/>
                <w:bCs w:val="0"/>
                <w:color w:val="auto"/>
                <w:sz w:val="21"/>
                <w:szCs w:val="21"/>
                <w:highlight w:val="none"/>
                <w:vertAlign w:val="baseline"/>
                <w:lang w:val="en-US" w:eastAsia="zh-CN"/>
              </w:rPr>
              <w:t>。</w:t>
            </w:r>
          </w:p>
          <w:p w14:paraId="22D861E3">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2.主机</w:t>
            </w:r>
          </w:p>
          <w:p w14:paraId="69E9F7F2">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（1）显示器≥12"彩色触摸屏,分辨率≥1920*1080</w:t>
            </w:r>
            <w:r>
              <w:rPr>
                <w:rFonts w:hint="eastAsia" w:ascii="宋体" w:hAnsi="宋体" w:cs="宋体"/>
                <w:b w:val="0"/>
                <w:bCs w:val="0"/>
                <w:color w:val="auto"/>
                <w:sz w:val="21"/>
                <w:szCs w:val="21"/>
                <w:highlight w:val="none"/>
                <w:vertAlign w:val="baseline"/>
                <w:lang w:val="en-US" w:eastAsia="zh-CN"/>
              </w:rPr>
              <w:t>。</w:t>
            </w:r>
          </w:p>
          <w:p w14:paraId="3E8C128C">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（2）信号接口：至少包含USB3.0和TypeC</w:t>
            </w:r>
            <w:r>
              <w:rPr>
                <w:rFonts w:hint="eastAsia" w:ascii="宋体" w:hAnsi="宋体" w:cs="宋体"/>
                <w:b w:val="0"/>
                <w:bCs w:val="0"/>
                <w:color w:val="auto"/>
                <w:sz w:val="21"/>
                <w:szCs w:val="21"/>
                <w:highlight w:val="none"/>
                <w:vertAlign w:val="baseline"/>
                <w:lang w:val="en-US" w:eastAsia="zh-CN"/>
              </w:rPr>
              <w:t>。</w:t>
            </w:r>
          </w:p>
          <w:p w14:paraId="2FF96AD4">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（3）电池单独供电续航时间不得低于4小时</w:t>
            </w:r>
            <w:r>
              <w:rPr>
                <w:rFonts w:hint="eastAsia" w:ascii="宋体" w:hAnsi="宋体" w:cs="宋体"/>
                <w:b w:val="0"/>
                <w:bCs w:val="0"/>
                <w:color w:val="auto"/>
                <w:sz w:val="21"/>
                <w:szCs w:val="21"/>
                <w:highlight w:val="none"/>
                <w:vertAlign w:val="baseline"/>
                <w:lang w:val="en-US" w:eastAsia="zh-CN"/>
              </w:rPr>
              <w:t>。</w:t>
            </w:r>
          </w:p>
          <w:p w14:paraId="39E15BBB">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（4）内存≥8G</w:t>
            </w:r>
            <w:r>
              <w:rPr>
                <w:rFonts w:hint="eastAsia" w:ascii="宋体" w:hAnsi="宋体" w:cs="宋体"/>
                <w:b w:val="0"/>
                <w:bCs w:val="0"/>
                <w:color w:val="auto"/>
                <w:sz w:val="21"/>
                <w:szCs w:val="21"/>
                <w:highlight w:val="none"/>
                <w:vertAlign w:val="baseline"/>
                <w:lang w:val="en-US" w:eastAsia="zh-CN"/>
              </w:rPr>
              <w:t>。</w:t>
            </w:r>
          </w:p>
          <w:p w14:paraId="3CC5BEAB">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（5）存储容量≥512G</w:t>
            </w:r>
            <w:r>
              <w:rPr>
                <w:rFonts w:hint="eastAsia" w:ascii="宋体" w:hAnsi="宋体" w:cs="宋体"/>
                <w:b w:val="0"/>
                <w:bCs w:val="0"/>
                <w:color w:val="auto"/>
                <w:sz w:val="21"/>
                <w:szCs w:val="21"/>
                <w:highlight w:val="none"/>
                <w:vertAlign w:val="baseline"/>
                <w:lang w:val="en-US" w:eastAsia="zh-CN"/>
              </w:rPr>
              <w:t>。</w:t>
            </w:r>
          </w:p>
          <w:p w14:paraId="5BA0859C">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3.系统软件</w:t>
            </w:r>
          </w:p>
          <w:p w14:paraId="55B36278">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（1）数据库：患者信息数据库</w:t>
            </w:r>
            <w:r>
              <w:rPr>
                <w:rFonts w:hint="eastAsia" w:ascii="宋体" w:hAnsi="宋体" w:cs="宋体"/>
                <w:b w:val="0"/>
                <w:bCs w:val="0"/>
                <w:color w:val="auto"/>
                <w:sz w:val="21"/>
                <w:szCs w:val="21"/>
                <w:highlight w:val="none"/>
                <w:vertAlign w:val="baseline"/>
                <w:lang w:val="en-US" w:eastAsia="zh-CN"/>
              </w:rPr>
              <w:t>。</w:t>
            </w:r>
          </w:p>
          <w:p w14:paraId="6FE0F9FB">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（2）打印功能：彩色打印机快速打印</w:t>
            </w:r>
            <w:r>
              <w:rPr>
                <w:rFonts w:hint="eastAsia" w:ascii="宋体" w:hAnsi="宋体" w:cs="宋体"/>
                <w:b w:val="0"/>
                <w:bCs w:val="0"/>
                <w:color w:val="auto"/>
                <w:sz w:val="21"/>
                <w:szCs w:val="21"/>
                <w:highlight w:val="none"/>
                <w:vertAlign w:val="baseline"/>
                <w:lang w:val="en-US" w:eastAsia="zh-CN"/>
              </w:rPr>
              <w:t>。</w:t>
            </w:r>
          </w:p>
          <w:p w14:paraId="3277F4E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（3）快捷查询、批量导出病患档案功能</w:t>
            </w:r>
            <w:r>
              <w:rPr>
                <w:rFonts w:hint="eastAsia" w:ascii="宋体" w:hAnsi="宋体" w:cs="宋体"/>
                <w:b w:val="0"/>
                <w:bCs w:val="0"/>
                <w:color w:val="auto"/>
                <w:sz w:val="21"/>
                <w:szCs w:val="21"/>
                <w:highlight w:val="none"/>
                <w:vertAlign w:val="baseline"/>
                <w:lang w:val="en-US" w:eastAsia="zh-CN"/>
              </w:rPr>
              <w:t>。</w:t>
            </w:r>
          </w:p>
          <w:p w14:paraId="3C83AE9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（4）结果统计分析功能：显示历史档案检测结果与时间趋势图</w:t>
            </w:r>
            <w:r>
              <w:rPr>
                <w:rFonts w:hint="eastAsia" w:ascii="宋体" w:hAnsi="宋体" w:cs="宋体"/>
                <w:b w:val="0"/>
                <w:bCs w:val="0"/>
                <w:color w:val="auto"/>
                <w:sz w:val="21"/>
                <w:szCs w:val="21"/>
                <w:highlight w:val="none"/>
                <w:vertAlign w:val="baseline"/>
                <w:lang w:val="en-US" w:eastAsia="zh-CN"/>
              </w:rPr>
              <w:t>。</w:t>
            </w:r>
          </w:p>
          <w:p w14:paraId="0887E54E">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（5）测量数值显示：患者信息、硬度值中位数、超声衰减参数中位数、单次测量硬度值、单次测量超声衰减参数、硬度值IQR、超声衰减参数IQR、硬度值IQR/中位数、成功率。</w:t>
            </w:r>
          </w:p>
          <w:p w14:paraId="08B46AE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（6）彩色弹性结果图显示测量深度及时间，通过斜率及图形状态评估结果准确性</w:t>
            </w:r>
            <w:r>
              <w:rPr>
                <w:rFonts w:hint="eastAsia" w:ascii="宋体" w:hAnsi="宋体" w:cs="宋体"/>
                <w:b w:val="0"/>
                <w:bCs w:val="0"/>
                <w:color w:val="auto"/>
                <w:sz w:val="21"/>
                <w:szCs w:val="21"/>
                <w:highlight w:val="none"/>
                <w:vertAlign w:val="baseline"/>
                <w:lang w:val="en-US" w:eastAsia="zh-CN"/>
              </w:rPr>
              <w:t>。</w:t>
            </w:r>
          </w:p>
          <w:p w14:paraId="40B074D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4.剪切波探头</w:t>
            </w:r>
          </w:p>
          <w:p w14:paraId="3DD51562">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（1）具备工作状态指示灯：探头具有工作状态指示灯，显示探头工作状态</w:t>
            </w:r>
            <w:r>
              <w:rPr>
                <w:rFonts w:hint="eastAsia" w:ascii="宋体" w:hAnsi="宋体" w:cs="宋体"/>
                <w:b w:val="0"/>
                <w:bCs w:val="0"/>
                <w:color w:val="auto"/>
                <w:sz w:val="21"/>
                <w:szCs w:val="21"/>
                <w:highlight w:val="none"/>
                <w:vertAlign w:val="baseline"/>
                <w:lang w:val="en-US" w:eastAsia="zh-CN"/>
              </w:rPr>
              <w:t>。</w:t>
            </w:r>
          </w:p>
          <w:p w14:paraId="2430D688">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（2）探头压力控制显示：探头压力指示，实时监测探头压力确保检测过程中探头压力合适</w:t>
            </w:r>
            <w:r>
              <w:rPr>
                <w:rFonts w:hint="eastAsia" w:ascii="宋体" w:hAnsi="宋体" w:cs="宋体"/>
                <w:b w:val="0"/>
                <w:bCs w:val="0"/>
                <w:color w:val="auto"/>
                <w:sz w:val="21"/>
                <w:szCs w:val="21"/>
                <w:highlight w:val="none"/>
                <w:vertAlign w:val="baseline"/>
                <w:lang w:val="en-US" w:eastAsia="zh-CN"/>
              </w:rPr>
              <w:t>。</w:t>
            </w:r>
          </w:p>
          <w:p w14:paraId="6245DBF0">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（3）通过颜色提示肝脏位置,辅助探头定位</w:t>
            </w:r>
            <w:r>
              <w:rPr>
                <w:rFonts w:hint="eastAsia" w:ascii="宋体" w:hAnsi="宋体" w:cs="宋体"/>
                <w:b w:val="0"/>
                <w:bCs w:val="0"/>
                <w:color w:val="auto"/>
                <w:sz w:val="21"/>
                <w:szCs w:val="21"/>
                <w:highlight w:val="none"/>
                <w:vertAlign w:val="baseline"/>
                <w:lang w:val="en-US" w:eastAsia="zh-CN"/>
              </w:rPr>
              <w:t>。</w:t>
            </w:r>
          </w:p>
          <w:p w14:paraId="29598AC9">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（4）在不改变探头传感器频率下，支持自动检测皮肤表面到肝脏包膜的距离，从而自动调节测量深度</w:t>
            </w:r>
            <w:r>
              <w:rPr>
                <w:rFonts w:hint="eastAsia" w:ascii="宋体" w:hAnsi="宋体" w:cs="宋体"/>
                <w:b w:val="0"/>
                <w:bCs w:val="0"/>
                <w:color w:val="auto"/>
                <w:sz w:val="21"/>
                <w:szCs w:val="21"/>
                <w:highlight w:val="none"/>
                <w:vertAlign w:val="baseline"/>
                <w:lang w:val="en-US" w:eastAsia="zh-CN"/>
              </w:rPr>
              <w:t>。</w:t>
            </w:r>
          </w:p>
          <w:p w14:paraId="58F9E1F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（5）自动数据质控：当探头放置的检测位置不佳时，自动提示无效测量</w:t>
            </w:r>
            <w:r>
              <w:rPr>
                <w:rFonts w:hint="eastAsia" w:ascii="宋体" w:hAnsi="宋体" w:cs="宋体"/>
                <w:b w:val="0"/>
                <w:bCs w:val="0"/>
                <w:color w:val="auto"/>
                <w:sz w:val="21"/>
                <w:szCs w:val="21"/>
                <w:highlight w:val="none"/>
                <w:vertAlign w:val="baseline"/>
                <w:lang w:val="en-US" w:eastAsia="zh-CN"/>
              </w:rPr>
              <w:t>。</w:t>
            </w:r>
          </w:p>
          <w:p w14:paraId="0D04C192">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（6）单探头同步实现二维实时图像引导和硬度检测</w:t>
            </w:r>
            <w:r>
              <w:rPr>
                <w:rFonts w:hint="eastAsia" w:ascii="宋体" w:hAnsi="宋体" w:cs="宋体"/>
                <w:b w:val="0"/>
                <w:bCs w:val="0"/>
                <w:color w:val="auto"/>
                <w:sz w:val="21"/>
                <w:szCs w:val="21"/>
                <w:highlight w:val="none"/>
                <w:vertAlign w:val="baseline"/>
                <w:lang w:val="en-US" w:eastAsia="zh-CN"/>
              </w:rPr>
              <w:t>。</w:t>
            </w:r>
          </w:p>
          <w:p w14:paraId="6743F866">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（7）单一硬度检测探头超声传感器频率固定3.5MHz</w:t>
            </w:r>
            <w:r>
              <w:rPr>
                <w:rFonts w:hint="eastAsia" w:ascii="宋体" w:hAnsi="宋体" w:cs="宋体"/>
                <w:b w:val="0"/>
                <w:bCs w:val="0"/>
                <w:color w:val="auto"/>
                <w:sz w:val="21"/>
                <w:szCs w:val="21"/>
                <w:highlight w:val="none"/>
                <w:vertAlign w:val="baseline"/>
                <w:lang w:val="en-US" w:eastAsia="zh-CN"/>
              </w:rPr>
              <w:t>。</w:t>
            </w:r>
          </w:p>
          <w:p w14:paraId="7327C033">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（8）剪切波频率恒定50Hz</w:t>
            </w:r>
            <w:r>
              <w:rPr>
                <w:rFonts w:hint="eastAsia" w:ascii="宋体" w:hAnsi="宋体" w:cs="宋体"/>
                <w:b w:val="0"/>
                <w:bCs w:val="0"/>
                <w:color w:val="auto"/>
                <w:sz w:val="21"/>
                <w:szCs w:val="21"/>
                <w:highlight w:val="none"/>
                <w:vertAlign w:val="baseline"/>
                <w:lang w:val="en-US" w:eastAsia="zh-CN"/>
              </w:rPr>
              <w:t>。</w:t>
            </w:r>
          </w:p>
          <w:p w14:paraId="1D53AA36">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（9）检测时无需输入病人身高、体重即可真实呈现测量数值，检测结果不受身高体重影响</w:t>
            </w:r>
            <w:r>
              <w:rPr>
                <w:rFonts w:hint="eastAsia" w:ascii="宋体" w:hAnsi="宋体" w:cs="宋体"/>
                <w:b w:val="0"/>
                <w:bCs w:val="0"/>
                <w:color w:val="auto"/>
                <w:sz w:val="21"/>
                <w:szCs w:val="21"/>
                <w:highlight w:val="none"/>
                <w:vertAlign w:val="baseline"/>
                <w:lang w:val="en-US" w:eastAsia="zh-CN"/>
              </w:rPr>
              <w:t>。</w:t>
            </w:r>
          </w:p>
          <w:p w14:paraId="3154E18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（10）探头智能检测深度范围至少包含 25mm-65mm</w:t>
            </w:r>
            <w:r>
              <w:rPr>
                <w:rFonts w:hint="eastAsia" w:ascii="宋体" w:hAnsi="宋体" w:cs="宋体"/>
                <w:b w:val="0"/>
                <w:bCs w:val="0"/>
                <w:color w:val="auto"/>
                <w:sz w:val="21"/>
                <w:szCs w:val="21"/>
                <w:highlight w:val="none"/>
                <w:vertAlign w:val="baseline"/>
                <w:lang w:val="en-US" w:eastAsia="zh-CN"/>
              </w:rPr>
              <w:t>。</w:t>
            </w:r>
          </w:p>
          <w:p w14:paraId="5681120D">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（11）硬度检测值范围至少包含 2kPa-70kPa</w:t>
            </w:r>
            <w:r>
              <w:rPr>
                <w:rFonts w:hint="eastAsia" w:ascii="宋体" w:hAnsi="宋体" w:cs="宋体"/>
                <w:b w:val="0"/>
                <w:bCs w:val="0"/>
                <w:color w:val="auto"/>
                <w:sz w:val="21"/>
                <w:szCs w:val="21"/>
                <w:highlight w:val="none"/>
                <w:vertAlign w:val="baseline"/>
                <w:lang w:val="en-US" w:eastAsia="zh-CN"/>
              </w:rPr>
              <w:t>。</w:t>
            </w:r>
          </w:p>
          <w:p w14:paraId="7E6CF7FE">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（12）声衰减参数检测值范围至少包含 100dB/m-350dB/m</w:t>
            </w:r>
            <w:r>
              <w:rPr>
                <w:rFonts w:hint="eastAsia" w:ascii="宋体" w:hAnsi="宋体" w:cs="宋体"/>
                <w:b w:val="0"/>
                <w:bCs w:val="0"/>
                <w:color w:val="auto"/>
                <w:sz w:val="21"/>
                <w:szCs w:val="21"/>
                <w:highlight w:val="none"/>
                <w:vertAlign w:val="baseline"/>
                <w:lang w:val="en-US" w:eastAsia="zh-CN"/>
              </w:rPr>
              <w:t>。</w:t>
            </w:r>
          </w:p>
          <w:p w14:paraId="4756E691">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（13）B模式下，支持ROI调节从而避开囊肿、大血管等非肝实质</w:t>
            </w:r>
            <w:r>
              <w:rPr>
                <w:rFonts w:hint="eastAsia" w:ascii="宋体" w:hAnsi="宋体" w:cs="宋体"/>
                <w:b w:val="0"/>
                <w:bCs w:val="0"/>
                <w:color w:val="auto"/>
                <w:sz w:val="21"/>
                <w:szCs w:val="21"/>
                <w:highlight w:val="none"/>
                <w:vertAlign w:val="baseline"/>
                <w:lang w:val="en-US" w:eastAsia="zh-CN"/>
              </w:rPr>
              <w:t>。</w:t>
            </w:r>
          </w:p>
          <w:p w14:paraId="4E153EDD">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5.影像引导功能</w:t>
            </w:r>
          </w:p>
          <w:p w14:paraId="3F2901B5">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（1）侧向分辨力应≤3mm（深度≤80</w:t>
            </w:r>
            <w:r>
              <w:rPr>
                <w:rFonts w:hint="eastAsia" w:ascii="宋体" w:hAnsi="宋体" w:cs="宋体"/>
                <w:b w:val="0"/>
                <w:bCs w:val="0"/>
                <w:color w:val="auto"/>
                <w:sz w:val="21"/>
                <w:szCs w:val="21"/>
                <w:highlight w:val="none"/>
                <w:vertAlign w:val="baseline"/>
                <w:lang w:val="en-US" w:eastAsia="zh-CN"/>
              </w:rPr>
              <w:t>mm</w:t>
            </w:r>
            <w:r>
              <w:rPr>
                <w:rFonts w:hint="eastAsia" w:ascii="宋体" w:hAnsi="宋体" w:eastAsia="宋体" w:cs="宋体"/>
                <w:b w:val="0"/>
                <w:bCs w:val="0"/>
                <w:color w:val="auto"/>
                <w:sz w:val="21"/>
                <w:szCs w:val="21"/>
                <w:highlight w:val="none"/>
                <w:vertAlign w:val="baseline"/>
                <w:lang w:val="en-US" w:eastAsia="zh-CN"/>
              </w:rPr>
              <w:t>)，≤4mm（80&lt;深度≤130</w:t>
            </w:r>
            <w:r>
              <w:rPr>
                <w:rFonts w:hint="eastAsia" w:ascii="宋体" w:hAnsi="宋体" w:cs="宋体"/>
                <w:b w:val="0"/>
                <w:bCs w:val="0"/>
                <w:color w:val="auto"/>
                <w:sz w:val="21"/>
                <w:szCs w:val="21"/>
                <w:highlight w:val="none"/>
                <w:vertAlign w:val="baseline"/>
                <w:lang w:val="en-US" w:eastAsia="zh-CN"/>
              </w:rPr>
              <w:t>mm</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cs="宋体"/>
                <w:b w:val="0"/>
                <w:bCs w:val="0"/>
                <w:color w:val="auto"/>
                <w:sz w:val="21"/>
                <w:szCs w:val="21"/>
                <w:highlight w:val="none"/>
                <w:vertAlign w:val="baseline"/>
                <w:lang w:val="en-US" w:eastAsia="zh-CN"/>
              </w:rPr>
              <w:t>。</w:t>
            </w:r>
          </w:p>
          <w:p w14:paraId="0CC2B750">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（2）盲区应≤7mm</w:t>
            </w:r>
            <w:r>
              <w:rPr>
                <w:rFonts w:hint="eastAsia" w:ascii="宋体" w:hAnsi="宋体" w:cs="宋体"/>
                <w:b w:val="0"/>
                <w:bCs w:val="0"/>
                <w:color w:val="auto"/>
                <w:sz w:val="21"/>
                <w:szCs w:val="21"/>
                <w:highlight w:val="none"/>
                <w:vertAlign w:val="baseline"/>
                <w:lang w:val="en-US" w:eastAsia="zh-CN"/>
              </w:rPr>
              <w:t>。</w:t>
            </w:r>
          </w:p>
          <w:p w14:paraId="3E06102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（3）横向几何位置精度≤20%</w:t>
            </w:r>
            <w:r>
              <w:rPr>
                <w:rFonts w:hint="eastAsia" w:ascii="宋体" w:hAnsi="宋体" w:cs="宋体"/>
                <w:b w:val="0"/>
                <w:bCs w:val="0"/>
                <w:color w:val="auto"/>
                <w:sz w:val="21"/>
                <w:szCs w:val="21"/>
                <w:highlight w:val="none"/>
                <w:vertAlign w:val="baseline"/>
                <w:lang w:val="en-US" w:eastAsia="zh-CN"/>
              </w:rPr>
              <w:t>。</w:t>
            </w:r>
          </w:p>
          <w:p w14:paraId="327FEC6A">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（4）纵向几何位置精度≤10%</w:t>
            </w:r>
            <w:r>
              <w:rPr>
                <w:rFonts w:hint="eastAsia" w:ascii="宋体" w:hAnsi="宋体" w:cs="宋体"/>
                <w:b w:val="0"/>
                <w:bCs w:val="0"/>
                <w:color w:val="auto"/>
                <w:sz w:val="21"/>
                <w:szCs w:val="21"/>
                <w:highlight w:val="none"/>
                <w:vertAlign w:val="baseline"/>
                <w:lang w:val="en-US" w:eastAsia="zh-CN"/>
              </w:rPr>
              <w:t>。</w:t>
            </w:r>
          </w:p>
          <w:p w14:paraId="492462F7">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（5）最大探测深度≥160mm</w:t>
            </w:r>
            <w:r>
              <w:rPr>
                <w:rFonts w:hint="eastAsia" w:ascii="宋体" w:hAnsi="宋体" w:cs="宋体"/>
                <w:b w:val="0"/>
                <w:bCs w:val="0"/>
                <w:color w:val="auto"/>
                <w:sz w:val="21"/>
                <w:szCs w:val="21"/>
                <w:highlight w:val="none"/>
                <w:vertAlign w:val="baseline"/>
                <w:lang w:val="en-US" w:eastAsia="zh-CN"/>
              </w:rPr>
              <w:t>。</w:t>
            </w:r>
          </w:p>
          <w:p w14:paraId="43A685DB">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6.报告</w:t>
            </w:r>
          </w:p>
          <w:p w14:paraId="731CACEB">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（1）病例导出 支持导出病例全部信息</w:t>
            </w:r>
            <w:r>
              <w:rPr>
                <w:rFonts w:hint="eastAsia" w:ascii="宋体" w:hAnsi="宋体" w:cs="宋体"/>
                <w:b w:val="0"/>
                <w:bCs w:val="0"/>
                <w:color w:val="auto"/>
                <w:sz w:val="21"/>
                <w:szCs w:val="21"/>
                <w:highlight w:val="none"/>
                <w:vertAlign w:val="baseline"/>
                <w:lang w:val="en-US" w:eastAsia="zh-CN"/>
              </w:rPr>
              <w:t>。</w:t>
            </w:r>
          </w:p>
          <w:p w14:paraId="4688E9F9">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（2）病历管理 支持新建、修改、保存、查询、删除等功能</w:t>
            </w:r>
            <w:r>
              <w:rPr>
                <w:rFonts w:hint="eastAsia" w:ascii="宋体" w:hAnsi="宋体" w:cs="宋体"/>
                <w:b w:val="0"/>
                <w:bCs w:val="0"/>
                <w:color w:val="auto"/>
                <w:sz w:val="21"/>
                <w:szCs w:val="21"/>
                <w:highlight w:val="none"/>
                <w:vertAlign w:val="baseline"/>
                <w:lang w:val="en-US" w:eastAsia="zh-CN"/>
              </w:rPr>
              <w:t>。</w:t>
            </w:r>
          </w:p>
          <w:p w14:paraId="37B54CDD">
            <w:pPr>
              <w:pStyle w:val="964"/>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（3）病例搜索 支持按要求筛选病例</w:t>
            </w:r>
            <w:r>
              <w:rPr>
                <w:rFonts w:hint="eastAsia" w:ascii="宋体" w:hAnsi="宋体" w:cs="宋体"/>
                <w:b w:val="0"/>
                <w:bCs w:val="0"/>
                <w:color w:val="auto"/>
                <w:sz w:val="21"/>
                <w:szCs w:val="21"/>
                <w:highlight w:val="none"/>
                <w:vertAlign w:val="baseline"/>
                <w:lang w:val="en-US" w:eastAsia="zh-CN"/>
              </w:rPr>
              <w:t>。</w:t>
            </w:r>
          </w:p>
          <w:p w14:paraId="0C4CBF65">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7.配置清单（包含但不限于）：</w:t>
            </w:r>
          </w:p>
          <w:tbl>
            <w:tblPr>
              <w:tblStyle w:val="65"/>
              <w:tblW w:w="5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153"/>
              <w:gridCol w:w="1940"/>
            </w:tblGrid>
            <w:tr w14:paraId="207F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5" w:type="dxa"/>
                </w:tcPr>
                <w:p w14:paraId="41D9D7B1">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序号</w:t>
                  </w:r>
                </w:p>
              </w:tc>
              <w:tc>
                <w:tcPr>
                  <w:tcW w:w="3153" w:type="dxa"/>
                </w:tcPr>
                <w:p w14:paraId="2A512F1E">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产品</w:t>
                  </w:r>
                </w:p>
              </w:tc>
              <w:tc>
                <w:tcPr>
                  <w:tcW w:w="1940" w:type="dxa"/>
                </w:tcPr>
                <w:p w14:paraId="2E6D405B">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数量及单位</w:t>
                  </w:r>
                </w:p>
              </w:tc>
            </w:tr>
            <w:tr w14:paraId="03D4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5" w:type="dxa"/>
                </w:tcPr>
                <w:p w14:paraId="77873D97">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1</w:t>
                  </w:r>
                </w:p>
              </w:tc>
              <w:tc>
                <w:tcPr>
                  <w:tcW w:w="3153" w:type="dxa"/>
                </w:tcPr>
                <w:p w14:paraId="28E80357">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探头</w:t>
                  </w:r>
                </w:p>
              </w:tc>
              <w:tc>
                <w:tcPr>
                  <w:tcW w:w="1940" w:type="dxa"/>
                </w:tcPr>
                <w:p w14:paraId="1F207AF0">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1把</w:t>
                  </w:r>
                </w:p>
              </w:tc>
            </w:tr>
            <w:tr w14:paraId="6F83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5" w:type="dxa"/>
                </w:tcPr>
                <w:p w14:paraId="59BC72A1">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2</w:t>
                  </w:r>
                </w:p>
              </w:tc>
              <w:tc>
                <w:tcPr>
                  <w:tcW w:w="3153" w:type="dxa"/>
                </w:tcPr>
                <w:p w14:paraId="02023DBF">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主机工作站</w:t>
                  </w:r>
                </w:p>
              </w:tc>
              <w:tc>
                <w:tcPr>
                  <w:tcW w:w="1940" w:type="dxa"/>
                </w:tcPr>
                <w:p w14:paraId="57646A34">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1套</w:t>
                  </w:r>
                </w:p>
              </w:tc>
            </w:tr>
            <w:tr w14:paraId="2C2C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5" w:type="dxa"/>
                </w:tcPr>
                <w:p w14:paraId="3FC7AB02">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3</w:t>
                  </w:r>
                </w:p>
              </w:tc>
              <w:tc>
                <w:tcPr>
                  <w:tcW w:w="3153" w:type="dxa"/>
                </w:tcPr>
                <w:p w14:paraId="3318EA54">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配套系统软件</w:t>
                  </w:r>
                </w:p>
              </w:tc>
              <w:tc>
                <w:tcPr>
                  <w:tcW w:w="1940" w:type="dxa"/>
                </w:tcPr>
                <w:p w14:paraId="34C28799">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1套</w:t>
                  </w:r>
                </w:p>
              </w:tc>
            </w:tr>
            <w:tr w14:paraId="4654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5" w:type="dxa"/>
                </w:tcPr>
                <w:p w14:paraId="5458BF3E">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4</w:t>
                  </w:r>
                </w:p>
              </w:tc>
              <w:tc>
                <w:tcPr>
                  <w:tcW w:w="3153" w:type="dxa"/>
                </w:tcPr>
                <w:p w14:paraId="4E5DEF44">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中文说明书</w:t>
                  </w:r>
                </w:p>
              </w:tc>
              <w:tc>
                <w:tcPr>
                  <w:tcW w:w="1940" w:type="dxa"/>
                </w:tcPr>
                <w:p w14:paraId="5D9B0753">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1本</w:t>
                  </w:r>
                </w:p>
              </w:tc>
            </w:tr>
            <w:tr w14:paraId="67C1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5" w:type="dxa"/>
                </w:tcPr>
                <w:p w14:paraId="26FA82B3">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bCs/>
                      <w:color w:val="auto"/>
                      <w:kern w:val="2"/>
                      <w:sz w:val="21"/>
                      <w:szCs w:val="21"/>
                      <w:highlight w:val="none"/>
                      <w:vertAlign w:val="baseline"/>
                      <w:lang w:val="en-US" w:eastAsia="zh-CN"/>
                    </w:rPr>
                    <w:t>5</w:t>
                  </w:r>
                </w:p>
              </w:tc>
              <w:tc>
                <w:tcPr>
                  <w:tcW w:w="3153" w:type="dxa"/>
                </w:tcPr>
                <w:p w14:paraId="678AE29C">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简易操作流程卡</w:t>
                  </w:r>
                </w:p>
              </w:tc>
              <w:tc>
                <w:tcPr>
                  <w:tcW w:w="1940" w:type="dxa"/>
                </w:tcPr>
                <w:p w14:paraId="1D98CC86">
                  <w:pPr>
                    <w:pStyle w:val="964"/>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rPr>
                    <w:t>1套</w:t>
                  </w:r>
                </w:p>
              </w:tc>
            </w:tr>
          </w:tbl>
          <w:p w14:paraId="740237F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
                <w:sz w:val="21"/>
                <w:szCs w:val="21"/>
                <w:highlight w:val="none"/>
                <w:vertAlign w:val="baseline"/>
                <w:lang w:val="en-US" w:eastAsia="zh-CN" w:bidi="ar-SA"/>
              </w:rPr>
            </w:pPr>
          </w:p>
        </w:tc>
        <w:tc>
          <w:tcPr>
            <w:tcW w:w="1102" w:type="dxa"/>
            <w:shd w:val="clear" w:color="auto" w:fill="auto"/>
            <w:noWrap w:val="0"/>
            <w:vAlign w:val="center"/>
          </w:tcPr>
          <w:p w14:paraId="151F71D7">
            <w:pPr>
              <w:keepNext w:val="0"/>
              <w:keepLines/>
              <w:pageBreakBefore w:val="0"/>
              <w:widowControl w:val="0"/>
              <w:suppressLineNumbers w:val="0"/>
              <w:kinsoku/>
              <w:wordWrap w:val="0"/>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Ⅲ</w:t>
            </w:r>
          </w:p>
        </w:tc>
      </w:tr>
      <w:tr w14:paraId="5946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5"/>
            <w:noWrap w:val="0"/>
            <w:vAlign w:val="center"/>
          </w:tcPr>
          <w:p w14:paraId="3F8A60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5DF3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shd w:val="clear" w:color="auto" w:fill="auto"/>
            <w:noWrap w:val="0"/>
            <w:vAlign w:val="center"/>
          </w:tcPr>
          <w:p w14:paraId="1E06A258">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27" w:type="dxa"/>
            <w:gridSpan w:val="3"/>
            <w:shd w:val="clear" w:color="auto" w:fill="auto"/>
            <w:noWrap w:val="0"/>
            <w:vAlign w:val="center"/>
          </w:tcPr>
          <w:p w14:paraId="0744D6B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按国家有关产品“三包”规定执行“三包”，自交付验收合格之日起保修期不少于12个月，项目需求中有特殊要求的，按项目需求执行。保修期内出现故障，需派出技术工程师到达现场处理故障，并承担一切费用。</w:t>
            </w:r>
          </w:p>
        </w:tc>
      </w:tr>
      <w:tr w14:paraId="191D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shd w:val="clear" w:color="auto" w:fill="auto"/>
            <w:noWrap w:val="0"/>
            <w:vAlign w:val="center"/>
          </w:tcPr>
          <w:p w14:paraId="07224617">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shd w:val="clear" w:color="auto" w:fill="auto"/>
            <w:noWrap w:val="0"/>
            <w:vAlign w:val="center"/>
          </w:tcPr>
          <w:p w14:paraId="4C3C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1.负责送货上门、为用户安装、调试仪器；售后服务人员现场负责培训操作人员到能熟练操作（保证使用人员正常操作产品的各种功能；提供培训时长、内容等说明），由此产生的一切费用均由中标人承担。</w:t>
            </w:r>
          </w:p>
          <w:p w14:paraId="18B4701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2.售后服务：</w:t>
            </w:r>
          </w:p>
          <w:p w14:paraId="18FEA5E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项目在安装调试过程中，中标人负责派合格的工程师到现场进行设备安装、调试，达到正常运作要求，保证机器正常使用，达到验收要求。在保修期内，设备出现问题或采购人有服务需求的，中标人应在2小时内电话响应，4小时内提供解决方案，一般问题应在24小时内解决；重大问题或其它无法迅速解决的问题，应在24小时内到达仪器现场；一周内未维修好的重大问题或其它无法迅速解决的问题须提供质量同等或以上的备用机给采购人使用，并在一周内解决或提出明确解决方案。保修期内提供维护和保养服务并提供技术援助电话和售后服务电话，维修、换货中所有产生的一切费用由中标人承担。</w:t>
            </w:r>
          </w:p>
          <w:p w14:paraId="7D7AA03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3.中标人需向采购人开放该设备所有数字接口，不得额外收取费用；如果使用科室要求设备接入医院信息系统，接入信息系统端口费用由中标人支付，允许现场踏勘。</w:t>
            </w:r>
          </w:p>
          <w:p w14:paraId="7593B26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4.如果采购人需要时，中标人须提供与采购人信息系统对接的接口转换装置，不得额外收取费用。</w:t>
            </w:r>
          </w:p>
          <w:p w14:paraId="6670168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5.设备生产时间：中标人提供不符合本项目规定的货物，或提供货物生产日期自合同签订之日超过六个月(国产）的库存货物，超过九个月（进口）的库存货物，采购人有权拒绝接受。</w:t>
            </w:r>
          </w:p>
          <w:p w14:paraId="516AF88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6.中标人承诺保修期内提供保修服务须原厂保修。</w:t>
            </w:r>
          </w:p>
          <w:p w14:paraId="1923595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7.中标人提供24小时365天维修服务热线支持。保修期内每半年至少提供一次维护保养，并提供保养报告单；定期的维护保养服务包括：设备的安全检查、影像质量检查、设备清洁保养、性能测试及校准、 运行状态检查等。保修期内需更换的损耗品由中标人负责提供，不得额外收取费用。</w:t>
            </w:r>
          </w:p>
          <w:p w14:paraId="2479619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8.提供中文操作手册、维护手册、维修手册、软件备份、故障代码表、备件清单、零部件、维修密码等维护维修必需的材料和信息。</w:t>
            </w:r>
          </w:p>
          <w:p w14:paraId="432C55A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9.售后服务承诺书中根据采购人的实际情况对质量保证及售后服务方案做出详细服务承诺、提供详细的保养计划。</w:t>
            </w:r>
          </w:p>
          <w:p w14:paraId="3A262AB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10.在保修期满后，中标人应继续提供备件和维修服务。</w:t>
            </w:r>
          </w:p>
        </w:tc>
      </w:tr>
      <w:tr w14:paraId="3749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15020A10">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27" w:type="dxa"/>
            <w:gridSpan w:val="3"/>
            <w:shd w:val="clear" w:color="auto" w:fill="auto"/>
            <w:noWrap w:val="0"/>
            <w:vAlign w:val="center"/>
          </w:tcPr>
          <w:p w14:paraId="7EF479F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1.质量达到国家验收合格标准。</w:t>
            </w:r>
          </w:p>
          <w:p w14:paraId="3D2A0C99">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2.投标人所提供的货物型号、技术规格、技术参数等质量必须与招投标文件和承诺相一致。</w:t>
            </w:r>
          </w:p>
          <w:p w14:paraId="05CEDA2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3.投标人所提供的货物必须是全新、未使用的原装产品，且在正常安装、使用和保养条件下，其使用寿命期内各项指标均达到质量要求。</w:t>
            </w:r>
          </w:p>
          <w:p w14:paraId="229EFB0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4.测试及检验：检验和测试在产品使用地进行；如果任何被检验或测试的产品不能满足采购要求的，采购人可以拒绝接受该产品，中标人需承担被采购人终止合同的一切风险和费用。</w:t>
            </w:r>
          </w:p>
        </w:tc>
      </w:tr>
      <w:tr w14:paraId="1BE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shd w:val="clear" w:color="auto" w:fill="auto"/>
            <w:noWrap w:val="0"/>
            <w:vAlign w:val="center"/>
          </w:tcPr>
          <w:p w14:paraId="1E7ACEE4">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27" w:type="dxa"/>
            <w:gridSpan w:val="3"/>
            <w:shd w:val="clear" w:color="auto" w:fill="auto"/>
            <w:noWrap w:val="0"/>
            <w:vAlign w:val="center"/>
          </w:tcPr>
          <w:p w14:paraId="77D1DEF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采购人对中标人提交的货物依据招投标文件和合同文件上的技术规格要求和国家有关质量标准进行现场初步验收，外观、说明书符合招标文件技术要求的，给予签收，初步验收不合格的不予签收。货到后，采购人应当在到货（安装、调试完）后七个工作日内进行验收。</w:t>
            </w:r>
          </w:p>
          <w:p w14:paraId="5F16BFF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2.中标人交货前应对产品作出全面检查和对验收文件进行整理，并列出清单，作为采购人收货验收和使用的技术条件依据，检验的结果应随货物交采购人。</w:t>
            </w:r>
          </w:p>
          <w:p w14:paraId="25A278A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3.采购人对中标人提供的货物在使用前进行调试时，中标人须负责安装并培训采购人的使用操作人员，直到符合技术要求，采购人才做最终验收。</w:t>
            </w:r>
          </w:p>
          <w:p w14:paraId="00AEAB8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4.对技术复杂的货物，采购人可请国家认可的专业检测机构参与初步验收及最终验收，并由其出具质量检测报告。如验收合格，费用由采购人承担，验收不合格，费用由中标人承担。</w:t>
            </w:r>
          </w:p>
          <w:p w14:paraId="45A68E7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5.项目实施过程中，非中标人责任发生不可履约情况的，中标人须立即通知采购人，且在5个工作日内提交书面情况说明及应对措施给采购人。</w:t>
            </w:r>
          </w:p>
          <w:p w14:paraId="14A3A31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6.验收时中标人必须在现场，验收完毕后作出验收结果报告；验收费用由中标人负责。</w:t>
            </w:r>
          </w:p>
          <w:p w14:paraId="4FD2413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7.其余未尽事项按相关法律规定及售后服务承诺书及招标、投标文件相应约定办理。</w:t>
            </w:r>
          </w:p>
        </w:tc>
      </w:tr>
      <w:tr w14:paraId="14D7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shd w:val="clear" w:color="auto" w:fill="auto"/>
            <w:noWrap w:val="0"/>
            <w:vAlign w:val="center"/>
          </w:tcPr>
          <w:p w14:paraId="7CEC426D">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vertAlign w:val="baseline"/>
                <w:lang w:eastAsia="zh-CN"/>
              </w:rPr>
              <w:t>交货时间及地点</w:t>
            </w:r>
          </w:p>
        </w:tc>
        <w:tc>
          <w:tcPr>
            <w:tcW w:w="7727" w:type="dxa"/>
            <w:gridSpan w:val="3"/>
            <w:shd w:val="clear" w:color="auto" w:fill="auto"/>
            <w:noWrap w:val="0"/>
            <w:vAlign w:val="center"/>
          </w:tcPr>
          <w:p w14:paraId="7766E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1.交货时间：自签订合同之日起30天内安装调试并交付使用。</w:t>
            </w:r>
          </w:p>
          <w:p w14:paraId="164B0B7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2.交付地点：广西北海市人民医院，具体安装地点由采购人指定。</w:t>
            </w:r>
            <w:r>
              <w:rPr>
                <w:rFonts w:hint="eastAsia" w:ascii="宋体" w:hAnsi="宋体" w:eastAsia="宋体" w:cs="宋体"/>
                <w:color w:val="auto"/>
                <w:sz w:val="24"/>
                <w:szCs w:val="24"/>
                <w:highlight w:val="none"/>
              </w:rPr>
              <w:t xml:space="preserve">        </w:t>
            </w:r>
          </w:p>
        </w:tc>
      </w:tr>
      <w:tr w14:paraId="2ECB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58" w:type="dxa"/>
            <w:gridSpan w:val="2"/>
            <w:shd w:val="clear" w:color="auto" w:fill="auto"/>
            <w:noWrap w:val="0"/>
            <w:vAlign w:val="center"/>
          </w:tcPr>
          <w:p w14:paraId="22ED2FAA">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vertAlign w:val="baseline"/>
                <w:lang w:val="en-US" w:eastAsia="zh-CN"/>
              </w:rPr>
              <w:t>付款方式</w:t>
            </w:r>
          </w:p>
        </w:tc>
        <w:tc>
          <w:tcPr>
            <w:tcW w:w="7727" w:type="dxa"/>
            <w:gridSpan w:val="3"/>
            <w:shd w:val="clear" w:color="auto" w:fill="auto"/>
            <w:noWrap w:val="0"/>
            <w:vAlign w:val="center"/>
          </w:tcPr>
          <w:p w14:paraId="537D730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1.当采购数量与实际使用数量不一致时，中标人应根据实际使用量供货，合同的最终结算金额按实际使用量乘以中标单价进行计算。</w:t>
            </w:r>
          </w:p>
          <w:p w14:paraId="1959B6E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2.自合同签订之日起10个工作日内，采购人向中标人支付合同总金额的 30%货款；设备安装验收合格并交付使用后10个工作日内,采购人向中标人支付至合同结算总金额的80%货款；设备安装验收合格并交付使用后满6个月之日起10个工作日内，采购人向中标人支付至合同结算总金额的95%货款；设备安装验收合格并交付使用后满18个月之日起10个工作日内，采购人向中标人支付至合同结算总金额的100%货款(不计利息，按要求保修)。</w:t>
            </w:r>
          </w:p>
          <w:p w14:paraId="5C47FC1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3.转账前中标人需向采购人提供合法的等额普通发票。</w:t>
            </w:r>
          </w:p>
        </w:tc>
      </w:tr>
      <w:tr w14:paraId="2B36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85" w:type="dxa"/>
            <w:gridSpan w:val="5"/>
            <w:noWrap w:val="0"/>
            <w:vAlign w:val="center"/>
          </w:tcPr>
          <w:p w14:paraId="54FC93B2">
            <w:pPr>
              <w:pStyle w:val="35"/>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5D39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04E55E79">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62D214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27" w:type="dxa"/>
            <w:gridSpan w:val="3"/>
            <w:noWrap w:val="0"/>
            <w:vAlign w:val="center"/>
          </w:tcPr>
          <w:p w14:paraId="4BCA22BD">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443E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498391A7">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40CB9023">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27" w:type="dxa"/>
            <w:gridSpan w:val="3"/>
            <w:noWrap w:val="0"/>
            <w:vAlign w:val="center"/>
          </w:tcPr>
          <w:p w14:paraId="6529F13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0B865F4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II、Ⅲ类医疗器械，投标人投标时须提供中华人民共和国医疗器械产品注册证复印件，投标人不是生产厂家的还须提供产品生产厂家的营业执照、医疗器械生产许可证复印件。</w:t>
            </w:r>
          </w:p>
        </w:tc>
      </w:tr>
      <w:tr w14:paraId="1AB9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shd w:val="clear" w:color="auto" w:fill="auto"/>
            <w:noWrap w:val="0"/>
            <w:vAlign w:val="center"/>
          </w:tcPr>
          <w:p w14:paraId="04DDA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27" w:type="dxa"/>
            <w:gridSpan w:val="3"/>
            <w:shd w:val="clear" w:color="auto" w:fill="auto"/>
            <w:noWrap w:val="0"/>
            <w:vAlign w:val="center"/>
          </w:tcPr>
          <w:p w14:paraId="3234CF0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3983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20FD76A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3D7A1308">
            <w:pPr>
              <w:keepNext w:val="0"/>
              <w:keepLines w:val="0"/>
              <w:pageBreakBefore w:val="0"/>
              <w:kinsoku/>
              <w:wordWrap/>
              <w:overflowPunct/>
              <w:topLinePunct w:val="0"/>
              <w:autoSpaceDE/>
              <w:autoSpaceDN/>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0452CAC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2979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58" w:type="dxa"/>
            <w:gridSpan w:val="2"/>
            <w:noWrap w:val="0"/>
            <w:vAlign w:val="center"/>
          </w:tcPr>
          <w:p w14:paraId="7246F0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27" w:type="dxa"/>
            <w:gridSpan w:val="3"/>
            <w:noWrap w:val="0"/>
            <w:vAlign w:val="center"/>
          </w:tcPr>
          <w:p w14:paraId="5DA869A4">
            <w:pPr>
              <w:keepNext w:val="0"/>
              <w:pageBreakBefore w:val="0"/>
              <w:kinsoku/>
              <w:wordWrap w:val="0"/>
              <w:overflowPunct/>
              <w:topLinePunct w:val="0"/>
              <w:autoSpaceDE/>
              <w:autoSpaceDN/>
              <w:bidi w:val="0"/>
              <w:adjustRightInd w:val="0"/>
              <w:snapToGrid w:val="0"/>
              <w:spacing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产品已按规定办妥进口产品采购审核手续，，投标产品可选用进口产品；投标人必须负责办理进口产品所有相关手续并承担所有费用。优先采购向我国企业转让技术、与我国企业签订消化吸收再创新方案的投标人的进口产品。</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0CFF40DE">
            <w:pPr>
              <w:keepNext w:val="0"/>
              <w:keepLines w:val="0"/>
              <w:pageBreakBefore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1D29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58" w:type="dxa"/>
            <w:gridSpan w:val="2"/>
            <w:noWrap w:val="0"/>
            <w:vAlign w:val="center"/>
          </w:tcPr>
          <w:p w14:paraId="46D661B6">
            <w:pPr>
              <w:keepNext w:val="0"/>
              <w:keepLines w:val="0"/>
              <w:pageBreakBefore w:val="0"/>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27" w:type="dxa"/>
            <w:gridSpan w:val="3"/>
            <w:noWrap w:val="0"/>
            <w:vAlign w:val="center"/>
          </w:tcPr>
          <w:p w14:paraId="21774385">
            <w:pPr>
              <w:keepNext w:val="0"/>
              <w:keepLines w:val="0"/>
              <w:pageBreakBefore w:val="0"/>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肝功能剪切波量化超声诊断仪（升级版），</w:t>
            </w:r>
            <w:r>
              <w:rPr>
                <w:rFonts w:hint="eastAsia" w:ascii="宋体" w:hAnsi="宋体" w:eastAsia="宋体" w:cs="宋体"/>
                <w:b w:val="0"/>
                <w:bCs w:val="0"/>
                <w:color w:val="auto"/>
                <w:sz w:val="21"/>
                <w:szCs w:val="21"/>
                <w:highlight w:val="none"/>
                <w:lang w:val="en-US" w:eastAsia="zh-CN"/>
              </w:rPr>
              <w:t>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2B3D2EAB">
      <w:pPr>
        <w:outlineLvl w:val="9"/>
        <w:rPr>
          <w:rFonts w:hint="eastAsia" w:ascii="宋体" w:hAnsi="宋体" w:cs="宋体"/>
          <w:b/>
          <w:color w:val="auto"/>
          <w:szCs w:val="21"/>
          <w:highlight w:val="none"/>
          <w:lang w:val="en-US" w:eastAsia="zh-CN"/>
        </w:rPr>
      </w:pPr>
    </w:p>
    <w:p w14:paraId="327E545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Cs w:val="21"/>
          <w:highlight w:val="none"/>
          <w:lang w:val="en-US" w:eastAsia="zh-CN"/>
        </w:rPr>
        <w:br w:type="page"/>
      </w:r>
    </w:p>
    <w:p w14:paraId="244E7C81">
      <w:pPr>
        <w:jc w:val="center"/>
        <w:outlineLvl w:val="0"/>
        <w:rPr>
          <w:rFonts w:hint="eastAsia" w:ascii="宋体" w:hAnsi="宋体" w:eastAsia="宋体" w:cs="宋体"/>
          <w:b/>
          <w:color w:val="auto"/>
          <w:sz w:val="36"/>
          <w:szCs w:val="36"/>
          <w:highlight w:val="none"/>
        </w:rPr>
      </w:pPr>
      <w:bookmarkStart w:id="48" w:name="_Toc4845"/>
      <w:r>
        <w:rPr>
          <w:rFonts w:hint="eastAsia" w:ascii="宋体" w:hAnsi="宋体" w:eastAsia="宋体" w:cs="宋体"/>
          <w:b/>
          <w:color w:val="auto"/>
          <w:sz w:val="36"/>
          <w:szCs w:val="36"/>
          <w:highlight w:val="none"/>
        </w:rPr>
        <w:t xml:space="preserve">第四部分  </w:t>
      </w:r>
      <w:bookmarkStart w:id="49" w:name="_Toc184312074"/>
      <w:bookmarkEnd w:id="49"/>
      <w:bookmarkStart w:id="50" w:name="_Toc184312088"/>
      <w:bookmarkEnd w:id="50"/>
      <w:bookmarkStart w:id="51" w:name="_Toc184313284"/>
      <w:bookmarkEnd w:id="51"/>
      <w:bookmarkStart w:id="52" w:name="_Toc184314442"/>
      <w:bookmarkEnd w:id="52"/>
      <w:bookmarkStart w:id="53" w:name="_Toc184310272"/>
      <w:bookmarkEnd w:id="53"/>
      <w:bookmarkStart w:id="54" w:name="_Toc184314443"/>
      <w:bookmarkEnd w:id="54"/>
      <w:bookmarkStart w:id="55" w:name="_Toc184310294"/>
      <w:bookmarkEnd w:id="55"/>
      <w:bookmarkStart w:id="56" w:name="_Toc184312091"/>
      <w:bookmarkEnd w:id="56"/>
      <w:bookmarkStart w:id="57" w:name="_Toc184312093"/>
      <w:bookmarkEnd w:id="57"/>
      <w:bookmarkStart w:id="58" w:name="_Toc184314474"/>
      <w:bookmarkEnd w:id="58"/>
      <w:bookmarkStart w:id="59" w:name="_Toc184312111"/>
      <w:bookmarkEnd w:id="59"/>
      <w:bookmarkStart w:id="60" w:name="_Toc184308100"/>
      <w:bookmarkEnd w:id="60"/>
      <w:bookmarkStart w:id="61" w:name="_Toc184312136"/>
      <w:bookmarkEnd w:id="61"/>
      <w:bookmarkStart w:id="62" w:name="_Toc184308098"/>
      <w:bookmarkEnd w:id="62"/>
      <w:bookmarkStart w:id="63" w:name="_Toc184313264"/>
      <w:bookmarkEnd w:id="63"/>
      <w:bookmarkStart w:id="64" w:name="_Toc184308067"/>
      <w:bookmarkEnd w:id="64"/>
      <w:bookmarkStart w:id="65" w:name="_Toc184314416"/>
      <w:bookmarkEnd w:id="65"/>
      <w:bookmarkStart w:id="66" w:name="_Toc184310283"/>
      <w:bookmarkEnd w:id="66"/>
      <w:bookmarkStart w:id="67" w:name="_Toc184312101"/>
      <w:bookmarkEnd w:id="67"/>
      <w:bookmarkStart w:id="68" w:name="_Toc184314431"/>
      <w:bookmarkEnd w:id="68"/>
      <w:bookmarkStart w:id="69" w:name="_Toc184308079"/>
      <w:bookmarkEnd w:id="69"/>
      <w:bookmarkStart w:id="70" w:name="_Toc184312080"/>
      <w:bookmarkEnd w:id="70"/>
      <w:bookmarkStart w:id="71" w:name="_Toc184312094"/>
      <w:bookmarkEnd w:id="71"/>
      <w:bookmarkStart w:id="72" w:name="_Toc184308108"/>
      <w:bookmarkEnd w:id="72"/>
      <w:bookmarkStart w:id="73" w:name="_Toc184308099"/>
      <w:bookmarkEnd w:id="73"/>
      <w:bookmarkStart w:id="74" w:name="_Toc184313256"/>
      <w:bookmarkEnd w:id="74"/>
      <w:bookmarkStart w:id="75" w:name="_Toc184308058"/>
      <w:bookmarkEnd w:id="75"/>
      <w:bookmarkStart w:id="76" w:name="_Toc184314457"/>
      <w:bookmarkEnd w:id="76"/>
      <w:bookmarkStart w:id="77" w:name="_Toc184308046"/>
      <w:bookmarkEnd w:id="77"/>
      <w:bookmarkStart w:id="78" w:name="_Toc184314476"/>
      <w:bookmarkEnd w:id="78"/>
      <w:bookmarkStart w:id="79" w:name="_Toc184313262"/>
      <w:bookmarkEnd w:id="79"/>
      <w:bookmarkStart w:id="80" w:name="_Toc184310309"/>
      <w:bookmarkEnd w:id="80"/>
      <w:bookmarkStart w:id="81" w:name="_Toc184314425"/>
      <w:bookmarkEnd w:id="81"/>
      <w:bookmarkStart w:id="82" w:name="_Toc184312070"/>
      <w:bookmarkEnd w:id="82"/>
      <w:bookmarkStart w:id="83" w:name="_Toc184314466"/>
      <w:bookmarkEnd w:id="83"/>
      <w:bookmarkStart w:id="84" w:name="_Toc184310286"/>
      <w:bookmarkEnd w:id="84"/>
      <w:bookmarkStart w:id="85" w:name="_Toc184310285"/>
      <w:bookmarkEnd w:id="85"/>
      <w:bookmarkStart w:id="86" w:name="_Toc184314428"/>
      <w:bookmarkEnd w:id="86"/>
      <w:bookmarkStart w:id="87" w:name="_Toc184308081"/>
      <w:bookmarkEnd w:id="87"/>
      <w:bookmarkStart w:id="88" w:name="_Toc184310305"/>
      <w:bookmarkEnd w:id="88"/>
      <w:bookmarkStart w:id="89" w:name="_Toc184314436"/>
      <w:bookmarkEnd w:id="89"/>
      <w:bookmarkStart w:id="90" w:name="_Toc184312128"/>
      <w:bookmarkEnd w:id="90"/>
      <w:bookmarkStart w:id="91" w:name="_Toc184312119"/>
      <w:bookmarkEnd w:id="91"/>
      <w:bookmarkStart w:id="92" w:name="_Toc184314410"/>
      <w:bookmarkEnd w:id="92"/>
      <w:bookmarkStart w:id="93" w:name="_Toc184310332"/>
      <w:bookmarkEnd w:id="93"/>
      <w:bookmarkStart w:id="94" w:name="_Toc184310275"/>
      <w:bookmarkEnd w:id="94"/>
      <w:bookmarkStart w:id="95" w:name="_Toc184308076"/>
      <w:bookmarkEnd w:id="95"/>
      <w:bookmarkStart w:id="96" w:name="_Toc184313277"/>
      <w:bookmarkEnd w:id="96"/>
      <w:bookmarkStart w:id="97" w:name="_Toc184310313"/>
      <w:bookmarkEnd w:id="97"/>
      <w:bookmarkStart w:id="98" w:name="_Toc184310317"/>
      <w:bookmarkEnd w:id="98"/>
      <w:bookmarkStart w:id="99" w:name="_Toc184313309"/>
      <w:bookmarkEnd w:id="99"/>
      <w:bookmarkStart w:id="100" w:name="_Toc184314444"/>
      <w:bookmarkEnd w:id="100"/>
      <w:bookmarkStart w:id="101" w:name="_Toc184312090"/>
      <w:bookmarkEnd w:id="101"/>
      <w:bookmarkStart w:id="102" w:name="_Toc184314462"/>
      <w:bookmarkEnd w:id="102"/>
      <w:bookmarkStart w:id="103" w:name="_Toc184313282"/>
      <w:bookmarkEnd w:id="103"/>
      <w:bookmarkStart w:id="104" w:name="_Toc184313251"/>
      <w:bookmarkEnd w:id="104"/>
      <w:bookmarkStart w:id="105" w:name="_Toc184313300"/>
      <w:bookmarkEnd w:id="105"/>
      <w:bookmarkStart w:id="106" w:name="_Toc184313281"/>
      <w:bookmarkEnd w:id="106"/>
      <w:bookmarkStart w:id="107" w:name="_Toc184312130"/>
      <w:bookmarkEnd w:id="107"/>
      <w:bookmarkStart w:id="108" w:name="_Toc184314455"/>
      <w:bookmarkEnd w:id="108"/>
      <w:bookmarkStart w:id="109" w:name="_Toc184308102"/>
      <w:bookmarkEnd w:id="109"/>
      <w:bookmarkStart w:id="110" w:name="_Toc184314458"/>
      <w:bookmarkEnd w:id="110"/>
      <w:bookmarkStart w:id="111" w:name="_Toc184313274"/>
      <w:bookmarkEnd w:id="111"/>
      <w:bookmarkStart w:id="112" w:name="_Toc184310326"/>
      <w:bookmarkEnd w:id="112"/>
      <w:bookmarkStart w:id="113" w:name="_Toc184312077"/>
      <w:bookmarkEnd w:id="113"/>
      <w:bookmarkStart w:id="114" w:name="_Toc184312073"/>
      <w:bookmarkEnd w:id="114"/>
      <w:bookmarkStart w:id="115" w:name="_Toc184310343"/>
      <w:bookmarkEnd w:id="115"/>
      <w:bookmarkStart w:id="116" w:name="_Toc184308070"/>
      <w:bookmarkEnd w:id="116"/>
      <w:bookmarkStart w:id="117" w:name="_Toc184312068"/>
      <w:bookmarkEnd w:id="117"/>
      <w:bookmarkStart w:id="118" w:name="_Toc184310287"/>
      <w:bookmarkEnd w:id="118"/>
      <w:bookmarkStart w:id="119" w:name="_Toc184308094"/>
      <w:bookmarkEnd w:id="119"/>
      <w:bookmarkStart w:id="120" w:name="_Toc184312102"/>
      <w:bookmarkEnd w:id="120"/>
      <w:bookmarkStart w:id="121" w:name="_Toc184313273"/>
      <w:bookmarkEnd w:id="121"/>
      <w:bookmarkStart w:id="122" w:name="_Toc184310337"/>
      <w:bookmarkEnd w:id="122"/>
      <w:bookmarkStart w:id="123" w:name="_Toc184308063"/>
      <w:bookmarkEnd w:id="123"/>
      <w:bookmarkStart w:id="124" w:name="_Toc184313304"/>
      <w:bookmarkEnd w:id="124"/>
      <w:bookmarkStart w:id="125" w:name="_Toc184313241"/>
      <w:bookmarkEnd w:id="125"/>
      <w:bookmarkStart w:id="126" w:name="_Toc184310312"/>
      <w:bookmarkEnd w:id="126"/>
      <w:bookmarkStart w:id="127" w:name="_Toc184313269"/>
      <w:bookmarkEnd w:id="127"/>
      <w:bookmarkStart w:id="128" w:name="_Toc184314450"/>
      <w:bookmarkEnd w:id="128"/>
      <w:bookmarkStart w:id="129" w:name="_Toc184312132"/>
      <w:bookmarkEnd w:id="129"/>
      <w:bookmarkStart w:id="130" w:name="_Toc184310335"/>
      <w:bookmarkEnd w:id="130"/>
      <w:bookmarkStart w:id="131" w:name="_Toc184312135"/>
      <w:bookmarkEnd w:id="131"/>
      <w:bookmarkStart w:id="132" w:name="_Toc184313276"/>
      <w:bookmarkEnd w:id="132"/>
      <w:bookmarkStart w:id="133" w:name="_Toc184310274"/>
      <w:bookmarkEnd w:id="133"/>
      <w:bookmarkStart w:id="134" w:name="_Toc184308088"/>
      <w:bookmarkEnd w:id="134"/>
      <w:bookmarkStart w:id="135" w:name="_Toc184308045"/>
      <w:bookmarkEnd w:id="135"/>
      <w:bookmarkStart w:id="136" w:name="_Toc184314453"/>
      <w:bookmarkEnd w:id="136"/>
      <w:bookmarkStart w:id="137" w:name="_Toc184312079"/>
      <w:bookmarkEnd w:id="137"/>
      <w:bookmarkStart w:id="138" w:name="_Toc184313239"/>
      <w:bookmarkEnd w:id="138"/>
      <w:bookmarkStart w:id="139" w:name="_Toc184314478"/>
      <w:bookmarkEnd w:id="139"/>
      <w:bookmarkStart w:id="140" w:name="_Toc184308097"/>
      <w:bookmarkEnd w:id="140"/>
      <w:bookmarkStart w:id="141" w:name="_Toc184308041"/>
      <w:bookmarkEnd w:id="141"/>
      <w:bookmarkStart w:id="142" w:name="_Toc184310306"/>
      <w:bookmarkEnd w:id="142"/>
      <w:bookmarkStart w:id="143" w:name="_Toc184310277"/>
      <w:bookmarkEnd w:id="143"/>
      <w:bookmarkStart w:id="144" w:name="_Toc184314435"/>
      <w:bookmarkEnd w:id="144"/>
      <w:bookmarkStart w:id="145" w:name="_Toc184308101"/>
      <w:bookmarkEnd w:id="145"/>
      <w:bookmarkStart w:id="146" w:name="_Toc184314445"/>
      <w:bookmarkEnd w:id="146"/>
      <w:bookmarkStart w:id="147" w:name="_Toc184312092"/>
      <w:bookmarkEnd w:id="147"/>
      <w:bookmarkStart w:id="148" w:name="_Toc184313302"/>
      <w:bookmarkEnd w:id="148"/>
      <w:bookmarkStart w:id="149" w:name="_Toc184308059"/>
      <w:bookmarkEnd w:id="149"/>
      <w:bookmarkStart w:id="150" w:name="_Toc184310330"/>
      <w:bookmarkEnd w:id="150"/>
      <w:bookmarkStart w:id="151" w:name="_Toc184314454"/>
      <w:bookmarkEnd w:id="151"/>
      <w:bookmarkStart w:id="152" w:name="_Toc184312126"/>
      <w:bookmarkEnd w:id="152"/>
      <w:bookmarkStart w:id="153" w:name="_Toc184312067"/>
      <w:bookmarkEnd w:id="153"/>
      <w:bookmarkStart w:id="154" w:name="_Toc184314475"/>
      <w:bookmarkEnd w:id="154"/>
      <w:bookmarkStart w:id="155" w:name="_Toc184310301"/>
      <w:bookmarkEnd w:id="155"/>
      <w:bookmarkStart w:id="156" w:name="_Toc184313303"/>
      <w:bookmarkEnd w:id="156"/>
      <w:bookmarkStart w:id="157" w:name="_Toc184312083"/>
      <w:bookmarkEnd w:id="157"/>
      <w:bookmarkStart w:id="158" w:name="_Toc184312118"/>
      <w:bookmarkEnd w:id="158"/>
      <w:bookmarkStart w:id="159" w:name="_Toc184312133"/>
      <w:bookmarkEnd w:id="159"/>
      <w:bookmarkStart w:id="160" w:name="_Toc184313249"/>
      <w:bookmarkEnd w:id="160"/>
      <w:bookmarkStart w:id="161" w:name="_Toc184310304"/>
      <w:bookmarkEnd w:id="161"/>
      <w:bookmarkStart w:id="162" w:name="_Toc184310340"/>
      <w:bookmarkEnd w:id="162"/>
      <w:bookmarkStart w:id="163" w:name="_Toc184313298"/>
      <w:bookmarkEnd w:id="163"/>
      <w:bookmarkStart w:id="164" w:name="_Toc184308105"/>
      <w:bookmarkEnd w:id="164"/>
      <w:bookmarkStart w:id="165" w:name="_Toc184313252"/>
      <w:bookmarkEnd w:id="165"/>
      <w:bookmarkStart w:id="166" w:name="_Toc184308095"/>
      <w:bookmarkEnd w:id="166"/>
      <w:bookmarkStart w:id="167" w:name="_Toc184313263"/>
      <w:bookmarkEnd w:id="167"/>
      <w:bookmarkStart w:id="168" w:name="_Toc184310278"/>
      <w:bookmarkEnd w:id="168"/>
      <w:bookmarkStart w:id="169" w:name="_Toc184313306"/>
      <w:bookmarkEnd w:id="169"/>
      <w:bookmarkStart w:id="170" w:name="_Toc184312129"/>
      <w:bookmarkEnd w:id="170"/>
      <w:bookmarkStart w:id="171" w:name="_Toc184310302"/>
      <w:bookmarkEnd w:id="171"/>
      <w:bookmarkStart w:id="172" w:name="_Toc184312076"/>
      <w:bookmarkEnd w:id="172"/>
      <w:bookmarkStart w:id="173" w:name="_Toc184312087"/>
      <w:bookmarkEnd w:id="173"/>
      <w:bookmarkStart w:id="174" w:name="_Toc184310320"/>
      <w:bookmarkEnd w:id="174"/>
      <w:bookmarkStart w:id="175" w:name="_Toc184314427"/>
      <w:bookmarkEnd w:id="175"/>
      <w:bookmarkStart w:id="176" w:name="_Toc184310331"/>
      <w:bookmarkEnd w:id="176"/>
      <w:bookmarkStart w:id="177" w:name="_Toc184308050"/>
      <w:bookmarkEnd w:id="177"/>
      <w:bookmarkStart w:id="178" w:name="_Toc184312069"/>
      <w:bookmarkEnd w:id="178"/>
      <w:bookmarkStart w:id="179" w:name="_Toc184314473"/>
      <w:bookmarkEnd w:id="179"/>
      <w:bookmarkStart w:id="180" w:name="_Toc184312075"/>
      <w:bookmarkEnd w:id="180"/>
      <w:bookmarkStart w:id="181" w:name="_Toc184308048"/>
      <w:bookmarkEnd w:id="181"/>
      <w:bookmarkStart w:id="182" w:name="_Toc184310318"/>
      <w:bookmarkEnd w:id="182"/>
      <w:bookmarkStart w:id="183" w:name="_Toc184314477"/>
      <w:bookmarkEnd w:id="183"/>
      <w:bookmarkStart w:id="184" w:name="_Toc184308091"/>
      <w:bookmarkEnd w:id="184"/>
      <w:bookmarkStart w:id="185" w:name="_Toc184308042"/>
      <w:bookmarkEnd w:id="185"/>
      <w:bookmarkStart w:id="186" w:name="_Toc184308090"/>
      <w:bookmarkEnd w:id="186"/>
      <w:bookmarkStart w:id="187" w:name="_Toc184313275"/>
      <w:bookmarkEnd w:id="187"/>
      <w:bookmarkStart w:id="188" w:name="_Toc184310298"/>
      <w:bookmarkEnd w:id="188"/>
      <w:bookmarkStart w:id="189" w:name="_Toc184310290"/>
      <w:bookmarkEnd w:id="189"/>
      <w:bookmarkStart w:id="190" w:name="_Toc184312134"/>
      <w:bookmarkEnd w:id="190"/>
      <w:bookmarkStart w:id="191" w:name="_Toc184308056"/>
      <w:bookmarkEnd w:id="191"/>
      <w:bookmarkStart w:id="192" w:name="_Toc184313246"/>
      <w:bookmarkEnd w:id="192"/>
      <w:bookmarkStart w:id="193" w:name="_Toc184312117"/>
      <w:bookmarkEnd w:id="193"/>
      <w:bookmarkStart w:id="194" w:name="_Toc184308073"/>
      <w:bookmarkEnd w:id="194"/>
      <w:bookmarkStart w:id="195" w:name="_Toc184308072"/>
      <w:bookmarkEnd w:id="195"/>
      <w:bookmarkStart w:id="196" w:name="_Toc184310334"/>
      <w:bookmarkEnd w:id="196"/>
      <w:bookmarkStart w:id="197" w:name="_Toc184310276"/>
      <w:bookmarkEnd w:id="197"/>
      <w:bookmarkStart w:id="198" w:name="_Toc184308104"/>
      <w:bookmarkEnd w:id="198"/>
      <w:bookmarkStart w:id="199" w:name="_Toc184313240"/>
      <w:bookmarkEnd w:id="199"/>
      <w:bookmarkStart w:id="200" w:name="_Toc184312125"/>
      <w:bookmarkEnd w:id="200"/>
      <w:bookmarkStart w:id="201" w:name="_Toc184314479"/>
      <w:bookmarkEnd w:id="201"/>
      <w:bookmarkStart w:id="202" w:name="_Toc184313296"/>
      <w:bookmarkEnd w:id="202"/>
      <w:bookmarkStart w:id="203" w:name="_Toc184312089"/>
      <w:bookmarkEnd w:id="203"/>
      <w:bookmarkStart w:id="204" w:name="_Toc184308084"/>
      <w:bookmarkEnd w:id="204"/>
      <w:bookmarkStart w:id="205" w:name="_Toc184312105"/>
      <w:bookmarkEnd w:id="205"/>
      <w:bookmarkStart w:id="206" w:name="_Toc184313310"/>
      <w:bookmarkEnd w:id="206"/>
      <w:bookmarkStart w:id="207" w:name="_Toc184308068"/>
      <w:bookmarkEnd w:id="207"/>
      <w:bookmarkStart w:id="208" w:name="_Toc184314482"/>
      <w:bookmarkEnd w:id="208"/>
      <w:bookmarkStart w:id="209" w:name="_Toc184314412"/>
      <w:bookmarkEnd w:id="209"/>
      <w:bookmarkStart w:id="210" w:name="_Toc184308053"/>
      <w:bookmarkEnd w:id="210"/>
      <w:bookmarkStart w:id="211" w:name="_Toc184308086"/>
      <w:bookmarkEnd w:id="211"/>
      <w:bookmarkStart w:id="212" w:name="_Toc184310303"/>
      <w:bookmarkEnd w:id="212"/>
      <w:bookmarkStart w:id="213" w:name="_Toc184312072"/>
      <w:bookmarkEnd w:id="213"/>
      <w:bookmarkStart w:id="214" w:name="_Toc184312123"/>
      <w:bookmarkEnd w:id="214"/>
      <w:bookmarkStart w:id="215" w:name="_Toc184314481"/>
      <w:bookmarkEnd w:id="215"/>
      <w:bookmarkStart w:id="216" w:name="_Toc184314414"/>
      <w:bookmarkEnd w:id="216"/>
      <w:bookmarkStart w:id="217" w:name="_Toc184312121"/>
      <w:bookmarkEnd w:id="217"/>
      <w:bookmarkStart w:id="218" w:name="_Toc184314464"/>
      <w:bookmarkEnd w:id="218"/>
      <w:bookmarkStart w:id="219" w:name="_Toc184314448"/>
      <w:bookmarkEnd w:id="219"/>
      <w:bookmarkStart w:id="220" w:name="_Toc184310324"/>
      <w:bookmarkEnd w:id="220"/>
      <w:bookmarkStart w:id="221" w:name="_Toc184314449"/>
      <w:bookmarkEnd w:id="221"/>
      <w:bookmarkStart w:id="222" w:name="_Toc184310333"/>
      <w:bookmarkEnd w:id="222"/>
      <w:bookmarkStart w:id="223" w:name="_Toc184310315"/>
      <w:bookmarkEnd w:id="223"/>
      <w:bookmarkStart w:id="224" w:name="_Toc184310300"/>
      <w:bookmarkEnd w:id="224"/>
      <w:bookmarkStart w:id="225" w:name="_Toc184310292"/>
      <w:bookmarkEnd w:id="225"/>
      <w:bookmarkStart w:id="226" w:name="_Toc184310342"/>
      <w:bookmarkEnd w:id="226"/>
      <w:bookmarkStart w:id="227" w:name="_Toc184310341"/>
      <w:bookmarkEnd w:id="227"/>
      <w:bookmarkStart w:id="228" w:name="_Toc184314480"/>
      <w:bookmarkEnd w:id="228"/>
      <w:bookmarkStart w:id="229" w:name="_Toc184308064"/>
      <w:bookmarkEnd w:id="229"/>
      <w:bookmarkStart w:id="230" w:name="_Toc184314423"/>
      <w:bookmarkEnd w:id="230"/>
      <w:bookmarkStart w:id="231" w:name="_Toc184312139"/>
      <w:bookmarkEnd w:id="231"/>
      <w:bookmarkStart w:id="232" w:name="_Toc184308039"/>
      <w:bookmarkEnd w:id="232"/>
      <w:bookmarkStart w:id="233" w:name="_Toc184313259"/>
      <w:bookmarkEnd w:id="233"/>
      <w:bookmarkStart w:id="234" w:name="_Toc184314426"/>
      <w:bookmarkEnd w:id="234"/>
      <w:bookmarkStart w:id="235" w:name="_Toc184314468"/>
      <w:bookmarkEnd w:id="235"/>
      <w:bookmarkStart w:id="236" w:name="_Toc184314437"/>
      <w:bookmarkEnd w:id="236"/>
      <w:bookmarkStart w:id="237" w:name="_Toc184310319"/>
      <w:bookmarkEnd w:id="237"/>
      <w:bookmarkStart w:id="238" w:name="_Toc184308103"/>
      <w:bookmarkEnd w:id="238"/>
      <w:bookmarkStart w:id="239" w:name="_Toc184313258"/>
      <w:bookmarkEnd w:id="239"/>
      <w:bookmarkStart w:id="240" w:name="_Toc184314422"/>
      <w:bookmarkEnd w:id="240"/>
      <w:bookmarkStart w:id="241" w:name="_Toc184310299"/>
      <w:bookmarkEnd w:id="241"/>
      <w:bookmarkStart w:id="242" w:name="_Toc184314415"/>
      <w:bookmarkEnd w:id="242"/>
      <w:bookmarkStart w:id="243" w:name="_Toc184308089"/>
      <w:bookmarkEnd w:id="243"/>
      <w:bookmarkStart w:id="244" w:name="_Toc184312138"/>
      <w:bookmarkEnd w:id="244"/>
      <w:bookmarkStart w:id="245" w:name="_Toc184314421"/>
      <w:bookmarkEnd w:id="245"/>
      <w:bookmarkStart w:id="246" w:name="_Toc184308093"/>
      <w:bookmarkEnd w:id="246"/>
      <w:bookmarkStart w:id="247" w:name="_Toc184308052"/>
      <w:bookmarkEnd w:id="247"/>
      <w:bookmarkStart w:id="248" w:name="_Toc184312082"/>
      <w:bookmarkEnd w:id="248"/>
      <w:bookmarkStart w:id="249" w:name="_Toc184314420"/>
      <w:bookmarkEnd w:id="249"/>
      <w:bookmarkStart w:id="250" w:name="_Toc184313267"/>
      <w:bookmarkEnd w:id="250"/>
      <w:bookmarkStart w:id="251" w:name="_Toc184313305"/>
      <w:bookmarkEnd w:id="251"/>
      <w:bookmarkStart w:id="252" w:name="_Toc184313299"/>
      <w:bookmarkEnd w:id="252"/>
      <w:bookmarkStart w:id="253" w:name="_Toc184314411"/>
      <w:bookmarkEnd w:id="253"/>
      <w:bookmarkStart w:id="254" w:name="_Toc184312100"/>
      <w:bookmarkEnd w:id="254"/>
      <w:bookmarkStart w:id="255" w:name="_Toc184312071"/>
      <w:bookmarkEnd w:id="255"/>
      <w:bookmarkStart w:id="256" w:name="_Toc184313261"/>
      <w:bookmarkEnd w:id="256"/>
      <w:bookmarkStart w:id="257" w:name="_Toc184308106"/>
      <w:bookmarkEnd w:id="257"/>
      <w:bookmarkStart w:id="258" w:name="_Toc184313254"/>
      <w:bookmarkEnd w:id="258"/>
      <w:bookmarkStart w:id="259" w:name="_Toc184313308"/>
      <w:bookmarkEnd w:id="259"/>
      <w:bookmarkStart w:id="260" w:name="_Toc184308061"/>
      <w:bookmarkEnd w:id="260"/>
      <w:bookmarkStart w:id="261" w:name="_Toc184310284"/>
      <w:bookmarkEnd w:id="261"/>
      <w:bookmarkStart w:id="262" w:name="_Toc184310338"/>
      <w:bookmarkEnd w:id="262"/>
      <w:bookmarkStart w:id="263" w:name="_Toc184313307"/>
      <w:bookmarkEnd w:id="263"/>
      <w:bookmarkStart w:id="264" w:name="_Toc184314441"/>
      <w:bookmarkEnd w:id="264"/>
      <w:bookmarkStart w:id="265" w:name="_Toc184310314"/>
      <w:bookmarkEnd w:id="265"/>
      <w:bookmarkStart w:id="266" w:name="_Toc184314440"/>
      <w:bookmarkEnd w:id="266"/>
      <w:bookmarkStart w:id="267" w:name="_Toc184314438"/>
      <w:bookmarkEnd w:id="267"/>
      <w:bookmarkStart w:id="268" w:name="_Toc184314439"/>
      <w:bookmarkEnd w:id="268"/>
      <w:bookmarkStart w:id="269" w:name="_Toc184308047"/>
      <w:bookmarkEnd w:id="269"/>
      <w:bookmarkStart w:id="270" w:name="_Toc184313280"/>
      <w:bookmarkEnd w:id="270"/>
      <w:bookmarkStart w:id="271" w:name="_Toc184313293"/>
      <w:bookmarkEnd w:id="271"/>
      <w:bookmarkStart w:id="272" w:name="_Toc184310307"/>
      <w:bookmarkEnd w:id="272"/>
      <w:bookmarkStart w:id="273" w:name="_Toc184312110"/>
      <w:bookmarkEnd w:id="273"/>
      <w:bookmarkStart w:id="274" w:name="_Toc184312096"/>
      <w:bookmarkEnd w:id="274"/>
      <w:bookmarkStart w:id="275" w:name="_Toc184313278"/>
      <w:bookmarkEnd w:id="275"/>
      <w:bookmarkStart w:id="276" w:name="_Toc184308071"/>
      <w:bookmarkEnd w:id="276"/>
      <w:bookmarkStart w:id="277" w:name="_Toc184312113"/>
      <w:bookmarkEnd w:id="277"/>
      <w:bookmarkStart w:id="278" w:name="_Toc184313283"/>
      <w:bookmarkEnd w:id="278"/>
      <w:bookmarkStart w:id="279" w:name="_Toc184312086"/>
      <w:bookmarkEnd w:id="279"/>
      <w:bookmarkStart w:id="280" w:name="_Toc184313238"/>
      <w:bookmarkEnd w:id="280"/>
      <w:bookmarkStart w:id="281" w:name="_Toc184314471"/>
      <w:bookmarkEnd w:id="281"/>
      <w:bookmarkStart w:id="282" w:name="_Toc184308069"/>
      <w:bookmarkEnd w:id="282"/>
      <w:bookmarkStart w:id="283" w:name="_Toc184314467"/>
      <w:bookmarkEnd w:id="283"/>
      <w:bookmarkStart w:id="284" w:name="_Toc184308038"/>
      <w:bookmarkEnd w:id="284"/>
      <w:bookmarkStart w:id="285" w:name="_Toc184308062"/>
      <w:bookmarkEnd w:id="285"/>
      <w:bookmarkStart w:id="286" w:name="_Toc184308085"/>
      <w:bookmarkEnd w:id="286"/>
      <w:bookmarkStart w:id="287" w:name="_Toc184314465"/>
      <w:bookmarkEnd w:id="287"/>
      <w:bookmarkStart w:id="288" w:name="_Toc184312109"/>
      <w:bookmarkEnd w:id="288"/>
      <w:bookmarkStart w:id="289" w:name="_Toc184314433"/>
      <w:bookmarkEnd w:id="289"/>
      <w:bookmarkStart w:id="290" w:name="_Toc184312081"/>
      <w:bookmarkEnd w:id="290"/>
      <w:bookmarkStart w:id="291" w:name="_Toc184310321"/>
      <w:bookmarkEnd w:id="291"/>
      <w:bookmarkStart w:id="292" w:name="_Toc184308075"/>
      <w:bookmarkEnd w:id="292"/>
      <w:bookmarkStart w:id="293" w:name="_Toc184310293"/>
      <w:bookmarkEnd w:id="293"/>
      <w:bookmarkStart w:id="294" w:name="_Toc184313260"/>
      <w:bookmarkEnd w:id="294"/>
      <w:bookmarkStart w:id="295" w:name="_Toc184310281"/>
      <w:bookmarkEnd w:id="295"/>
      <w:bookmarkStart w:id="296" w:name="_Toc184313291"/>
      <w:bookmarkEnd w:id="296"/>
      <w:bookmarkStart w:id="297" w:name="_Toc184313250"/>
      <w:bookmarkEnd w:id="297"/>
      <w:bookmarkStart w:id="298" w:name="_Toc184312108"/>
      <w:bookmarkEnd w:id="298"/>
      <w:bookmarkStart w:id="299" w:name="_Toc184313297"/>
      <w:bookmarkEnd w:id="299"/>
      <w:bookmarkStart w:id="300" w:name="_Toc184310328"/>
      <w:bookmarkEnd w:id="300"/>
      <w:bookmarkStart w:id="301" w:name="_Toc184308083"/>
      <w:bookmarkEnd w:id="301"/>
      <w:bookmarkStart w:id="302" w:name="_Toc184308096"/>
      <w:bookmarkEnd w:id="302"/>
      <w:bookmarkStart w:id="303" w:name="_Toc184313289"/>
      <w:bookmarkEnd w:id="303"/>
      <w:bookmarkStart w:id="304" w:name="_Toc184312127"/>
      <w:bookmarkEnd w:id="304"/>
      <w:bookmarkStart w:id="305" w:name="_Toc184313295"/>
      <w:bookmarkEnd w:id="305"/>
      <w:bookmarkStart w:id="306" w:name="_Toc184308057"/>
      <w:bookmarkEnd w:id="306"/>
      <w:bookmarkStart w:id="307" w:name="_Toc184308087"/>
      <w:bookmarkEnd w:id="307"/>
      <w:bookmarkStart w:id="308" w:name="_Toc184310311"/>
      <w:bookmarkEnd w:id="308"/>
      <w:bookmarkStart w:id="309" w:name="_Toc184310282"/>
      <w:bookmarkEnd w:id="309"/>
      <w:bookmarkStart w:id="310" w:name="_Toc184312115"/>
      <w:bookmarkEnd w:id="310"/>
      <w:bookmarkStart w:id="311" w:name="_Toc184312085"/>
      <w:bookmarkEnd w:id="311"/>
      <w:bookmarkStart w:id="312" w:name="_Toc184313285"/>
      <w:bookmarkEnd w:id="312"/>
      <w:bookmarkStart w:id="313" w:name="_Toc184310291"/>
      <w:bookmarkEnd w:id="313"/>
      <w:bookmarkStart w:id="314" w:name="_Toc184314459"/>
      <w:bookmarkEnd w:id="314"/>
      <w:bookmarkStart w:id="315" w:name="_Toc184313294"/>
      <w:bookmarkEnd w:id="315"/>
      <w:bookmarkStart w:id="316" w:name="_Toc184308080"/>
      <w:bookmarkEnd w:id="316"/>
      <w:bookmarkStart w:id="317" w:name="_Toc184313272"/>
      <w:bookmarkEnd w:id="317"/>
      <w:bookmarkStart w:id="318" w:name="_Toc184310310"/>
      <w:bookmarkEnd w:id="318"/>
      <w:bookmarkStart w:id="319" w:name="_Toc184308044"/>
      <w:bookmarkEnd w:id="319"/>
      <w:bookmarkStart w:id="320" w:name="_Toc184314417"/>
      <w:bookmarkEnd w:id="320"/>
      <w:bookmarkStart w:id="321" w:name="_Toc184308078"/>
      <w:bookmarkEnd w:id="321"/>
      <w:bookmarkStart w:id="322" w:name="_Toc184312084"/>
      <w:bookmarkEnd w:id="322"/>
      <w:bookmarkStart w:id="323" w:name="_Toc184312095"/>
      <w:bookmarkEnd w:id="323"/>
      <w:bookmarkStart w:id="324" w:name="_Toc184308060"/>
      <w:bookmarkEnd w:id="324"/>
      <w:bookmarkStart w:id="325" w:name="_Toc184312098"/>
      <w:bookmarkEnd w:id="325"/>
      <w:bookmarkStart w:id="326" w:name="_Toc184308077"/>
      <w:bookmarkEnd w:id="326"/>
      <w:bookmarkStart w:id="327" w:name="_Toc184313245"/>
      <w:bookmarkEnd w:id="327"/>
      <w:bookmarkStart w:id="328" w:name="_Toc184310273"/>
      <w:bookmarkEnd w:id="328"/>
      <w:bookmarkStart w:id="329" w:name="_Toc184310316"/>
      <w:bookmarkEnd w:id="329"/>
      <w:bookmarkStart w:id="330" w:name="_Toc184310344"/>
      <w:bookmarkEnd w:id="330"/>
      <w:bookmarkStart w:id="331" w:name="_Toc184312120"/>
      <w:bookmarkEnd w:id="331"/>
      <w:bookmarkStart w:id="332" w:name="_Toc184313244"/>
      <w:bookmarkEnd w:id="332"/>
      <w:bookmarkStart w:id="333" w:name="_Toc184310329"/>
      <w:bookmarkEnd w:id="333"/>
      <w:bookmarkStart w:id="334" w:name="_Toc184313265"/>
      <w:bookmarkEnd w:id="334"/>
      <w:bookmarkStart w:id="335" w:name="_Toc184310339"/>
      <w:bookmarkEnd w:id="335"/>
      <w:bookmarkStart w:id="336" w:name="_Toc184314469"/>
      <w:bookmarkEnd w:id="336"/>
      <w:bookmarkStart w:id="337" w:name="_Toc184312097"/>
      <w:bookmarkEnd w:id="337"/>
      <w:bookmarkStart w:id="338" w:name="_Toc184313247"/>
      <w:bookmarkEnd w:id="338"/>
      <w:bookmarkStart w:id="339" w:name="_Toc184308051"/>
      <w:bookmarkEnd w:id="339"/>
      <w:bookmarkStart w:id="340" w:name="_Toc184310336"/>
      <w:bookmarkEnd w:id="340"/>
      <w:bookmarkStart w:id="341" w:name="_Toc184314472"/>
      <w:bookmarkEnd w:id="341"/>
      <w:bookmarkStart w:id="342" w:name="_Toc184312137"/>
      <w:bookmarkEnd w:id="342"/>
      <w:bookmarkStart w:id="343" w:name="_Toc184312122"/>
      <w:bookmarkEnd w:id="343"/>
      <w:bookmarkStart w:id="344" w:name="_Toc184314419"/>
      <w:bookmarkEnd w:id="344"/>
      <w:bookmarkStart w:id="345" w:name="_Toc184314470"/>
      <w:bookmarkEnd w:id="345"/>
      <w:bookmarkStart w:id="346" w:name="_Toc184314418"/>
      <w:bookmarkEnd w:id="346"/>
      <w:bookmarkStart w:id="347" w:name="_Toc184313266"/>
      <w:bookmarkEnd w:id="347"/>
      <w:bookmarkStart w:id="348" w:name="_Toc184310289"/>
      <w:bookmarkEnd w:id="348"/>
      <w:bookmarkStart w:id="349" w:name="_Toc184308036"/>
      <w:bookmarkEnd w:id="349"/>
      <w:bookmarkStart w:id="350" w:name="_Toc184313242"/>
      <w:bookmarkEnd w:id="350"/>
      <w:bookmarkStart w:id="351" w:name="_Toc184308066"/>
      <w:bookmarkEnd w:id="351"/>
      <w:bookmarkStart w:id="352" w:name="_Toc184310279"/>
      <w:bookmarkEnd w:id="352"/>
      <w:bookmarkStart w:id="353" w:name="_Toc184310325"/>
      <w:bookmarkEnd w:id="353"/>
      <w:bookmarkStart w:id="354" w:name="_Toc184314447"/>
      <w:bookmarkEnd w:id="354"/>
      <w:bookmarkStart w:id="355" w:name="_Toc184312104"/>
      <w:bookmarkEnd w:id="355"/>
      <w:bookmarkStart w:id="356" w:name="_Toc184310323"/>
      <w:bookmarkEnd w:id="356"/>
      <w:bookmarkStart w:id="357" w:name="_Toc184312131"/>
      <w:bookmarkEnd w:id="357"/>
      <w:bookmarkStart w:id="358" w:name="_Toc184310308"/>
      <w:bookmarkEnd w:id="358"/>
      <w:bookmarkStart w:id="359" w:name="_Toc184313268"/>
      <w:bookmarkEnd w:id="359"/>
      <w:bookmarkStart w:id="360" w:name="_Toc184310322"/>
      <w:bookmarkEnd w:id="360"/>
      <w:bookmarkStart w:id="361" w:name="_Toc184313255"/>
      <w:bookmarkEnd w:id="361"/>
      <w:bookmarkStart w:id="362" w:name="_Toc184314424"/>
      <w:bookmarkEnd w:id="362"/>
      <w:bookmarkStart w:id="363" w:name="_Toc184313271"/>
      <w:bookmarkEnd w:id="363"/>
      <w:bookmarkStart w:id="364" w:name="_Toc184314434"/>
      <w:bookmarkEnd w:id="364"/>
      <w:bookmarkStart w:id="365" w:name="_Toc184308040"/>
      <w:bookmarkEnd w:id="365"/>
      <w:bookmarkStart w:id="366" w:name="_Toc184310327"/>
      <w:bookmarkEnd w:id="366"/>
      <w:bookmarkStart w:id="367" w:name="_Toc184314456"/>
      <w:bookmarkEnd w:id="367"/>
      <w:bookmarkStart w:id="368" w:name="_Toc184313279"/>
      <w:bookmarkEnd w:id="368"/>
      <w:bookmarkStart w:id="369" w:name="_Toc184313270"/>
      <w:bookmarkEnd w:id="369"/>
      <w:bookmarkStart w:id="370" w:name="_Toc184314430"/>
      <w:bookmarkEnd w:id="370"/>
      <w:bookmarkStart w:id="371" w:name="_Toc184308092"/>
      <w:bookmarkEnd w:id="371"/>
      <w:bookmarkStart w:id="372" w:name="_Toc184313248"/>
      <w:bookmarkEnd w:id="372"/>
      <w:bookmarkStart w:id="373" w:name="_Toc184308054"/>
      <w:bookmarkEnd w:id="373"/>
      <w:bookmarkStart w:id="374" w:name="_Toc184313243"/>
      <w:bookmarkEnd w:id="374"/>
      <w:bookmarkStart w:id="375" w:name="_Toc184310297"/>
      <w:bookmarkEnd w:id="375"/>
      <w:bookmarkStart w:id="376" w:name="_Toc184313257"/>
      <w:bookmarkEnd w:id="376"/>
      <w:bookmarkStart w:id="377" w:name="_Toc184312106"/>
      <w:bookmarkEnd w:id="377"/>
      <w:bookmarkStart w:id="378" w:name="_Toc184312099"/>
      <w:bookmarkEnd w:id="378"/>
      <w:bookmarkStart w:id="379" w:name="_Toc184308107"/>
      <w:bookmarkEnd w:id="379"/>
      <w:bookmarkStart w:id="380" w:name="_Toc184314429"/>
      <w:bookmarkEnd w:id="380"/>
      <w:bookmarkStart w:id="381" w:name="_Toc184314460"/>
      <w:bookmarkEnd w:id="381"/>
      <w:bookmarkStart w:id="382" w:name="_Toc184310295"/>
      <w:bookmarkEnd w:id="382"/>
      <w:bookmarkStart w:id="383" w:name="_Toc184308037"/>
      <w:bookmarkEnd w:id="383"/>
      <w:bookmarkStart w:id="384" w:name="_Toc184308043"/>
      <w:bookmarkEnd w:id="384"/>
      <w:bookmarkStart w:id="385" w:name="_Toc184312078"/>
      <w:bookmarkEnd w:id="385"/>
      <w:bookmarkStart w:id="386" w:name="_Toc184314452"/>
      <w:bookmarkEnd w:id="386"/>
      <w:bookmarkStart w:id="387" w:name="_Toc184313290"/>
      <w:bookmarkEnd w:id="387"/>
      <w:bookmarkStart w:id="388" w:name="_Toc184310288"/>
      <w:bookmarkEnd w:id="388"/>
      <w:bookmarkStart w:id="389" w:name="_Toc184312103"/>
      <w:bookmarkEnd w:id="389"/>
      <w:bookmarkStart w:id="390" w:name="_Toc184308065"/>
      <w:bookmarkEnd w:id="390"/>
      <w:bookmarkStart w:id="391" w:name="_Toc184313287"/>
      <w:bookmarkEnd w:id="391"/>
      <w:bookmarkStart w:id="392" w:name="_Toc184314413"/>
      <w:bookmarkEnd w:id="392"/>
      <w:bookmarkStart w:id="393" w:name="_Toc184312116"/>
      <w:bookmarkEnd w:id="393"/>
      <w:bookmarkStart w:id="394" w:name="_Toc184313292"/>
      <w:bookmarkEnd w:id="394"/>
      <w:bookmarkStart w:id="395" w:name="_Toc184314446"/>
      <w:bookmarkEnd w:id="395"/>
      <w:bookmarkStart w:id="396" w:name="_Toc184312112"/>
      <w:bookmarkEnd w:id="396"/>
      <w:bookmarkStart w:id="397" w:name="_Toc184312107"/>
      <w:bookmarkEnd w:id="397"/>
      <w:bookmarkStart w:id="398" w:name="_Toc184308082"/>
      <w:bookmarkEnd w:id="398"/>
      <w:bookmarkStart w:id="399" w:name="_Toc184310280"/>
      <w:bookmarkEnd w:id="399"/>
      <w:bookmarkStart w:id="400" w:name="_Toc184313288"/>
      <w:bookmarkEnd w:id="400"/>
      <w:bookmarkStart w:id="401" w:name="_Toc184308074"/>
      <w:bookmarkEnd w:id="401"/>
      <w:bookmarkStart w:id="402" w:name="_Toc184313253"/>
      <w:bookmarkEnd w:id="402"/>
      <w:bookmarkStart w:id="403" w:name="_Toc184312114"/>
      <w:bookmarkEnd w:id="403"/>
      <w:bookmarkStart w:id="404" w:name="_Toc184308055"/>
      <w:bookmarkEnd w:id="404"/>
      <w:bookmarkStart w:id="405" w:name="_Toc184314432"/>
      <w:bookmarkEnd w:id="405"/>
      <w:bookmarkStart w:id="406" w:name="_Toc184314451"/>
      <w:bookmarkEnd w:id="406"/>
      <w:bookmarkStart w:id="407" w:name="_Toc184313286"/>
      <w:bookmarkEnd w:id="407"/>
      <w:bookmarkStart w:id="408" w:name="_Toc184310296"/>
      <w:bookmarkEnd w:id="408"/>
      <w:bookmarkStart w:id="409" w:name="_Toc184308049"/>
      <w:bookmarkEnd w:id="409"/>
      <w:bookmarkStart w:id="410" w:name="_Toc184314463"/>
      <w:bookmarkEnd w:id="410"/>
      <w:bookmarkStart w:id="411" w:name="_Toc184314461"/>
      <w:bookmarkEnd w:id="411"/>
      <w:bookmarkStart w:id="412" w:name="_Toc184313301"/>
      <w:bookmarkEnd w:id="412"/>
      <w:bookmarkStart w:id="413" w:name="_Toc184312124"/>
      <w:bookmarkEnd w:id="413"/>
      <w:r>
        <w:rPr>
          <w:rFonts w:hint="eastAsia" w:ascii="宋体" w:hAnsi="宋体" w:eastAsia="宋体" w:cs="宋体"/>
          <w:b/>
          <w:color w:val="auto"/>
          <w:sz w:val="36"/>
          <w:szCs w:val="36"/>
          <w:highlight w:val="none"/>
        </w:rPr>
        <w:t>评标办法</w:t>
      </w:r>
      <w:bookmarkEnd w:id="47"/>
      <w:bookmarkEnd w:id="48"/>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p w14:paraId="2D0BC0DC">
      <w:pPr>
        <w:snapToGrid w:val="0"/>
        <w:spacing w:line="360" w:lineRule="auto"/>
        <w:jc w:val="left"/>
        <w:outlineLvl w:val="3"/>
        <w:rPr>
          <w:rFonts w:hint="default" w:ascii="宋体" w:hAnsi="宋体" w:eastAsia="宋体" w:cs="宋体"/>
          <w:b/>
          <w:color w:val="auto"/>
          <w:sz w:val="22"/>
          <w:szCs w:val="15"/>
          <w:highlight w:val="none"/>
          <w:lang w:val="en-US" w:eastAsia="zh-CN"/>
        </w:rPr>
      </w:pPr>
      <w:r>
        <w:rPr>
          <w:rFonts w:hint="eastAsia" w:ascii="宋体" w:hAnsi="宋体" w:cs="宋体"/>
          <w:b/>
          <w:color w:val="auto"/>
          <w:sz w:val="22"/>
          <w:szCs w:val="15"/>
          <w:highlight w:val="none"/>
          <w:lang w:val="en-US" w:eastAsia="zh-CN"/>
        </w:rPr>
        <w:t>1分标：</w:t>
      </w:r>
    </w:p>
    <w:tbl>
      <w:tblPr>
        <w:tblStyle w:val="6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0"/>
        <w:gridCol w:w="1615"/>
        <w:gridCol w:w="5880"/>
      </w:tblGrid>
      <w:tr w14:paraId="5F35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4" w:type="dxa"/>
            <w:gridSpan w:val="2"/>
            <w:tcBorders>
              <w:top w:val="single" w:color="auto" w:sz="4" w:space="0"/>
              <w:left w:val="single" w:color="auto" w:sz="4" w:space="0"/>
              <w:bottom w:val="single" w:color="auto" w:sz="4" w:space="0"/>
              <w:right w:val="single" w:color="auto" w:sz="4" w:space="0"/>
            </w:tcBorders>
            <w:noWrap w:val="0"/>
            <w:vAlign w:val="center"/>
          </w:tcPr>
          <w:p w14:paraId="7CFAA7FB">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14913A8">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684AFF5D">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7D61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F61398B">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3A79613E">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3BE9D222">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30</w:t>
            </w:r>
            <w:r>
              <w:rPr>
                <w:rFonts w:hint="eastAsia" w:ascii="宋体" w:hAnsi="宋体" w:eastAsia="宋体" w:cs="宋体"/>
                <w:b/>
                <w:bCs/>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F5F80">
            <w:pPr>
              <w:wordWrap w:val="0"/>
              <w:adjustRightInd w:val="0"/>
              <w:spacing w:line="400" w:lineRule="exact"/>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投标报价</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03362C">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40201A77">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广西壮族自治区财政厅关于贯彻落实政府采购支持中小企业发展政策的通知》（桂财采〔2022〕31号）的规定，在其投标文件中提供《中小企业声明函》，且其提供的货物全部由符合政策要求的小型、微型企业制造，即货物由小型、微型企业生产且使用该小型、微型企业商号或者注册商标，对其投标价格给予20%的扣除。</w:t>
            </w:r>
          </w:p>
          <w:p w14:paraId="516E4524">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FB1BF50">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C21E95F">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2BBC02DC">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20%的扣除，扣除后的价格为评标报价，即评标报价=投标报价×（1-20%）。</w:t>
            </w:r>
          </w:p>
          <w:p w14:paraId="3FFF1655">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除上述情况外，评标价＝投标报价。</w:t>
            </w:r>
          </w:p>
          <w:p w14:paraId="5E1C0EBA">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（6）满足招标文件要求且评标报价最低的评标报价为评标基准价，基准价得分为30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14:paraId="31813256">
            <w:pPr>
              <w:keepNext w:val="0"/>
              <w:keepLines w:val="0"/>
              <w:pageBreakBefore w:val="0"/>
              <w:kinsoku/>
              <w:wordWrap w:val="0"/>
              <w:overflowPunct/>
              <w:topLinePunct w:val="0"/>
              <w:bidi w:val="0"/>
              <w:spacing w:line="400" w:lineRule="exact"/>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（7）某投标人价格分 =（评标基准价÷某投标人评标报价）×30分。</w:t>
            </w:r>
          </w:p>
        </w:tc>
      </w:tr>
      <w:tr w14:paraId="054F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jc w:val="center"/>
        </w:trPr>
        <w:tc>
          <w:tcPr>
            <w:tcW w:w="534" w:type="dxa"/>
            <w:vMerge w:val="restart"/>
            <w:tcBorders>
              <w:top w:val="single" w:color="auto" w:sz="4" w:space="0"/>
              <w:left w:val="single" w:color="auto" w:sz="4" w:space="0"/>
              <w:right w:val="single" w:color="auto" w:sz="4" w:space="0"/>
            </w:tcBorders>
            <w:noWrap w:val="0"/>
            <w:vAlign w:val="center"/>
          </w:tcPr>
          <w:p w14:paraId="77DE0129">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610" w:type="dxa"/>
            <w:vMerge w:val="restart"/>
            <w:tcBorders>
              <w:top w:val="single" w:color="auto" w:sz="4" w:space="0"/>
              <w:left w:val="single" w:color="auto" w:sz="4" w:space="0"/>
              <w:right w:val="single" w:color="auto" w:sz="4" w:space="0"/>
            </w:tcBorders>
            <w:noWrap w:val="0"/>
            <w:vAlign w:val="center"/>
          </w:tcPr>
          <w:p w14:paraId="1BDF848D">
            <w:pPr>
              <w:wordWrap w:val="0"/>
              <w:adjustRightInd w:val="0"/>
              <w:spacing w:line="40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760A4543">
            <w:pPr>
              <w:wordWrap w:val="0"/>
              <w:adjustRightInd w:val="0"/>
              <w:spacing w:line="400" w:lineRule="exact"/>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
                <w:color w:val="auto"/>
                <w:sz w:val="21"/>
                <w:szCs w:val="21"/>
                <w:highlight w:val="none"/>
              </w:rPr>
              <w:t>（满分</w:t>
            </w:r>
            <w:r>
              <w:rPr>
                <w:rFonts w:hint="eastAsia" w:ascii="宋体" w:hAnsi="宋体" w:cs="宋体"/>
                <w:b/>
                <w:color w:val="auto"/>
                <w:sz w:val="21"/>
                <w:szCs w:val="21"/>
                <w:highlight w:val="none"/>
                <w:u w:val="none"/>
                <w:lang w:val="en-US" w:eastAsia="zh-CN"/>
              </w:rPr>
              <w:t>45</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right w:val="single" w:color="auto" w:sz="4" w:space="0"/>
            </w:tcBorders>
            <w:shd w:val="clear" w:color="auto" w:fill="auto"/>
            <w:noWrap w:val="0"/>
            <w:vAlign w:val="center"/>
          </w:tcPr>
          <w:p w14:paraId="533E977B">
            <w:pPr>
              <w:widowControl/>
              <w:wordWrap w:val="0"/>
              <w:adjustRightInd w:val="0"/>
              <w:snapToGrid w:val="0"/>
              <w:spacing w:line="400" w:lineRule="exact"/>
              <w:jc w:val="center"/>
              <w:textAlignment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b/>
                <w:bCs/>
                <w:color w:val="auto"/>
                <w:kern w:val="0"/>
                <w:sz w:val="21"/>
                <w:szCs w:val="21"/>
                <w:highlight w:val="none"/>
                <w:lang w:val="en-US" w:eastAsia="zh-CN"/>
              </w:rPr>
              <w:t>设备</w:t>
            </w:r>
            <w:r>
              <w:rPr>
                <w:rFonts w:hint="eastAsia" w:ascii="宋体" w:hAnsi="宋体" w:eastAsia="宋体" w:cs="宋体"/>
                <w:b/>
                <w:bCs/>
                <w:color w:val="auto"/>
                <w:kern w:val="0"/>
                <w:sz w:val="21"/>
                <w:szCs w:val="21"/>
                <w:highlight w:val="none"/>
              </w:rPr>
              <w:t>性能分（满分</w:t>
            </w:r>
            <w:r>
              <w:rPr>
                <w:rFonts w:hint="eastAsia" w:ascii="宋体" w:hAnsi="宋体" w:cs="宋体"/>
                <w:b/>
                <w:bCs/>
                <w:color w:val="auto"/>
                <w:kern w:val="0"/>
                <w:sz w:val="21"/>
                <w:szCs w:val="21"/>
                <w:highlight w:val="none"/>
                <w:lang w:val="en-US" w:eastAsia="zh-CN"/>
              </w:rPr>
              <w:t>21</w:t>
            </w:r>
            <w:r>
              <w:rPr>
                <w:rFonts w:hint="eastAsia" w:ascii="宋体" w:hAnsi="宋体" w:eastAsia="宋体" w:cs="宋体"/>
                <w:b/>
                <w:bCs/>
                <w:color w:val="auto"/>
                <w:kern w:val="0"/>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03AA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资格性、符合性审查的投标人，投标文件中对重要技术参数、性能、配置（指采购项目需求标注“◆”的技术参数及配置）响应，满足招标文件要求且提供相关证明材料的，每一项得3分，满分21分，未提供相关证明材料的不得分</w:t>
            </w:r>
            <w:r>
              <w:rPr>
                <w:rFonts w:hint="eastAsia" w:ascii="宋体" w:hAnsi="宋体" w:eastAsia="宋体" w:cs="宋体"/>
                <w:b/>
                <w:bCs/>
                <w:color w:val="auto"/>
                <w:sz w:val="21"/>
                <w:szCs w:val="21"/>
                <w:highlight w:val="none"/>
                <w:lang w:val="en-US" w:eastAsia="zh-CN"/>
              </w:rPr>
              <w:t>（相关证明材料可以是权威第三方机构检测报告、技术白皮书等能体现具体参数的证明材料复印件并加盖投标人公章）。</w:t>
            </w:r>
          </w:p>
          <w:p w14:paraId="3204D81E">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说明：非实质性参数（指采购项目需求未标注“▲”的技术参数及配置）负偏离超过招标文件规定的允许偏离项数的投标无效。</w:t>
            </w:r>
          </w:p>
        </w:tc>
      </w:tr>
      <w:tr w14:paraId="1DF5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36A79C96">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34CD0C55">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4305F65">
            <w:pPr>
              <w:wordWrap w:val="0"/>
              <w:adjustRightInd w:val="0"/>
              <w:spacing w:line="40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项目实施方案（满分15分）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3DFB7E8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一档（0分）：</w:t>
            </w:r>
            <w:r>
              <w:rPr>
                <w:rFonts w:hint="eastAsia" w:ascii="宋体" w:hAnsi="宋体" w:eastAsia="宋体" w:cs="宋体"/>
                <w:b w:val="0"/>
                <w:bCs/>
                <w:color w:val="auto"/>
                <w:kern w:val="2"/>
                <w:sz w:val="21"/>
                <w:szCs w:val="21"/>
                <w:highlight w:val="none"/>
                <w:lang w:val="en-US" w:eastAsia="zh-CN" w:bidi="ar-SA"/>
              </w:rPr>
              <w:t>投标文件未提供项目实施方案不得分。</w:t>
            </w:r>
          </w:p>
          <w:p w14:paraId="6346B4B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二档（4分）：</w:t>
            </w: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简单的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项目实施方案，方案内容具有产品保管措施、产品包装措施，有产品的出厂、配送、安装的计划安排。</w:t>
            </w:r>
          </w:p>
          <w:p w14:paraId="44DF8B5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三档（8分）：</w:t>
            </w: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简单的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项目实施方案，方案内容具有产品保管措施、产品包装措施、产品运输安排措施，有产品的出厂、配送、安装的计划安排、说明及各阶段的时间规划，有工作进度及控制方案。</w:t>
            </w:r>
          </w:p>
          <w:p w14:paraId="2B8260B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四档（12分）：</w:t>
            </w: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详细的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对产品的配送、安装有相应的方案说明。</w:t>
            </w:r>
          </w:p>
          <w:p w14:paraId="2C82EA26">
            <w:pPr>
              <w:keepNext w:val="0"/>
              <w:keepLines w:val="0"/>
              <w:pageBreakBefore w:val="0"/>
              <w:widowControl w:val="0"/>
              <w:kinsoku/>
              <w:wordWrap w:val="0"/>
              <w:overflowPunct/>
              <w:topLinePunct w:val="0"/>
              <w:bidi w:val="0"/>
              <w:spacing w:before="0" w:beforeAutospacing="0" w:after="0" w:afterAutospacing="0" w:line="400" w:lineRule="exact"/>
              <w:ind w:left="0" w:lef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五档（15分）：</w:t>
            </w: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较详细的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r>
      <w:tr w14:paraId="6C2F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754D6E7E">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bottom w:val="single" w:color="auto" w:sz="4" w:space="0"/>
              <w:right w:val="single" w:color="auto" w:sz="4" w:space="0"/>
            </w:tcBorders>
            <w:noWrap w:val="0"/>
            <w:vAlign w:val="center"/>
          </w:tcPr>
          <w:p w14:paraId="67301070">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0A9BE30">
            <w:pPr>
              <w:wordWrap w:val="0"/>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培训方案（满分</w:t>
            </w:r>
            <w:r>
              <w:rPr>
                <w:rFonts w:hint="eastAsia"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lang w:val="en-US" w:eastAsia="zh-CN"/>
              </w:rPr>
              <w:t>分）</w:t>
            </w:r>
          </w:p>
        </w:tc>
        <w:tc>
          <w:tcPr>
            <w:tcW w:w="5880" w:type="dxa"/>
            <w:tcBorders>
              <w:top w:val="single" w:color="auto" w:sz="4" w:space="0"/>
              <w:left w:val="single" w:color="auto" w:sz="4" w:space="0"/>
              <w:bottom w:val="single" w:color="auto" w:sz="4" w:space="0"/>
              <w:right w:val="single" w:color="auto" w:sz="4" w:space="0"/>
            </w:tcBorders>
            <w:noWrap w:val="0"/>
            <w:vAlign w:val="top"/>
          </w:tcPr>
          <w:p w14:paraId="7F8A930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一档（0分）：</w:t>
            </w:r>
            <w:r>
              <w:rPr>
                <w:rFonts w:hint="eastAsia" w:ascii="宋体" w:hAnsi="宋体" w:eastAsia="宋体" w:cs="宋体"/>
                <w:b w:val="0"/>
                <w:bCs w:val="0"/>
                <w:color w:val="auto"/>
                <w:kern w:val="2"/>
                <w:sz w:val="21"/>
                <w:szCs w:val="21"/>
                <w:highlight w:val="none"/>
                <w:lang w:val="en-US" w:eastAsia="zh-CN" w:bidi="ar-SA"/>
              </w:rPr>
              <w:t>投标文件中未提供培训方案不得分。</w:t>
            </w:r>
          </w:p>
          <w:p w14:paraId="0A4A21C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二档（2分）：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val="0"/>
                <w:color w:val="auto"/>
                <w:kern w:val="2"/>
                <w:sz w:val="21"/>
                <w:szCs w:val="21"/>
                <w:highlight w:val="none"/>
                <w:lang w:val="en-US" w:eastAsia="zh-CN" w:bidi="ar-SA"/>
              </w:rPr>
              <w:t>简单的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简单的设备操作、使用及维护培训计划，包含招标文件要求的设备使用培训内容，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p>
          <w:p w14:paraId="315008C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三档（4分）：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val="0"/>
                <w:color w:val="auto"/>
                <w:kern w:val="2"/>
                <w:sz w:val="21"/>
                <w:szCs w:val="21"/>
                <w:highlight w:val="none"/>
                <w:lang w:val="en-US" w:eastAsia="zh-CN" w:bidi="ar-SA"/>
              </w:rPr>
              <w:t>简单的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03ED78B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四档（6分）：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val="0"/>
                <w:color w:val="auto"/>
                <w:kern w:val="2"/>
                <w:sz w:val="21"/>
                <w:szCs w:val="21"/>
                <w:highlight w:val="none"/>
                <w:lang w:val="en-US" w:eastAsia="zh-CN" w:bidi="ar-SA"/>
              </w:rPr>
              <w:t>详细的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p>
          <w:p w14:paraId="5245259F">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五档（9分）：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val="0"/>
                <w:color w:val="auto"/>
                <w:kern w:val="2"/>
                <w:sz w:val="21"/>
                <w:szCs w:val="21"/>
                <w:highlight w:val="none"/>
                <w:lang w:val="en-US" w:eastAsia="zh-CN" w:bidi="ar-SA"/>
              </w:rPr>
              <w:t>较详细的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详细的设备操作、使用及维护培训计划，包含招标文件要求的设备使用培训内容，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设备使用技术指导。</w:t>
            </w:r>
          </w:p>
        </w:tc>
      </w:tr>
      <w:tr w14:paraId="0E44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noWrap w:val="0"/>
            <w:vAlign w:val="center"/>
          </w:tcPr>
          <w:p w14:paraId="65E09B99">
            <w:pPr>
              <w:wordWrap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610" w:type="dxa"/>
            <w:vMerge w:val="restart"/>
            <w:tcBorders>
              <w:top w:val="single" w:color="auto" w:sz="4" w:space="0"/>
              <w:left w:val="single" w:color="auto" w:sz="4" w:space="0"/>
              <w:right w:val="single" w:color="auto" w:sz="4" w:space="0"/>
            </w:tcBorders>
            <w:noWrap w:val="0"/>
            <w:vAlign w:val="center"/>
          </w:tcPr>
          <w:p w14:paraId="09A1F7D6">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商务分（满分</w:t>
            </w:r>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AFC8168">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售后服务承诺</w:t>
            </w:r>
            <w:r>
              <w:rPr>
                <w:rFonts w:hint="eastAsia" w:ascii="宋体" w:hAnsi="宋体" w:eastAsia="宋体" w:cs="宋体"/>
                <w:b/>
                <w:color w:val="auto"/>
                <w:sz w:val="21"/>
                <w:szCs w:val="21"/>
                <w:highlight w:val="none"/>
              </w:rPr>
              <w:t>（满</w:t>
            </w:r>
            <w:r>
              <w:rPr>
                <w:rFonts w:hint="eastAsia" w:ascii="宋体" w:hAnsi="宋体" w:eastAsia="宋体" w:cs="宋体"/>
                <w:b/>
                <w:color w:val="auto"/>
                <w:sz w:val="21"/>
                <w:szCs w:val="21"/>
                <w:highlight w:val="none"/>
                <w:u w:val="none"/>
              </w:rPr>
              <w:t>分</w:t>
            </w:r>
            <w:r>
              <w:rPr>
                <w:rFonts w:hint="eastAsia" w:ascii="宋体" w:hAnsi="宋体" w:cs="宋体"/>
                <w:b/>
                <w:color w:val="auto"/>
                <w:sz w:val="21"/>
                <w:szCs w:val="21"/>
                <w:highlight w:val="none"/>
                <w:u w:val="none"/>
                <w:lang w:val="en-US" w:eastAsia="zh-CN"/>
              </w:rPr>
              <w:t>16</w:t>
            </w:r>
            <w:r>
              <w:rPr>
                <w:rFonts w:hint="eastAsia" w:ascii="宋体" w:hAnsi="宋体" w:eastAsia="宋体" w:cs="宋体"/>
                <w:b/>
                <w:color w:val="auto"/>
                <w:sz w:val="21"/>
                <w:szCs w:val="21"/>
                <w:highlight w:val="none"/>
                <w:u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01D5E82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评标委员会对投标人的投标文件中售后服务方案内容，即：到达故障现场时间、问题出现解决方案、送货方案其他优惠措施等方面，由评标委员会根据各投标人的承诺的内容进行独立打分。</w:t>
            </w:r>
          </w:p>
          <w:p w14:paraId="1607819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一档（8分）：</w:t>
            </w:r>
            <w:r>
              <w:rPr>
                <w:rFonts w:hint="eastAsia" w:ascii="宋体" w:hAnsi="宋体" w:eastAsia="宋体" w:cs="宋体"/>
                <w:b w:val="0"/>
                <w:bCs w:val="0"/>
                <w:color w:val="auto"/>
                <w:kern w:val="2"/>
                <w:sz w:val="21"/>
                <w:szCs w:val="21"/>
                <w:highlight w:val="none"/>
                <w:lang w:val="en-US" w:eastAsia="zh-CN" w:bidi="ar-SA"/>
              </w:rPr>
              <w:t>按招标文件保修期和售后技术服务要求进行保修，承诺在招标文件要求的时间内交货；售后服务方案内容提供服务流程、维护方案（含回访措施、维护措施、耗材及备件优惠措施、维保人员配置等）。</w:t>
            </w:r>
          </w:p>
          <w:p w14:paraId="44D0A6B1">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二档（12分）：</w:t>
            </w:r>
            <w:r>
              <w:rPr>
                <w:rFonts w:hint="eastAsia" w:ascii="宋体" w:hAnsi="宋体" w:eastAsia="宋体" w:cs="宋体"/>
                <w:b w:val="0"/>
                <w:bCs w:val="0"/>
                <w:color w:val="auto"/>
                <w:kern w:val="2"/>
                <w:sz w:val="21"/>
                <w:szCs w:val="21"/>
                <w:highlight w:val="none"/>
                <w:lang w:val="en-US" w:eastAsia="zh-CN" w:bidi="ar-SA"/>
              </w:rPr>
              <w:t>按招标文件保修期和售后技术服务要求进行保修，承诺在招标文件要求的时间内交货。提供1年不少于2次回访，保修期内接到故障通知，投标人在1小时内响应，在一个工作日内到达仪器现场；一般问题在20小时内解决，提供送货方案，提供服务流程（包括故障处理、上门维护、紧急维护、重要服务、电话维护、主动巡检等），提供技术服务表单（包括客户服务报告、客户服务质量考核评估、服务满意度调查单、电话回访记录单等）整体方案符合采购人需求。</w:t>
            </w:r>
          </w:p>
          <w:p w14:paraId="2184B3AE">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三档（16分）：</w:t>
            </w:r>
            <w:r>
              <w:rPr>
                <w:rFonts w:hint="eastAsia" w:ascii="宋体" w:hAnsi="宋体" w:eastAsia="宋体" w:cs="宋体"/>
                <w:b w:val="0"/>
                <w:bCs w:val="0"/>
                <w:color w:val="auto"/>
                <w:kern w:val="2"/>
                <w:sz w:val="21"/>
                <w:szCs w:val="21"/>
                <w:highlight w:val="none"/>
                <w:lang w:val="en-US" w:eastAsia="zh-CN" w:bidi="ar-SA"/>
              </w:rPr>
              <w:t>按招标文件保修期和售后技术服务要求进行保修，承诺在招标文件要求的时间内交货。具有保修期满后维修零配件优惠，提供1年不少于4次回访；保修期内接到故障通知，投标人在30分钟内响应，在6个小时内到达仪器现场；一般问题在12小时内解决，提供送货方案，包含售后、响应时间、服务承诺等，满足项目需求，提供服务流程（包括故障处理、上门维护、紧急维护、重要服务、电话维护、主动巡检等），产品的售后服务机构，提供技术服务表单（包括客户服务报告、客户服务质量考核评估、服务满意度调查单、电话回访记录单等）整体方案优于采购人需求。</w:t>
            </w:r>
          </w:p>
        </w:tc>
      </w:tr>
      <w:tr w14:paraId="0B4F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78C6DD13">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325FCCC3">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059C3D3">
            <w:pPr>
              <w:wordWrap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设备保修期承诺（满分4分）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7D0D1AC9">
            <w:pPr>
              <w:wordWrap w:val="0"/>
              <w:autoSpaceDE w:val="0"/>
              <w:autoSpaceDN w:val="0"/>
              <w:adjustRightIn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投标文件中针对本项目采购内容承诺的整体保修期每超过招标文件要求一年的，加2分,本项满分4分。</w:t>
            </w:r>
          </w:p>
        </w:tc>
      </w:tr>
      <w:tr w14:paraId="7E6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5C13FBF3">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bottom w:val="single" w:color="auto" w:sz="4" w:space="0"/>
              <w:right w:val="single" w:color="auto" w:sz="4" w:space="0"/>
            </w:tcBorders>
            <w:noWrap w:val="0"/>
            <w:vAlign w:val="center"/>
          </w:tcPr>
          <w:p w14:paraId="4B8A454A">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0B52605">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业绩分</w:t>
            </w:r>
          </w:p>
          <w:p w14:paraId="3FF3B8A0">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24575974">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文件中提供投标人或所投产品生产厂商近三年（自2022年1月1日至今）的同类项目成交业绩，每提供一个业绩得1分，最高得5分【投标文件中提供中标（成交）通知书或相关采购合同，复印件均须加盖投标人电子公章，否则不得分，相同甲方的业绩按一个计算】</w:t>
            </w:r>
          </w:p>
        </w:tc>
      </w:tr>
      <w:tr w14:paraId="230B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1A04EDE">
            <w:pPr>
              <w:wordWrap w:val="0"/>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3EA4068A">
      <w:pPr>
        <w:snapToGrid w:val="0"/>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w:t>
      </w:r>
    </w:p>
    <w:p w14:paraId="77BA5F3C">
      <w:pPr>
        <w:spacing w:line="500" w:lineRule="exact"/>
        <w:ind w:firstLine="482" w:firstLineChars="200"/>
        <w:outlineLvl w:val="3"/>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2分标：</w:t>
      </w:r>
    </w:p>
    <w:tbl>
      <w:tblPr>
        <w:tblStyle w:val="6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0"/>
        <w:gridCol w:w="1615"/>
        <w:gridCol w:w="5880"/>
      </w:tblGrid>
      <w:tr w14:paraId="3AC3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4" w:type="dxa"/>
            <w:gridSpan w:val="2"/>
            <w:tcBorders>
              <w:top w:val="single" w:color="auto" w:sz="4" w:space="0"/>
              <w:left w:val="single" w:color="auto" w:sz="4" w:space="0"/>
              <w:bottom w:val="single" w:color="auto" w:sz="4" w:space="0"/>
              <w:right w:val="single" w:color="auto" w:sz="4" w:space="0"/>
            </w:tcBorders>
            <w:noWrap w:val="0"/>
            <w:vAlign w:val="center"/>
          </w:tcPr>
          <w:p w14:paraId="4E1A5A3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A6CA0C9">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467934D6">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72D8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5AA0B8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B9D261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79BC28BD">
            <w:pPr>
              <w:wordWrap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none"/>
              </w:rPr>
              <w:t>30</w:t>
            </w:r>
            <w:r>
              <w:rPr>
                <w:rFonts w:hint="eastAsia" w:ascii="宋体" w:hAnsi="宋体" w:eastAsia="宋体" w:cs="宋体"/>
                <w:b/>
                <w:bCs/>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BFFF1">
            <w:pPr>
              <w:wordWrap w:val="0"/>
              <w:adjustRightInd w:val="0"/>
              <w:spacing w:line="400" w:lineRule="exact"/>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投标报价</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4F1F3">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3E675F91">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广西壮族自治区财政厅关于贯彻落实政府采购支持中小企业发展政策的通知》（桂财采〔2022〕31号）的规定，在其投标文件中提供《中小企业声明函》，且其提供的货物全部由符合政策要求的小型、微型企业制造，即货物由小型、微型企业生产且使用该小型、微型企业商号或者注册商标，对其投标价格给予20%的扣除。</w:t>
            </w:r>
          </w:p>
          <w:p w14:paraId="04AA50C4">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D4D2D20">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75509B">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0B7B919F">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20%的扣除，扣除后的价格为评标报价，即评标报价=投标报价×（1-20%）。</w:t>
            </w:r>
          </w:p>
          <w:p w14:paraId="283BAD8E">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除上述情况外，评标价＝投标报价。</w:t>
            </w:r>
          </w:p>
          <w:p w14:paraId="44F47375">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（6）满足招标文件要求且评标报价最低的评标报价为评标基准价，基准价得分为30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14:paraId="0F87ECD2">
            <w:pPr>
              <w:keepNext w:val="0"/>
              <w:keepLines w:val="0"/>
              <w:pageBreakBefore w:val="0"/>
              <w:kinsoku/>
              <w:wordWrap w:val="0"/>
              <w:overflowPunct/>
              <w:topLinePunct w:val="0"/>
              <w:bidi w:val="0"/>
              <w:spacing w:line="400" w:lineRule="exact"/>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（7）某投标人价格分 =（评标基准价÷某投标人评标报价）×30分。</w:t>
            </w:r>
          </w:p>
        </w:tc>
      </w:tr>
      <w:tr w14:paraId="46E8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noWrap w:val="0"/>
            <w:vAlign w:val="center"/>
          </w:tcPr>
          <w:p w14:paraId="7ABBA334">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610" w:type="dxa"/>
            <w:vMerge w:val="restart"/>
            <w:tcBorders>
              <w:top w:val="nil"/>
              <w:left w:val="single" w:color="auto" w:sz="4" w:space="0"/>
              <w:right w:val="single" w:color="auto" w:sz="4" w:space="0"/>
            </w:tcBorders>
            <w:noWrap w:val="0"/>
            <w:vAlign w:val="center"/>
          </w:tcPr>
          <w:p w14:paraId="67CEAE87">
            <w:pPr>
              <w:wordWrap w:val="0"/>
              <w:adjustRightInd w:val="0"/>
              <w:spacing w:line="40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7D9A7A42">
            <w:pPr>
              <w:wordWrap w:val="0"/>
              <w:adjustRightInd w:val="0"/>
              <w:spacing w:line="400" w:lineRule="exact"/>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u w:val="none"/>
                <w:lang w:val="en-US" w:eastAsia="zh-CN"/>
              </w:rPr>
              <w:t>45</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E79EE">
            <w:pPr>
              <w:widowControl/>
              <w:wordWrap w:val="0"/>
              <w:adjustRightInd w:val="0"/>
              <w:snapToGrid w:val="0"/>
              <w:spacing w:line="400" w:lineRule="exact"/>
              <w:jc w:val="center"/>
              <w:textAlignment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b/>
                <w:bCs/>
                <w:color w:val="auto"/>
                <w:kern w:val="0"/>
                <w:sz w:val="21"/>
                <w:szCs w:val="21"/>
                <w:highlight w:val="none"/>
                <w:lang w:val="en-US" w:eastAsia="zh-CN"/>
              </w:rPr>
              <w:t>设备</w:t>
            </w:r>
            <w:r>
              <w:rPr>
                <w:rFonts w:hint="eastAsia" w:ascii="宋体" w:hAnsi="宋体" w:eastAsia="宋体" w:cs="宋体"/>
                <w:b/>
                <w:bCs/>
                <w:color w:val="auto"/>
                <w:kern w:val="0"/>
                <w:sz w:val="21"/>
                <w:szCs w:val="21"/>
                <w:highlight w:val="none"/>
              </w:rPr>
              <w:t>性能分（满分</w:t>
            </w:r>
            <w:r>
              <w:rPr>
                <w:rFonts w:hint="eastAsia" w:ascii="宋体" w:hAnsi="宋体" w:eastAsia="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E6A7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资格性、符合性审查的投标人，投标文件中对重要技术参数、性能、配置（指采购项目需求标注“◆”的技术参数及配置）响应，满足招标文件要求且提供相关证明材料的，每一项得0.8分，满分24分，未提供相关证明材料的不得分</w:t>
            </w:r>
            <w:r>
              <w:rPr>
                <w:rFonts w:hint="eastAsia" w:ascii="宋体" w:hAnsi="宋体" w:eastAsia="宋体" w:cs="宋体"/>
                <w:b/>
                <w:bCs/>
                <w:color w:val="auto"/>
                <w:sz w:val="21"/>
                <w:szCs w:val="21"/>
                <w:highlight w:val="none"/>
                <w:lang w:val="en-US" w:eastAsia="zh-CN"/>
              </w:rPr>
              <w:t>（相关证明材料可以是权威第三方机构检测报告、技术白皮书等能体现具体参数的证明材料复印件并加盖投标人公章）。</w:t>
            </w:r>
          </w:p>
          <w:p w14:paraId="6177FEF8">
            <w:pPr>
              <w:keepNext w:val="0"/>
              <w:keepLines w:val="0"/>
              <w:pageBreakBefore w:val="0"/>
              <w:widowControl/>
              <w:kinsoku/>
              <w:wordWrap w:val="0"/>
              <w:overflowPunct/>
              <w:topLinePunct w:val="0"/>
              <w:bidi w:val="0"/>
              <w:adjustRightInd w:val="0"/>
              <w:snapToGrid w:val="0"/>
              <w:spacing w:line="400" w:lineRule="exact"/>
              <w:jc w:val="both"/>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说明：非实质性参数（指采购项目需求未标注“▲”的技术参数及配置）负偏离超过招标文件规定的允许偏离项数的投标无效。</w:t>
            </w:r>
          </w:p>
        </w:tc>
      </w:tr>
      <w:tr w14:paraId="4BC4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118259FA">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4E8B8985">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27C8EA5">
            <w:pPr>
              <w:wordWrap w:val="0"/>
              <w:adjustRightInd w:val="0"/>
              <w:spacing w:line="40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项目实施方案</w:t>
            </w:r>
            <w:r>
              <w:rPr>
                <w:rFonts w:hint="eastAsia" w:ascii="宋体" w:hAnsi="宋体" w:eastAsia="宋体" w:cs="宋体"/>
                <w:b/>
                <w:bCs/>
                <w:color w:val="auto"/>
                <w:sz w:val="21"/>
                <w:szCs w:val="21"/>
                <w:highlight w:val="none"/>
                <w:u w:val="none"/>
              </w:rPr>
              <w:t>（满分</w:t>
            </w:r>
            <w:r>
              <w:rPr>
                <w:rFonts w:hint="eastAsia" w:ascii="宋体" w:hAnsi="宋体" w:cs="宋体"/>
                <w:b/>
                <w:bCs/>
                <w:color w:val="auto"/>
                <w:sz w:val="21"/>
                <w:szCs w:val="21"/>
                <w:highlight w:val="none"/>
                <w:u w:val="none"/>
                <w:lang w:val="en-US" w:eastAsia="zh-CN"/>
              </w:rPr>
              <w:t>13</w:t>
            </w:r>
            <w:r>
              <w:rPr>
                <w:rFonts w:hint="eastAsia" w:ascii="宋体" w:hAnsi="宋体" w:eastAsia="宋体" w:cs="宋体"/>
                <w:b/>
                <w:bCs/>
                <w:color w:val="auto"/>
                <w:sz w:val="21"/>
                <w:szCs w:val="21"/>
                <w:highlight w:val="none"/>
                <w:u w:val="none"/>
              </w:rPr>
              <w:t>分</w:t>
            </w:r>
            <w:r>
              <w:rPr>
                <w:rFonts w:hint="eastAsia" w:ascii="宋体" w:hAnsi="宋体" w:eastAsia="宋体" w:cs="宋体"/>
                <w:b/>
                <w:bCs/>
                <w:color w:val="auto"/>
                <w:sz w:val="21"/>
                <w:szCs w:val="21"/>
                <w:highlight w:val="none"/>
              </w:rPr>
              <w:t>）</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2E01B5E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一档（0分）：</w:t>
            </w:r>
            <w:r>
              <w:rPr>
                <w:rFonts w:hint="eastAsia" w:ascii="宋体" w:hAnsi="宋体" w:eastAsia="宋体" w:cs="宋体"/>
                <w:b w:val="0"/>
                <w:bCs/>
                <w:color w:val="auto"/>
                <w:kern w:val="2"/>
                <w:sz w:val="21"/>
                <w:szCs w:val="21"/>
                <w:highlight w:val="none"/>
                <w:lang w:val="en-US" w:eastAsia="zh-CN" w:bidi="ar-SA"/>
              </w:rPr>
              <w:t>投标文件未提供项目实施方案不得分。</w:t>
            </w:r>
          </w:p>
          <w:p w14:paraId="5BBB843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二档（4分）：</w:t>
            </w: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简单的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项目实施方案，方案内容具有产品保管措施、产品包装措施，有产品的出厂、配送、安装的计划安排。</w:t>
            </w:r>
          </w:p>
          <w:p w14:paraId="18BE552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三档（7分）：提供</w:t>
            </w:r>
            <w:r>
              <w:rPr>
                <w:rFonts w:hint="eastAsia" w:ascii="宋体" w:hAnsi="宋体" w:cs="宋体"/>
                <w:b w:val="0"/>
                <w:bCs/>
                <w:color w:val="auto"/>
                <w:kern w:val="2"/>
                <w:sz w:val="21"/>
                <w:szCs w:val="21"/>
                <w:highlight w:val="none"/>
                <w:lang w:val="en-US" w:eastAsia="zh-CN" w:bidi="ar-SA"/>
              </w:rPr>
              <w:t>简单的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项目实施方案，方案内容具有产品保管措施、产品包装措施、产品运输安排措施，有产品的出厂、配送、安装的计划安排、说明及各阶段的时间规划，有工作进度及控制方案。</w:t>
            </w:r>
          </w:p>
          <w:p w14:paraId="67C0334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四档（10分）：</w:t>
            </w: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详细的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对产品的配送、安装有相应的方案说明。</w:t>
            </w:r>
          </w:p>
          <w:p w14:paraId="53EFDA54">
            <w:pPr>
              <w:keepNext w:val="0"/>
              <w:keepLines w:val="0"/>
              <w:pageBreakBefore w:val="0"/>
              <w:widowControl w:val="0"/>
              <w:kinsoku/>
              <w:wordWrap w:val="0"/>
              <w:overflowPunct/>
              <w:topLinePunct w:val="0"/>
              <w:bidi w:val="0"/>
              <w:spacing w:before="0" w:beforeAutospacing="0" w:after="0" w:afterAutospacing="0" w:line="400" w:lineRule="exact"/>
              <w:ind w:left="0" w:lef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五档（13分）：</w:t>
            </w: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较详细的</w:t>
            </w:r>
            <w:r>
              <w:rPr>
                <w:rFonts w:hint="eastAsia" w:ascii="宋体" w:hAnsi="宋体" w:eastAsia="宋体" w:cs="宋体"/>
                <w:b w:val="0"/>
                <w:bCs/>
                <w:color w:val="auto"/>
                <w:kern w:val="2"/>
                <w:sz w:val="21"/>
                <w:szCs w:val="21"/>
                <w:highlight w:val="none"/>
                <w:lang w:val="en-US" w:eastAsia="zh-CN" w:bidi="ar-SA"/>
              </w:rPr>
              <w:t>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r>
      <w:tr w14:paraId="1CC8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bottom w:val="single" w:color="auto" w:sz="4" w:space="0"/>
              <w:right w:val="single" w:color="auto" w:sz="4" w:space="0"/>
            </w:tcBorders>
            <w:noWrap w:val="0"/>
            <w:vAlign w:val="center"/>
          </w:tcPr>
          <w:p w14:paraId="35E57128">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0" w:type="dxa"/>
            <w:vMerge w:val="continue"/>
            <w:tcBorders>
              <w:left w:val="single" w:color="auto" w:sz="4" w:space="0"/>
              <w:bottom w:val="single" w:color="auto" w:sz="4" w:space="0"/>
              <w:right w:val="single" w:color="auto" w:sz="4" w:space="0"/>
            </w:tcBorders>
            <w:noWrap w:val="0"/>
            <w:vAlign w:val="center"/>
          </w:tcPr>
          <w:p w14:paraId="5CC38B7E">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2367CB3">
            <w:pPr>
              <w:wordWrap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培训方案（满分</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分）</w:t>
            </w:r>
          </w:p>
        </w:tc>
        <w:tc>
          <w:tcPr>
            <w:tcW w:w="5880" w:type="dxa"/>
            <w:tcBorders>
              <w:top w:val="single" w:color="auto" w:sz="4" w:space="0"/>
              <w:left w:val="single" w:color="auto" w:sz="4" w:space="0"/>
              <w:bottom w:val="single" w:color="auto" w:sz="4" w:space="0"/>
              <w:right w:val="single" w:color="auto" w:sz="4" w:space="0"/>
            </w:tcBorders>
            <w:noWrap w:val="0"/>
            <w:vAlign w:val="top"/>
          </w:tcPr>
          <w:p w14:paraId="24B0DAD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一档（0分）：</w:t>
            </w:r>
            <w:r>
              <w:rPr>
                <w:rFonts w:hint="eastAsia" w:ascii="宋体" w:hAnsi="宋体" w:eastAsia="宋体" w:cs="宋体"/>
                <w:b w:val="0"/>
                <w:bCs w:val="0"/>
                <w:color w:val="auto"/>
                <w:kern w:val="2"/>
                <w:sz w:val="21"/>
                <w:szCs w:val="21"/>
                <w:highlight w:val="none"/>
                <w:lang w:val="en-US" w:eastAsia="zh-CN" w:bidi="ar-SA"/>
              </w:rPr>
              <w:t>投标文件中未提供培训方案不得分。</w:t>
            </w:r>
          </w:p>
          <w:p w14:paraId="5E60C5D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二档（2分）：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简单的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简单的设备操作、使用及维护培训计划，包含招标文件要求的设备使用培训内容，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p>
          <w:p w14:paraId="49E5548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三档（4分）：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简单的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42FE1F60">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四档（6分）：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color w:val="auto"/>
                <w:kern w:val="2"/>
                <w:sz w:val="21"/>
                <w:szCs w:val="21"/>
                <w:highlight w:val="none"/>
                <w:lang w:val="en-US" w:eastAsia="zh-CN" w:bidi="ar-SA"/>
              </w:rPr>
              <w:t>详细的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p>
          <w:p w14:paraId="51C3EB2A">
            <w:pPr>
              <w:keepNext w:val="0"/>
              <w:keepLines w:val="0"/>
              <w:pageBreakBefore w:val="0"/>
              <w:widowControl w:val="0"/>
              <w:kinsoku/>
              <w:wordWrap w:val="0"/>
              <w:overflowPunct/>
              <w:topLinePunct w:val="0"/>
              <w:bidi w:val="0"/>
              <w:spacing w:line="400" w:lineRule="exact"/>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五档（8分）：</w:t>
            </w:r>
            <w:r>
              <w:rPr>
                <w:rFonts w:hint="eastAsia" w:ascii="宋体" w:hAnsi="宋体" w:eastAsia="宋体" w:cs="宋体"/>
                <w:b w:val="0"/>
                <w:bCs w:val="0"/>
                <w:color w:val="auto"/>
                <w:kern w:val="2"/>
                <w:sz w:val="21"/>
                <w:szCs w:val="21"/>
                <w:highlight w:val="none"/>
                <w:lang w:val="en-US" w:eastAsia="zh-CN" w:bidi="ar-SA"/>
              </w:rPr>
              <w:t>提供</w:t>
            </w:r>
            <w:r>
              <w:rPr>
                <w:rFonts w:hint="eastAsia" w:ascii="宋体" w:hAnsi="宋体" w:cs="宋体"/>
                <w:b w:val="0"/>
                <w:bCs w:val="0"/>
                <w:color w:val="auto"/>
                <w:kern w:val="2"/>
                <w:sz w:val="21"/>
                <w:szCs w:val="21"/>
                <w:highlight w:val="none"/>
                <w:lang w:val="en-US" w:eastAsia="zh-CN" w:bidi="ar-SA"/>
              </w:rPr>
              <w:t>较</w:t>
            </w:r>
            <w:r>
              <w:rPr>
                <w:rFonts w:hint="eastAsia" w:ascii="宋体" w:hAnsi="宋体" w:cs="宋体"/>
                <w:b w:val="0"/>
                <w:bCs/>
                <w:color w:val="auto"/>
                <w:kern w:val="2"/>
                <w:sz w:val="21"/>
                <w:szCs w:val="21"/>
                <w:highlight w:val="none"/>
                <w:lang w:val="en-US" w:eastAsia="zh-CN" w:bidi="ar-SA"/>
              </w:rPr>
              <w:t>详细的</w:t>
            </w:r>
            <w:r>
              <w:rPr>
                <w:rFonts w:hint="eastAsia" w:ascii="宋体" w:hAnsi="宋体" w:eastAsia="宋体" w:cs="宋体"/>
                <w:b w:val="0"/>
                <w:bCs w:val="0"/>
                <w:color w:val="auto"/>
                <w:kern w:val="2"/>
                <w:sz w:val="21"/>
                <w:szCs w:val="21"/>
                <w:highlight w:val="none"/>
                <w:lang w:val="en-US" w:eastAsia="zh-CN" w:bidi="ar-SA"/>
              </w:rPr>
              <w:t>设备操作、使用及维护培训方案，方案内容具有详细设备操作、使用及维护培训计划，包含招标文件要求的设备使用培训内容，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设备使用技术指导。</w:t>
            </w:r>
          </w:p>
        </w:tc>
      </w:tr>
      <w:tr w14:paraId="68DD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restart"/>
            <w:tcBorders>
              <w:top w:val="nil"/>
              <w:left w:val="single" w:color="auto" w:sz="4" w:space="0"/>
              <w:right w:val="single" w:color="auto" w:sz="4" w:space="0"/>
            </w:tcBorders>
            <w:noWrap w:val="0"/>
            <w:vAlign w:val="center"/>
          </w:tcPr>
          <w:p w14:paraId="780DDB03">
            <w:pPr>
              <w:wordWrap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610" w:type="dxa"/>
            <w:vMerge w:val="restart"/>
            <w:tcBorders>
              <w:top w:val="single" w:color="auto" w:sz="4" w:space="0"/>
              <w:left w:val="single" w:color="auto" w:sz="4" w:space="0"/>
              <w:right w:val="single" w:color="auto" w:sz="4" w:space="0"/>
            </w:tcBorders>
            <w:noWrap w:val="0"/>
            <w:vAlign w:val="center"/>
          </w:tcPr>
          <w:p w14:paraId="6C7939BE">
            <w:pPr>
              <w:wordWrap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商务分（满分</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6023FFE">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售后服务承诺</w:t>
            </w:r>
            <w:r>
              <w:rPr>
                <w:rFonts w:hint="eastAsia" w:ascii="宋体" w:hAnsi="宋体" w:eastAsia="宋体" w:cs="宋体"/>
                <w:b/>
                <w:color w:val="auto"/>
                <w:sz w:val="21"/>
                <w:szCs w:val="21"/>
                <w:highlight w:val="none"/>
              </w:rPr>
              <w:t>（满</w:t>
            </w:r>
            <w:r>
              <w:rPr>
                <w:rFonts w:hint="eastAsia" w:ascii="宋体" w:hAnsi="宋体" w:eastAsia="宋体" w:cs="宋体"/>
                <w:b/>
                <w:color w:val="auto"/>
                <w:sz w:val="21"/>
                <w:szCs w:val="21"/>
                <w:highlight w:val="none"/>
                <w:u w:val="none"/>
              </w:rPr>
              <w:t>分</w:t>
            </w:r>
            <w:r>
              <w:rPr>
                <w:rFonts w:hint="eastAsia" w:ascii="宋体" w:hAnsi="宋体" w:eastAsia="宋体" w:cs="宋体"/>
                <w:b/>
                <w:color w:val="auto"/>
                <w:sz w:val="21"/>
                <w:szCs w:val="21"/>
                <w:highlight w:val="none"/>
                <w:u w:val="none"/>
                <w:lang w:val="en-US" w:eastAsia="zh-CN"/>
              </w:rPr>
              <w:t>16</w:t>
            </w:r>
            <w:r>
              <w:rPr>
                <w:rFonts w:hint="eastAsia" w:ascii="宋体" w:hAnsi="宋体" w:eastAsia="宋体" w:cs="宋体"/>
                <w:b/>
                <w:color w:val="auto"/>
                <w:sz w:val="21"/>
                <w:szCs w:val="21"/>
                <w:highlight w:val="none"/>
                <w:u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7811BA3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评标委员会对投标人的投标文件中售后服务方案内容，即：到达故障现场时间、问题出现解决方案、送货方案其他优惠措施等方面，由评标委员会根据各投标人的承诺的内容进行独立打分。</w:t>
            </w:r>
          </w:p>
          <w:p w14:paraId="5FE1BE6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一档（8分）：</w:t>
            </w:r>
            <w:r>
              <w:rPr>
                <w:rFonts w:hint="eastAsia" w:ascii="宋体" w:hAnsi="宋体" w:eastAsia="宋体" w:cs="宋体"/>
                <w:b w:val="0"/>
                <w:bCs w:val="0"/>
                <w:color w:val="auto"/>
                <w:kern w:val="2"/>
                <w:sz w:val="21"/>
                <w:szCs w:val="21"/>
                <w:highlight w:val="none"/>
                <w:lang w:val="en-US" w:eastAsia="zh-CN" w:bidi="ar-SA"/>
              </w:rPr>
              <w:t>按招标文件保修期和售后技术服务要求进行保修，承诺在招标文件要求的时间内交货；售后服务方案内容提供服务流程、维护方案（含回访措施、维护措施、耗材及备件优惠措施、维保人员配置等）。</w:t>
            </w:r>
          </w:p>
          <w:p w14:paraId="5903C0A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二档（12分）：</w:t>
            </w:r>
            <w:r>
              <w:rPr>
                <w:rFonts w:hint="eastAsia" w:ascii="宋体" w:hAnsi="宋体" w:eastAsia="宋体" w:cs="宋体"/>
                <w:b w:val="0"/>
                <w:bCs w:val="0"/>
                <w:color w:val="auto"/>
                <w:kern w:val="2"/>
                <w:sz w:val="21"/>
                <w:szCs w:val="21"/>
                <w:highlight w:val="none"/>
                <w:lang w:val="en-US" w:eastAsia="zh-CN" w:bidi="ar-SA"/>
              </w:rPr>
              <w:t>按招标文件保修期和售后技术服务要求进行保修，承诺在招标文件要求的时间内交货。提供1年不少于2次回访，保修期内接到故障通知，投标人在1小时内响应，在一个工作日内到达仪器现场；一般问题在20小时内解决，提供送货方案，提供服务流程（包括故障处理、上门维护、紧急维护、重要服务、电话维护、主动巡检等），提供技术服务表单（包括客户服务报告、客户服务质量考核评估、服务满意度调查单、电话回访记录单等）整体方案符合采购人需求。</w:t>
            </w:r>
          </w:p>
          <w:p w14:paraId="52DDA55E">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三档（16分）：</w:t>
            </w:r>
            <w:r>
              <w:rPr>
                <w:rFonts w:hint="eastAsia" w:ascii="宋体" w:hAnsi="宋体" w:eastAsia="宋体" w:cs="宋体"/>
                <w:b w:val="0"/>
                <w:bCs w:val="0"/>
                <w:color w:val="auto"/>
                <w:kern w:val="2"/>
                <w:sz w:val="21"/>
                <w:szCs w:val="21"/>
                <w:highlight w:val="none"/>
                <w:lang w:val="en-US" w:eastAsia="zh-CN" w:bidi="ar-SA"/>
              </w:rPr>
              <w:t>按招标文件保修期和售后技术服务要求进行保修，承诺在招标文件要求的时间内交货。具有保修期满后维修零配件优惠，提供1年不少于4次回访；保修期内接到故障通知，投标人在30分钟内响应，在6个小时内到达仪器现场；一般问题在12小时内解决，提供送货方案，包含售后、响应时间、服务承诺等，满足项目需求，提供服务流程（包括故障处理、上门维护、紧急维护、重要服务、电话维护、主动巡检等），产品的售后服务机构，提供技术服务表单（包括客户服务报告、客户服务质量考核评估、服务满意度调查单、电话回访记录单等）整体方案优于采购人需求。</w:t>
            </w:r>
          </w:p>
        </w:tc>
      </w:tr>
      <w:tr w14:paraId="1E2B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6DF3545D">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208948F4">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ABE96">
            <w:pPr>
              <w:wordWrap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设备保修期承诺（满分4分）</w:t>
            </w:r>
          </w:p>
        </w:tc>
        <w:tc>
          <w:tcPr>
            <w:tcW w:w="58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3875E">
            <w:pPr>
              <w:wordWrap w:val="0"/>
              <w:autoSpaceDE w:val="0"/>
              <w:autoSpaceDN w:val="0"/>
              <w:adjustRightIn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投标文件中针对本项目采购内容承诺的整体保修期每超过招标文件要求一年的，加2分,本项满分4分。</w:t>
            </w:r>
          </w:p>
        </w:tc>
      </w:tr>
      <w:tr w14:paraId="2599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Merge w:val="continue"/>
            <w:tcBorders>
              <w:left w:val="single" w:color="auto" w:sz="4" w:space="0"/>
              <w:right w:val="single" w:color="auto" w:sz="4" w:space="0"/>
            </w:tcBorders>
            <w:noWrap w:val="0"/>
            <w:vAlign w:val="center"/>
          </w:tcPr>
          <w:p w14:paraId="3C0EA22F">
            <w:pPr>
              <w:wordWrap w:val="0"/>
              <w:spacing w:line="400" w:lineRule="exact"/>
              <w:jc w:val="center"/>
              <w:rPr>
                <w:rFonts w:hint="eastAsia" w:ascii="宋体" w:hAnsi="宋体" w:eastAsia="宋体" w:cs="宋体"/>
                <w:b/>
                <w:color w:val="auto"/>
                <w:sz w:val="21"/>
                <w:szCs w:val="21"/>
                <w:highlight w:val="none"/>
              </w:rPr>
            </w:pPr>
          </w:p>
        </w:tc>
        <w:tc>
          <w:tcPr>
            <w:tcW w:w="1610" w:type="dxa"/>
            <w:vMerge w:val="continue"/>
            <w:tcBorders>
              <w:left w:val="single" w:color="auto" w:sz="4" w:space="0"/>
              <w:right w:val="single" w:color="auto" w:sz="4" w:space="0"/>
            </w:tcBorders>
            <w:noWrap w:val="0"/>
            <w:vAlign w:val="center"/>
          </w:tcPr>
          <w:p w14:paraId="53CBD115">
            <w:pPr>
              <w:wordWrap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119BDE4">
            <w:pPr>
              <w:wordWrap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业绩分</w:t>
            </w:r>
          </w:p>
          <w:p w14:paraId="2EEFFE2F">
            <w:pPr>
              <w:wordWrap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c>
          <w:tcPr>
            <w:tcW w:w="5880" w:type="dxa"/>
            <w:tcBorders>
              <w:top w:val="single" w:color="auto" w:sz="4" w:space="0"/>
              <w:left w:val="single" w:color="auto" w:sz="4" w:space="0"/>
              <w:bottom w:val="single" w:color="auto" w:sz="4" w:space="0"/>
              <w:right w:val="single" w:color="auto" w:sz="4" w:space="0"/>
            </w:tcBorders>
            <w:noWrap w:val="0"/>
            <w:vAlign w:val="center"/>
          </w:tcPr>
          <w:p w14:paraId="7033CB2D">
            <w:pPr>
              <w:keepNext w:val="0"/>
              <w:keepLines w:val="0"/>
              <w:pageBreakBefore w:val="0"/>
              <w:kinsoku/>
              <w:wordWrap w:val="0"/>
              <w:overflowPunct/>
              <w:topLinePunct w:val="0"/>
              <w:autoSpaceDE w:val="0"/>
              <w:autoSpaceDN w:val="0"/>
              <w:bidi w:val="0"/>
              <w:adjustRightInd w:val="0"/>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文件中提供投标人或所投产品生产厂商近三年（自2022年1月1日至今）的同类项目成交业绩，每提供一个业绩得1分，最高得5分【投标文件中提供中标（成交）通知书或相关采购合同，复印件均须加盖投标人电子公章，否则不得分，相同甲方的业绩按一个计算】</w:t>
            </w:r>
          </w:p>
        </w:tc>
      </w:tr>
      <w:tr w14:paraId="5C0D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5FE33D4E">
            <w:pPr>
              <w:wordWrap w:val="0"/>
              <w:spacing w:line="400" w:lineRule="exact"/>
              <w:ind w:firstLine="42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067D2604">
      <w:pPr>
        <w:snapToGrid w:val="0"/>
        <w:spacing w:line="360" w:lineRule="auto"/>
        <w:ind w:firstLine="420" w:firstLineChars="200"/>
        <w:rPr>
          <w:rFonts w:hint="eastAsia" w:ascii="宋体" w:hAnsi="宋体" w:eastAsia="宋体" w:cs="宋体"/>
          <w:b/>
          <w:color w:val="auto"/>
          <w:sz w:val="32"/>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5BA5541">
      <w:pPr>
        <w:snapToGrid w:val="0"/>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6B7FCA47">
      <w:pPr>
        <w:adjustRightInd/>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1.本项目采用的评标方法:</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0"/>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5822D7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1721FB6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48015456">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3BAC9861">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48BB83A4">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44E0A0D">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F4EC133">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3.4.4.1</w:t>
      </w:r>
      <w:r>
        <w:rPr>
          <w:rFonts w:hint="eastAsia" w:ascii="宋体" w:hAnsi="宋体" w:eastAsia="宋体" w:cs="宋体"/>
          <w:b/>
          <w:bCs/>
          <w:color w:val="auto"/>
          <w:kern w:val="0"/>
          <w:sz w:val="21"/>
          <w:szCs w:val="21"/>
          <w:highlight w:val="none"/>
          <w:lang w:val="en-US" w:eastAsia="zh-CN" w:bidi="ar-SA"/>
        </w:rPr>
        <w:t>政府采购评审中出现下列情形之一的，评审委员会应当启动异常低价投标（响应）审查程序</w:t>
      </w:r>
      <w:r>
        <w:rPr>
          <w:rFonts w:hint="eastAsia" w:ascii="宋体" w:hAnsi="宋体" w:eastAsia="宋体" w:cs="宋体"/>
          <w:color w:val="auto"/>
          <w:kern w:val="0"/>
          <w:sz w:val="21"/>
          <w:szCs w:val="21"/>
          <w:highlight w:val="none"/>
          <w:lang w:val="en-US" w:eastAsia="zh-CN" w:bidi="ar-SA"/>
        </w:rPr>
        <w:t xml:space="preserve">: </w:t>
      </w:r>
    </w:p>
    <w:p w14:paraId="525A33C4">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（1）投标（响应）报价低于全部通过符合性审查供应商投标（响应）报价平均值 50%的，即投标（响应）报价&lt;全部通过符合性审查供应商投标（响应）报价平均值×50%； </w:t>
      </w:r>
    </w:p>
    <w:p w14:paraId="69EB4A17">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（2）投标（响应）报价低于通过符合性审查且报价次低供应商投标（响应）报价 50%的，即投标（响应）报价&lt;通过符合性审查且报价次低供应商投标（响应）报价×50%； </w:t>
      </w:r>
    </w:p>
    <w:p w14:paraId="27CF02AE">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（3）投标（响应）报价低于采购项目最高限价45%的，即投标（响应）报价&lt;采购项目最高限价×45%； </w:t>
      </w:r>
    </w:p>
    <w:p w14:paraId="35FE64CE">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（4）其他评审委员会认为供应商报价过低，有可能影响产品质量或者不能诚信履约的情形。 </w:t>
      </w:r>
    </w:p>
    <w:p w14:paraId="36EB09B5">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1625A4D2">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napToGrid w:val="0"/>
        <w:spacing w:line="360" w:lineRule="auto"/>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9337FD4">
      <w:pPr>
        <w:pStyle w:val="130"/>
        <w:spacing w:before="0"/>
        <w:ind w:firstLine="48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0"/>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四、评标中的其他事项</w:t>
      </w:r>
    </w:p>
    <w:p w14:paraId="66B7C93B">
      <w:pPr>
        <w:pStyle w:val="130"/>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1"/>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4"/>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投标文件不满足招标文件的其它实质性要求的；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4.2.14法律、法规、规章（适用本市的）及省级以上规范性文件（适用本市的）规定的其他无效情形。</w:t>
      </w:r>
    </w:p>
    <w:p w14:paraId="2A1F7D03">
      <w:pPr>
        <w:pStyle w:val="21"/>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3BF35727">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4"/>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推荐等评审有关的情况，以及涉及国家秘密和商业秘密等信息，评标委员会成员、采购人和采购代理机构工作人员、相关监督人员等与评审有关的人员应当予以保密。</w:t>
      </w:r>
    </w:p>
    <w:p w14:paraId="6C66A0F0">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3"/>
    <w:p w14:paraId="6E4A6D9B">
      <w:pPr>
        <w:spacing w:line="360" w:lineRule="auto"/>
        <w:ind w:left="720" w:leftChars="343" w:firstLine="1084" w:firstLineChars="300"/>
        <w:rPr>
          <w:rFonts w:hint="eastAsia" w:ascii="宋体" w:hAnsi="宋体" w:eastAsia="宋体" w:cs="宋体"/>
          <w:b/>
          <w:color w:val="auto"/>
          <w:sz w:val="36"/>
          <w:szCs w:val="36"/>
          <w:highlight w:val="none"/>
        </w:rPr>
      </w:pPr>
      <w:bookmarkStart w:id="414" w:name="第五部分"/>
      <w:bookmarkStart w:id="415" w:name="_Toc86217003"/>
    </w:p>
    <w:p w14:paraId="67796B00">
      <w:pPr>
        <w:pStyle w:val="84"/>
        <w:rPr>
          <w:rFonts w:hint="eastAsia" w:ascii="宋体" w:hAnsi="宋体" w:eastAsia="宋体" w:cs="宋体"/>
          <w:color w:val="auto"/>
          <w:highlight w:val="none"/>
        </w:rPr>
      </w:pPr>
      <w:r>
        <w:rPr>
          <w:rFonts w:hint="eastAsia" w:ascii="宋体" w:hAnsi="宋体" w:eastAsia="宋体" w:cs="宋体"/>
          <w:b/>
          <w:color w:val="auto"/>
          <w:sz w:val="36"/>
          <w:szCs w:val="36"/>
          <w:highlight w:val="none"/>
        </w:rPr>
        <w:t xml:space="preserve">    </w:t>
      </w:r>
    </w:p>
    <w:p w14:paraId="0B79C4D7">
      <w:pPr>
        <w:spacing w:line="360" w:lineRule="auto"/>
        <w:jc w:val="center"/>
        <w:outlineLvl w:val="0"/>
        <w:rPr>
          <w:rFonts w:hint="eastAsia" w:ascii="宋体" w:hAnsi="宋体" w:eastAsia="宋体" w:cs="宋体"/>
          <w:b/>
          <w:color w:val="auto"/>
          <w:sz w:val="36"/>
          <w:szCs w:val="36"/>
          <w:highlight w:val="none"/>
        </w:rPr>
      </w:pPr>
      <w:bookmarkStart w:id="416" w:name="_Toc5392"/>
      <w:bookmarkStart w:id="417" w:name="_Toc176185125"/>
      <w:r>
        <w:rPr>
          <w:rFonts w:hint="eastAsia" w:ascii="宋体" w:hAnsi="宋体" w:eastAsia="宋体" w:cs="宋体"/>
          <w:b/>
          <w:color w:val="auto"/>
          <w:sz w:val="36"/>
          <w:szCs w:val="36"/>
          <w:highlight w:val="none"/>
        </w:rPr>
        <w:t>第五部分  拟签订的合同文本</w:t>
      </w:r>
      <w:bookmarkEnd w:id="416"/>
      <w:bookmarkEnd w:id="417"/>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18"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bookmarkEnd w:id="418"/>
    <w:p w14:paraId="6577E09B">
      <w:pPr>
        <w:pStyle w:val="35"/>
        <w:jc w:val="center"/>
        <w:rPr>
          <w:rFonts w:hint="eastAsia" w:hAnsi="宋体" w:cs="宋体"/>
          <w:color w:val="auto"/>
          <w:sz w:val="44"/>
          <w:szCs w:val="44"/>
          <w:highlight w:val="none"/>
        </w:rPr>
      </w:pPr>
      <w:r>
        <w:rPr>
          <w:rFonts w:hint="eastAsia" w:hAnsi="宋体" w:cs="宋体"/>
          <w:color w:val="auto"/>
          <w:sz w:val="44"/>
          <w:szCs w:val="44"/>
          <w:highlight w:val="none"/>
        </w:rPr>
        <w:t>北海市政府采购合同</w:t>
      </w:r>
    </w:p>
    <w:p w14:paraId="145D490B">
      <w:pPr>
        <w:pStyle w:val="35"/>
        <w:spacing w:line="600" w:lineRule="exact"/>
        <w:rPr>
          <w:rFonts w:hint="eastAsia" w:hAnsi="宋体" w:cs="宋体"/>
          <w:color w:val="auto"/>
          <w:highlight w:val="none"/>
        </w:rPr>
      </w:pPr>
    </w:p>
    <w:p w14:paraId="39164D76">
      <w:pPr>
        <w:pStyle w:val="35"/>
        <w:spacing w:line="600" w:lineRule="exact"/>
        <w:rPr>
          <w:rFonts w:hint="eastAsia" w:hAnsi="宋体" w:cs="宋体"/>
          <w:color w:val="auto"/>
          <w:highlight w:val="none"/>
        </w:rPr>
      </w:pPr>
    </w:p>
    <w:p w14:paraId="1D3C3B1F">
      <w:pPr>
        <w:pStyle w:val="35"/>
        <w:spacing w:line="600" w:lineRule="exact"/>
        <w:rPr>
          <w:rFonts w:hint="eastAsia" w:hAnsi="宋体" w:cs="宋体"/>
          <w:color w:val="auto"/>
          <w:highlight w:val="none"/>
        </w:rPr>
      </w:pPr>
    </w:p>
    <w:p w14:paraId="62AB61B6">
      <w:pPr>
        <w:pStyle w:val="35"/>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合同名称：</w:t>
      </w:r>
      <w:r>
        <w:rPr>
          <w:rFonts w:hint="eastAsia" w:hAnsi="宋体" w:cs="宋体"/>
          <w:color w:val="auto"/>
          <w:sz w:val="28"/>
          <w:szCs w:val="28"/>
          <w:highlight w:val="none"/>
          <w:u w:val="single"/>
        </w:rPr>
        <w:t xml:space="preserve">                            </w:t>
      </w:r>
    </w:p>
    <w:p w14:paraId="57225E51">
      <w:pPr>
        <w:pStyle w:val="35"/>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合同编号：</w:t>
      </w:r>
      <w:r>
        <w:rPr>
          <w:rFonts w:hint="eastAsia" w:hAnsi="宋体" w:cs="宋体"/>
          <w:color w:val="auto"/>
          <w:sz w:val="28"/>
          <w:szCs w:val="28"/>
          <w:highlight w:val="none"/>
          <w:u w:val="single"/>
        </w:rPr>
        <w:t xml:space="preserve">                            </w:t>
      </w:r>
    </w:p>
    <w:p w14:paraId="1D5A9208">
      <w:pPr>
        <w:pStyle w:val="35"/>
        <w:spacing w:line="700" w:lineRule="exact"/>
        <w:ind w:firstLine="1260" w:firstLineChars="450"/>
        <w:rPr>
          <w:rFonts w:hint="eastAsia" w:hAnsi="宋体" w:cs="宋体"/>
          <w:color w:val="auto"/>
          <w:sz w:val="28"/>
          <w:szCs w:val="28"/>
          <w:highlight w:val="none"/>
        </w:rPr>
      </w:pPr>
    </w:p>
    <w:p w14:paraId="17625C90">
      <w:pPr>
        <w:pStyle w:val="35"/>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采购人（甲方）</w:t>
      </w:r>
      <w:r>
        <w:rPr>
          <w:rFonts w:hint="eastAsia" w:hAnsi="宋体" w:cs="宋体"/>
          <w:color w:val="auto"/>
          <w:sz w:val="28"/>
          <w:szCs w:val="28"/>
          <w:highlight w:val="none"/>
          <w:u w:val="single"/>
        </w:rPr>
        <w:t xml:space="preserve">                      </w:t>
      </w:r>
    </w:p>
    <w:p w14:paraId="64D7CD54">
      <w:pPr>
        <w:pStyle w:val="35"/>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供应商（乙方）</w:t>
      </w:r>
      <w:r>
        <w:rPr>
          <w:rFonts w:hint="eastAsia" w:hAnsi="宋体" w:cs="宋体"/>
          <w:color w:val="auto"/>
          <w:sz w:val="28"/>
          <w:szCs w:val="28"/>
          <w:highlight w:val="none"/>
          <w:u w:val="single"/>
        </w:rPr>
        <w:t xml:space="preserve">                      </w:t>
      </w:r>
    </w:p>
    <w:p w14:paraId="2F51218E">
      <w:pPr>
        <w:pStyle w:val="35"/>
        <w:spacing w:line="700" w:lineRule="exact"/>
        <w:ind w:firstLine="1260" w:firstLineChars="450"/>
        <w:jc w:val="center"/>
        <w:rPr>
          <w:rFonts w:hint="eastAsia" w:hAnsi="宋体" w:cs="宋体"/>
          <w:color w:val="auto"/>
          <w:sz w:val="28"/>
          <w:szCs w:val="28"/>
          <w:highlight w:val="none"/>
        </w:rPr>
      </w:pPr>
      <w:r>
        <w:rPr>
          <w:rFonts w:hint="eastAsia" w:hAnsi="宋体" w:cs="宋体"/>
          <w:color w:val="auto"/>
          <w:sz w:val="28"/>
          <w:szCs w:val="28"/>
          <w:highlight w:val="none"/>
        </w:rPr>
        <w:t xml:space="preserve"> </w:t>
      </w:r>
    </w:p>
    <w:p w14:paraId="0FB5201A">
      <w:pPr>
        <w:pStyle w:val="35"/>
        <w:spacing w:line="700" w:lineRule="exact"/>
        <w:ind w:firstLine="1260" w:firstLineChars="450"/>
        <w:rPr>
          <w:rFonts w:hint="eastAsia" w:hAnsi="宋体" w:cs="宋体"/>
          <w:color w:val="auto"/>
          <w:sz w:val="28"/>
          <w:szCs w:val="28"/>
          <w:highlight w:val="none"/>
          <w:u w:val="single"/>
        </w:rPr>
      </w:pPr>
      <w:r>
        <w:rPr>
          <w:rFonts w:hint="eastAsia" w:hAnsi="宋体" w:cs="宋体"/>
          <w:color w:val="auto"/>
          <w:sz w:val="28"/>
          <w:szCs w:val="28"/>
          <w:highlight w:val="none"/>
        </w:rPr>
        <w:t>签订合同地点：</w:t>
      </w:r>
      <w:r>
        <w:rPr>
          <w:rFonts w:hint="eastAsia" w:hAnsi="宋体" w:cs="宋体"/>
          <w:color w:val="auto"/>
          <w:sz w:val="28"/>
          <w:szCs w:val="28"/>
          <w:highlight w:val="none"/>
          <w:u w:val="single"/>
        </w:rPr>
        <w:t xml:space="preserve">                       </w:t>
      </w:r>
    </w:p>
    <w:p w14:paraId="296548C7">
      <w:pPr>
        <w:pStyle w:val="35"/>
        <w:spacing w:line="700" w:lineRule="exact"/>
        <w:ind w:firstLine="1260" w:firstLineChars="450"/>
        <w:rPr>
          <w:rFonts w:hint="eastAsia" w:hAnsi="宋体" w:cs="宋体"/>
          <w:color w:val="auto"/>
          <w:sz w:val="28"/>
          <w:szCs w:val="28"/>
          <w:highlight w:val="none"/>
        </w:rPr>
      </w:pPr>
      <w:r>
        <w:rPr>
          <w:rFonts w:hint="eastAsia" w:hAnsi="宋体" w:cs="宋体"/>
          <w:color w:val="auto"/>
          <w:sz w:val="28"/>
          <w:szCs w:val="28"/>
          <w:highlight w:val="none"/>
        </w:rPr>
        <w:t>签订合同时间：</w:t>
      </w:r>
      <w:r>
        <w:rPr>
          <w:rFonts w:hint="eastAsia" w:hAnsi="宋体" w:cs="宋体"/>
          <w:color w:val="auto"/>
          <w:sz w:val="28"/>
          <w:szCs w:val="28"/>
          <w:highlight w:val="none"/>
          <w:u w:val="single"/>
        </w:rPr>
        <w:t xml:space="preserve">                       </w:t>
      </w:r>
    </w:p>
    <w:p w14:paraId="1E4428A9">
      <w:pPr>
        <w:pStyle w:val="35"/>
        <w:jc w:val="center"/>
        <w:rPr>
          <w:rFonts w:hint="eastAsia" w:hAnsi="宋体" w:cs="宋体"/>
          <w:color w:val="auto"/>
          <w:highlight w:val="none"/>
        </w:rPr>
      </w:pPr>
    </w:p>
    <w:p w14:paraId="014F2AA6">
      <w:pPr>
        <w:pStyle w:val="35"/>
        <w:jc w:val="center"/>
        <w:rPr>
          <w:rFonts w:hint="eastAsia" w:hAnsi="宋体" w:cs="宋体"/>
          <w:color w:val="auto"/>
          <w:highlight w:val="none"/>
        </w:rPr>
      </w:pPr>
    </w:p>
    <w:p w14:paraId="2A4921BA">
      <w:pPr>
        <w:pStyle w:val="35"/>
        <w:jc w:val="center"/>
        <w:rPr>
          <w:rFonts w:hint="eastAsia" w:hAnsi="宋体" w:cs="宋体"/>
          <w:color w:val="auto"/>
          <w:highlight w:val="none"/>
        </w:rPr>
      </w:pPr>
      <w:r>
        <w:rPr>
          <w:rFonts w:hint="eastAsia" w:hAnsi="宋体" w:cs="宋体"/>
          <w:color w:val="auto"/>
          <w:highlight w:val="none"/>
        </w:rPr>
        <w:t xml:space="preserve"> </w:t>
      </w:r>
    </w:p>
    <w:p w14:paraId="276F7E3A">
      <w:pPr>
        <w:pStyle w:val="35"/>
        <w:jc w:val="center"/>
        <w:rPr>
          <w:rFonts w:hint="eastAsia" w:hAnsi="宋体" w:cs="宋体"/>
          <w:color w:val="auto"/>
          <w:highlight w:val="none"/>
        </w:rPr>
      </w:pPr>
      <w:r>
        <w:rPr>
          <w:rFonts w:hint="eastAsia" w:hAnsi="宋体" w:cs="宋体"/>
          <w:color w:val="auto"/>
          <w:highlight w:val="none"/>
        </w:rPr>
        <w:t xml:space="preserve"> </w:t>
      </w:r>
    </w:p>
    <w:p w14:paraId="12036E30">
      <w:pPr>
        <w:keepLines/>
        <w:pageBreakBefore/>
        <w:snapToGrid w:val="0"/>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t>北海市政府采购合同</w:t>
      </w:r>
    </w:p>
    <w:p w14:paraId="5F44FE4E">
      <w:pPr>
        <w:snapToGrid w:val="0"/>
        <w:spacing w:line="360" w:lineRule="exact"/>
        <w:ind w:right="480"/>
        <w:rPr>
          <w:rFonts w:ascii="宋体" w:hAnsi="宋体" w:cs="宋体"/>
          <w:bCs/>
          <w:color w:val="auto"/>
          <w:szCs w:val="21"/>
          <w:highlight w:val="none"/>
          <w:u w:val="single"/>
        </w:rPr>
      </w:pPr>
      <w:r>
        <w:rPr>
          <w:rFonts w:hint="eastAsia" w:ascii="宋体" w:hAnsi="宋体" w:cs="宋体"/>
          <w:bCs/>
          <w:color w:val="auto"/>
          <w:szCs w:val="21"/>
          <w:highlight w:val="none"/>
        </w:rPr>
        <w:t>合  同  编  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27B809CD">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北海市人民医院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D459CC8">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项目名称及</w:t>
      </w:r>
      <w:r>
        <w:rPr>
          <w:rFonts w:hint="eastAsia" w:ascii="宋体" w:hAnsi="宋体" w:cs="宋体"/>
          <w:color w:val="auto"/>
          <w:spacing w:val="-20"/>
          <w:szCs w:val="21"/>
          <w:highlight w:val="none"/>
        </w:rPr>
        <w:t>编 号：</w:t>
      </w:r>
      <w:r>
        <w:rPr>
          <w:rFonts w:hint="eastAsia" w:ascii="宋体" w:hAnsi="宋体" w:cs="宋体"/>
          <w:color w:val="auto"/>
          <w:szCs w:val="21"/>
          <w:highlight w:val="none"/>
          <w:u w:val="single"/>
        </w:rPr>
        <w:t xml:space="preserve">                          </w:t>
      </w:r>
    </w:p>
    <w:p w14:paraId="241D86CE">
      <w:pPr>
        <w:snapToGrid w:val="0"/>
        <w:spacing w:line="360" w:lineRule="exact"/>
        <w:ind w:firstLine="420" w:firstLineChars="200"/>
        <w:rPr>
          <w:rFonts w:ascii="宋体" w:hAnsi="宋体" w:cs="宋体"/>
          <w:color w:val="auto"/>
          <w:szCs w:val="21"/>
          <w:highlight w:val="none"/>
        </w:rPr>
      </w:pPr>
    </w:p>
    <w:p w14:paraId="498B78B0">
      <w:pPr>
        <w:pStyle w:val="35"/>
        <w:adjustRightInd w:val="0"/>
        <w:snapToGrid w:val="0"/>
        <w:spacing w:line="360" w:lineRule="exact"/>
        <w:ind w:firstLine="412" w:firstLineChars="200"/>
        <w:rPr>
          <w:rFonts w:hAnsi="宋体" w:cs="宋体"/>
          <w:color w:val="auto"/>
          <w:spacing w:val="-2"/>
          <w:highlight w:val="none"/>
        </w:rPr>
      </w:pPr>
      <w:r>
        <w:rPr>
          <w:rFonts w:hint="eastAsia" w:hAnsi="宋体" w:cs="宋体"/>
          <w:color w:val="auto"/>
          <w:spacing w:val="-2"/>
          <w:highlight w:val="none"/>
        </w:rPr>
        <w:t>根据《中华人民共和国政府采购法》、《中华人民共和国民法典》等法律、法规规定，按照招标文件</w:t>
      </w:r>
      <w:r>
        <w:rPr>
          <w:rFonts w:hint="eastAsia" w:hAnsi="宋体" w:cs="宋体"/>
          <w:color w:val="auto"/>
          <w:highlight w:val="none"/>
        </w:rPr>
        <w:t>规定条款和中标供应商投标文件及其承诺，甲乙双方签订本合同。</w:t>
      </w:r>
    </w:p>
    <w:p w14:paraId="39A7152E">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第一条、合同标的</w:t>
      </w:r>
    </w:p>
    <w:p w14:paraId="0E731307">
      <w:pPr>
        <w:adjustRightInd w:val="0"/>
        <w:snapToGrid w:val="0"/>
        <w:spacing w:after="156" w:after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1.供货一览表</w:t>
      </w:r>
    </w:p>
    <w:tbl>
      <w:tblPr>
        <w:tblStyle w:val="6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218"/>
        <w:gridCol w:w="972"/>
        <w:gridCol w:w="1147"/>
        <w:gridCol w:w="657"/>
        <w:gridCol w:w="1041"/>
        <w:gridCol w:w="1066"/>
        <w:gridCol w:w="1405"/>
      </w:tblGrid>
      <w:tr w14:paraId="0B8F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27" w:type="dxa"/>
            <w:noWrap w:val="0"/>
            <w:vAlign w:val="center"/>
          </w:tcPr>
          <w:p w14:paraId="091D42E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52" w:type="dxa"/>
            <w:noWrap w:val="0"/>
            <w:vAlign w:val="center"/>
          </w:tcPr>
          <w:p w14:paraId="5E83A64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产品</w:t>
            </w:r>
          </w:p>
          <w:p w14:paraId="1DC631A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218" w:type="dxa"/>
            <w:noWrap w:val="0"/>
            <w:vAlign w:val="center"/>
          </w:tcPr>
          <w:p w14:paraId="5084858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医疗器械产品注册证名称</w:t>
            </w:r>
          </w:p>
        </w:tc>
        <w:tc>
          <w:tcPr>
            <w:tcW w:w="972" w:type="dxa"/>
            <w:noWrap w:val="0"/>
            <w:vAlign w:val="center"/>
          </w:tcPr>
          <w:p w14:paraId="0D2ED96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规格</w:t>
            </w:r>
          </w:p>
          <w:p w14:paraId="01A2FC1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型号</w:t>
            </w:r>
          </w:p>
        </w:tc>
        <w:tc>
          <w:tcPr>
            <w:tcW w:w="1147" w:type="dxa"/>
            <w:noWrap w:val="0"/>
            <w:vAlign w:val="center"/>
          </w:tcPr>
          <w:p w14:paraId="4E3644E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生产</w:t>
            </w:r>
          </w:p>
          <w:p w14:paraId="46CDD2B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厂家</w:t>
            </w:r>
          </w:p>
        </w:tc>
        <w:tc>
          <w:tcPr>
            <w:tcW w:w="657" w:type="dxa"/>
            <w:noWrap w:val="0"/>
            <w:vAlign w:val="center"/>
          </w:tcPr>
          <w:p w14:paraId="2747D47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041" w:type="dxa"/>
            <w:noWrap w:val="0"/>
            <w:vAlign w:val="center"/>
          </w:tcPr>
          <w:p w14:paraId="0A870F6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  价</w:t>
            </w:r>
          </w:p>
          <w:p w14:paraId="1B3834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066" w:type="dxa"/>
            <w:noWrap w:val="0"/>
            <w:vAlign w:val="center"/>
          </w:tcPr>
          <w:p w14:paraId="29B996B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405" w:type="dxa"/>
            <w:noWrap w:val="0"/>
            <w:vAlign w:val="center"/>
          </w:tcPr>
          <w:p w14:paraId="5166C4D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金  额</w:t>
            </w:r>
          </w:p>
          <w:p w14:paraId="667BA7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r>
      <w:tr w14:paraId="5387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5E05989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2" w:type="dxa"/>
            <w:noWrap w:val="0"/>
            <w:vAlign w:val="center"/>
          </w:tcPr>
          <w:p w14:paraId="7AB486C9">
            <w:pPr>
              <w:adjustRightInd w:val="0"/>
              <w:snapToGrid w:val="0"/>
              <w:jc w:val="center"/>
              <w:rPr>
                <w:rFonts w:ascii="宋体" w:hAnsi="宋体" w:cs="宋体"/>
                <w:color w:val="auto"/>
                <w:szCs w:val="21"/>
                <w:highlight w:val="none"/>
              </w:rPr>
            </w:pPr>
          </w:p>
        </w:tc>
        <w:tc>
          <w:tcPr>
            <w:tcW w:w="1218" w:type="dxa"/>
            <w:noWrap w:val="0"/>
            <w:vAlign w:val="center"/>
          </w:tcPr>
          <w:p w14:paraId="306DEABA">
            <w:pPr>
              <w:adjustRightInd w:val="0"/>
              <w:snapToGrid w:val="0"/>
              <w:jc w:val="center"/>
              <w:rPr>
                <w:rFonts w:ascii="宋体" w:hAnsi="宋体" w:cs="宋体"/>
                <w:color w:val="auto"/>
                <w:szCs w:val="21"/>
                <w:highlight w:val="none"/>
              </w:rPr>
            </w:pPr>
          </w:p>
        </w:tc>
        <w:tc>
          <w:tcPr>
            <w:tcW w:w="972" w:type="dxa"/>
            <w:noWrap w:val="0"/>
            <w:vAlign w:val="center"/>
          </w:tcPr>
          <w:p w14:paraId="0FC3137D">
            <w:pPr>
              <w:adjustRightInd w:val="0"/>
              <w:snapToGrid w:val="0"/>
              <w:jc w:val="center"/>
              <w:rPr>
                <w:rFonts w:ascii="宋体" w:hAnsi="宋体" w:cs="宋体"/>
                <w:color w:val="auto"/>
                <w:szCs w:val="21"/>
                <w:highlight w:val="none"/>
              </w:rPr>
            </w:pPr>
          </w:p>
        </w:tc>
        <w:tc>
          <w:tcPr>
            <w:tcW w:w="1147" w:type="dxa"/>
            <w:noWrap w:val="0"/>
            <w:vAlign w:val="top"/>
          </w:tcPr>
          <w:p w14:paraId="4C5739B3">
            <w:pPr>
              <w:adjustRightInd w:val="0"/>
              <w:snapToGrid w:val="0"/>
              <w:jc w:val="center"/>
              <w:rPr>
                <w:rFonts w:ascii="宋体" w:hAnsi="宋体" w:cs="宋体"/>
                <w:color w:val="auto"/>
                <w:szCs w:val="21"/>
                <w:highlight w:val="none"/>
              </w:rPr>
            </w:pPr>
          </w:p>
        </w:tc>
        <w:tc>
          <w:tcPr>
            <w:tcW w:w="657" w:type="dxa"/>
            <w:noWrap w:val="0"/>
            <w:vAlign w:val="top"/>
          </w:tcPr>
          <w:p w14:paraId="69E554D2">
            <w:pPr>
              <w:adjustRightInd w:val="0"/>
              <w:snapToGrid w:val="0"/>
              <w:jc w:val="center"/>
              <w:rPr>
                <w:rFonts w:ascii="宋体" w:hAnsi="宋体" w:cs="宋体"/>
                <w:color w:val="auto"/>
                <w:szCs w:val="21"/>
                <w:highlight w:val="none"/>
              </w:rPr>
            </w:pPr>
          </w:p>
        </w:tc>
        <w:tc>
          <w:tcPr>
            <w:tcW w:w="1041" w:type="dxa"/>
            <w:noWrap w:val="0"/>
            <w:vAlign w:val="top"/>
          </w:tcPr>
          <w:p w14:paraId="0A507308">
            <w:pPr>
              <w:adjustRightInd w:val="0"/>
              <w:snapToGrid w:val="0"/>
              <w:jc w:val="center"/>
              <w:rPr>
                <w:rFonts w:ascii="宋体" w:hAnsi="宋体" w:cs="宋体"/>
                <w:color w:val="auto"/>
                <w:szCs w:val="21"/>
                <w:highlight w:val="none"/>
              </w:rPr>
            </w:pPr>
          </w:p>
        </w:tc>
        <w:tc>
          <w:tcPr>
            <w:tcW w:w="1066" w:type="dxa"/>
            <w:noWrap w:val="0"/>
            <w:vAlign w:val="center"/>
          </w:tcPr>
          <w:p w14:paraId="69722F70">
            <w:pPr>
              <w:adjustRightInd w:val="0"/>
              <w:snapToGrid w:val="0"/>
              <w:jc w:val="center"/>
              <w:rPr>
                <w:rFonts w:ascii="宋体" w:hAnsi="宋体" w:cs="宋体"/>
                <w:color w:val="auto"/>
                <w:szCs w:val="21"/>
                <w:highlight w:val="none"/>
              </w:rPr>
            </w:pPr>
          </w:p>
        </w:tc>
        <w:tc>
          <w:tcPr>
            <w:tcW w:w="1405" w:type="dxa"/>
            <w:noWrap w:val="0"/>
            <w:vAlign w:val="center"/>
          </w:tcPr>
          <w:p w14:paraId="7365A549">
            <w:pPr>
              <w:adjustRightInd w:val="0"/>
              <w:snapToGrid w:val="0"/>
              <w:jc w:val="center"/>
              <w:rPr>
                <w:rFonts w:ascii="宋体" w:hAnsi="宋体" w:cs="宋体"/>
                <w:color w:val="auto"/>
                <w:szCs w:val="21"/>
                <w:highlight w:val="none"/>
              </w:rPr>
            </w:pPr>
          </w:p>
        </w:tc>
      </w:tr>
      <w:tr w14:paraId="5B2F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2518305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252" w:type="dxa"/>
            <w:noWrap w:val="0"/>
            <w:vAlign w:val="center"/>
          </w:tcPr>
          <w:p w14:paraId="72FD4158">
            <w:pPr>
              <w:adjustRightInd w:val="0"/>
              <w:snapToGrid w:val="0"/>
              <w:jc w:val="center"/>
              <w:rPr>
                <w:rFonts w:ascii="宋体" w:hAnsi="宋体" w:cs="宋体"/>
                <w:color w:val="auto"/>
                <w:szCs w:val="21"/>
                <w:highlight w:val="none"/>
              </w:rPr>
            </w:pPr>
          </w:p>
        </w:tc>
        <w:tc>
          <w:tcPr>
            <w:tcW w:w="1218" w:type="dxa"/>
            <w:noWrap w:val="0"/>
            <w:vAlign w:val="center"/>
          </w:tcPr>
          <w:p w14:paraId="37AF9790">
            <w:pPr>
              <w:adjustRightInd w:val="0"/>
              <w:snapToGrid w:val="0"/>
              <w:jc w:val="center"/>
              <w:rPr>
                <w:rFonts w:ascii="宋体" w:hAnsi="宋体" w:cs="宋体"/>
                <w:color w:val="auto"/>
                <w:szCs w:val="21"/>
                <w:highlight w:val="none"/>
              </w:rPr>
            </w:pPr>
          </w:p>
        </w:tc>
        <w:tc>
          <w:tcPr>
            <w:tcW w:w="972" w:type="dxa"/>
            <w:noWrap w:val="0"/>
            <w:vAlign w:val="center"/>
          </w:tcPr>
          <w:p w14:paraId="44F1FDB6">
            <w:pPr>
              <w:adjustRightInd w:val="0"/>
              <w:snapToGrid w:val="0"/>
              <w:jc w:val="center"/>
              <w:rPr>
                <w:rFonts w:ascii="宋体" w:hAnsi="宋体" w:cs="宋体"/>
                <w:color w:val="auto"/>
                <w:szCs w:val="21"/>
                <w:highlight w:val="none"/>
              </w:rPr>
            </w:pPr>
          </w:p>
        </w:tc>
        <w:tc>
          <w:tcPr>
            <w:tcW w:w="1147" w:type="dxa"/>
            <w:noWrap w:val="0"/>
            <w:vAlign w:val="top"/>
          </w:tcPr>
          <w:p w14:paraId="2F447E9E">
            <w:pPr>
              <w:adjustRightInd w:val="0"/>
              <w:snapToGrid w:val="0"/>
              <w:jc w:val="center"/>
              <w:rPr>
                <w:rFonts w:ascii="宋体" w:hAnsi="宋体" w:cs="宋体"/>
                <w:color w:val="auto"/>
                <w:szCs w:val="21"/>
                <w:highlight w:val="none"/>
              </w:rPr>
            </w:pPr>
          </w:p>
        </w:tc>
        <w:tc>
          <w:tcPr>
            <w:tcW w:w="657" w:type="dxa"/>
            <w:noWrap w:val="0"/>
            <w:vAlign w:val="top"/>
          </w:tcPr>
          <w:p w14:paraId="795507F1">
            <w:pPr>
              <w:adjustRightInd w:val="0"/>
              <w:snapToGrid w:val="0"/>
              <w:jc w:val="center"/>
              <w:rPr>
                <w:rFonts w:ascii="宋体" w:hAnsi="宋体" w:cs="宋体"/>
                <w:color w:val="auto"/>
                <w:szCs w:val="21"/>
                <w:highlight w:val="none"/>
              </w:rPr>
            </w:pPr>
          </w:p>
        </w:tc>
        <w:tc>
          <w:tcPr>
            <w:tcW w:w="1041" w:type="dxa"/>
            <w:noWrap w:val="0"/>
            <w:vAlign w:val="top"/>
          </w:tcPr>
          <w:p w14:paraId="55C2574A">
            <w:pPr>
              <w:adjustRightInd w:val="0"/>
              <w:snapToGrid w:val="0"/>
              <w:jc w:val="center"/>
              <w:rPr>
                <w:rFonts w:ascii="宋体" w:hAnsi="宋体" w:cs="宋体"/>
                <w:color w:val="auto"/>
                <w:szCs w:val="21"/>
                <w:highlight w:val="none"/>
              </w:rPr>
            </w:pPr>
          </w:p>
        </w:tc>
        <w:tc>
          <w:tcPr>
            <w:tcW w:w="1066" w:type="dxa"/>
            <w:noWrap w:val="0"/>
            <w:vAlign w:val="center"/>
          </w:tcPr>
          <w:p w14:paraId="34C1F9B1">
            <w:pPr>
              <w:adjustRightInd w:val="0"/>
              <w:snapToGrid w:val="0"/>
              <w:jc w:val="center"/>
              <w:rPr>
                <w:rFonts w:ascii="宋体" w:hAnsi="宋体" w:cs="宋体"/>
                <w:color w:val="auto"/>
                <w:szCs w:val="21"/>
                <w:highlight w:val="none"/>
              </w:rPr>
            </w:pPr>
          </w:p>
        </w:tc>
        <w:tc>
          <w:tcPr>
            <w:tcW w:w="1405" w:type="dxa"/>
            <w:noWrap w:val="0"/>
            <w:vAlign w:val="center"/>
          </w:tcPr>
          <w:p w14:paraId="0776DBBC">
            <w:pPr>
              <w:adjustRightInd w:val="0"/>
              <w:snapToGrid w:val="0"/>
              <w:jc w:val="center"/>
              <w:rPr>
                <w:rFonts w:ascii="宋体" w:hAnsi="宋体" w:cs="宋体"/>
                <w:color w:val="auto"/>
                <w:szCs w:val="21"/>
                <w:highlight w:val="none"/>
              </w:rPr>
            </w:pPr>
          </w:p>
        </w:tc>
      </w:tr>
      <w:tr w14:paraId="010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007CD4E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252" w:type="dxa"/>
            <w:noWrap w:val="0"/>
            <w:vAlign w:val="center"/>
          </w:tcPr>
          <w:p w14:paraId="7429F699">
            <w:pPr>
              <w:adjustRightInd w:val="0"/>
              <w:snapToGrid w:val="0"/>
              <w:jc w:val="center"/>
              <w:rPr>
                <w:rFonts w:ascii="宋体" w:hAnsi="宋体" w:cs="宋体"/>
                <w:color w:val="auto"/>
                <w:szCs w:val="21"/>
                <w:highlight w:val="none"/>
              </w:rPr>
            </w:pPr>
          </w:p>
        </w:tc>
        <w:tc>
          <w:tcPr>
            <w:tcW w:w="1218" w:type="dxa"/>
            <w:noWrap w:val="0"/>
            <w:vAlign w:val="center"/>
          </w:tcPr>
          <w:p w14:paraId="4CFDB019">
            <w:pPr>
              <w:adjustRightInd w:val="0"/>
              <w:snapToGrid w:val="0"/>
              <w:jc w:val="center"/>
              <w:rPr>
                <w:rFonts w:ascii="宋体" w:hAnsi="宋体" w:cs="宋体"/>
                <w:color w:val="auto"/>
                <w:szCs w:val="21"/>
                <w:highlight w:val="none"/>
              </w:rPr>
            </w:pPr>
          </w:p>
        </w:tc>
        <w:tc>
          <w:tcPr>
            <w:tcW w:w="972" w:type="dxa"/>
            <w:noWrap w:val="0"/>
            <w:vAlign w:val="center"/>
          </w:tcPr>
          <w:p w14:paraId="177524F1">
            <w:pPr>
              <w:adjustRightInd w:val="0"/>
              <w:snapToGrid w:val="0"/>
              <w:jc w:val="center"/>
              <w:rPr>
                <w:rFonts w:ascii="宋体" w:hAnsi="宋体" w:cs="宋体"/>
                <w:color w:val="auto"/>
                <w:szCs w:val="21"/>
                <w:highlight w:val="none"/>
              </w:rPr>
            </w:pPr>
          </w:p>
        </w:tc>
        <w:tc>
          <w:tcPr>
            <w:tcW w:w="1147" w:type="dxa"/>
            <w:noWrap w:val="0"/>
            <w:vAlign w:val="top"/>
          </w:tcPr>
          <w:p w14:paraId="4274FCA2">
            <w:pPr>
              <w:adjustRightInd w:val="0"/>
              <w:snapToGrid w:val="0"/>
              <w:jc w:val="center"/>
              <w:rPr>
                <w:rFonts w:ascii="宋体" w:hAnsi="宋体" w:cs="宋体"/>
                <w:color w:val="auto"/>
                <w:szCs w:val="21"/>
                <w:highlight w:val="none"/>
              </w:rPr>
            </w:pPr>
          </w:p>
        </w:tc>
        <w:tc>
          <w:tcPr>
            <w:tcW w:w="657" w:type="dxa"/>
            <w:noWrap w:val="0"/>
            <w:vAlign w:val="top"/>
          </w:tcPr>
          <w:p w14:paraId="37AE1137">
            <w:pPr>
              <w:adjustRightInd w:val="0"/>
              <w:snapToGrid w:val="0"/>
              <w:jc w:val="center"/>
              <w:rPr>
                <w:rFonts w:ascii="宋体" w:hAnsi="宋体" w:cs="宋体"/>
                <w:color w:val="auto"/>
                <w:szCs w:val="21"/>
                <w:highlight w:val="none"/>
              </w:rPr>
            </w:pPr>
          </w:p>
        </w:tc>
        <w:tc>
          <w:tcPr>
            <w:tcW w:w="1041" w:type="dxa"/>
            <w:noWrap w:val="0"/>
            <w:vAlign w:val="top"/>
          </w:tcPr>
          <w:p w14:paraId="18BDD215">
            <w:pPr>
              <w:adjustRightInd w:val="0"/>
              <w:snapToGrid w:val="0"/>
              <w:jc w:val="center"/>
              <w:rPr>
                <w:rFonts w:ascii="宋体" w:hAnsi="宋体" w:cs="宋体"/>
                <w:color w:val="auto"/>
                <w:szCs w:val="21"/>
                <w:highlight w:val="none"/>
              </w:rPr>
            </w:pPr>
          </w:p>
        </w:tc>
        <w:tc>
          <w:tcPr>
            <w:tcW w:w="1066" w:type="dxa"/>
            <w:noWrap w:val="0"/>
            <w:vAlign w:val="center"/>
          </w:tcPr>
          <w:p w14:paraId="67A27E5B">
            <w:pPr>
              <w:adjustRightInd w:val="0"/>
              <w:snapToGrid w:val="0"/>
              <w:jc w:val="center"/>
              <w:rPr>
                <w:rFonts w:ascii="宋体" w:hAnsi="宋体" w:cs="宋体"/>
                <w:color w:val="auto"/>
                <w:szCs w:val="21"/>
                <w:highlight w:val="none"/>
              </w:rPr>
            </w:pPr>
          </w:p>
        </w:tc>
        <w:tc>
          <w:tcPr>
            <w:tcW w:w="1405" w:type="dxa"/>
            <w:noWrap w:val="0"/>
            <w:vAlign w:val="center"/>
          </w:tcPr>
          <w:p w14:paraId="473B9112">
            <w:pPr>
              <w:adjustRightInd w:val="0"/>
              <w:snapToGrid w:val="0"/>
              <w:jc w:val="center"/>
              <w:rPr>
                <w:rFonts w:ascii="宋体" w:hAnsi="宋体" w:cs="宋体"/>
                <w:color w:val="auto"/>
                <w:szCs w:val="21"/>
                <w:highlight w:val="none"/>
              </w:rPr>
            </w:pPr>
          </w:p>
        </w:tc>
      </w:tr>
      <w:tr w14:paraId="55B6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444F88A8">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人民币合计金额（大写）                          （小写）                 </w:t>
            </w:r>
          </w:p>
        </w:tc>
      </w:tr>
    </w:tbl>
    <w:p w14:paraId="227F782F">
      <w:pPr>
        <w:adjustRightInd w:val="0"/>
        <w:snapToGrid w:val="0"/>
        <w:spacing w:before="156" w:beforeLines="50" w:line="360" w:lineRule="exact"/>
        <w:ind w:right="420"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乙方在甲方指定地点交付所投产品时所产生的一切费用总和；包括货款、标准附件、备品备件、专用工具、人工费、服务费、包装、运输、装卸、检测、试验、保险、税金、货到就位以及安装、装饰装修、调试、培训、保修费等成本、税金及利润。</w:t>
      </w:r>
    </w:p>
    <w:p w14:paraId="149D1AB8">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第二条、质量保证</w:t>
      </w:r>
    </w:p>
    <w:p w14:paraId="5B3C090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1.乙方所提供的货物型号、技术规格、技术参数等质量必须与招投标文件和承诺相一致。</w:t>
      </w:r>
    </w:p>
    <w:p w14:paraId="114A8848">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2.乙方所提供的货物必须是全新、未使用的原装产品，且在正常安装、使用和保养条件下，其使用寿命期内各项指标均达到质量要求。</w:t>
      </w:r>
    </w:p>
    <w:p w14:paraId="44E6D3B2">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第三条、权力保证</w:t>
      </w:r>
    </w:p>
    <w:p w14:paraId="402C6954">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乙方应保证所提供货物在使用时不会侵犯任何第三方的专利权、商标权、工业设计权或其他权利。</w:t>
      </w:r>
    </w:p>
    <w:p w14:paraId="4F631AF2">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乙方应按招标文件规定的时间向甲方提供使用货物的有关技术资料。</w:t>
      </w:r>
    </w:p>
    <w:p w14:paraId="56398B08">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6D6887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乙方保证所交付的货物的所有权完全属于乙方且无任何抵押、质押、查封等产权瑕疵。</w:t>
      </w:r>
    </w:p>
    <w:p w14:paraId="4017AF97">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第四条、包装和运输</w:t>
      </w:r>
    </w:p>
    <w:p w14:paraId="613B95B5">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1.乙方提供的货物均应按招投标文件要求的包装材料、包装标准、包装方式进行包装，每一包装单元内应附详细的装箱单和质量合格证。</w:t>
      </w:r>
    </w:p>
    <w:p w14:paraId="2C2F1398">
      <w:pPr>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2.乙方应在货物发运前对其进行满足运输距离、防潮、防震、防锈和防破损装卸等要求包装，以保证货物安全运达甲方指定地点。</w:t>
      </w:r>
    </w:p>
    <w:p w14:paraId="29CB6D3B">
      <w:pPr>
        <w:adjustRightInd w:val="0"/>
        <w:snapToGrid w:val="0"/>
        <w:spacing w:line="360" w:lineRule="exact"/>
        <w:ind w:firstLine="420" w:firstLineChars="200"/>
        <w:rPr>
          <w:rFonts w:ascii="宋体" w:hAnsi="宋体" w:cs="宋体"/>
          <w:color w:val="auto"/>
          <w:szCs w:val="21"/>
          <w:highlight w:val="none"/>
        </w:rPr>
      </w:pPr>
      <w:r>
        <w:rPr>
          <w:rFonts w:hint="eastAsia" w:hAnsi="宋体" w:cs="宋体"/>
          <w:color w:val="auto"/>
          <w:highlight w:val="none"/>
        </w:rPr>
        <w:t xml:space="preserve">3. </w:t>
      </w:r>
      <w:r>
        <w:rPr>
          <w:rFonts w:hint="eastAsia" w:hAnsi="宋体" w:cs="宋体"/>
          <w:color w:val="auto"/>
          <w:spacing w:val="-4"/>
          <w:highlight w:val="none"/>
        </w:rPr>
        <w:t>乙方在货物发运手续办理完毕后二十四小时内或货到甲方四十八小时前通知甲方，以准备接货。</w:t>
      </w:r>
    </w:p>
    <w:p w14:paraId="6B309DED">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4.货物的运输方式：</w:t>
      </w:r>
      <w:r>
        <w:rPr>
          <w:rFonts w:hint="eastAsia" w:ascii="宋体" w:hAnsi="宋体" w:cs="宋体"/>
          <w:color w:val="auto"/>
          <w:szCs w:val="21"/>
          <w:highlight w:val="none"/>
          <w:u w:val="single"/>
        </w:rPr>
        <w:t xml:space="preserve">             。</w:t>
      </w:r>
    </w:p>
    <w:p w14:paraId="231CFA40">
      <w:pPr>
        <w:adjustRightInd w:val="0"/>
        <w:snapToGrid w:val="0"/>
        <w:spacing w:line="360" w:lineRule="exact"/>
        <w:ind w:firstLine="420" w:firstLineChars="200"/>
        <w:rPr>
          <w:rFonts w:hint="eastAsia" w:hAnsi="宋体" w:cs="宋体"/>
          <w:color w:val="auto"/>
          <w:highlight w:val="none"/>
        </w:rPr>
      </w:pPr>
      <w:r>
        <w:rPr>
          <w:rFonts w:hint="eastAsia" w:ascii="宋体" w:hAnsi="宋体" w:cs="宋体"/>
          <w:color w:val="auto"/>
          <w:szCs w:val="21"/>
          <w:highlight w:val="none"/>
        </w:rPr>
        <w:t>5.乙方负责货物运输，货物运输合理损耗及计算方法：</w:t>
      </w:r>
      <w:r>
        <w:rPr>
          <w:rFonts w:hint="eastAsia" w:ascii="宋体" w:hAnsi="宋体" w:cs="宋体"/>
          <w:color w:val="auto"/>
          <w:szCs w:val="21"/>
          <w:highlight w:val="none"/>
          <w:u w:val="single"/>
        </w:rPr>
        <w:t xml:space="preserve">  本项目不接受损耗品  。</w:t>
      </w:r>
      <w:r>
        <w:rPr>
          <w:rFonts w:hint="eastAsia" w:hAnsi="宋体" w:cs="宋体"/>
          <w:color w:val="auto"/>
          <w:highlight w:val="none"/>
        </w:rPr>
        <w:t xml:space="preserve"> </w:t>
      </w:r>
    </w:p>
    <w:p w14:paraId="7A92C96A">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第五条、交付和验收</w:t>
      </w:r>
    </w:p>
    <w:p w14:paraId="29D296DD">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1.交货时间：自合同签订之日起</w:t>
      </w:r>
      <w:r>
        <w:rPr>
          <w:rFonts w:hint="eastAsia" w:hAnsi="宋体" w:cs="宋体"/>
          <w:color w:val="auto"/>
          <w:highlight w:val="none"/>
          <w:u w:val="single"/>
        </w:rPr>
        <w:t xml:space="preserve">   </w:t>
      </w:r>
      <w:r>
        <w:rPr>
          <w:rFonts w:hint="eastAsia" w:hAnsi="宋体" w:cs="宋体"/>
          <w:color w:val="auto"/>
          <w:highlight w:val="none"/>
        </w:rPr>
        <w:t>日历天内货到采购单位指定地点，地点：</w:t>
      </w:r>
      <w:r>
        <w:rPr>
          <w:rFonts w:hint="eastAsia" w:hAnsi="宋体" w:cs="宋体"/>
          <w:color w:val="auto"/>
          <w:highlight w:val="none"/>
          <w:u w:val="single"/>
        </w:rPr>
        <w:t xml:space="preserve">采购单位指定地点  </w:t>
      </w:r>
      <w:r>
        <w:rPr>
          <w:rFonts w:hint="eastAsia" w:hAnsi="宋体" w:cs="宋体"/>
          <w:color w:val="auto"/>
          <w:highlight w:val="none"/>
        </w:rPr>
        <w:t>。</w:t>
      </w:r>
    </w:p>
    <w:p w14:paraId="3857F2CC">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2.乙方提供不符合招投标文件和本合同规定的货物，甲方有权拒绝接受。</w:t>
      </w:r>
    </w:p>
    <w:p w14:paraId="2526E355">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医疗器械相关证件（医疗器械需提供）、报关单（进口设备需提供）和检验检疫证明（进口设备需提供）等交付给甲方，如有缺失应及时补齐，否则视为逾期交货。</w:t>
      </w:r>
    </w:p>
    <w:p w14:paraId="5E3D5E97">
      <w:pPr>
        <w:adjustRightInd w:val="0"/>
        <w:snapToGrid w:val="0"/>
        <w:spacing w:line="360" w:lineRule="exact"/>
        <w:ind w:firstLine="420" w:firstLineChars="200"/>
        <w:rPr>
          <w:rFonts w:hint="eastAsia" w:ascii="宋体" w:hAnsi="宋体" w:cs="宋体"/>
          <w:color w:val="auto"/>
          <w:szCs w:val="21"/>
          <w:highlight w:val="none"/>
        </w:rPr>
      </w:pPr>
      <w:r>
        <w:rPr>
          <w:rFonts w:hint="eastAsia" w:hAnsi="宋体" w:cs="宋体"/>
          <w:color w:val="auto"/>
          <w:highlight w:val="none"/>
        </w:rPr>
        <w:t>4. 甲方对乙方提供的货物在使用前进行调试时，乙方需负责安装并培训甲方的使用操作人员，并协助甲方一起调试，直到符合技术要求，甲方才做最终验收。</w:t>
      </w:r>
    </w:p>
    <w:p w14:paraId="223393C6">
      <w:pPr>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5.甲方对乙方提交的货物</w:t>
      </w:r>
      <w:r>
        <w:rPr>
          <w:rFonts w:hint="eastAsia" w:hAnsi="宋体" w:cs="宋体"/>
          <w:color w:val="auto"/>
          <w:highlight w:val="none"/>
          <w:lang w:val="en-US" w:eastAsia="zh-CN"/>
        </w:rPr>
        <w:t>需</w:t>
      </w:r>
      <w:r>
        <w:rPr>
          <w:rFonts w:hint="eastAsia" w:hAnsi="宋体" w:cs="宋体"/>
          <w:color w:val="auto"/>
          <w:highlight w:val="none"/>
        </w:rPr>
        <w:t>依据</w:t>
      </w:r>
      <w:r>
        <w:rPr>
          <w:rFonts w:hint="eastAsia" w:ascii="宋体" w:hAnsi="宋体" w:cs="宋体"/>
          <w:color w:val="auto"/>
          <w:szCs w:val="21"/>
          <w:highlight w:val="none"/>
        </w:rPr>
        <w:t>招投标文件</w:t>
      </w:r>
      <w:r>
        <w:rPr>
          <w:rFonts w:hint="eastAsia" w:ascii="宋体" w:hAnsi="宋体" w:cs="宋体"/>
          <w:color w:val="auto"/>
          <w:szCs w:val="21"/>
          <w:highlight w:val="none"/>
          <w:lang w:val="en-US" w:eastAsia="zh-CN"/>
        </w:rPr>
        <w:t>以及</w:t>
      </w:r>
      <w:r>
        <w:rPr>
          <w:rFonts w:hint="eastAsia" w:ascii="宋体" w:hAnsi="宋体" w:cs="宋体"/>
          <w:color w:val="auto"/>
          <w:szCs w:val="21"/>
          <w:highlight w:val="none"/>
        </w:rPr>
        <w:t>合同规定</w:t>
      </w:r>
      <w:r>
        <w:rPr>
          <w:rFonts w:hint="eastAsia" w:hAnsi="宋体" w:cs="宋体"/>
          <w:color w:val="auto"/>
          <w:highlight w:val="none"/>
        </w:rPr>
        <w:t>的技术规格要求</w:t>
      </w:r>
      <w:r>
        <w:rPr>
          <w:rFonts w:hint="eastAsia" w:hAnsi="宋体" w:cs="宋体"/>
          <w:color w:val="auto"/>
          <w:highlight w:val="none"/>
          <w:lang w:val="en-US" w:eastAsia="zh-CN"/>
        </w:rPr>
        <w:t>，按照</w:t>
      </w:r>
      <w:r>
        <w:rPr>
          <w:rFonts w:hint="eastAsia" w:hAnsi="宋体" w:cs="宋体"/>
          <w:color w:val="auto"/>
          <w:highlight w:val="none"/>
        </w:rPr>
        <w:t>国家有关质量标准进行现场初步验收，外观、说明书符合招标文件技术要求的，给予签收，初步验收不合格的不予签收。货到后，</w:t>
      </w:r>
      <w:r>
        <w:rPr>
          <w:rFonts w:hint="eastAsia" w:hAnsi="宋体" w:cs="宋体"/>
          <w:bCs/>
          <w:color w:val="auto"/>
          <w:highlight w:val="none"/>
        </w:rPr>
        <w:t>甲方应当在到货（安装、调试完）后七个工作日内进行验收</w:t>
      </w:r>
      <w:r>
        <w:rPr>
          <w:rFonts w:hint="eastAsia" w:hAnsi="宋体" w:cs="宋体"/>
          <w:color w:val="auto"/>
          <w:highlight w:val="none"/>
        </w:rPr>
        <w:t>。</w:t>
      </w:r>
    </w:p>
    <w:p w14:paraId="764886C3">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6. 乙方交货前应对产品作出全面检查和对验收文件进行整理，并列出清单，作为甲方收货验收和使用的技术条件依据，检验的结果应随货物交甲方。</w:t>
      </w:r>
    </w:p>
    <w:p w14:paraId="2C0EB1BD">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7. 对技术复杂的货物，甲方应请国家认可的专业检测机构参与初步验收及最终验收，并由其出具质量检测报告。如验收合格，费用由</w:t>
      </w:r>
      <w:r>
        <w:rPr>
          <w:rFonts w:hint="eastAsia" w:hAnsi="宋体" w:cs="宋体"/>
          <w:color w:val="auto"/>
          <w:highlight w:val="none"/>
          <w:lang w:val="en-US" w:eastAsia="zh-CN"/>
        </w:rPr>
        <w:t>甲方</w:t>
      </w:r>
      <w:r>
        <w:rPr>
          <w:rFonts w:hint="eastAsia" w:hAnsi="宋体" w:cs="宋体"/>
          <w:color w:val="auto"/>
          <w:highlight w:val="none"/>
        </w:rPr>
        <w:t>承担，验收不合格，费用由</w:t>
      </w:r>
      <w:r>
        <w:rPr>
          <w:rFonts w:hint="eastAsia" w:hAnsi="宋体" w:cs="宋体"/>
          <w:color w:val="auto"/>
          <w:highlight w:val="none"/>
          <w:lang w:val="en-US" w:eastAsia="zh-CN"/>
        </w:rPr>
        <w:t>乙方</w:t>
      </w:r>
      <w:r>
        <w:rPr>
          <w:rFonts w:hint="eastAsia" w:hAnsi="宋体" w:cs="宋体"/>
          <w:color w:val="auto"/>
          <w:highlight w:val="none"/>
        </w:rPr>
        <w:t>承担。</w:t>
      </w:r>
    </w:p>
    <w:p w14:paraId="4D807CA9">
      <w:pPr>
        <w:pStyle w:val="35"/>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8. 验收时乙方必须在现场，验收完毕后作出验收结果报告；验收费用由乙方负责。</w:t>
      </w:r>
    </w:p>
    <w:p w14:paraId="7A53EF4B">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9.甲方对验收有异议的，在验收后五个工作日内以书面形式向乙方提出，乙方应自收到甲方书面异议后</w:t>
      </w:r>
      <w:r>
        <w:rPr>
          <w:rFonts w:hint="eastAsia" w:hAnsi="宋体" w:cs="宋体"/>
          <w:color w:val="auto"/>
          <w:highlight w:val="none"/>
          <w:u w:val="single"/>
        </w:rPr>
        <w:t xml:space="preserve">  3  </w:t>
      </w:r>
      <w:r>
        <w:rPr>
          <w:rFonts w:hint="eastAsia" w:hAnsi="宋体" w:cs="宋体"/>
          <w:color w:val="auto"/>
          <w:highlight w:val="none"/>
        </w:rPr>
        <w:t>日内及时予以解决。</w:t>
      </w:r>
    </w:p>
    <w:p w14:paraId="4C7B6836">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10.货物在交付甲方前发生的风险均由乙方负责。</w:t>
      </w:r>
    </w:p>
    <w:p w14:paraId="37C81835">
      <w:pPr>
        <w:pStyle w:val="35"/>
        <w:adjustRightInd w:val="0"/>
        <w:snapToGrid w:val="0"/>
        <w:spacing w:line="360" w:lineRule="exact"/>
        <w:ind w:right="26" w:firstLine="420" w:firstLineChars="200"/>
        <w:rPr>
          <w:rFonts w:hAnsi="宋体" w:cs="宋体"/>
          <w:color w:val="auto"/>
          <w:highlight w:val="none"/>
        </w:rPr>
      </w:pPr>
      <w:r>
        <w:rPr>
          <w:rFonts w:hint="eastAsia" w:hAnsi="宋体" w:cs="宋体"/>
          <w:color w:val="auto"/>
          <w:highlight w:val="none"/>
        </w:rPr>
        <w:t>11.</w:t>
      </w:r>
      <w:r>
        <w:rPr>
          <w:rFonts w:hint="eastAsia" w:hAnsi="宋体" w:cs="宋体"/>
          <w:color w:val="auto"/>
          <w:highlight w:val="none"/>
          <w:lang w:val="en-US" w:eastAsia="zh-CN"/>
        </w:rPr>
        <w:t>乙方应在规定的交付期限内将货物送达甲方指定的地点，并通知甲方货物已送达</w:t>
      </w:r>
      <w:r>
        <w:rPr>
          <w:rFonts w:hint="eastAsia" w:hAnsi="宋体" w:cs="宋体"/>
          <w:color w:val="auto"/>
          <w:spacing w:val="-8"/>
          <w:highlight w:val="none"/>
        </w:rPr>
        <w:t>。</w:t>
      </w:r>
    </w:p>
    <w:p w14:paraId="73E30DF2">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第六条、安装和培训（是否增加伴随服务内容）</w:t>
      </w:r>
    </w:p>
    <w:p w14:paraId="2E78D25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496F29C6">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2.乙方负责甲方有关人员的培训。培训时间、地点：</w:t>
      </w:r>
      <w:r>
        <w:rPr>
          <w:rFonts w:hint="eastAsia" w:ascii="宋体" w:hAnsi="宋体" w:cs="宋体"/>
          <w:color w:val="auto"/>
          <w:szCs w:val="21"/>
          <w:highlight w:val="none"/>
          <w:u w:val="single"/>
        </w:rPr>
        <w:t xml:space="preserve"> 甲、乙双方协定执行    。</w:t>
      </w:r>
    </w:p>
    <w:p w14:paraId="681D5CA9">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第七条、售后服务、保修期</w:t>
      </w:r>
    </w:p>
    <w:p w14:paraId="0BB6237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1.乙方应按照国家有关法律法规和“三包”规定以及招投标文件和本合同所附的《服务承诺》，为甲方提供售后服务。</w:t>
      </w:r>
    </w:p>
    <w:p w14:paraId="5217FE33">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2.货物保修期：自安装完毕验收合格之日起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 。</w:t>
      </w:r>
    </w:p>
    <w:p w14:paraId="7701C094">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3.乙方提供的服务承诺和售后服务及保修期责任等其它具体约定事项。（见合同附件）</w:t>
      </w:r>
    </w:p>
    <w:p w14:paraId="10D82E80">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第八条、付款方式</w:t>
      </w:r>
    </w:p>
    <w:p w14:paraId="7A863AA7">
      <w:pPr>
        <w:pStyle w:val="35"/>
        <w:adjustRightInd w:val="0"/>
        <w:snapToGrid w:val="0"/>
        <w:spacing w:line="360" w:lineRule="exact"/>
        <w:ind w:firstLine="420" w:firstLineChars="200"/>
        <w:rPr>
          <w:rFonts w:hAnsi="宋体" w:cs="宋体"/>
          <w:color w:val="auto"/>
          <w:highlight w:val="none"/>
        </w:rPr>
      </w:pPr>
      <w:r>
        <w:rPr>
          <w:rFonts w:hint="eastAsia" w:hAnsi="宋体" w:cs="宋体"/>
          <w:bCs/>
          <w:color w:val="auto"/>
          <w:highlight w:val="none"/>
        </w:rPr>
        <w:t>1.</w:t>
      </w:r>
      <w:r>
        <w:rPr>
          <w:rFonts w:hint="eastAsia" w:hAnsi="宋体" w:cs="宋体"/>
          <w:color w:val="auto"/>
          <w:highlight w:val="none"/>
        </w:rPr>
        <w:t>当采购数量与实际使用数量不一致时，乙方应根据实际使用量供货，合同的最终结算金额按实际使用量乘以中标单价进行计算。</w:t>
      </w:r>
    </w:p>
    <w:p w14:paraId="1252289A">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2.资金性质：</w:t>
      </w:r>
      <w:r>
        <w:rPr>
          <w:rFonts w:hint="eastAsia" w:ascii="宋体" w:hAnsi="宋体" w:cs="宋体"/>
          <w:color w:val="auto"/>
          <w:szCs w:val="21"/>
          <w:highlight w:val="none"/>
          <w:u w:val="single"/>
        </w:rPr>
        <w:t xml:space="preserve">  财政性资金   </w:t>
      </w:r>
      <w:r>
        <w:rPr>
          <w:rFonts w:hint="eastAsia" w:ascii="宋体" w:hAnsi="宋体" w:cs="宋体"/>
          <w:color w:val="auto"/>
          <w:szCs w:val="21"/>
          <w:highlight w:val="none"/>
        </w:rPr>
        <w:t>。</w:t>
      </w:r>
    </w:p>
    <w:p w14:paraId="4FBF92BF">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 xml:space="preserve">3.付款方式：  </w:t>
      </w:r>
    </w:p>
    <w:p w14:paraId="69A922FD">
      <w:pPr>
        <w:adjustRightInd w:val="0"/>
        <w:snapToGrid w:val="0"/>
        <w:spacing w:line="360" w:lineRule="exact"/>
        <w:ind w:firstLine="42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自合同签订之日起 10 个工作日内，甲方向乙方支付合同总金额的30%货款；设备安装验收合格并交付使用后10个工作日内,甲方向乙方支付至合同结算总金额的80%货款；设备安装验收合格并交付使用后满6个月之日起10个工作日内，甲方向乙方支付至合同结算总金额的95%货款；设备安装验收合格并交付使用后满18个月之日起10个工作日内，甲方向乙方支付至合同结算总金额的100%货款(不计利息，按要求保修)。</w:t>
      </w:r>
    </w:p>
    <w:p w14:paraId="0D40ADFF">
      <w:pPr>
        <w:adjustRightInd w:val="0"/>
        <w:snapToGrid w:val="0"/>
        <w:spacing w:line="360" w:lineRule="exact"/>
        <w:ind w:firstLine="420" w:firstLineChars="200"/>
        <w:rPr>
          <w:rFonts w:hint="eastAsia" w:ascii="宋体" w:hAnsi="宋体" w:cs="宋体"/>
          <w:color w:val="auto"/>
          <w:highlight w:val="none"/>
          <w:u w:val="none"/>
        </w:rPr>
      </w:pPr>
      <w:r>
        <w:rPr>
          <w:rFonts w:hint="eastAsia" w:ascii="宋体" w:hAnsi="宋体" w:cs="宋体"/>
          <w:color w:val="auto"/>
          <w:highlight w:val="none"/>
          <w:u w:val="none"/>
          <w:lang w:val="en-US" w:eastAsia="zh-CN"/>
        </w:rPr>
        <w:t>4.转账前乙方需向甲方提供合法的等额普通发票。</w:t>
      </w:r>
    </w:p>
    <w:p w14:paraId="3EE0BF41">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第九条、税费</w:t>
      </w:r>
    </w:p>
    <w:p w14:paraId="483285A2">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54F80B4E">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第十条、质量保证及售后服务</w:t>
      </w:r>
    </w:p>
    <w:p w14:paraId="2B469724">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乙方应按招标文件规定的货物性能、技术要求、质量标准向甲方提供未经使用的全新产品。乙方提供货物的保修期按交货验收合格之日起计（期限见《招标项目采购需求》中各分标的要求）。在保修期内因货物本身的质量问题发生故障，乙方应负责修理和更换零部件，不得额外收取费用。对达不到技术要求者，根据实际情况，经双方协商，可按以下办法处理：</w:t>
      </w:r>
    </w:p>
    <w:p w14:paraId="4A5FFC63">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⑴更换：由乙方承担所发生的全部费用。</w:t>
      </w:r>
    </w:p>
    <w:p w14:paraId="0B4FA936">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⑵贬值处理：由甲乙双方合议定价。</w:t>
      </w:r>
    </w:p>
    <w:p w14:paraId="01041DA3">
      <w:pPr>
        <w:pStyle w:val="35"/>
        <w:adjustRightInd w:val="0"/>
        <w:snapToGrid w:val="0"/>
        <w:spacing w:line="360" w:lineRule="exact"/>
        <w:ind w:left="17" w:leftChars="8" w:firstLine="396" w:firstLineChars="189"/>
        <w:rPr>
          <w:rFonts w:hAnsi="宋体" w:cs="宋体"/>
          <w:color w:val="auto"/>
          <w:highlight w:val="none"/>
        </w:rPr>
      </w:pPr>
      <w:r>
        <w:rPr>
          <w:rFonts w:hint="eastAsia" w:hAnsi="宋体" w:cs="宋体"/>
          <w:color w:val="auto"/>
          <w:highlight w:val="none"/>
        </w:rPr>
        <w:t>⑶退货处理：乙方应退还甲方支付的合同款，同时应承担该货物的直接费用（运输、保险、检验费用等）。</w:t>
      </w:r>
    </w:p>
    <w:p w14:paraId="7BF4ADFD">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2. 如在使用过程中发生质量问题，乙方在接到甲方通知后在</w:t>
      </w:r>
      <w:r>
        <w:rPr>
          <w:rFonts w:hint="eastAsia" w:hAnsi="宋体" w:cs="宋体"/>
          <w:color w:val="auto"/>
          <w:highlight w:val="none"/>
          <w:u w:val="single"/>
        </w:rPr>
        <w:t xml:space="preserve">   </w:t>
      </w:r>
      <w:r>
        <w:rPr>
          <w:rFonts w:hint="eastAsia" w:hAnsi="宋体" w:cs="宋体"/>
          <w:color w:val="auto"/>
          <w:highlight w:val="none"/>
        </w:rPr>
        <w:t>小时内到达甲方现场。</w:t>
      </w:r>
    </w:p>
    <w:p w14:paraId="55E24243">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3. 在保修期内，乙方应对货物出现的质量及安全问题负责处理解决并承担一切费用。</w:t>
      </w:r>
    </w:p>
    <w:p w14:paraId="5F9F380C">
      <w:pPr>
        <w:pStyle w:val="35"/>
        <w:adjustRightInd w:val="0"/>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4.上述的货物保修期为</w:t>
      </w:r>
      <w:r>
        <w:rPr>
          <w:rFonts w:hint="eastAsia" w:hAnsi="宋体" w:cs="宋体"/>
          <w:color w:val="auto"/>
          <w:highlight w:val="none"/>
          <w:u w:val="single"/>
        </w:rPr>
        <w:t xml:space="preserve">   </w:t>
      </w:r>
      <w:r>
        <w:rPr>
          <w:rFonts w:hint="eastAsia" w:hAnsi="宋体" w:cs="宋体"/>
          <w:color w:val="auto"/>
          <w:highlight w:val="none"/>
        </w:rPr>
        <w:t>年，因人为因素出现的故障不在保修范围内。超过保修期的机器设备，终生维修。</w:t>
      </w:r>
    </w:p>
    <w:p w14:paraId="4D594A2E">
      <w:pPr>
        <w:pStyle w:val="35"/>
        <w:adjustRightInd w:val="0"/>
        <w:snapToGrid w:val="0"/>
        <w:spacing w:line="360" w:lineRule="exact"/>
        <w:ind w:right="26" w:firstLine="422" w:firstLineChars="200"/>
        <w:rPr>
          <w:rFonts w:hAnsi="宋体" w:cs="宋体"/>
          <w:b/>
          <w:color w:val="auto"/>
          <w:highlight w:val="none"/>
        </w:rPr>
      </w:pPr>
      <w:r>
        <w:rPr>
          <w:rFonts w:hint="eastAsia" w:hAnsi="宋体" w:cs="宋体"/>
          <w:b/>
          <w:color w:val="auto"/>
          <w:highlight w:val="none"/>
        </w:rPr>
        <w:t>第十一条、违约责任</w:t>
      </w:r>
    </w:p>
    <w:p w14:paraId="096C0BDF">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1.乙方所提供的货物规格、技术标准、材料等质量不合格的，应及时更换，更换不及时的按逾期交货处罚；因质量问题甲方不同意接收的，</w:t>
      </w:r>
      <w:bookmarkStart w:id="419" w:name="_Hlk12306025"/>
      <w:r>
        <w:rPr>
          <w:rFonts w:hint="eastAsia" w:ascii="宋体" w:hAnsi="宋体" w:cs="宋体"/>
          <w:color w:val="auto"/>
          <w:szCs w:val="21"/>
          <w:highlight w:val="none"/>
        </w:rPr>
        <w:t>乙方应向甲方支付违约货款额5%违约金并赔偿甲方经济损失</w:t>
      </w:r>
      <w:bookmarkEnd w:id="419"/>
      <w:r>
        <w:rPr>
          <w:rFonts w:hint="eastAsia" w:ascii="宋体" w:hAnsi="宋体" w:cs="宋体"/>
          <w:color w:val="auto"/>
          <w:szCs w:val="21"/>
          <w:highlight w:val="none"/>
        </w:rPr>
        <w:t xml:space="preserve">。         </w:t>
      </w:r>
    </w:p>
    <w:p w14:paraId="69A9A4FB">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2.乙方提供的货物如侵犯了第三方合法权益而引发的任何纠纷或诉讼，均由乙方负责交涉并承担全部责任。</w:t>
      </w:r>
    </w:p>
    <w:p w14:paraId="38CB4ABC">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3.因包装、运输引起的货物损坏，按质量不合格处罚。</w:t>
      </w:r>
    </w:p>
    <w:p w14:paraId="5DC3DCA1">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无故延期接收货物、乙方逾期交货的（本合同项的设备出厂后的承运途中遇到如下情形的，比如道路交通事故、地震、暴雨、下雪、泥石流等非乙方原因造成的延期交付的，乙方免责），每天向对方偿付违约货款额</w:t>
      </w:r>
      <w:r>
        <w:rPr>
          <w:rFonts w:hint="eastAsia" w:ascii="宋体" w:hAnsi="宋体" w:cs="宋体"/>
          <w:color w:val="auto"/>
          <w:szCs w:val="21"/>
          <w:highlight w:val="none"/>
          <w:u w:val="single"/>
        </w:rPr>
        <w:t>1</w:t>
      </w:r>
      <w:r>
        <w:rPr>
          <w:rFonts w:hint="eastAsia" w:ascii="宋体" w:hAnsi="宋体" w:cs="宋体"/>
          <w:color w:val="auto"/>
          <w:szCs w:val="21"/>
          <w:highlight w:val="none"/>
        </w:rPr>
        <w:t>‰违约金，但违约金累计不得超过违约货款额</w:t>
      </w:r>
      <w:r>
        <w:rPr>
          <w:rFonts w:hint="eastAsia" w:ascii="宋体" w:hAnsi="宋体" w:cs="宋体"/>
          <w:color w:val="auto"/>
          <w:szCs w:val="21"/>
          <w:highlight w:val="none"/>
          <w:u w:val="single"/>
        </w:rPr>
        <w:t>5%</w:t>
      </w:r>
      <w:r>
        <w:rPr>
          <w:rFonts w:hint="eastAsia" w:ascii="宋体" w:hAnsi="宋体" w:cs="宋体"/>
          <w:color w:val="auto"/>
          <w:szCs w:val="21"/>
          <w:highlight w:val="none"/>
        </w:rPr>
        <w:t>，超过</w:t>
      </w:r>
      <w:r>
        <w:rPr>
          <w:rFonts w:hint="eastAsia" w:ascii="宋体" w:hAnsi="宋体" w:cs="宋体"/>
          <w:color w:val="auto"/>
          <w:szCs w:val="21"/>
          <w:highlight w:val="none"/>
          <w:u w:val="single"/>
        </w:rPr>
        <w:t>30</w:t>
      </w:r>
      <w:r>
        <w:rPr>
          <w:rFonts w:hint="eastAsia" w:ascii="宋体" w:hAnsi="宋体" w:cs="宋体"/>
          <w:color w:val="auto"/>
          <w:szCs w:val="21"/>
          <w:highlight w:val="none"/>
        </w:rPr>
        <w:t>天对方有权解除合同，违约方承担因此给对方造成经济损失。</w:t>
      </w:r>
    </w:p>
    <w:p w14:paraId="055C45A7">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5、甲方未按付款方式延期支付货款的，除应及时足额支付货款外，每天向乙方偿付延期货款额1‰ 滞纳金，但滞纳金累计不得超过延期货款额5%。甲方逾期付款超过180天的。乙方有权终止本合同，同时甲方仍需偿付乙方剩余所得货款。</w:t>
      </w:r>
    </w:p>
    <w:p w14:paraId="71EF1252">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6.乙方未按本合同和投标文件中规定的服务承诺提供伴随服务的，乙方应按本合同货物总金额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599928B0">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7.乙方提供的货物在保修期内，因设计、工艺或材料的缺陷和其它质量原因造成的问题，由乙方负责，费用从合同金额中扣除，不足另补。</w:t>
      </w:r>
    </w:p>
    <w:p w14:paraId="2D009023">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除了质量及不可抗力原因外，若甲方在本合同履行过程以其他理由提出解除、撤销、确认合同无效之诉的，乙方在经法院确认支持甲方诉讼请求，因设备已经交付且经过安装调试、检验，造成乙方无法向设备的生产厂家完全退货的，避免未来争端，甲、乙双方一致确认本合同设备的基准价格为争议发生日的甲方所属地域的招投标中标价格。</w:t>
      </w:r>
    </w:p>
    <w:p w14:paraId="523D43B0">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第十二条、不可抗力事件处理</w:t>
      </w:r>
    </w:p>
    <w:p w14:paraId="7E7796A9">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1. 在合同有效期内，任何一方因不可抗力事件导致不能履行合同，则合同履行期可延长，其延长期与不可抗力影响期相同。</w:t>
      </w:r>
    </w:p>
    <w:p w14:paraId="65080337">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2. 不可抗力事件发生后，应立即通知对方，并寄送有关权威机构出具的证明。</w:t>
      </w:r>
    </w:p>
    <w:p w14:paraId="1584694F">
      <w:pPr>
        <w:pStyle w:val="35"/>
        <w:adjustRightInd w:val="0"/>
        <w:snapToGrid w:val="0"/>
        <w:spacing w:line="360" w:lineRule="exact"/>
        <w:ind w:firstLine="420" w:firstLineChars="200"/>
        <w:rPr>
          <w:rFonts w:hAnsi="宋体" w:cs="宋体"/>
          <w:color w:val="auto"/>
          <w:highlight w:val="none"/>
        </w:rPr>
      </w:pPr>
      <w:r>
        <w:rPr>
          <w:rFonts w:hint="eastAsia" w:hAnsi="宋体" w:cs="宋体"/>
          <w:color w:val="auto"/>
          <w:highlight w:val="none"/>
        </w:rPr>
        <w:t>3. 不可抗力事件延续一百二十天以上，双方应通过友好协商，确定是否继续履行合同。</w:t>
      </w:r>
    </w:p>
    <w:p w14:paraId="44C020F6">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第十三条  合同争议解决</w:t>
      </w:r>
    </w:p>
    <w:p w14:paraId="343EA78E">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5AE63E47">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2.因履行本合同引起的或与本合同有关的争议，甲乙双方应首先通过友好协商解决，如果协商不能解决，可向甲方所在地的</w:t>
      </w:r>
      <w:r>
        <w:rPr>
          <w:rFonts w:hint="eastAsia" w:ascii="宋体" w:hAnsi="宋体" w:cs="宋体"/>
          <w:color w:val="auto"/>
          <w:szCs w:val="21"/>
          <w:highlight w:val="none"/>
          <w:u w:val="single"/>
        </w:rPr>
        <w:t>人民法院提请诉讼</w:t>
      </w:r>
      <w:r>
        <w:rPr>
          <w:rFonts w:hint="eastAsia" w:ascii="宋体" w:hAnsi="宋体" w:cs="宋体"/>
          <w:color w:val="auto"/>
          <w:szCs w:val="21"/>
          <w:highlight w:val="none"/>
        </w:rPr>
        <w:t>。</w:t>
      </w:r>
    </w:p>
    <w:p w14:paraId="75EE37A6">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40CAA7A5">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第十四条、合同生效及其它</w:t>
      </w:r>
    </w:p>
    <w:p w14:paraId="437DF86A">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76E29C67">
      <w:pPr>
        <w:pStyle w:val="35"/>
        <w:adjustRightInd w:val="0"/>
        <w:snapToGrid w:val="0"/>
        <w:spacing w:line="360" w:lineRule="exact"/>
        <w:ind w:firstLine="422" w:firstLineChars="200"/>
        <w:rPr>
          <w:rFonts w:hAnsi="宋体" w:cs="宋体"/>
          <w:b/>
          <w:color w:val="auto"/>
          <w:spacing w:val="-2"/>
          <w:highlight w:val="none"/>
        </w:rPr>
      </w:pPr>
      <w:r>
        <w:rPr>
          <w:rFonts w:hint="eastAsia" w:hAnsi="宋体" w:cs="宋体"/>
          <w:b/>
          <w:color w:val="auto"/>
          <w:highlight w:val="none"/>
        </w:rPr>
        <w:t>2．</w:t>
      </w:r>
      <w:r>
        <w:rPr>
          <w:rFonts w:hint="eastAsia" w:hAnsi="宋体" w:cs="宋体"/>
          <w:b/>
          <w:color w:val="auto"/>
          <w:spacing w:val="-2"/>
          <w:highlight w:val="none"/>
        </w:rPr>
        <w:t>合同执行中涉及采购资金和采购内容修改或补充的，须经采购人审批，并签书面补充协议，方可作为主合同不可分割的一部分。</w:t>
      </w:r>
    </w:p>
    <w:p w14:paraId="3CC00C2E">
      <w:pPr>
        <w:pStyle w:val="35"/>
        <w:adjustRightInd w:val="0"/>
        <w:snapToGrid w:val="0"/>
        <w:spacing w:line="360" w:lineRule="exact"/>
        <w:ind w:firstLine="422" w:firstLineChars="200"/>
        <w:rPr>
          <w:rFonts w:hAnsi="宋体" w:cs="宋体"/>
          <w:b/>
          <w:color w:val="auto"/>
          <w:highlight w:val="none"/>
        </w:rPr>
      </w:pPr>
      <w:r>
        <w:rPr>
          <w:rFonts w:hint="eastAsia" w:hAnsi="宋体" w:cs="宋体"/>
          <w:b/>
          <w:color w:val="auto"/>
          <w:highlight w:val="none"/>
        </w:rPr>
        <w:t>3．本合同未尽事宜，遵照《中华人民共和国民法典》有关条文执行。</w:t>
      </w:r>
    </w:p>
    <w:p w14:paraId="42B94411">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第十五条　合同的变更、终止与转让</w:t>
      </w:r>
    </w:p>
    <w:p w14:paraId="576CFC7B">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50B4F094">
      <w:pPr>
        <w:pStyle w:val="35"/>
        <w:adjustRightInd w:val="0"/>
        <w:snapToGrid w:val="0"/>
        <w:spacing w:line="360" w:lineRule="exact"/>
        <w:ind w:firstLine="420" w:firstLineChars="200"/>
        <w:rPr>
          <w:rFonts w:hAnsi="宋体" w:cs="宋体"/>
          <w:b/>
          <w:color w:val="auto"/>
          <w:highlight w:val="none"/>
        </w:rPr>
      </w:pPr>
      <w:r>
        <w:rPr>
          <w:rFonts w:hint="eastAsia" w:hAnsi="宋体" w:cs="宋体"/>
          <w:color w:val="auto"/>
          <w:highlight w:val="none"/>
        </w:rPr>
        <w:t>2.乙方不得擅自转让（无进口资格的供应商委托进口货物除外）其应履行的合同义务。</w:t>
      </w:r>
    </w:p>
    <w:p w14:paraId="020371C8">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　签订本合同依据</w:t>
      </w:r>
    </w:p>
    <w:p w14:paraId="216CD1C0">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1.采购招标文件；</w:t>
      </w:r>
    </w:p>
    <w:p w14:paraId="2E8A6BDB">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2.乙方提供的投标文件；</w:t>
      </w:r>
    </w:p>
    <w:p w14:paraId="5A862409">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3.投标承诺书；</w:t>
      </w:r>
    </w:p>
    <w:p w14:paraId="44C0FA47">
      <w:pPr>
        <w:adjustRightInd w:val="0"/>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4.中标通知书。</w:t>
      </w:r>
    </w:p>
    <w:p w14:paraId="053F7D44">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第十七条　</w:t>
      </w:r>
      <w:r>
        <w:rPr>
          <w:rFonts w:hint="eastAsia" w:ascii="宋体" w:hAnsi="宋体" w:cs="宋体"/>
          <w:color w:val="auto"/>
          <w:szCs w:val="21"/>
          <w:highlight w:val="none"/>
        </w:rPr>
        <w:t>本合同一式五份，</w:t>
      </w:r>
      <w:r>
        <w:rPr>
          <w:rFonts w:hint="eastAsia" w:ascii="宋体" w:hAnsi="宋体" w:cs="宋体"/>
          <w:color w:val="auto"/>
          <w:spacing w:val="4"/>
          <w:szCs w:val="21"/>
          <w:highlight w:val="none"/>
        </w:rPr>
        <w:t>采购代理机构</w:t>
      </w:r>
      <w:r>
        <w:rPr>
          <w:rFonts w:hint="eastAsia" w:ascii="宋体" w:hAnsi="宋体" w:cs="宋体"/>
          <w:color w:val="auto"/>
          <w:szCs w:val="21"/>
          <w:highlight w:val="none"/>
        </w:rPr>
        <w:t>一份，甲方二份，乙方二份（可根据需要另增加）。</w:t>
      </w:r>
    </w:p>
    <w:p w14:paraId="31073D2F">
      <w:pPr>
        <w:adjustRightInd w:val="0"/>
        <w:snapToGrid w:val="0"/>
        <w:rPr>
          <w:rFonts w:ascii="宋体" w:hAnsi="宋体" w:cs="宋体"/>
          <w:color w:val="auto"/>
          <w:szCs w:val="21"/>
          <w:highlight w:val="none"/>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041C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085B40FA">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甲方（章）  </w:t>
            </w:r>
          </w:p>
          <w:p w14:paraId="7D8A57CA">
            <w:pPr>
              <w:adjustRightInd w:val="0"/>
              <w:snapToGrid w:val="0"/>
              <w:rPr>
                <w:rFonts w:ascii="宋体" w:hAnsi="宋体" w:cs="宋体"/>
                <w:color w:val="auto"/>
                <w:szCs w:val="21"/>
                <w:highlight w:val="none"/>
              </w:rPr>
            </w:pPr>
          </w:p>
          <w:p w14:paraId="2572F010">
            <w:pPr>
              <w:adjustRightInd w:val="0"/>
              <w:snapToGrid w:val="0"/>
              <w:ind w:firstLine="945" w:firstLineChars="450"/>
              <w:jc w:val="right"/>
              <w:rPr>
                <w:rFonts w:ascii="宋体" w:hAnsi="宋体" w:cs="宋体"/>
                <w:color w:val="auto"/>
                <w:szCs w:val="21"/>
                <w:highlight w:val="none"/>
              </w:rPr>
            </w:pPr>
          </w:p>
        </w:tc>
        <w:tc>
          <w:tcPr>
            <w:tcW w:w="4772" w:type="dxa"/>
            <w:noWrap w:val="0"/>
            <w:vAlign w:val="center"/>
          </w:tcPr>
          <w:p w14:paraId="6BC7E549">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乙方（章）              </w:t>
            </w:r>
          </w:p>
          <w:p w14:paraId="0F75A6C6">
            <w:pPr>
              <w:adjustRightInd w:val="0"/>
              <w:snapToGrid w:val="0"/>
              <w:rPr>
                <w:rFonts w:ascii="宋体" w:hAnsi="宋体" w:cs="宋体"/>
                <w:color w:val="auto"/>
                <w:szCs w:val="21"/>
                <w:highlight w:val="none"/>
              </w:rPr>
            </w:pPr>
          </w:p>
          <w:p w14:paraId="23A9CCEE">
            <w:pPr>
              <w:adjustRightInd w:val="0"/>
              <w:snapToGrid w:val="0"/>
              <w:jc w:val="right"/>
              <w:rPr>
                <w:rFonts w:ascii="宋体" w:hAnsi="宋体" w:cs="宋体"/>
                <w:color w:val="auto"/>
                <w:szCs w:val="21"/>
                <w:highlight w:val="none"/>
              </w:rPr>
            </w:pPr>
          </w:p>
        </w:tc>
      </w:tr>
      <w:tr w14:paraId="7FE1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10E882A">
            <w:pPr>
              <w:adjustRightInd w:val="0"/>
              <w:snapToGrid w:val="0"/>
              <w:rPr>
                <w:rFonts w:ascii="宋体" w:hAnsi="宋体" w:cs="宋体"/>
                <w:color w:val="auto"/>
                <w:szCs w:val="21"/>
                <w:highlight w:val="none"/>
              </w:rPr>
            </w:pPr>
            <w:r>
              <w:rPr>
                <w:rFonts w:hint="eastAsia" w:ascii="宋体" w:hAnsi="宋体" w:cs="宋体"/>
                <w:color w:val="auto"/>
                <w:szCs w:val="21"/>
                <w:highlight w:val="none"/>
              </w:rPr>
              <w:t>单位地址：</w:t>
            </w:r>
          </w:p>
        </w:tc>
        <w:tc>
          <w:tcPr>
            <w:tcW w:w="4772" w:type="dxa"/>
            <w:noWrap w:val="0"/>
            <w:vAlign w:val="center"/>
          </w:tcPr>
          <w:p w14:paraId="75F1991E">
            <w:pPr>
              <w:adjustRightInd w:val="0"/>
              <w:snapToGrid w:val="0"/>
              <w:rPr>
                <w:rFonts w:ascii="宋体" w:hAnsi="宋体" w:cs="宋体"/>
                <w:color w:val="auto"/>
                <w:szCs w:val="21"/>
                <w:highlight w:val="none"/>
              </w:rPr>
            </w:pPr>
            <w:r>
              <w:rPr>
                <w:rFonts w:hint="eastAsia" w:ascii="宋体" w:hAnsi="宋体" w:cs="宋体"/>
                <w:color w:val="auto"/>
                <w:szCs w:val="21"/>
                <w:highlight w:val="none"/>
              </w:rPr>
              <w:t>单位地址：</w:t>
            </w:r>
          </w:p>
        </w:tc>
      </w:tr>
      <w:tr w14:paraId="6D1B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D5E8398">
            <w:pPr>
              <w:adjustRightInd w:val="0"/>
              <w:snapToGrid w:val="0"/>
              <w:rPr>
                <w:rFonts w:ascii="宋体" w:hAnsi="宋体" w:cs="宋体"/>
                <w:color w:val="auto"/>
                <w:szCs w:val="21"/>
                <w:highlight w:val="none"/>
              </w:rPr>
            </w:pPr>
            <w:r>
              <w:rPr>
                <w:rFonts w:hint="eastAsia" w:ascii="宋体" w:hAnsi="宋体" w:cs="宋体"/>
                <w:color w:val="auto"/>
                <w:szCs w:val="21"/>
                <w:highlight w:val="none"/>
              </w:rPr>
              <w:t>法定代表人（负责人）：</w:t>
            </w:r>
          </w:p>
        </w:tc>
        <w:tc>
          <w:tcPr>
            <w:tcW w:w="4772" w:type="dxa"/>
            <w:noWrap w:val="0"/>
            <w:vAlign w:val="center"/>
          </w:tcPr>
          <w:p w14:paraId="4D169B06">
            <w:pPr>
              <w:adjustRightInd w:val="0"/>
              <w:snapToGrid w:val="0"/>
              <w:rPr>
                <w:rFonts w:ascii="宋体" w:hAnsi="宋体" w:cs="宋体"/>
                <w:color w:val="auto"/>
                <w:szCs w:val="21"/>
                <w:highlight w:val="none"/>
              </w:rPr>
            </w:pPr>
            <w:r>
              <w:rPr>
                <w:rFonts w:hint="eastAsia" w:ascii="宋体" w:hAnsi="宋体" w:cs="宋体"/>
                <w:color w:val="auto"/>
                <w:szCs w:val="21"/>
                <w:highlight w:val="none"/>
              </w:rPr>
              <w:t>法定代表人（负责人）：</w:t>
            </w:r>
          </w:p>
        </w:tc>
      </w:tr>
      <w:tr w14:paraId="6A21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3BF8F5E">
            <w:pPr>
              <w:adjustRightInd w:val="0"/>
              <w:snapToGrid w:val="0"/>
              <w:rPr>
                <w:rFonts w:ascii="宋体" w:hAnsi="宋体" w:cs="宋体"/>
                <w:color w:val="auto"/>
                <w:szCs w:val="21"/>
                <w:highlight w:val="none"/>
              </w:rPr>
            </w:pPr>
            <w:r>
              <w:rPr>
                <w:rFonts w:hint="eastAsia" w:ascii="宋体" w:hAnsi="宋体" w:cs="宋体"/>
                <w:color w:val="auto"/>
                <w:szCs w:val="21"/>
                <w:highlight w:val="none"/>
              </w:rPr>
              <w:t>委托代理人：</w:t>
            </w:r>
          </w:p>
        </w:tc>
        <w:tc>
          <w:tcPr>
            <w:tcW w:w="4772" w:type="dxa"/>
            <w:noWrap w:val="0"/>
            <w:vAlign w:val="center"/>
          </w:tcPr>
          <w:p w14:paraId="7830C375">
            <w:pPr>
              <w:adjustRightInd w:val="0"/>
              <w:snapToGrid w:val="0"/>
              <w:rPr>
                <w:rFonts w:ascii="宋体" w:hAnsi="宋体" w:cs="宋体"/>
                <w:color w:val="auto"/>
                <w:szCs w:val="21"/>
                <w:highlight w:val="none"/>
              </w:rPr>
            </w:pPr>
            <w:r>
              <w:rPr>
                <w:rFonts w:hint="eastAsia" w:ascii="宋体" w:hAnsi="宋体" w:cs="宋体"/>
                <w:color w:val="auto"/>
                <w:szCs w:val="21"/>
                <w:highlight w:val="none"/>
              </w:rPr>
              <w:t>委托代理人：</w:t>
            </w:r>
          </w:p>
        </w:tc>
      </w:tr>
      <w:tr w14:paraId="3571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C424BAF">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p>
        </w:tc>
        <w:tc>
          <w:tcPr>
            <w:tcW w:w="4772" w:type="dxa"/>
            <w:noWrap w:val="0"/>
            <w:vAlign w:val="center"/>
          </w:tcPr>
          <w:p w14:paraId="0670E812">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p>
        </w:tc>
      </w:tr>
      <w:tr w14:paraId="2805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5FEA9075">
            <w:pPr>
              <w:adjustRightInd w:val="0"/>
              <w:snapToGrid w:val="0"/>
              <w:rPr>
                <w:rFonts w:ascii="宋体" w:hAnsi="宋体" w:cs="宋体"/>
                <w:color w:val="auto"/>
                <w:szCs w:val="21"/>
                <w:highlight w:val="none"/>
              </w:rPr>
            </w:pPr>
            <w:r>
              <w:rPr>
                <w:rFonts w:hint="eastAsia" w:ascii="宋体" w:hAnsi="宋体" w:cs="宋体"/>
                <w:color w:val="auto"/>
                <w:szCs w:val="21"/>
                <w:highlight w:val="none"/>
              </w:rPr>
              <w:t>电子邮箱：</w:t>
            </w:r>
          </w:p>
        </w:tc>
        <w:tc>
          <w:tcPr>
            <w:tcW w:w="4772" w:type="dxa"/>
            <w:noWrap w:val="0"/>
            <w:vAlign w:val="center"/>
          </w:tcPr>
          <w:p w14:paraId="2BD8289B">
            <w:pPr>
              <w:adjustRightInd w:val="0"/>
              <w:snapToGrid w:val="0"/>
              <w:rPr>
                <w:rFonts w:ascii="宋体" w:hAnsi="宋体" w:cs="宋体"/>
                <w:color w:val="auto"/>
                <w:szCs w:val="21"/>
                <w:highlight w:val="none"/>
              </w:rPr>
            </w:pPr>
            <w:r>
              <w:rPr>
                <w:rFonts w:hint="eastAsia" w:ascii="宋体" w:hAnsi="宋体" w:cs="宋体"/>
                <w:color w:val="auto"/>
                <w:szCs w:val="21"/>
                <w:highlight w:val="none"/>
              </w:rPr>
              <w:t>电子邮箱：</w:t>
            </w:r>
          </w:p>
        </w:tc>
      </w:tr>
      <w:tr w14:paraId="74AF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BEB4090">
            <w:pPr>
              <w:adjustRightInd w:val="0"/>
              <w:snapToGrid w:val="0"/>
              <w:rPr>
                <w:rFonts w:ascii="宋体" w:hAnsi="宋体" w:cs="宋体"/>
                <w:color w:val="auto"/>
                <w:szCs w:val="21"/>
                <w:highlight w:val="none"/>
              </w:rPr>
            </w:pPr>
            <w:r>
              <w:rPr>
                <w:rFonts w:hint="eastAsia" w:ascii="宋体" w:hAnsi="宋体" w:cs="宋体"/>
                <w:color w:val="auto"/>
                <w:szCs w:val="21"/>
                <w:highlight w:val="none"/>
              </w:rPr>
              <w:t>开户银行：</w:t>
            </w:r>
          </w:p>
        </w:tc>
        <w:tc>
          <w:tcPr>
            <w:tcW w:w="4772" w:type="dxa"/>
            <w:noWrap w:val="0"/>
            <w:vAlign w:val="center"/>
          </w:tcPr>
          <w:p w14:paraId="402416B2">
            <w:pPr>
              <w:adjustRightInd w:val="0"/>
              <w:snapToGrid w:val="0"/>
              <w:rPr>
                <w:rFonts w:ascii="宋体" w:hAnsi="宋体" w:cs="宋体"/>
                <w:color w:val="auto"/>
                <w:szCs w:val="21"/>
                <w:highlight w:val="none"/>
              </w:rPr>
            </w:pPr>
            <w:r>
              <w:rPr>
                <w:rFonts w:hint="eastAsia" w:ascii="宋体" w:hAnsi="宋体" w:cs="宋体"/>
                <w:color w:val="auto"/>
                <w:szCs w:val="21"/>
                <w:highlight w:val="none"/>
              </w:rPr>
              <w:t>开户银行：</w:t>
            </w:r>
          </w:p>
        </w:tc>
      </w:tr>
      <w:tr w14:paraId="0134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77A5D40C">
            <w:pPr>
              <w:adjustRightInd w:val="0"/>
              <w:snapToGrid w:val="0"/>
              <w:rPr>
                <w:rFonts w:ascii="宋体" w:hAnsi="宋体" w:cs="宋体"/>
                <w:color w:val="auto"/>
                <w:szCs w:val="21"/>
                <w:highlight w:val="none"/>
              </w:rPr>
            </w:pPr>
            <w:r>
              <w:rPr>
                <w:rFonts w:hint="eastAsia" w:ascii="宋体" w:hAnsi="宋体" w:cs="宋体"/>
                <w:color w:val="auto"/>
                <w:szCs w:val="21"/>
                <w:highlight w:val="none"/>
              </w:rPr>
              <w:t>账号：</w:t>
            </w:r>
          </w:p>
        </w:tc>
        <w:tc>
          <w:tcPr>
            <w:tcW w:w="4772" w:type="dxa"/>
            <w:noWrap w:val="0"/>
            <w:vAlign w:val="center"/>
          </w:tcPr>
          <w:p w14:paraId="312193F7">
            <w:pPr>
              <w:adjustRightInd w:val="0"/>
              <w:snapToGrid w:val="0"/>
              <w:rPr>
                <w:rFonts w:ascii="宋体" w:hAnsi="宋体" w:cs="宋体"/>
                <w:color w:val="auto"/>
                <w:szCs w:val="21"/>
                <w:highlight w:val="none"/>
              </w:rPr>
            </w:pPr>
            <w:r>
              <w:rPr>
                <w:rFonts w:hint="eastAsia" w:ascii="宋体" w:hAnsi="宋体" w:cs="宋体"/>
                <w:color w:val="auto"/>
                <w:szCs w:val="21"/>
                <w:highlight w:val="none"/>
              </w:rPr>
              <w:t>账号：</w:t>
            </w:r>
          </w:p>
        </w:tc>
      </w:tr>
      <w:tr w14:paraId="3EEA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521CE32">
            <w:pPr>
              <w:adjustRightInd w:val="0"/>
              <w:snapToGrid w:val="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hAnsi="宋体"/>
                <w:color w:val="auto"/>
                <w:highlight w:val="none"/>
              </w:rPr>
              <w:t>536000</w:t>
            </w:r>
          </w:p>
        </w:tc>
        <w:tc>
          <w:tcPr>
            <w:tcW w:w="4772" w:type="dxa"/>
            <w:noWrap w:val="0"/>
            <w:vAlign w:val="center"/>
          </w:tcPr>
          <w:p w14:paraId="40754767">
            <w:pPr>
              <w:adjustRightInd w:val="0"/>
              <w:snapToGrid w:val="0"/>
              <w:rPr>
                <w:rFonts w:ascii="宋体" w:hAnsi="宋体" w:cs="宋体"/>
                <w:color w:val="auto"/>
                <w:szCs w:val="21"/>
                <w:highlight w:val="none"/>
              </w:rPr>
            </w:pPr>
            <w:r>
              <w:rPr>
                <w:rFonts w:hint="eastAsia" w:ascii="宋体" w:hAnsi="宋体" w:cs="宋体"/>
                <w:color w:val="auto"/>
                <w:szCs w:val="21"/>
                <w:highlight w:val="none"/>
              </w:rPr>
              <w:t>邮政编码：</w:t>
            </w:r>
          </w:p>
        </w:tc>
      </w:tr>
      <w:tr w14:paraId="4DDB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8" w:type="dxa"/>
            <w:gridSpan w:val="2"/>
            <w:noWrap w:val="0"/>
            <w:vAlign w:val="top"/>
          </w:tcPr>
          <w:p w14:paraId="314BF00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经手人（北海市人民医院）：</w:t>
            </w:r>
          </w:p>
          <w:p w14:paraId="6286BA6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签订地点： 北海市人民医院                      签订时间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年    月    日</w:t>
            </w:r>
          </w:p>
        </w:tc>
      </w:tr>
    </w:tbl>
    <w:p w14:paraId="13DD812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20" w:name="_Toc19327"/>
      <w:bookmarkStart w:id="421" w:name="_Toc176185126"/>
      <w:r>
        <w:rPr>
          <w:rFonts w:hint="eastAsia" w:ascii="宋体" w:hAnsi="宋体" w:eastAsia="宋体" w:cs="宋体"/>
          <w:b/>
          <w:color w:val="auto"/>
          <w:sz w:val="36"/>
          <w:szCs w:val="20"/>
          <w:highlight w:val="none"/>
        </w:rPr>
        <w:t>第六部分</w:t>
      </w:r>
      <w:bookmarkEnd w:id="414"/>
      <w:r>
        <w:rPr>
          <w:rFonts w:hint="eastAsia" w:ascii="宋体" w:hAnsi="宋体" w:eastAsia="宋体" w:cs="宋体"/>
          <w:b/>
          <w:color w:val="auto"/>
          <w:sz w:val="36"/>
          <w:szCs w:val="20"/>
          <w:highlight w:val="none"/>
        </w:rPr>
        <w:t xml:space="preserve"> </w:t>
      </w:r>
      <w:bookmarkEnd w:id="415"/>
      <w:r>
        <w:rPr>
          <w:rFonts w:hint="eastAsia" w:ascii="宋体" w:hAnsi="宋体" w:eastAsia="宋体" w:cs="宋体"/>
          <w:b/>
          <w:color w:val="auto"/>
          <w:sz w:val="36"/>
          <w:szCs w:val="20"/>
          <w:highlight w:val="none"/>
        </w:rPr>
        <w:t xml:space="preserve"> 应提交的有关格式范例</w:t>
      </w:r>
      <w:bookmarkEnd w:id="420"/>
      <w:bookmarkEnd w:id="421"/>
    </w:p>
    <w:p w14:paraId="1CC988AE">
      <w:pPr>
        <w:pStyle w:val="84"/>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4"/>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5"/>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2、法人或者其他组织的具有营业执照或者事业单位法人证书或者执业许可证复印件                     </w:t>
      </w:r>
    </w:p>
    <w:p w14:paraId="108AA658">
      <w:pPr>
        <w:pStyle w:val="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29"/>
        <w:rPr>
          <w:rFonts w:hint="eastAsia" w:ascii="宋体" w:hAnsi="宋体" w:eastAsia="宋体" w:cs="宋体"/>
          <w:color w:val="auto"/>
          <w:highlight w:val="none"/>
        </w:rPr>
      </w:pPr>
    </w:p>
    <w:tbl>
      <w:tblPr>
        <w:tblStyle w:val="6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63"/>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4"/>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0"/>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63"/>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63"/>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（4）法定代表人(负责人)授权委托书和委托代理人身份证复印件…………（页码）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4"/>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1"/>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5"/>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身份证及营业执照副本复印件。</w:t>
      </w:r>
    </w:p>
    <w:p w14:paraId="2896EBD2">
      <w:pPr>
        <w:pStyle w:val="35"/>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4"/>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8"/>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8"/>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8"/>
        <w:spacing w:line="360" w:lineRule="exact"/>
        <w:ind w:firstLine="422"/>
        <w:jc w:val="both"/>
        <w:rPr>
          <w:rFonts w:hint="eastAsia" w:ascii="宋体" w:hAnsi="宋体" w:eastAsia="宋体" w:cs="宋体"/>
          <w:color w:val="auto"/>
          <w:highlight w:val="none"/>
        </w:rPr>
      </w:pPr>
      <w:r>
        <w:rPr>
          <w:rFonts w:hint="eastAsia" w:ascii="宋体" w:hAnsi="宋体" w:eastAsia="宋体" w:cs="宋体"/>
          <w:bCs/>
          <w:color w:val="auto"/>
          <w:kern w:val="2"/>
          <w:sz w:val="21"/>
          <w:szCs w:val="24"/>
          <w:highlight w:val="none"/>
          <w:lang w:val="en-US" w:eastAsia="zh-CN" w:bidi="ar-SA"/>
        </w:rPr>
        <w:t>4、企业法</w:t>
      </w:r>
      <w:r>
        <w:rPr>
          <w:rFonts w:hint="eastAsia" w:ascii="宋体" w:hAnsi="宋体" w:cs="宋体"/>
          <w:bCs/>
          <w:color w:val="auto"/>
          <w:kern w:val="2"/>
          <w:sz w:val="21"/>
          <w:szCs w:val="24"/>
          <w:highlight w:val="none"/>
          <w:lang w:val="en-US" w:eastAsia="zh-CN" w:bidi="ar-SA"/>
        </w:rPr>
        <w:t>定</w:t>
      </w:r>
      <w:r>
        <w:rPr>
          <w:rFonts w:hint="eastAsia" w:ascii="宋体" w:hAnsi="宋体" w:eastAsia="宋体" w:cs="宋体"/>
          <w:bCs/>
          <w:color w:val="auto"/>
          <w:kern w:val="2"/>
          <w:sz w:val="21"/>
          <w:szCs w:val="24"/>
          <w:highlight w:val="none"/>
          <w:lang w:val="en-US" w:eastAsia="zh-CN" w:bidi="ar-SA"/>
        </w:rPr>
        <w:t>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5、政府采购业务联系人：姓名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投标人名称(电子公章)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5"/>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1"/>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7"/>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7"/>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5"/>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eastAsia="宋体" w:cs="宋体"/>
          <w:b/>
          <w:color w:val="auto"/>
          <w:spacing w:val="6"/>
          <w:sz w:val="28"/>
          <w:szCs w:val="28"/>
          <w:highlight w:val="none"/>
          <w:lang w:val="en-US" w:eastAsia="zh-CN"/>
        </w:rPr>
        <w:t>格式</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1C913021">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4F7A1EA0">
      <w:pPr>
        <w:widowControl/>
        <w:spacing w:before="120" w:beforeLines="50" w:after="120" w:afterLines="50"/>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1.大型、中型和小型企业须同时满足所列指标的下限，否则下划一档；微型企业只须满足所列指标中的一项即可。</w:t>
      </w:r>
    </w:p>
    <w:p w14:paraId="268F44F4">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5"/>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5"/>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设备配套配置清单</w:t>
      </w:r>
      <w:r>
        <w:rPr>
          <w:rFonts w:hint="eastAsia" w:ascii="宋体" w:hAnsi="宋体" w:eastAsia="宋体" w:cs="宋体"/>
          <w:color w:val="auto"/>
          <w:sz w:val="24"/>
          <w:highlight w:val="none"/>
        </w:rPr>
        <w:t>…………………………………………………（页码）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5"/>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5"/>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5"/>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5"/>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5"/>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5"/>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5"/>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5"/>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5"/>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5"/>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5"/>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5"/>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5"/>
              <w:spacing w:line="600" w:lineRule="exact"/>
              <w:rPr>
                <w:rFonts w:hint="eastAsia" w:ascii="宋体" w:hAnsi="宋体" w:eastAsia="宋体" w:cs="宋体"/>
                <w:color w:val="auto"/>
                <w:sz w:val="24"/>
                <w:szCs w:val="24"/>
                <w:highlight w:val="none"/>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E7F136">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5B5499">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B87737C">
            <w:pPr>
              <w:pStyle w:val="35"/>
              <w:spacing w:line="600" w:lineRule="exact"/>
              <w:rPr>
                <w:rFonts w:hint="eastAsia" w:ascii="宋体" w:hAnsi="宋体" w:eastAsia="宋体" w:cs="宋体"/>
                <w:color w:val="auto"/>
                <w:sz w:val="24"/>
                <w:szCs w:val="24"/>
                <w:highlight w:val="none"/>
              </w:rPr>
            </w:pPr>
          </w:p>
        </w:tc>
      </w:tr>
    </w:tbl>
    <w:p w14:paraId="7D8AD58C">
      <w:pPr>
        <w:pStyle w:val="26"/>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w:t>
      </w:r>
      <w:r>
        <w:rPr>
          <w:rFonts w:hint="eastAsia" w:ascii="宋体" w:hAnsi="宋体" w:cs="宋体"/>
          <w:b/>
          <w:bCs/>
          <w:color w:val="auto"/>
          <w:sz w:val="32"/>
          <w:szCs w:val="32"/>
          <w:highlight w:val="none"/>
          <w:lang w:val="en-US" w:eastAsia="zh-CN"/>
        </w:rPr>
        <w:t>设备配套配置清单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eastAsia="zh-CN"/>
        </w:rPr>
        <w:t>设备配套配置清单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授权代表（签字或电子签名）：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3"/>
        <w:rPr>
          <w:rFonts w:hint="eastAsia" w:ascii="宋体" w:hAnsi="宋体" w:eastAsia="宋体" w:cs="宋体"/>
          <w:color w:val="auto"/>
          <w:highlight w:val="none"/>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63"/>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5"/>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63"/>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二、投标报价明细表</w:t>
      </w:r>
    </w:p>
    <w:p w14:paraId="2A9CE29E">
      <w:pPr>
        <w:pStyle w:val="35"/>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5"/>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auto"/>
                <w:szCs w:val="21"/>
                <w:highlight w:val="none"/>
                <w:lang w:val="en-US" w:eastAsia="zh-CN"/>
              </w:rPr>
            </w:pP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776EA293">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4"/>
        <w:jc w:val="left"/>
        <w:rPr>
          <w:rFonts w:hint="eastAsia" w:ascii="宋体" w:hAnsi="宋体" w:eastAsia="宋体" w:cs="宋体"/>
          <w:b/>
          <w:color w:val="auto"/>
          <w:sz w:val="32"/>
          <w:szCs w:val="32"/>
          <w:highlight w:val="none"/>
        </w:rPr>
      </w:pPr>
      <w:bookmarkStart w:id="422" w:name="_Toc176185127"/>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、开标一览表（报价表）</w:t>
      </w:r>
      <w:bookmarkEnd w:id="422"/>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332FA32">
      <w:pPr>
        <w:spacing w:line="360" w:lineRule="auto"/>
        <w:ind w:firstLine="482" w:firstLineChars="200"/>
        <w:rPr>
          <w:rFonts w:hint="eastAsia" w:ascii="宋体" w:hAnsi="宋体" w:eastAsia="宋体" w:cs="宋体"/>
          <w:b/>
          <w:color w:val="auto"/>
          <w:kern w:val="0"/>
          <w:sz w:val="24"/>
          <w:highlight w:val="none"/>
        </w:rPr>
      </w:pPr>
    </w:p>
    <w:p w14:paraId="302E4BC1">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070BAC90">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2"/>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2"/>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23" w:name="_Hlk101131882"/>
      <w:r>
        <w:rPr>
          <w:rFonts w:hint="eastAsia" w:ascii="宋体" w:hAnsi="宋体" w:eastAsia="宋体" w:cs="宋体"/>
          <w:color w:val="auto"/>
          <w:kern w:val="0"/>
          <w:sz w:val="24"/>
          <w:highlight w:val="none"/>
          <w:u w:val="single"/>
        </w:rPr>
        <w:t>联合体成员X,……</w:t>
      </w:r>
      <w:bookmarkEnd w:id="423"/>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24"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24"/>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3E6ABDC">
      <w:pPr>
        <w:snapToGrid w:val="0"/>
        <w:spacing w:line="360" w:lineRule="auto"/>
        <w:ind w:firstLine="5040" w:firstLineChars="2100"/>
        <w:rPr>
          <w:rStyle w:val="83"/>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法定代表人（负责人） (签名)：</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4"/>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3"/>
          <w:rFonts w:hint="eastAsia" w:ascii="宋体" w:hAnsi="宋体" w:eastAsia="宋体" w:cs="宋体"/>
          <w:color w:val="auto"/>
          <w:highlight w:val="none"/>
        </w:rPr>
        <w:t>法定代表人（负责人） (签名)：</w:t>
      </w:r>
      <w:r>
        <w:rPr>
          <w:rFonts w:hint="eastAsia" w:ascii="宋体" w:hAnsi="宋体" w:eastAsia="宋体" w:cs="宋体"/>
          <w:color w:val="auto"/>
          <w:kern w:val="0"/>
          <w:sz w:val="24"/>
          <w:highlight w:val="none"/>
          <w:lang w:val="zh-CN"/>
        </w:rPr>
        <w:t>分包投标人名称(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13E348EA">
      <w:pPr>
        <w:pStyle w:val="84"/>
        <w:ind w:firstLine="5760" w:firstLineChars="2400"/>
        <w:rPr>
          <w:rFonts w:hint="eastAsia" w:ascii="宋体" w:hAnsi="宋体" w:eastAsia="宋体" w:cs="宋体"/>
          <w:color w:val="auto"/>
          <w:highlight w:val="none"/>
        </w:rPr>
      </w:pPr>
      <w:r>
        <w:rPr>
          <w:rStyle w:val="83"/>
          <w:rFonts w:hint="eastAsia" w:ascii="宋体" w:hAnsi="宋体" w:eastAsia="宋体" w:cs="宋体"/>
          <w:color w:val="auto"/>
          <w:highlight w:val="none"/>
        </w:rPr>
        <w:t>法定代表人（负责人） (签名)：</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AAEE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BDB21C">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13B90333">
      <w:pPr>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42"/>
      <w:framePr w:wrap="around" w:vAnchor="text" w:hAnchor="margin" w:xAlign="right" w:y="1"/>
      <w:rPr>
        <w:rStyle w:val="74"/>
      </w:rPr>
    </w:pPr>
    <w:r>
      <w:fldChar w:fldCharType="begin"/>
    </w:r>
    <w:r>
      <w:rPr>
        <w:rStyle w:val="74"/>
      </w:rPr>
      <w:instrText xml:space="preserve">PAGE  </w:instrText>
    </w:r>
    <w:r>
      <w:fldChar w:fldCharType="end"/>
    </w:r>
  </w:p>
  <w:p w14:paraId="69A0141C">
    <w:pPr>
      <w:pStyle w:val="4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42"/>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5AB">
                          <w:pPr>
                            <w:pStyle w:val="4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025AB">
                    <w:pPr>
                      <w:pStyle w:val="4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42"/>
      <w:framePr w:wrap="around" w:vAnchor="text" w:hAnchor="margin" w:xAlign="right" w:y="1"/>
      <w:rPr>
        <w:rStyle w:val="74"/>
      </w:rPr>
    </w:pPr>
    <w:r>
      <w:fldChar w:fldCharType="begin"/>
    </w:r>
    <w:r>
      <w:rPr>
        <w:rStyle w:val="74"/>
      </w:rPr>
      <w:instrText xml:space="preserve">PAGE  </w:instrText>
    </w:r>
    <w:r>
      <w:fldChar w:fldCharType="end"/>
    </w:r>
  </w:p>
  <w:p w14:paraId="62E10DDA">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42"/>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7FF8">
                          <w:pPr>
                            <w:pStyle w:val="4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597FF8">
                    <w:pPr>
                      <w:pStyle w:val="4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4059">
    <w:pPr>
      <w:pStyle w:val="42"/>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CD5F9">
                          <w:pPr>
                            <w:pStyle w:val="4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CD5F9">
                    <w:pPr>
                      <w:pStyle w:val="4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C7AA">
    <w:pPr>
      <w:pStyle w:val="42"/>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14F1">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B14F1">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42"/>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D49">
                          <w:pPr>
                            <w:pStyle w:val="4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FD8D49">
                    <w:pPr>
                      <w:pStyle w:val="42"/>
                    </w:pPr>
                    <w:r>
                      <w:fldChar w:fldCharType="begin"/>
                    </w:r>
                    <w:r>
                      <w:instrText xml:space="preserve"> PAGE  \* MERGEFORMAT </w:instrText>
                    </w:r>
                    <w:r>
                      <w:fldChar w:fldCharType="separate"/>
                    </w:r>
                    <w:r>
                      <w:t>68</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4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25EB">
                          <w:pPr>
                            <w:pStyle w:val="4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E25EB">
                    <w:pPr>
                      <w:pStyle w:val="42"/>
                    </w:pPr>
                    <w:r>
                      <w:fldChar w:fldCharType="begin"/>
                    </w:r>
                    <w:r>
                      <w:instrText xml:space="preserve"> PAGE  \* MERGEFORMAT </w:instrText>
                    </w:r>
                    <w:r>
                      <w:fldChar w:fldCharType="separate"/>
                    </w:r>
                    <w:r>
                      <w:t>67</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4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52B32">
                          <w:pPr>
                            <w:pStyle w:val="4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752B32">
                    <w:pPr>
                      <w:pStyle w:val="42"/>
                    </w:pPr>
                    <w:r>
                      <w:fldChar w:fldCharType="begin"/>
                    </w:r>
                    <w:r>
                      <w:instrText xml:space="preserve"> PAGE  \* MERGEFORMAT </w:instrText>
                    </w:r>
                    <w:r>
                      <w:fldChar w:fldCharType="separate"/>
                    </w:r>
                    <w:r>
                      <w:t>112</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42"/>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86F62">
                          <w:pPr>
                            <w:pStyle w:val="4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86F62">
                    <w:pPr>
                      <w:pStyle w:val="42"/>
                    </w:pPr>
                    <w:r>
                      <w:fldChar w:fldCharType="begin"/>
                    </w:r>
                    <w:r>
                      <w:instrText xml:space="preserve"> PAGE  \* MERGEFORMAT </w:instrText>
                    </w:r>
                    <w:r>
                      <w:fldChar w:fldCharType="separate"/>
                    </w:r>
                    <w:r>
                      <w:t>111</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42"/>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4FA0F">
                          <w:pPr>
                            <w:pStyle w:val="4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B4FA0F">
                    <w:pPr>
                      <w:pStyle w:val="42"/>
                    </w:pPr>
                    <w:r>
                      <w:fldChar w:fldCharType="begin"/>
                    </w:r>
                    <w:r>
                      <w:instrText xml:space="preserve"> PAGE  \* MERGEFORMAT </w:instrText>
                    </w:r>
                    <w:r>
                      <w:fldChar w:fldCharType="separate"/>
                    </w:r>
                    <w:r>
                      <w:t>118</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42"/>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0E87">
                          <w:pPr>
                            <w:pStyle w:val="42"/>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70E87">
                    <w:pPr>
                      <w:pStyle w:val="42"/>
                    </w:pPr>
                    <w:r>
                      <w:fldChar w:fldCharType="begin"/>
                    </w:r>
                    <w:r>
                      <w:instrText xml:space="preserve"> PAGE  \* MERGEFORMAT </w:instrText>
                    </w:r>
                    <w:r>
                      <w:fldChar w:fldCharType="separate"/>
                    </w:r>
                    <w:r>
                      <w:t>116</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3"/>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3"/>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3"/>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3"/>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3"/>
      <w:pBdr>
        <w:bottom w:val="none" w:color="auto" w:sz="0" w:space="1"/>
      </w:pBdr>
    </w:pPr>
    <w:r>
      <w:t></w:t>
    </w:r>
    <w:r>
      <w:rPr>
        <w:rFonts w:hint="eastAsia"/>
      </w:rPr>
      <w:t xml:space="preserve">         </w:t>
    </w:r>
  </w:p>
  <w:p w14:paraId="54148DE3">
    <w:pPr>
      <w:pStyle w:val="43"/>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3"/>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3"/>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3"/>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3"/>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3"/>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292BF72A"/>
    <w:multiLevelType w:val="singleLevel"/>
    <w:tmpl w:val="292BF7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53138"/>
    <w:rsid w:val="01A729B4"/>
    <w:rsid w:val="01B37585"/>
    <w:rsid w:val="01D55165"/>
    <w:rsid w:val="01DF6BF8"/>
    <w:rsid w:val="01EC2C57"/>
    <w:rsid w:val="025F0711"/>
    <w:rsid w:val="026B2E25"/>
    <w:rsid w:val="02824D4D"/>
    <w:rsid w:val="02DC4B10"/>
    <w:rsid w:val="02DD76CE"/>
    <w:rsid w:val="02F36323"/>
    <w:rsid w:val="02F5619C"/>
    <w:rsid w:val="03126034"/>
    <w:rsid w:val="0326446A"/>
    <w:rsid w:val="032D5555"/>
    <w:rsid w:val="036634D2"/>
    <w:rsid w:val="03DD35E4"/>
    <w:rsid w:val="04076900"/>
    <w:rsid w:val="041A5A3B"/>
    <w:rsid w:val="042311BA"/>
    <w:rsid w:val="042B157A"/>
    <w:rsid w:val="048F763B"/>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E1A6C"/>
    <w:rsid w:val="09A25EFC"/>
    <w:rsid w:val="09A92330"/>
    <w:rsid w:val="09B06B87"/>
    <w:rsid w:val="09C13146"/>
    <w:rsid w:val="09E04166"/>
    <w:rsid w:val="0A1C0718"/>
    <w:rsid w:val="0A3E7710"/>
    <w:rsid w:val="0A5B7E63"/>
    <w:rsid w:val="0A73026D"/>
    <w:rsid w:val="0A864B98"/>
    <w:rsid w:val="0AA374A5"/>
    <w:rsid w:val="0AAB7649"/>
    <w:rsid w:val="0ABC5606"/>
    <w:rsid w:val="0B30404E"/>
    <w:rsid w:val="0B31725D"/>
    <w:rsid w:val="0B4C6C14"/>
    <w:rsid w:val="0B547599"/>
    <w:rsid w:val="0B5B74B8"/>
    <w:rsid w:val="0B631A88"/>
    <w:rsid w:val="0B683D45"/>
    <w:rsid w:val="0B752445"/>
    <w:rsid w:val="0B7F3F11"/>
    <w:rsid w:val="0B884417"/>
    <w:rsid w:val="0BAF5D9F"/>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0F4ED6"/>
    <w:rsid w:val="0D184CFB"/>
    <w:rsid w:val="0D4A7419"/>
    <w:rsid w:val="0D827401"/>
    <w:rsid w:val="0D84094E"/>
    <w:rsid w:val="0D8A00E9"/>
    <w:rsid w:val="0D8D589E"/>
    <w:rsid w:val="0DA01C73"/>
    <w:rsid w:val="0DD63300"/>
    <w:rsid w:val="0DF50604"/>
    <w:rsid w:val="0DF702FE"/>
    <w:rsid w:val="0E060E51"/>
    <w:rsid w:val="0E0713AC"/>
    <w:rsid w:val="0E245572"/>
    <w:rsid w:val="0E5604B2"/>
    <w:rsid w:val="0E6D5D79"/>
    <w:rsid w:val="0E9D0089"/>
    <w:rsid w:val="0EB803EE"/>
    <w:rsid w:val="0ED42F86"/>
    <w:rsid w:val="0EF94D4B"/>
    <w:rsid w:val="0F4958DC"/>
    <w:rsid w:val="0F515DF7"/>
    <w:rsid w:val="0F596BA8"/>
    <w:rsid w:val="0F6248D2"/>
    <w:rsid w:val="0F693536"/>
    <w:rsid w:val="0F7B0511"/>
    <w:rsid w:val="0F7B76D9"/>
    <w:rsid w:val="0F816ACD"/>
    <w:rsid w:val="0F9832DB"/>
    <w:rsid w:val="0FBF3FD2"/>
    <w:rsid w:val="0FBF7FF3"/>
    <w:rsid w:val="1018345F"/>
    <w:rsid w:val="10646583"/>
    <w:rsid w:val="107D4B15"/>
    <w:rsid w:val="108A3C80"/>
    <w:rsid w:val="10C26171"/>
    <w:rsid w:val="10D52812"/>
    <w:rsid w:val="10E97E17"/>
    <w:rsid w:val="10F33360"/>
    <w:rsid w:val="10FC16EA"/>
    <w:rsid w:val="110F1D40"/>
    <w:rsid w:val="11266F33"/>
    <w:rsid w:val="118920E3"/>
    <w:rsid w:val="118963A1"/>
    <w:rsid w:val="11C6522A"/>
    <w:rsid w:val="11E104CC"/>
    <w:rsid w:val="11E20309"/>
    <w:rsid w:val="12255233"/>
    <w:rsid w:val="12530213"/>
    <w:rsid w:val="125B3F14"/>
    <w:rsid w:val="127723A9"/>
    <w:rsid w:val="12862074"/>
    <w:rsid w:val="12883966"/>
    <w:rsid w:val="129E45B4"/>
    <w:rsid w:val="12C72E91"/>
    <w:rsid w:val="12D81596"/>
    <w:rsid w:val="13072A44"/>
    <w:rsid w:val="134D1A2C"/>
    <w:rsid w:val="135F4BE2"/>
    <w:rsid w:val="137C6115"/>
    <w:rsid w:val="139B1A0A"/>
    <w:rsid w:val="139D25C7"/>
    <w:rsid w:val="13BF3CE4"/>
    <w:rsid w:val="141008D8"/>
    <w:rsid w:val="14125FE6"/>
    <w:rsid w:val="142A5567"/>
    <w:rsid w:val="146D271E"/>
    <w:rsid w:val="14982588"/>
    <w:rsid w:val="149A5AD9"/>
    <w:rsid w:val="14A7619D"/>
    <w:rsid w:val="150536C3"/>
    <w:rsid w:val="15082937"/>
    <w:rsid w:val="150C1963"/>
    <w:rsid w:val="151447A0"/>
    <w:rsid w:val="154A6454"/>
    <w:rsid w:val="156A1844"/>
    <w:rsid w:val="15762120"/>
    <w:rsid w:val="158F18CB"/>
    <w:rsid w:val="16866F97"/>
    <w:rsid w:val="169A0D52"/>
    <w:rsid w:val="16A8729C"/>
    <w:rsid w:val="16B33777"/>
    <w:rsid w:val="16BC70A7"/>
    <w:rsid w:val="16C6339E"/>
    <w:rsid w:val="17065B0B"/>
    <w:rsid w:val="170F1C7E"/>
    <w:rsid w:val="17161D4D"/>
    <w:rsid w:val="172F2D79"/>
    <w:rsid w:val="17557BEF"/>
    <w:rsid w:val="17AA41C9"/>
    <w:rsid w:val="17D31922"/>
    <w:rsid w:val="17D349C1"/>
    <w:rsid w:val="18244F26"/>
    <w:rsid w:val="1830729E"/>
    <w:rsid w:val="185F4F64"/>
    <w:rsid w:val="1870062C"/>
    <w:rsid w:val="187E7B1F"/>
    <w:rsid w:val="18817102"/>
    <w:rsid w:val="18830A15"/>
    <w:rsid w:val="18852B28"/>
    <w:rsid w:val="188B5321"/>
    <w:rsid w:val="19932372"/>
    <w:rsid w:val="19A20DD5"/>
    <w:rsid w:val="19AE03F1"/>
    <w:rsid w:val="19EF0FD0"/>
    <w:rsid w:val="1A071A03"/>
    <w:rsid w:val="1A1F16AE"/>
    <w:rsid w:val="1A3B5C77"/>
    <w:rsid w:val="1A4A34E3"/>
    <w:rsid w:val="1A705206"/>
    <w:rsid w:val="1A984BAD"/>
    <w:rsid w:val="1AB8220E"/>
    <w:rsid w:val="1AD907C8"/>
    <w:rsid w:val="1AE4166C"/>
    <w:rsid w:val="1AF06CFB"/>
    <w:rsid w:val="1AF11B8D"/>
    <w:rsid w:val="1B11359C"/>
    <w:rsid w:val="1B1A1DAC"/>
    <w:rsid w:val="1B2A271F"/>
    <w:rsid w:val="1B530544"/>
    <w:rsid w:val="1B713184"/>
    <w:rsid w:val="1BA209CF"/>
    <w:rsid w:val="1BA637F7"/>
    <w:rsid w:val="1BB4777D"/>
    <w:rsid w:val="1BB609F3"/>
    <w:rsid w:val="1BCF0653"/>
    <w:rsid w:val="1BD75AB8"/>
    <w:rsid w:val="1BE85270"/>
    <w:rsid w:val="1C0459C2"/>
    <w:rsid w:val="1C1B3B4A"/>
    <w:rsid w:val="1C714059"/>
    <w:rsid w:val="1C88086E"/>
    <w:rsid w:val="1CA7512B"/>
    <w:rsid w:val="1D266CE1"/>
    <w:rsid w:val="1D3963AF"/>
    <w:rsid w:val="1D6A673C"/>
    <w:rsid w:val="1D712256"/>
    <w:rsid w:val="1D9247AE"/>
    <w:rsid w:val="1DA43C40"/>
    <w:rsid w:val="1DB567EC"/>
    <w:rsid w:val="1DD72678"/>
    <w:rsid w:val="1DF51A98"/>
    <w:rsid w:val="1E051CD9"/>
    <w:rsid w:val="1E0A4CCC"/>
    <w:rsid w:val="1E3D060F"/>
    <w:rsid w:val="1E3F7D2E"/>
    <w:rsid w:val="1E4134E4"/>
    <w:rsid w:val="1E5062B3"/>
    <w:rsid w:val="1E523514"/>
    <w:rsid w:val="1E714A66"/>
    <w:rsid w:val="1E802593"/>
    <w:rsid w:val="1E8B6156"/>
    <w:rsid w:val="1E90376C"/>
    <w:rsid w:val="1EA703CC"/>
    <w:rsid w:val="1EB7330C"/>
    <w:rsid w:val="1F0A0FF3"/>
    <w:rsid w:val="1F23080C"/>
    <w:rsid w:val="1F5771FF"/>
    <w:rsid w:val="1F6605AD"/>
    <w:rsid w:val="1FD52574"/>
    <w:rsid w:val="1FE868A9"/>
    <w:rsid w:val="20034907"/>
    <w:rsid w:val="20173E4B"/>
    <w:rsid w:val="204E48BC"/>
    <w:rsid w:val="208921B3"/>
    <w:rsid w:val="20973DEB"/>
    <w:rsid w:val="20B26522"/>
    <w:rsid w:val="20B44310"/>
    <w:rsid w:val="20C51DDF"/>
    <w:rsid w:val="211116EB"/>
    <w:rsid w:val="214D44F3"/>
    <w:rsid w:val="216133FC"/>
    <w:rsid w:val="217955C5"/>
    <w:rsid w:val="21D56769"/>
    <w:rsid w:val="21E52EF3"/>
    <w:rsid w:val="21FB5D7B"/>
    <w:rsid w:val="22015E94"/>
    <w:rsid w:val="220B1C3D"/>
    <w:rsid w:val="221D1D20"/>
    <w:rsid w:val="22334A87"/>
    <w:rsid w:val="22BE6801"/>
    <w:rsid w:val="2330091F"/>
    <w:rsid w:val="233500BF"/>
    <w:rsid w:val="23377FF7"/>
    <w:rsid w:val="236B425F"/>
    <w:rsid w:val="23836192"/>
    <w:rsid w:val="23901F29"/>
    <w:rsid w:val="23990758"/>
    <w:rsid w:val="239C0061"/>
    <w:rsid w:val="23B908A4"/>
    <w:rsid w:val="23DF640C"/>
    <w:rsid w:val="23E95BEF"/>
    <w:rsid w:val="23FD0064"/>
    <w:rsid w:val="242A7D38"/>
    <w:rsid w:val="245375B0"/>
    <w:rsid w:val="24642C0A"/>
    <w:rsid w:val="2494222D"/>
    <w:rsid w:val="24B22173"/>
    <w:rsid w:val="24B95AD9"/>
    <w:rsid w:val="24BE24DA"/>
    <w:rsid w:val="24CF5825"/>
    <w:rsid w:val="24D636C4"/>
    <w:rsid w:val="24D663E6"/>
    <w:rsid w:val="24D77F2B"/>
    <w:rsid w:val="251B0465"/>
    <w:rsid w:val="25761767"/>
    <w:rsid w:val="258B00E2"/>
    <w:rsid w:val="259E33ED"/>
    <w:rsid w:val="25A917A6"/>
    <w:rsid w:val="25AD641C"/>
    <w:rsid w:val="25BE27CC"/>
    <w:rsid w:val="25F74A5C"/>
    <w:rsid w:val="2628662C"/>
    <w:rsid w:val="262D45DE"/>
    <w:rsid w:val="26871DC8"/>
    <w:rsid w:val="26A53EF9"/>
    <w:rsid w:val="26A94201"/>
    <w:rsid w:val="26AC274F"/>
    <w:rsid w:val="26DD7481"/>
    <w:rsid w:val="27044A29"/>
    <w:rsid w:val="271D34C8"/>
    <w:rsid w:val="276142BF"/>
    <w:rsid w:val="27783712"/>
    <w:rsid w:val="27907362"/>
    <w:rsid w:val="28333E1D"/>
    <w:rsid w:val="28454BD6"/>
    <w:rsid w:val="28455253"/>
    <w:rsid w:val="28551971"/>
    <w:rsid w:val="285B1C53"/>
    <w:rsid w:val="289F7086"/>
    <w:rsid w:val="28B25C35"/>
    <w:rsid w:val="28C32028"/>
    <w:rsid w:val="28CC490F"/>
    <w:rsid w:val="28DE40AA"/>
    <w:rsid w:val="29345E77"/>
    <w:rsid w:val="294C65AD"/>
    <w:rsid w:val="29626E17"/>
    <w:rsid w:val="29806583"/>
    <w:rsid w:val="298B3C4C"/>
    <w:rsid w:val="29CE004B"/>
    <w:rsid w:val="29F26D24"/>
    <w:rsid w:val="2A15033F"/>
    <w:rsid w:val="2A1662C1"/>
    <w:rsid w:val="2A1C7367"/>
    <w:rsid w:val="2A2815FA"/>
    <w:rsid w:val="2A6D6092"/>
    <w:rsid w:val="2A7D76B4"/>
    <w:rsid w:val="2AEF458E"/>
    <w:rsid w:val="2B437463"/>
    <w:rsid w:val="2B7807EE"/>
    <w:rsid w:val="2B884F7D"/>
    <w:rsid w:val="2BA50BF7"/>
    <w:rsid w:val="2BBF00EC"/>
    <w:rsid w:val="2BC37CFD"/>
    <w:rsid w:val="2BD5237F"/>
    <w:rsid w:val="2BE536CE"/>
    <w:rsid w:val="2BE758D9"/>
    <w:rsid w:val="2BF346BB"/>
    <w:rsid w:val="2C09049E"/>
    <w:rsid w:val="2C0A653C"/>
    <w:rsid w:val="2C191F85"/>
    <w:rsid w:val="2C347BF4"/>
    <w:rsid w:val="2CE82D6F"/>
    <w:rsid w:val="2D343236"/>
    <w:rsid w:val="2D575011"/>
    <w:rsid w:val="2DAC64A1"/>
    <w:rsid w:val="2DD15014"/>
    <w:rsid w:val="2DF72DE4"/>
    <w:rsid w:val="2E0220AF"/>
    <w:rsid w:val="2E262B12"/>
    <w:rsid w:val="2E4B082A"/>
    <w:rsid w:val="2E5D4E86"/>
    <w:rsid w:val="2E5D790B"/>
    <w:rsid w:val="2E9A3C18"/>
    <w:rsid w:val="2EBB0FEE"/>
    <w:rsid w:val="2EBF2F22"/>
    <w:rsid w:val="2EC63002"/>
    <w:rsid w:val="2F0A6B38"/>
    <w:rsid w:val="2F85348B"/>
    <w:rsid w:val="2F946CCB"/>
    <w:rsid w:val="2F972DDE"/>
    <w:rsid w:val="2FD25781"/>
    <w:rsid w:val="2FDC745C"/>
    <w:rsid w:val="2FFD7934"/>
    <w:rsid w:val="306A0D5B"/>
    <w:rsid w:val="306F2C53"/>
    <w:rsid w:val="30733ACD"/>
    <w:rsid w:val="308C3862"/>
    <w:rsid w:val="309379D8"/>
    <w:rsid w:val="30A270F7"/>
    <w:rsid w:val="30DF1478"/>
    <w:rsid w:val="30EC586F"/>
    <w:rsid w:val="30F10B85"/>
    <w:rsid w:val="311A5A74"/>
    <w:rsid w:val="319C6071"/>
    <w:rsid w:val="31AC537E"/>
    <w:rsid w:val="31C12394"/>
    <w:rsid w:val="31E3679B"/>
    <w:rsid w:val="31E732FD"/>
    <w:rsid w:val="32517576"/>
    <w:rsid w:val="327870D0"/>
    <w:rsid w:val="328400CE"/>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D125E4"/>
    <w:rsid w:val="34FA6E12"/>
    <w:rsid w:val="35301D0A"/>
    <w:rsid w:val="354D7158"/>
    <w:rsid w:val="35591BE5"/>
    <w:rsid w:val="358D5588"/>
    <w:rsid w:val="35E6686D"/>
    <w:rsid w:val="363A3B40"/>
    <w:rsid w:val="365302AE"/>
    <w:rsid w:val="36607A0A"/>
    <w:rsid w:val="366E227C"/>
    <w:rsid w:val="366F2E0D"/>
    <w:rsid w:val="367B6A5C"/>
    <w:rsid w:val="36A70E55"/>
    <w:rsid w:val="36A74ADA"/>
    <w:rsid w:val="36AD60D5"/>
    <w:rsid w:val="36B224F9"/>
    <w:rsid w:val="36EC0CC9"/>
    <w:rsid w:val="37123B84"/>
    <w:rsid w:val="373F410B"/>
    <w:rsid w:val="37B73FD0"/>
    <w:rsid w:val="37EE7094"/>
    <w:rsid w:val="37FA26C7"/>
    <w:rsid w:val="38296C89"/>
    <w:rsid w:val="383002EB"/>
    <w:rsid w:val="38586797"/>
    <w:rsid w:val="385D15DF"/>
    <w:rsid w:val="388778F1"/>
    <w:rsid w:val="38BC0149"/>
    <w:rsid w:val="38D87D1C"/>
    <w:rsid w:val="39094D4C"/>
    <w:rsid w:val="39636459"/>
    <w:rsid w:val="396B7F6C"/>
    <w:rsid w:val="39B417A9"/>
    <w:rsid w:val="39FC5695"/>
    <w:rsid w:val="3A006D8E"/>
    <w:rsid w:val="3A3651E5"/>
    <w:rsid w:val="3A744481"/>
    <w:rsid w:val="3A8C7BEF"/>
    <w:rsid w:val="3A906246"/>
    <w:rsid w:val="3B2349B7"/>
    <w:rsid w:val="3B386EF0"/>
    <w:rsid w:val="3B616CFF"/>
    <w:rsid w:val="3B6259F6"/>
    <w:rsid w:val="3B976654"/>
    <w:rsid w:val="3BC01EFC"/>
    <w:rsid w:val="3BC907C3"/>
    <w:rsid w:val="3BCA786A"/>
    <w:rsid w:val="3BD31E2F"/>
    <w:rsid w:val="3BF15831"/>
    <w:rsid w:val="3C105946"/>
    <w:rsid w:val="3C471448"/>
    <w:rsid w:val="3C5F759A"/>
    <w:rsid w:val="3C6C525A"/>
    <w:rsid w:val="3CCE23CB"/>
    <w:rsid w:val="3CD17D17"/>
    <w:rsid w:val="3CE33B06"/>
    <w:rsid w:val="3D3C7F39"/>
    <w:rsid w:val="3D440F09"/>
    <w:rsid w:val="3D4504A0"/>
    <w:rsid w:val="3D8734BB"/>
    <w:rsid w:val="3D9A11D4"/>
    <w:rsid w:val="3DA16D89"/>
    <w:rsid w:val="3DA364BE"/>
    <w:rsid w:val="3DAA0180"/>
    <w:rsid w:val="3DE041CB"/>
    <w:rsid w:val="3DE6740A"/>
    <w:rsid w:val="3DE71FBC"/>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02272D"/>
    <w:rsid w:val="4019356B"/>
    <w:rsid w:val="40592157"/>
    <w:rsid w:val="406E1CAE"/>
    <w:rsid w:val="40A0133A"/>
    <w:rsid w:val="40C31A53"/>
    <w:rsid w:val="40C96FC1"/>
    <w:rsid w:val="40FF545D"/>
    <w:rsid w:val="410067C8"/>
    <w:rsid w:val="41133F2D"/>
    <w:rsid w:val="412B2392"/>
    <w:rsid w:val="4188379D"/>
    <w:rsid w:val="418F0D2A"/>
    <w:rsid w:val="41D01505"/>
    <w:rsid w:val="42164036"/>
    <w:rsid w:val="42474939"/>
    <w:rsid w:val="424C3C57"/>
    <w:rsid w:val="42613FF3"/>
    <w:rsid w:val="42660D96"/>
    <w:rsid w:val="428667D2"/>
    <w:rsid w:val="42CD1CE0"/>
    <w:rsid w:val="42E1381E"/>
    <w:rsid w:val="42ED6459"/>
    <w:rsid w:val="42FE58DD"/>
    <w:rsid w:val="43014BA5"/>
    <w:rsid w:val="43161F42"/>
    <w:rsid w:val="43174B3D"/>
    <w:rsid w:val="434626F9"/>
    <w:rsid w:val="434B790E"/>
    <w:rsid w:val="4360274F"/>
    <w:rsid w:val="43977AB6"/>
    <w:rsid w:val="43A3342B"/>
    <w:rsid w:val="43B00642"/>
    <w:rsid w:val="43C77C27"/>
    <w:rsid w:val="43DE09EE"/>
    <w:rsid w:val="44002FAD"/>
    <w:rsid w:val="44646272"/>
    <w:rsid w:val="449101DD"/>
    <w:rsid w:val="44A12860"/>
    <w:rsid w:val="44B019A5"/>
    <w:rsid w:val="44DE1391"/>
    <w:rsid w:val="451B225C"/>
    <w:rsid w:val="452410C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C4686E"/>
    <w:rsid w:val="47307948"/>
    <w:rsid w:val="474F0BD3"/>
    <w:rsid w:val="4760647F"/>
    <w:rsid w:val="477B778F"/>
    <w:rsid w:val="478203EC"/>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4941D5"/>
    <w:rsid w:val="4B6C7E65"/>
    <w:rsid w:val="4B707271"/>
    <w:rsid w:val="4B9739F7"/>
    <w:rsid w:val="4BAA1F9F"/>
    <w:rsid w:val="4BEE2503"/>
    <w:rsid w:val="4C245A30"/>
    <w:rsid w:val="4CB6685F"/>
    <w:rsid w:val="4CB9595F"/>
    <w:rsid w:val="4CC367FE"/>
    <w:rsid w:val="4CE67E8E"/>
    <w:rsid w:val="4D077F3C"/>
    <w:rsid w:val="4D093881"/>
    <w:rsid w:val="4D123355"/>
    <w:rsid w:val="4D2A3B31"/>
    <w:rsid w:val="4D312C52"/>
    <w:rsid w:val="4D905305"/>
    <w:rsid w:val="4D964A72"/>
    <w:rsid w:val="4D9C1254"/>
    <w:rsid w:val="4E586596"/>
    <w:rsid w:val="4E793892"/>
    <w:rsid w:val="4E800872"/>
    <w:rsid w:val="4EC569ED"/>
    <w:rsid w:val="4ED50EA1"/>
    <w:rsid w:val="4EEC050C"/>
    <w:rsid w:val="4F104EC3"/>
    <w:rsid w:val="4F211FAF"/>
    <w:rsid w:val="4F47354A"/>
    <w:rsid w:val="4F911C54"/>
    <w:rsid w:val="4FDD6193"/>
    <w:rsid w:val="4FE625E0"/>
    <w:rsid w:val="5021480F"/>
    <w:rsid w:val="5081267B"/>
    <w:rsid w:val="50861C6B"/>
    <w:rsid w:val="50962ECB"/>
    <w:rsid w:val="50A42E38"/>
    <w:rsid w:val="50A4577F"/>
    <w:rsid w:val="50B73D1F"/>
    <w:rsid w:val="50BD5BC9"/>
    <w:rsid w:val="50C11EEE"/>
    <w:rsid w:val="50E97CFC"/>
    <w:rsid w:val="50FA4028"/>
    <w:rsid w:val="510D65B7"/>
    <w:rsid w:val="511157AB"/>
    <w:rsid w:val="5142540C"/>
    <w:rsid w:val="51674663"/>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991430"/>
    <w:rsid w:val="54013861"/>
    <w:rsid w:val="54487265"/>
    <w:rsid w:val="544D6070"/>
    <w:rsid w:val="54605E1E"/>
    <w:rsid w:val="546448E7"/>
    <w:rsid w:val="54B3506A"/>
    <w:rsid w:val="54CA0D16"/>
    <w:rsid w:val="54DD4057"/>
    <w:rsid w:val="54E7490F"/>
    <w:rsid w:val="550764A4"/>
    <w:rsid w:val="550A4327"/>
    <w:rsid w:val="550B2BF6"/>
    <w:rsid w:val="55214EB5"/>
    <w:rsid w:val="55364EFD"/>
    <w:rsid w:val="555D4828"/>
    <w:rsid w:val="557A4C8B"/>
    <w:rsid w:val="558252F0"/>
    <w:rsid w:val="558931E1"/>
    <w:rsid w:val="55923347"/>
    <w:rsid w:val="55925180"/>
    <w:rsid w:val="55983B1B"/>
    <w:rsid w:val="55A8376B"/>
    <w:rsid w:val="55DC29B6"/>
    <w:rsid w:val="55DD4241"/>
    <w:rsid w:val="56170651"/>
    <w:rsid w:val="56374888"/>
    <w:rsid w:val="566B6D1E"/>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E94996"/>
    <w:rsid w:val="59F80043"/>
    <w:rsid w:val="5A09252F"/>
    <w:rsid w:val="5A0B2778"/>
    <w:rsid w:val="5A2A7C7B"/>
    <w:rsid w:val="5A3E2560"/>
    <w:rsid w:val="5A5D3B6E"/>
    <w:rsid w:val="5A637A76"/>
    <w:rsid w:val="5A6D33BA"/>
    <w:rsid w:val="5A751752"/>
    <w:rsid w:val="5A792B1F"/>
    <w:rsid w:val="5A874767"/>
    <w:rsid w:val="5AA85BE2"/>
    <w:rsid w:val="5AAD6F28"/>
    <w:rsid w:val="5AD63A24"/>
    <w:rsid w:val="5AE60E58"/>
    <w:rsid w:val="5B046CCA"/>
    <w:rsid w:val="5B0D0CBD"/>
    <w:rsid w:val="5B2E1A1D"/>
    <w:rsid w:val="5B843A1C"/>
    <w:rsid w:val="5B873E3F"/>
    <w:rsid w:val="5BC7349D"/>
    <w:rsid w:val="5BCE7567"/>
    <w:rsid w:val="5C02690E"/>
    <w:rsid w:val="5C0641AD"/>
    <w:rsid w:val="5C196DA7"/>
    <w:rsid w:val="5C2A048C"/>
    <w:rsid w:val="5C2E5644"/>
    <w:rsid w:val="5C80234E"/>
    <w:rsid w:val="5C8A680C"/>
    <w:rsid w:val="5CDF354A"/>
    <w:rsid w:val="5CFF599B"/>
    <w:rsid w:val="5D0C4701"/>
    <w:rsid w:val="5D0F0395"/>
    <w:rsid w:val="5D221076"/>
    <w:rsid w:val="5D397964"/>
    <w:rsid w:val="5D46181B"/>
    <w:rsid w:val="5D5A391C"/>
    <w:rsid w:val="5D5F10C0"/>
    <w:rsid w:val="5D7905DF"/>
    <w:rsid w:val="5D7E2D63"/>
    <w:rsid w:val="5D891B7B"/>
    <w:rsid w:val="5DAD38EE"/>
    <w:rsid w:val="5E006862"/>
    <w:rsid w:val="5E0207B9"/>
    <w:rsid w:val="5E1834A1"/>
    <w:rsid w:val="5E261785"/>
    <w:rsid w:val="5E4A7017"/>
    <w:rsid w:val="5E552BBA"/>
    <w:rsid w:val="5E611C10"/>
    <w:rsid w:val="5E7A0F3F"/>
    <w:rsid w:val="5ECB63C7"/>
    <w:rsid w:val="5EFC7377"/>
    <w:rsid w:val="5F06174D"/>
    <w:rsid w:val="5F2E3C3E"/>
    <w:rsid w:val="5F3A3602"/>
    <w:rsid w:val="5F45733B"/>
    <w:rsid w:val="5F6277C6"/>
    <w:rsid w:val="5F6D0B1D"/>
    <w:rsid w:val="5F8D0B82"/>
    <w:rsid w:val="5FA171DD"/>
    <w:rsid w:val="5FCC5339"/>
    <w:rsid w:val="5FE34A5B"/>
    <w:rsid w:val="5FEE3226"/>
    <w:rsid w:val="5FF2674B"/>
    <w:rsid w:val="5FFE1E36"/>
    <w:rsid w:val="60232584"/>
    <w:rsid w:val="607330CE"/>
    <w:rsid w:val="60825176"/>
    <w:rsid w:val="609F2AC4"/>
    <w:rsid w:val="60AD35A7"/>
    <w:rsid w:val="60D75DDD"/>
    <w:rsid w:val="60FA2EE8"/>
    <w:rsid w:val="61054A27"/>
    <w:rsid w:val="610A52BC"/>
    <w:rsid w:val="611D2366"/>
    <w:rsid w:val="61421856"/>
    <w:rsid w:val="615227C4"/>
    <w:rsid w:val="616023B0"/>
    <w:rsid w:val="61606B1E"/>
    <w:rsid w:val="61654E3F"/>
    <w:rsid w:val="6182292A"/>
    <w:rsid w:val="619F7F92"/>
    <w:rsid w:val="61A92379"/>
    <w:rsid w:val="61F94C26"/>
    <w:rsid w:val="62000E56"/>
    <w:rsid w:val="620606B3"/>
    <w:rsid w:val="624F3E49"/>
    <w:rsid w:val="62632286"/>
    <w:rsid w:val="62885958"/>
    <w:rsid w:val="62AF1464"/>
    <w:rsid w:val="62F40B65"/>
    <w:rsid w:val="62FC2CFE"/>
    <w:rsid w:val="62FC443C"/>
    <w:rsid w:val="63024505"/>
    <w:rsid w:val="634344BD"/>
    <w:rsid w:val="635600A5"/>
    <w:rsid w:val="635B1DB5"/>
    <w:rsid w:val="63711FED"/>
    <w:rsid w:val="63880DDC"/>
    <w:rsid w:val="638D750D"/>
    <w:rsid w:val="63906D4B"/>
    <w:rsid w:val="63AC6CC0"/>
    <w:rsid w:val="64055776"/>
    <w:rsid w:val="64240056"/>
    <w:rsid w:val="643E143A"/>
    <w:rsid w:val="64491666"/>
    <w:rsid w:val="648B6EEF"/>
    <w:rsid w:val="64C158BF"/>
    <w:rsid w:val="64CE2EAA"/>
    <w:rsid w:val="65204E75"/>
    <w:rsid w:val="653C3090"/>
    <w:rsid w:val="654923D5"/>
    <w:rsid w:val="65854376"/>
    <w:rsid w:val="658767BE"/>
    <w:rsid w:val="65892531"/>
    <w:rsid w:val="658D7479"/>
    <w:rsid w:val="66195831"/>
    <w:rsid w:val="662E75B1"/>
    <w:rsid w:val="66342C2E"/>
    <w:rsid w:val="663E784C"/>
    <w:rsid w:val="668B6A45"/>
    <w:rsid w:val="66952ECC"/>
    <w:rsid w:val="672F3F24"/>
    <w:rsid w:val="673E055F"/>
    <w:rsid w:val="67487A01"/>
    <w:rsid w:val="674F7E5C"/>
    <w:rsid w:val="67551CE3"/>
    <w:rsid w:val="67A22552"/>
    <w:rsid w:val="67B22DCC"/>
    <w:rsid w:val="67BE71AA"/>
    <w:rsid w:val="67C779FD"/>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BB0E9B"/>
    <w:rsid w:val="69CC2BFF"/>
    <w:rsid w:val="69F913D7"/>
    <w:rsid w:val="69FD55B8"/>
    <w:rsid w:val="6A0B1C62"/>
    <w:rsid w:val="6A1B7DE7"/>
    <w:rsid w:val="6A2406C8"/>
    <w:rsid w:val="6ADE0BD1"/>
    <w:rsid w:val="6AE96859"/>
    <w:rsid w:val="6B147746"/>
    <w:rsid w:val="6B24787C"/>
    <w:rsid w:val="6B573233"/>
    <w:rsid w:val="6B5B6274"/>
    <w:rsid w:val="6B935D53"/>
    <w:rsid w:val="6C041A35"/>
    <w:rsid w:val="6C101424"/>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394D3C"/>
    <w:rsid w:val="6F8331F1"/>
    <w:rsid w:val="6FAE1A09"/>
    <w:rsid w:val="6FD75BF8"/>
    <w:rsid w:val="707723D0"/>
    <w:rsid w:val="70980188"/>
    <w:rsid w:val="70CD5133"/>
    <w:rsid w:val="70F5661B"/>
    <w:rsid w:val="71360107"/>
    <w:rsid w:val="713B688E"/>
    <w:rsid w:val="71A010A2"/>
    <w:rsid w:val="71BA136B"/>
    <w:rsid w:val="71D43752"/>
    <w:rsid w:val="71F1796A"/>
    <w:rsid w:val="72154626"/>
    <w:rsid w:val="72262B5D"/>
    <w:rsid w:val="72283FF7"/>
    <w:rsid w:val="722E7212"/>
    <w:rsid w:val="723A0474"/>
    <w:rsid w:val="725923E4"/>
    <w:rsid w:val="72864BF7"/>
    <w:rsid w:val="729023FC"/>
    <w:rsid w:val="7315171E"/>
    <w:rsid w:val="73C0646E"/>
    <w:rsid w:val="73E77B7E"/>
    <w:rsid w:val="74010BD4"/>
    <w:rsid w:val="740215BD"/>
    <w:rsid w:val="74065409"/>
    <w:rsid w:val="740B2A1F"/>
    <w:rsid w:val="742222F5"/>
    <w:rsid w:val="74476126"/>
    <w:rsid w:val="74706664"/>
    <w:rsid w:val="747F3682"/>
    <w:rsid w:val="749C4185"/>
    <w:rsid w:val="74C85E76"/>
    <w:rsid w:val="75067759"/>
    <w:rsid w:val="751C1388"/>
    <w:rsid w:val="752E6DCD"/>
    <w:rsid w:val="7551380D"/>
    <w:rsid w:val="75600BE5"/>
    <w:rsid w:val="7564475C"/>
    <w:rsid w:val="7583797F"/>
    <w:rsid w:val="75921AEE"/>
    <w:rsid w:val="75D20F1D"/>
    <w:rsid w:val="75DA2C18"/>
    <w:rsid w:val="75F54412"/>
    <w:rsid w:val="761D08E0"/>
    <w:rsid w:val="765D347C"/>
    <w:rsid w:val="766C7FA1"/>
    <w:rsid w:val="76826699"/>
    <w:rsid w:val="76B42462"/>
    <w:rsid w:val="76C87133"/>
    <w:rsid w:val="76CD08D5"/>
    <w:rsid w:val="76D67FD8"/>
    <w:rsid w:val="76DB4B92"/>
    <w:rsid w:val="76E05D92"/>
    <w:rsid w:val="77052AA4"/>
    <w:rsid w:val="77136511"/>
    <w:rsid w:val="77340A39"/>
    <w:rsid w:val="77351FD0"/>
    <w:rsid w:val="77472422"/>
    <w:rsid w:val="776A13F0"/>
    <w:rsid w:val="777F31F2"/>
    <w:rsid w:val="77D1700D"/>
    <w:rsid w:val="77D32794"/>
    <w:rsid w:val="77D84854"/>
    <w:rsid w:val="77EC04CC"/>
    <w:rsid w:val="781E01F6"/>
    <w:rsid w:val="78775729"/>
    <w:rsid w:val="788F3C1F"/>
    <w:rsid w:val="78A42DB0"/>
    <w:rsid w:val="78A656AB"/>
    <w:rsid w:val="78B2245C"/>
    <w:rsid w:val="78E172CC"/>
    <w:rsid w:val="78EA1D1F"/>
    <w:rsid w:val="7904172F"/>
    <w:rsid w:val="790F7E27"/>
    <w:rsid w:val="79182FD1"/>
    <w:rsid w:val="792A231A"/>
    <w:rsid w:val="79316829"/>
    <w:rsid w:val="797E66A9"/>
    <w:rsid w:val="798518A4"/>
    <w:rsid w:val="79A97383"/>
    <w:rsid w:val="79E27E8B"/>
    <w:rsid w:val="79F850CE"/>
    <w:rsid w:val="79FD443C"/>
    <w:rsid w:val="7A1D1975"/>
    <w:rsid w:val="7A3E5150"/>
    <w:rsid w:val="7A4670D6"/>
    <w:rsid w:val="7A534B63"/>
    <w:rsid w:val="7A5A2CF7"/>
    <w:rsid w:val="7A5A5020"/>
    <w:rsid w:val="7A615382"/>
    <w:rsid w:val="7A67303B"/>
    <w:rsid w:val="7AAB1D04"/>
    <w:rsid w:val="7ABA4368"/>
    <w:rsid w:val="7AD05746"/>
    <w:rsid w:val="7B257FFD"/>
    <w:rsid w:val="7B343476"/>
    <w:rsid w:val="7B5A2978"/>
    <w:rsid w:val="7B5A7E4C"/>
    <w:rsid w:val="7B667AF9"/>
    <w:rsid w:val="7B7468F8"/>
    <w:rsid w:val="7B893F18"/>
    <w:rsid w:val="7BEE0103"/>
    <w:rsid w:val="7C0A0FE4"/>
    <w:rsid w:val="7C254906"/>
    <w:rsid w:val="7C590818"/>
    <w:rsid w:val="7C7004C5"/>
    <w:rsid w:val="7C7C10F6"/>
    <w:rsid w:val="7C853BEA"/>
    <w:rsid w:val="7C881368"/>
    <w:rsid w:val="7CE27788"/>
    <w:rsid w:val="7D0A375A"/>
    <w:rsid w:val="7D0C32F1"/>
    <w:rsid w:val="7D0F408D"/>
    <w:rsid w:val="7D491C6C"/>
    <w:rsid w:val="7D5429C0"/>
    <w:rsid w:val="7D6E6D43"/>
    <w:rsid w:val="7D910A1B"/>
    <w:rsid w:val="7DB57A34"/>
    <w:rsid w:val="7DE60973"/>
    <w:rsid w:val="7DE9072C"/>
    <w:rsid w:val="7DEF0916"/>
    <w:rsid w:val="7DFA111A"/>
    <w:rsid w:val="7E1E5218"/>
    <w:rsid w:val="7E9A4E1F"/>
    <w:rsid w:val="7EA7723A"/>
    <w:rsid w:val="7EF56FBB"/>
    <w:rsid w:val="7F0768EB"/>
    <w:rsid w:val="7F143BEC"/>
    <w:rsid w:val="7F2F3122"/>
    <w:rsid w:val="7F402581"/>
    <w:rsid w:val="7F670A79"/>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8"/>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1"/>
    <w:qFormat/>
    <w:uiPriority w:val="0"/>
    <w:pPr>
      <w:shd w:val="clear" w:color="auto" w:fill="000080"/>
    </w:pPr>
  </w:style>
  <w:style w:type="paragraph" w:styleId="20">
    <w:name w:val="annotation text"/>
    <w:basedOn w:val="1"/>
    <w:next w:val="21"/>
    <w:link w:val="343"/>
    <w:qFormat/>
    <w:uiPriority w:val="99"/>
    <w:pPr>
      <w:jc w:val="left"/>
    </w:pPr>
  </w:style>
  <w:style w:type="paragraph" w:styleId="21">
    <w:name w:val="Body Text Indent"/>
    <w:basedOn w:val="1"/>
    <w:next w:val="22"/>
    <w:link w:val="264"/>
    <w:qFormat/>
    <w:uiPriority w:val="0"/>
    <w:pPr>
      <w:spacing w:line="480" w:lineRule="exact"/>
      <w:ind w:firstLine="480" w:firstLineChars="200"/>
    </w:pPr>
    <w:rPr>
      <w:rFonts w:ascii="宋体" w:hAnsi="宋体"/>
      <w:sz w:val="24"/>
    </w:rPr>
  </w:style>
  <w:style w:type="paragraph" w:styleId="22">
    <w:name w:val="List Bullet 2"/>
    <w:basedOn w:val="1"/>
    <w:next w:val="23"/>
    <w:qFormat/>
    <w:uiPriority w:val="0"/>
    <w:pPr>
      <w:autoSpaceDE w:val="0"/>
      <w:autoSpaceDN w:val="0"/>
      <w:ind w:left="420"/>
      <w:jc w:val="left"/>
    </w:pPr>
    <w:rPr>
      <w:rFonts w:ascii="宋体" w:hAnsi="宋体"/>
      <w:color w:val="000000"/>
      <w:kern w:val="0"/>
      <w:sz w:val="24"/>
      <w:szCs w:val="20"/>
    </w:rPr>
  </w:style>
  <w:style w:type="paragraph" w:customStyle="1" w:styleId="23">
    <w:name w:val="正文1"/>
    <w:basedOn w:val="24"/>
    <w:next w:val="21"/>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Salutation"/>
    <w:basedOn w:val="1"/>
    <w:next w:val="1"/>
    <w:link w:val="297"/>
    <w:qFormat/>
    <w:uiPriority w:val="0"/>
    <w:rPr>
      <w:rFonts w:ascii="仿宋_GB2312" w:eastAsia="仿宋_GB2312"/>
      <w:sz w:val="28"/>
      <w:szCs w:val="20"/>
    </w:rPr>
  </w:style>
  <w:style w:type="paragraph" w:styleId="26">
    <w:name w:val="Body Text 3"/>
    <w:basedOn w:val="1"/>
    <w:link w:val="329"/>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w:basedOn w:val="1"/>
    <w:next w:val="29"/>
    <w:link w:val="429"/>
    <w:qFormat/>
    <w:uiPriority w:val="0"/>
    <w:pPr>
      <w:autoSpaceDE w:val="0"/>
      <w:autoSpaceDN w:val="0"/>
      <w:spacing w:line="360" w:lineRule="auto"/>
    </w:pPr>
    <w:rPr>
      <w:rFonts w:ascii="宋体" w:hAnsi="Arial" w:cs="Arial"/>
      <w:snapToGrid w:val="0"/>
      <w:sz w:val="24"/>
      <w:szCs w:val="21"/>
      <w:lang w:val="zh-CN"/>
    </w:rPr>
  </w:style>
  <w:style w:type="paragraph" w:styleId="29">
    <w:name w:val="Body Text First Indent 2"/>
    <w:basedOn w:val="1"/>
    <w:link w:val="120"/>
    <w:qFormat/>
    <w:uiPriority w:val="0"/>
    <w:pPr>
      <w:adjustRightInd/>
      <w:spacing w:after="120" w:line="240" w:lineRule="auto"/>
      <w:ind w:left="420" w:leftChars="200" w:firstLine="210"/>
    </w:pPr>
    <w:rPr>
      <w:sz w:val="21"/>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Plain Text"/>
    <w:basedOn w:val="1"/>
    <w:link w:val="124"/>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0"/>
    <w:qFormat/>
    <w:uiPriority w:val="0"/>
    <w:pPr>
      <w:ind w:left="100" w:leftChars="2500"/>
    </w:pPr>
    <w:rPr>
      <w:rFonts w:ascii="宋体"/>
      <w:sz w:val="24"/>
      <w:szCs w:val="21"/>
      <w:lang w:val="zh-CN"/>
    </w:rPr>
  </w:style>
  <w:style w:type="paragraph" w:styleId="39">
    <w:name w:val="Body Text Indent 2"/>
    <w:basedOn w:val="1"/>
    <w:link w:val="307"/>
    <w:qFormat/>
    <w:uiPriority w:val="0"/>
    <w:pPr>
      <w:spacing w:line="360" w:lineRule="auto"/>
      <w:ind w:firstLine="601"/>
      <w:textAlignment w:val="baseline"/>
    </w:pPr>
    <w:rPr>
      <w:rFonts w:ascii="宋体"/>
      <w:kern w:val="0"/>
      <w:sz w:val="28"/>
      <w:szCs w:val="20"/>
    </w:rPr>
  </w:style>
  <w:style w:type="paragraph" w:styleId="40">
    <w:name w:val="endnote text"/>
    <w:basedOn w:val="1"/>
    <w:link w:val="930"/>
    <w:qFormat/>
    <w:uiPriority w:val="0"/>
    <w:rPr>
      <w:lang w:val="zh-CN"/>
    </w:rPr>
  </w:style>
  <w:style w:type="paragraph" w:styleId="41">
    <w:name w:val="Balloon Text"/>
    <w:basedOn w:val="1"/>
    <w:link w:val="187"/>
    <w:qFormat/>
    <w:uiPriority w:val="0"/>
    <w:rPr>
      <w:sz w:val="18"/>
      <w:szCs w:val="18"/>
    </w:rPr>
  </w:style>
  <w:style w:type="paragraph" w:styleId="42">
    <w:name w:val="footer"/>
    <w:basedOn w:val="1"/>
    <w:next w:val="1"/>
    <w:link w:val="382"/>
    <w:qFormat/>
    <w:uiPriority w:val="99"/>
    <w:pPr>
      <w:tabs>
        <w:tab w:val="center" w:pos="4153"/>
        <w:tab w:val="right" w:pos="8306"/>
      </w:tabs>
      <w:snapToGrid w:val="0"/>
      <w:jc w:val="left"/>
    </w:pPr>
    <w:rPr>
      <w:sz w:val="18"/>
      <w:szCs w:val="18"/>
    </w:rPr>
  </w:style>
  <w:style w:type="paragraph" w:styleId="43">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4"/>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1"/>
    <w:qFormat/>
    <w:uiPriority w:val="0"/>
    <w:pPr>
      <w:spacing w:after="120" w:line="480" w:lineRule="auto"/>
    </w:pPr>
  </w:style>
  <w:style w:type="paragraph" w:styleId="59">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0"/>
    <w:next w:val="20"/>
    <w:link w:val="95"/>
    <w:qFormat/>
    <w:uiPriority w:val="0"/>
    <w:rPr>
      <w:b/>
      <w:bCs/>
    </w:rPr>
  </w:style>
  <w:style w:type="paragraph" w:styleId="63">
    <w:name w:val="Body Text First Indent"/>
    <w:basedOn w:val="28"/>
    <w:link w:val="320"/>
    <w:qFormat/>
    <w:uiPriority w:val="0"/>
    <w:pPr>
      <w:ind w:firstLine="420"/>
    </w:pPr>
    <w:rPr>
      <w:rFonts w:hAnsi="Calibri" w:cs="Times New Roman"/>
      <w:snapToGrid/>
      <w:szCs w:val="20"/>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2"/>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29"/>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9"/>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8"/>
    <w:qFormat/>
    <w:uiPriority w:val="0"/>
    <w:rPr>
      <w:rFonts w:ascii="宋体"/>
      <w:kern w:val="2"/>
      <w:sz w:val="24"/>
      <w:szCs w:val="21"/>
      <w:lang w:val="zh-CN"/>
    </w:rPr>
  </w:style>
  <w:style w:type="character" w:customStyle="1" w:styleId="181">
    <w:name w:val="标题 9 Char"/>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1"/>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9"/>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3"/>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7"/>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1"/>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1"/>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5"/>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9"/>
    <w:qFormat/>
    <w:uiPriority w:val="0"/>
    <w:rPr>
      <w:rFonts w:ascii="黑体" w:hAnsi="Courier New" w:eastAsia="黑体"/>
    </w:rPr>
  </w:style>
  <w:style w:type="character" w:customStyle="1" w:styleId="301">
    <w:name w:val="正文文本 2 Char1"/>
    <w:link w:val="58"/>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9"/>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2"/>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3"/>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6"/>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qFormat/>
    <w:uiPriority w:val="0"/>
    <w:rPr>
      <w:kern w:val="2"/>
      <w:sz w:val="21"/>
      <w:szCs w:val="24"/>
    </w:rPr>
  </w:style>
  <w:style w:type="character" w:customStyle="1" w:styleId="344">
    <w:name w:val="签名 Char"/>
    <w:link w:val="44"/>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5"/>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2"/>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3"/>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8"/>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1"/>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21"/>
    <w:next w:val="28"/>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1"/>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1"/>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8"/>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9"/>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8"/>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1"/>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8"/>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1"/>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1"/>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8"/>
    <w:qFormat/>
    <w:uiPriority w:val="0"/>
    <w:rPr>
      <w:b w:val="0"/>
      <w:sz w:val="20"/>
    </w:rPr>
  </w:style>
  <w:style w:type="paragraph" w:customStyle="1" w:styleId="892">
    <w:name w:val="正文首行缩进1"/>
    <w:basedOn w:val="28"/>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40"/>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1"/>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3">
    <w:name w:val="null9"/>
    <w:hidden/>
    <w:qFormat/>
    <w:uiPriority w:val="0"/>
    <w:rPr>
      <w:rFonts w:hint="eastAsia" w:ascii="Times New Roman" w:hAnsi="Times New Roman" w:eastAsia="宋体" w:cs="Times New Roman"/>
      <w:sz w:val="18"/>
      <w:szCs w:val="18"/>
    </w:rPr>
  </w:style>
  <w:style w:type="paragraph" w:customStyle="1" w:styleId="964">
    <w:name w:val="null10"/>
    <w:hidden/>
    <w:qFormat/>
    <w:uiPriority w:val="0"/>
    <w:rPr>
      <w:rFonts w:hint="eastAsia" w:eastAsia="宋体" w:asciiTheme="minorEastAsia" w:hAnsiTheme="minorEastAsia" w:cstheme="minorEastAsia"/>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107</Pages>
  <Words>2588</Words>
  <Characters>3377</Characters>
  <Lines>379</Lines>
  <Paragraphs>106</Paragraphs>
  <TotalTime>15</TotalTime>
  <ScaleCrop>false</ScaleCrop>
  <LinksUpToDate>false</LinksUpToDate>
  <CharactersWithSpaces>3571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ALL'</cp:lastModifiedBy>
  <cp:lastPrinted>2024-09-09T12:13:00Z</cp:lastPrinted>
  <dcterms:modified xsi:type="dcterms:W3CDTF">2026-01-21T07:42:31Z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F8F12166C4D24EE5BD1838DCB164F1C9_13</vt:lpwstr>
  </property>
  <property fmtid="{D5CDD505-2E9C-101B-9397-08002B2CF9AE}" pid="5" name="KSOTemplateDocerSaveRecord">
    <vt:lpwstr>eyJoZGlkIjoiMzAxZmQzYWI0NjhhYzFiYmI0OTc3MDAxMDBmYjY5YTgiLCJ1c2VySWQiOiI3MjI3NTU4NDQifQ==</vt:lpwstr>
  </property>
</Properties>
</file>