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36C12">
      <w:pPr>
        <w:pStyle w:val="29"/>
        <w:ind w:firstLine="0" w:firstLineChars="0"/>
        <w:jc w:val="both"/>
        <w:rPr>
          <w:rFonts w:hint="eastAsia"/>
          <w:sz w:val="56"/>
          <w:szCs w:val="56"/>
        </w:rPr>
      </w:pPr>
      <w:r>
        <w:rPr>
          <w:rFonts w:hint="eastAsia"/>
          <w:sz w:val="56"/>
          <w:szCs w:val="56"/>
        </w:rPr>
        <w:drawing>
          <wp:inline distT="0" distB="0" distL="114300" distR="114300">
            <wp:extent cx="5621655" cy="7956550"/>
            <wp:effectExtent l="0" t="0" r="17145" b="6350"/>
            <wp:docPr id="1" name="图片 1"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1"/>
                    <pic:cNvPicPr>
                      <a:picLocks noChangeAspect="1"/>
                    </pic:cNvPicPr>
                  </pic:nvPicPr>
                  <pic:blipFill>
                    <a:blip r:embed="rId11"/>
                    <a:stretch>
                      <a:fillRect/>
                    </a:stretch>
                  </pic:blipFill>
                  <pic:spPr>
                    <a:xfrm>
                      <a:off x="0" y="0"/>
                      <a:ext cx="5621655" cy="7956550"/>
                    </a:xfrm>
                    <a:prstGeom prst="rect">
                      <a:avLst/>
                    </a:prstGeom>
                  </pic:spPr>
                </pic:pic>
              </a:graphicData>
            </a:graphic>
          </wp:inline>
        </w:drawing>
      </w:r>
    </w:p>
    <w:p w14:paraId="7E2AFEDB">
      <w:pPr>
        <w:pStyle w:val="29"/>
        <w:ind w:firstLine="0" w:firstLineChars="0"/>
        <w:jc w:val="both"/>
        <w:rPr>
          <w:rFonts w:hint="eastAsia"/>
          <w:sz w:val="56"/>
          <w:szCs w:val="56"/>
        </w:rPr>
      </w:pPr>
    </w:p>
    <w:p w14:paraId="1DAB9042">
      <w:pPr>
        <w:pStyle w:val="29"/>
        <w:ind w:firstLine="0" w:firstLineChars="0"/>
        <w:jc w:val="both"/>
        <w:rPr>
          <w:rFonts w:eastAsia="宋体"/>
          <w:sz w:val="36"/>
          <w:szCs w:val="36"/>
        </w:rPr>
      </w:pPr>
      <w:r>
        <w:rPr>
          <w:rFonts w:hint="eastAsia"/>
          <w:sz w:val="56"/>
          <w:szCs w:val="56"/>
        </w:rPr>
        <w:t>广西杰卓工程项目管理有限公司</w:t>
      </w:r>
    </w:p>
    <w:p w14:paraId="45DD86DF">
      <w:pPr>
        <w:snapToGrid w:val="0"/>
        <w:spacing w:beforeLines="50" w:line="360" w:lineRule="auto"/>
        <w:jc w:val="center"/>
        <w:rPr>
          <w:rFonts w:ascii="宋体" w:hAnsi="宋体" w:cs="宋体"/>
          <w:sz w:val="72"/>
          <w:szCs w:val="72"/>
        </w:rPr>
      </w:pPr>
    </w:p>
    <w:p w14:paraId="08A5A15E">
      <w:pPr>
        <w:snapToGrid w:val="0"/>
        <w:spacing w:beforeLines="50" w:line="360" w:lineRule="auto"/>
        <w:jc w:val="center"/>
        <w:rPr>
          <w:rFonts w:ascii="宋体" w:hAnsi="宋体" w:cs="宋体"/>
          <w:sz w:val="44"/>
          <w:szCs w:val="44"/>
        </w:rPr>
      </w:pPr>
      <w:r>
        <w:rPr>
          <w:rFonts w:hint="eastAsia" w:ascii="宋体" w:hAnsi="宋体" w:cs="宋体"/>
          <w:sz w:val="72"/>
          <w:szCs w:val="72"/>
        </w:rPr>
        <w:t>竞争性谈判文件</w:t>
      </w:r>
    </w:p>
    <w:p w14:paraId="6002D507">
      <w:pPr>
        <w:snapToGrid w:val="0"/>
        <w:spacing w:before="50" w:after="120" w:line="360" w:lineRule="auto"/>
        <w:jc w:val="center"/>
        <w:rPr>
          <w:rFonts w:ascii="宋体" w:hAnsi="宋体" w:cs="宋体"/>
          <w:b/>
          <w:bCs/>
          <w:kern w:val="0"/>
          <w:sz w:val="30"/>
          <w:szCs w:val="30"/>
        </w:rPr>
      </w:pPr>
      <w:r>
        <w:rPr>
          <w:rFonts w:hint="eastAsia" w:ascii="宋体" w:hAnsi="宋体" w:cs="宋体"/>
          <w:b/>
          <w:bCs/>
          <w:kern w:val="0"/>
          <w:sz w:val="30"/>
          <w:szCs w:val="30"/>
        </w:rPr>
        <w:t>（全流程电子化评标）</w:t>
      </w:r>
    </w:p>
    <w:p w14:paraId="452B1523">
      <w:pPr>
        <w:spacing w:line="360" w:lineRule="auto"/>
        <w:rPr>
          <w:rFonts w:ascii="宋体" w:hAnsi="宋体" w:cs="宋体"/>
          <w:b/>
          <w:sz w:val="32"/>
          <w:szCs w:val="32"/>
        </w:rPr>
      </w:pPr>
    </w:p>
    <w:p w14:paraId="27A47917">
      <w:pPr>
        <w:spacing w:line="360" w:lineRule="auto"/>
        <w:jc w:val="center"/>
        <w:rPr>
          <w:rFonts w:ascii="宋体" w:hAnsi="宋体" w:cs="宋体"/>
          <w:b/>
          <w:sz w:val="32"/>
          <w:szCs w:val="32"/>
        </w:rPr>
      </w:pPr>
    </w:p>
    <w:p w14:paraId="25753E26">
      <w:pPr>
        <w:pStyle w:val="28"/>
        <w:rPr>
          <w:rFonts w:ascii="宋体" w:hAnsi="宋体" w:cs="宋体"/>
          <w:b/>
          <w:sz w:val="32"/>
          <w:szCs w:val="32"/>
        </w:rPr>
      </w:pPr>
    </w:p>
    <w:p w14:paraId="051DD922">
      <w:pPr>
        <w:pStyle w:val="28"/>
        <w:rPr>
          <w:rFonts w:ascii="宋体" w:hAnsi="宋体" w:cs="宋体"/>
          <w:b/>
          <w:sz w:val="32"/>
          <w:szCs w:val="32"/>
        </w:rPr>
      </w:pPr>
    </w:p>
    <w:p w14:paraId="21E792E5">
      <w:pPr>
        <w:snapToGrid w:val="0"/>
        <w:spacing w:before="50" w:after="120" w:line="360" w:lineRule="auto"/>
        <w:ind w:firstLine="1506" w:firstLineChars="500"/>
        <w:rPr>
          <w:rFonts w:hint="eastAsia" w:ascii="宋体" w:hAnsi="宋体" w:eastAsia="宋体" w:cs="宋体"/>
          <w:b/>
          <w:bCs/>
          <w:kern w:val="0"/>
          <w:sz w:val="30"/>
          <w:szCs w:val="30"/>
          <w:lang w:eastAsia="zh-CN"/>
        </w:rPr>
      </w:pPr>
      <w:r>
        <w:rPr>
          <w:rFonts w:hint="eastAsia" w:ascii="宋体" w:hAnsi="宋体" w:cs="宋体"/>
          <w:b/>
          <w:bCs/>
          <w:kern w:val="0"/>
          <w:sz w:val="30"/>
          <w:szCs w:val="30"/>
          <w:lang w:val="zh-CN"/>
        </w:rPr>
        <w:t>项目</w:t>
      </w:r>
      <w:r>
        <w:rPr>
          <w:rFonts w:hint="eastAsia" w:ascii="宋体" w:hAnsi="宋体" w:cs="宋体"/>
          <w:b/>
          <w:bCs/>
          <w:w w:val="95"/>
          <w:kern w:val="0"/>
          <w:sz w:val="30"/>
          <w:szCs w:val="30"/>
          <w:lang w:val="zh-CN"/>
        </w:rPr>
        <w:t>名称</w:t>
      </w:r>
      <w:r>
        <w:rPr>
          <w:rFonts w:hint="eastAsia" w:ascii="宋体" w:hAnsi="宋体" w:cs="宋体"/>
          <w:b/>
          <w:bCs/>
          <w:kern w:val="0"/>
          <w:sz w:val="30"/>
          <w:szCs w:val="30"/>
          <w:lang w:val="zh-CN"/>
        </w:rPr>
        <w:t>：</w:t>
      </w:r>
      <w:r>
        <w:rPr>
          <w:rFonts w:hint="eastAsia" w:ascii="宋体" w:hAnsi="宋体" w:cs="宋体"/>
          <w:b/>
          <w:bCs/>
          <w:kern w:val="0"/>
          <w:sz w:val="30"/>
          <w:szCs w:val="30"/>
          <w:u w:val="single"/>
          <w:lang w:eastAsia="zh-CN"/>
        </w:rPr>
        <w:t>2026年市局机关日常办公用品采购项目</w:t>
      </w:r>
    </w:p>
    <w:p w14:paraId="5635A622">
      <w:pPr>
        <w:snapToGrid w:val="0"/>
        <w:spacing w:beforeLines="50" w:line="360" w:lineRule="auto"/>
        <w:ind w:firstLine="1431" w:firstLineChars="500"/>
        <w:rPr>
          <w:rFonts w:ascii="宋体" w:hAnsi="宋体" w:cs="宋体"/>
          <w:b/>
          <w:sz w:val="30"/>
          <w:szCs w:val="48"/>
        </w:rPr>
      </w:pPr>
      <w:r>
        <w:rPr>
          <w:rFonts w:hint="eastAsia" w:ascii="宋体" w:hAnsi="宋体" w:cs="宋体"/>
          <w:b/>
          <w:bCs/>
          <w:w w:val="95"/>
          <w:sz w:val="30"/>
          <w:szCs w:val="30"/>
        </w:rPr>
        <w:t>项目</w:t>
      </w:r>
      <w:r>
        <w:rPr>
          <w:rFonts w:hint="eastAsia" w:ascii="宋体" w:hAnsi="宋体" w:cs="宋体"/>
          <w:b/>
          <w:bCs/>
          <w:sz w:val="30"/>
          <w:szCs w:val="30"/>
        </w:rPr>
        <w:t>编号</w:t>
      </w:r>
      <w:r>
        <w:rPr>
          <w:rFonts w:hint="eastAsia" w:ascii="宋体" w:hAnsi="宋体" w:cs="宋体"/>
          <w:b/>
          <w:bCs/>
          <w:w w:val="95"/>
          <w:sz w:val="30"/>
          <w:szCs w:val="30"/>
        </w:rPr>
        <w:t>：</w:t>
      </w:r>
      <w:r>
        <w:rPr>
          <w:rFonts w:hint="eastAsia" w:ascii="宋体" w:hAnsi="宋体" w:cs="宋体"/>
          <w:b/>
          <w:bCs/>
          <w:w w:val="95"/>
          <w:sz w:val="30"/>
          <w:szCs w:val="30"/>
          <w:lang w:val="en-US" w:eastAsia="zh-CN"/>
        </w:rPr>
        <w:t xml:space="preserve"> LBZC2026-J1-990009-GXJZ</w:t>
      </w:r>
      <w:r>
        <w:rPr>
          <w:rFonts w:hint="eastAsia" w:ascii="宋体" w:hAnsi="宋体" w:cs="宋体"/>
          <w:b/>
          <w:bCs/>
          <w:w w:val="95"/>
          <w:sz w:val="30"/>
          <w:szCs w:val="30"/>
        </w:rPr>
        <w:t xml:space="preserve"> </w:t>
      </w:r>
    </w:p>
    <w:p w14:paraId="37F713C4">
      <w:pPr>
        <w:snapToGrid w:val="0"/>
        <w:spacing w:before="50" w:after="120" w:line="360" w:lineRule="auto"/>
        <w:ind w:firstLine="1125" w:firstLineChars="393"/>
        <w:rPr>
          <w:rFonts w:ascii="宋体" w:hAnsi="宋体" w:cs="宋体"/>
          <w:b/>
          <w:bCs/>
          <w:w w:val="95"/>
          <w:kern w:val="0"/>
          <w:sz w:val="30"/>
          <w:szCs w:val="30"/>
          <w:lang w:val="zh-CN"/>
        </w:rPr>
      </w:pPr>
    </w:p>
    <w:p w14:paraId="5137EB27">
      <w:pPr>
        <w:snapToGrid w:val="0"/>
        <w:spacing w:before="50" w:after="120" w:line="360" w:lineRule="auto"/>
        <w:ind w:firstLine="1125" w:firstLineChars="393"/>
        <w:rPr>
          <w:rFonts w:ascii="宋体" w:hAnsi="宋体" w:cs="宋体"/>
          <w:b/>
          <w:bCs/>
          <w:w w:val="95"/>
          <w:kern w:val="0"/>
          <w:sz w:val="30"/>
          <w:szCs w:val="30"/>
          <w:lang w:val="zh-CN"/>
        </w:rPr>
      </w:pPr>
    </w:p>
    <w:p w14:paraId="7324FBBA">
      <w:pPr>
        <w:snapToGrid w:val="0"/>
        <w:spacing w:before="50" w:after="120" w:line="360" w:lineRule="auto"/>
        <w:ind w:firstLine="1125" w:firstLineChars="393"/>
        <w:rPr>
          <w:rFonts w:ascii="宋体" w:hAnsi="宋体" w:cs="宋体"/>
          <w:b/>
          <w:bCs/>
          <w:w w:val="95"/>
          <w:kern w:val="0"/>
          <w:sz w:val="30"/>
          <w:szCs w:val="30"/>
          <w:lang w:val="zh-CN"/>
        </w:rPr>
      </w:pPr>
    </w:p>
    <w:p w14:paraId="7AAA9EB0">
      <w:pPr>
        <w:snapToGrid w:val="0"/>
        <w:spacing w:before="50" w:after="120" w:line="360" w:lineRule="auto"/>
        <w:ind w:firstLine="1125" w:firstLineChars="393"/>
        <w:rPr>
          <w:rFonts w:ascii="宋体" w:hAnsi="宋体" w:cs="宋体"/>
          <w:b/>
          <w:bCs/>
          <w:w w:val="95"/>
          <w:kern w:val="0"/>
          <w:sz w:val="30"/>
          <w:szCs w:val="30"/>
          <w:lang w:val="zh-CN"/>
        </w:rPr>
      </w:pPr>
      <w:r>
        <w:rPr>
          <w:rFonts w:hint="eastAsia" w:ascii="宋体" w:hAnsi="宋体" w:cs="宋体"/>
          <w:b/>
          <w:bCs/>
          <w:w w:val="95"/>
          <w:kern w:val="0"/>
          <w:sz w:val="30"/>
          <w:szCs w:val="30"/>
          <w:lang w:val="zh-CN"/>
        </w:rPr>
        <w:t xml:space="preserve">采 购 人： </w:t>
      </w:r>
      <w:r>
        <w:rPr>
          <w:rFonts w:hint="eastAsia" w:ascii="宋体" w:hAnsi="宋体" w:cs="宋体"/>
          <w:b/>
          <w:bCs/>
          <w:w w:val="95"/>
          <w:kern w:val="0"/>
          <w:sz w:val="30"/>
          <w:szCs w:val="30"/>
        </w:rPr>
        <w:t xml:space="preserve"> 来宾市公安局</w:t>
      </w:r>
    </w:p>
    <w:p w14:paraId="59B39FC9">
      <w:pPr>
        <w:snapToGrid w:val="0"/>
        <w:spacing w:before="50" w:after="120" w:line="360" w:lineRule="auto"/>
        <w:ind w:firstLine="1125" w:firstLineChars="393"/>
        <w:rPr>
          <w:rFonts w:ascii="宋体" w:hAnsi="宋体" w:cs="宋体"/>
          <w:b/>
          <w:bCs/>
          <w:w w:val="95"/>
          <w:kern w:val="0"/>
          <w:sz w:val="30"/>
          <w:szCs w:val="30"/>
          <w:lang w:val="zh-CN"/>
        </w:rPr>
      </w:pPr>
      <w:r>
        <w:rPr>
          <w:rFonts w:hint="eastAsia" w:ascii="宋体" w:hAnsi="宋体" w:cs="宋体"/>
          <w:b/>
          <w:bCs/>
          <w:w w:val="95"/>
          <w:kern w:val="0"/>
          <w:sz w:val="30"/>
          <w:szCs w:val="30"/>
          <w:lang w:val="zh-CN"/>
        </w:rPr>
        <w:t>采购代理机构：广西杰卓工程项目管理有限公司</w:t>
      </w:r>
    </w:p>
    <w:p w14:paraId="045CB6B9">
      <w:pPr>
        <w:spacing w:line="360" w:lineRule="auto"/>
        <w:jc w:val="center"/>
        <w:rPr>
          <w:rFonts w:ascii="宋体" w:hAnsi="宋体" w:cs="宋体"/>
          <w:b/>
          <w:sz w:val="32"/>
          <w:szCs w:val="32"/>
        </w:rPr>
      </w:pPr>
    </w:p>
    <w:p w14:paraId="1CD652F6">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 xml:space="preserve">年 </w:t>
      </w:r>
      <w:r>
        <w:rPr>
          <w:rFonts w:hint="eastAsia" w:ascii="宋体" w:hAnsi="宋体" w:cs="宋体"/>
          <w:b/>
          <w:sz w:val="32"/>
          <w:szCs w:val="32"/>
          <w:lang w:val="en-US" w:eastAsia="zh-CN"/>
        </w:rPr>
        <w:t>3</w:t>
      </w:r>
      <w:r>
        <w:rPr>
          <w:rFonts w:hint="eastAsia" w:ascii="宋体" w:hAnsi="宋体" w:cs="宋体"/>
          <w:b/>
          <w:sz w:val="32"/>
          <w:szCs w:val="32"/>
        </w:rPr>
        <w:t>月</w:t>
      </w:r>
    </w:p>
    <w:p w14:paraId="69B05286">
      <w:pPr>
        <w:ind w:firstLine="803"/>
        <w:jc w:val="center"/>
        <w:rPr>
          <w:rFonts w:ascii="宋体" w:hAnsi="宋体" w:cs="宋体"/>
          <w:b/>
          <w:sz w:val="32"/>
          <w:szCs w:val="32"/>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54A7BAA4">
      <w:pPr>
        <w:spacing w:line="400" w:lineRule="exact"/>
        <w:jc w:val="left"/>
        <w:rPr>
          <w:rFonts w:ascii="宋体" w:hAnsi="宋体"/>
          <w:b/>
          <w:sz w:val="32"/>
          <w:szCs w:val="32"/>
        </w:rPr>
      </w:pPr>
    </w:p>
    <w:p w14:paraId="2F38435E">
      <w:pPr>
        <w:spacing w:line="360" w:lineRule="auto"/>
        <w:jc w:val="center"/>
        <w:rPr>
          <w:rFonts w:ascii="宋体" w:hAnsi="宋体"/>
          <w:b/>
          <w:sz w:val="44"/>
          <w:szCs w:val="44"/>
        </w:rPr>
      </w:pPr>
      <w:r>
        <w:rPr>
          <w:rFonts w:hint="eastAsia" w:ascii="宋体" w:hAnsi="宋体"/>
          <w:b/>
          <w:sz w:val="44"/>
          <w:szCs w:val="44"/>
        </w:rPr>
        <w:t>目   录</w:t>
      </w:r>
    </w:p>
    <w:p w14:paraId="2C9FAC0A">
      <w:pPr>
        <w:spacing w:line="400" w:lineRule="exact"/>
        <w:jc w:val="center"/>
        <w:rPr>
          <w:rFonts w:ascii="宋体" w:hAnsi="宋体"/>
          <w:b/>
          <w:sz w:val="44"/>
          <w:szCs w:val="44"/>
        </w:rPr>
      </w:pPr>
    </w:p>
    <w:p w14:paraId="43A39D62">
      <w:pPr>
        <w:pStyle w:val="20"/>
        <w:tabs>
          <w:tab w:val="right" w:leader="dot" w:pos="8879"/>
        </w:tabs>
        <w:rPr>
          <w:rFonts w:ascii="宋体" w:hAnsi="宋体" w:cs="宋体"/>
          <w:b/>
          <w:sz w:val="28"/>
          <w:szCs w:val="28"/>
        </w:rPr>
      </w:pPr>
    </w:p>
    <w:p w14:paraId="3CC29F08">
      <w:pPr>
        <w:pStyle w:val="20"/>
        <w:tabs>
          <w:tab w:val="right" w:leader="dot" w:pos="8879"/>
        </w:tabs>
        <w:spacing w:line="480" w:lineRule="auto"/>
        <w:rPr>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TOC \o "1-1" \h \u </w:instrText>
      </w:r>
      <w:r>
        <w:rPr>
          <w:rFonts w:hint="eastAsia" w:ascii="宋体" w:hAnsi="宋体" w:cs="宋体"/>
          <w:b/>
          <w:sz w:val="28"/>
          <w:szCs w:val="28"/>
        </w:rPr>
        <w:fldChar w:fldCharType="separate"/>
      </w:r>
      <w:r>
        <w:fldChar w:fldCharType="begin"/>
      </w:r>
      <w:r>
        <w:instrText xml:space="preserve"> HYPERLINK \l "_Toc12754" </w:instrText>
      </w:r>
      <w:r>
        <w:fldChar w:fldCharType="separate"/>
      </w:r>
      <w:r>
        <w:rPr>
          <w:rFonts w:hint="eastAsia"/>
          <w:bCs/>
          <w:kern w:val="44"/>
          <w:sz w:val="28"/>
          <w:szCs w:val="28"/>
          <w:lang w:val="zh-CN"/>
        </w:rPr>
        <w:t>第一章 竞争性谈判公告</w:t>
      </w:r>
      <w:r>
        <w:rPr>
          <w:sz w:val="28"/>
          <w:szCs w:val="28"/>
        </w:rPr>
        <w:tab/>
      </w:r>
      <w:r>
        <w:rPr>
          <w:sz w:val="28"/>
          <w:szCs w:val="28"/>
        </w:rPr>
        <w:fldChar w:fldCharType="begin"/>
      </w:r>
      <w:r>
        <w:rPr>
          <w:sz w:val="28"/>
          <w:szCs w:val="28"/>
        </w:rPr>
        <w:instrText xml:space="preserve"> PAGEREF _Toc12754 \h </w:instrText>
      </w:r>
      <w:r>
        <w:rPr>
          <w:sz w:val="28"/>
          <w:szCs w:val="28"/>
        </w:rPr>
        <w:fldChar w:fldCharType="separate"/>
      </w:r>
      <w:r>
        <w:rPr>
          <w:sz w:val="28"/>
          <w:szCs w:val="28"/>
        </w:rPr>
        <w:t>2</w:t>
      </w:r>
      <w:r>
        <w:rPr>
          <w:sz w:val="28"/>
          <w:szCs w:val="28"/>
        </w:rPr>
        <w:fldChar w:fldCharType="end"/>
      </w:r>
      <w:r>
        <w:rPr>
          <w:sz w:val="28"/>
          <w:szCs w:val="28"/>
        </w:rPr>
        <w:fldChar w:fldCharType="end"/>
      </w:r>
    </w:p>
    <w:p w14:paraId="76BFD870">
      <w:pPr>
        <w:pStyle w:val="20"/>
        <w:tabs>
          <w:tab w:val="right" w:leader="dot" w:pos="8879"/>
        </w:tabs>
        <w:spacing w:line="480" w:lineRule="auto"/>
        <w:rPr>
          <w:sz w:val="28"/>
          <w:szCs w:val="28"/>
        </w:rPr>
      </w:pPr>
      <w:r>
        <w:fldChar w:fldCharType="begin"/>
      </w:r>
      <w:r>
        <w:instrText xml:space="preserve"> HYPERLINK \l "_Toc14031" </w:instrText>
      </w:r>
      <w:r>
        <w:fldChar w:fldCharType="separate"/>
      </w:r>
      <w:r>
        <w:rPr>
          <w:rFonts w:hint="eastAsia" w:ascii="Cambria" w:hAnsi="Cambria"/>
          <w:kern w:val="44"/>
          <w:sz w:val="28"/>
          <w:szCs w:val="28"/>
          <w:lang w:val="zh-CN"/>
        </w:rPr>
        <w:t>第二章 采购需求</w:t>
      </w:r>
      <w:r>
        <w:rPr>
          <w:sz w:val="28"/>
          <w:szCs w:val="28"/>
        </w:rPr>
        <w:tab/>
      </w:r>
      <w:r>
        <w:rPr>
          <w:sz w:val="28"/>
          <w:szCs w:val="28"/>
        </w:rPr>
        <w:fldChar w:fldCharType="begin"/>
      </w:r>
      <w:r>
        <w:rPr>
          <w:sz w:val="28"/>
          <w:szCs w:val="28"/>
        </w:rPr>
        <w:instrText xml:space="preserve"> PAGEREF _Toc14031 \h </w:instrText>
      </w:r>
      <w:r>
        <w:rPr>
          <w:sz w:val="28"/>
          <w:szCs w:val="28"/>
        </w:rPr>
        <w:fldChar w:fldCharType="separate"/>
      </w:r>
      <w:r>
        <w:rPr>
          <w:sz w:val="28"/>
          <w:szCs w:val="28"/>
        </w:rPr>
        <w:t>5</w:t>
      </w:r>
      <w:r>
        <w:rPr>
          <w:sz w:val="28"/>
          <w:szCs w:val="28"/>
        </w:rPr>
        <w:fldChar w:fldCharType="end"/>
      </w:r>
      <w:r>
        <w:rPr>
          <w:sz w:val="28"/>
          <w:szCs w:val="28"/>
        </w:rPr>
        <w:fldChar w:fldCharType="end"/>
      </w:r>
    </w:p>
    <w:p w14:paraId="7D6510A1">
      <w:pPr>
        <w:pStyle w:val="20"/>
        <w:tabs>
          <w:tab w:val="right" w:leader="dot" w:pos="8879"/>
        </w:tabs>
        <w:spacing w:line="480" w:lineRule="auto"/>
        <w:rPr>
          <w:sz w:val="28"/>
          <w:szCs w:val="28"/>
        </w:rPr>
      </w:pPr>
      <w:r>
        <w:fldChar w:fldCharType="begin"/>
      </w:r>
      <w:r>
        <w:instrText xml:space="preserve"> HYPERLINK \l "_Toc10240" </w:instrText>
      </w:r>
      <w:r>
        <w:fldChar w:fldCharType="separate"/>
      </w:r>
      <w:r>
        <w:rPr>
          <w:rFonts w:hint="eastAsia" w:ascii="Cambria" w:hAnsi="Cambria"/>
          <w:kern w:val="44"/>
          <w:sz w:val="28"/>
          <w:szCs w:val="28"/>
          <w:lang w:val="zh-CN"/>
        </w:rPr>
        <w:t>第三章 供应商须知</w:t>
      </w:r>
      <w:r>
        <w:rPr>
          <w:sz w:val="28"/>
          <w:szCs w:val="28"/>
        </w:rPr>
        <w:tab/>
      </w:r>
      <w:r>
        <w:rPr>
          <w:sz w:val="28"/>
          <w:szCs w:val="28"/>
        </w:rPr>
        <w:fldChar w:fldCharType="begin"/>
      </w:r>
      <w:r>
        <w:rPr>
          <w:sz w:val="28"/>
          <w:szCs w:val="28"/>
        </w:rPr>
        <w:instrText xml:space="preserve"> PAGEREF _Toc10240 \h </w:instrText>
      </w:r>
      <w:r>
        <w:rPr>
          <w:sz w:val="28"/>
          <w:szCs w:val="28"/>
        </w:rPr>
        <w:fldChar w:fldCharType="separate"/>
      </w:r>
      <w:r>
        <w:rPr>
          <w:sz w:val="28"/>
          <w:szCs w:val="28"/>
        </w:rPr>
        <w:t>24</w:t>
      </w:r>
      <w:r>
        <w:rPr>
          <w:sz w:val="28"/>
          <w:szCs w:val="28"/>
        </w:rPr>
        <w:fldChar w:fldCharType="end"/>
      </w:r>
      <w:r>
        <w:rPr>
          <w:sz w:val="28"/>
          <w:szCs w:val="28"/>
        </w:rPr>
        <w:fldChar w:fldCharType="end"/>
      </w:r>
    </w:p>
    <w:p w14:paraId="56C84DB1">
      <w:pPr>
        <w:pStyle w:val="20"/>
        <w:tabs>
          <w:tab w:val="right" w:leader="dot" w:pos="8879"/>
        </w:tabs>
        <w:spacing w:line="480" w:lineRule="auto"/>
        <w:rPr>
          <w:sz w:val="28"/>
          <w:szCs w:val="28"/>
        </w:rPr>
      </w:pPr>
      <w:r>
        <w:fldChar w:fldCharType="begin"/>
      </w:r>
      <w:r>
        <w:instrText xml:space="preserve"> HYPERLINK \l "_Toc13663" </w:instrText>
      </w:r>
      <w:r>
        <w:fldChar w:fldCharType="separate"/>
      </w:r>
      <w:r>
        <w:rPr>
          <w:rFonts w:hint="eastAsia"/>
          <w:sz w:val="28"/>
          <w:szCs w:val="28"/>
        </w:rPr>
        <w:t>第四章 评审程序、评审方法和成交标准</w:t>
      </w:r>
      <w:r>
        <w:rPr>
          <w:sz w:val="28"/>
          <w:szCs w:val="28"/>
        </w:rPr>
        <w:tab/>
      </w:r>
      <w:r>
        <w:rPr>
          <w:sz w:val="28"/>
          <w:szCs w:val="28"/>
        </w:rPr>
        <w:fldChar w:fldCharType="begin"/>
      </w:r>
      <w:r>
        <w:rPr>
          <w:sz w:val="28"/>
          <w:szCs w:val="28"/>
        </w:rPr>
        <w:instrText xml:space="preserve"> PAGEREF _Toc13663 \h </w:instrText>
      </w:r>
      <w:r>
        <w:rPr>
          <w:sz w:val="28"/>
          <w:szCs w:val="28"/>
        </w:rPr>
        <w:fldChar w:fldCharType="separate"/>
      </w:r>
      <w:r>
        <w:rPr>
          <w:sz w:val="28"/>
          <w:szCs w:val="28"/>
        </w:rPr>
        <w:t>44</w:t>
      </w:r>
      <w:r>
        <w:rPr>
          <w:sz w:val="28"/>
          <w:szCs w:val="28"/>
        </w:rPr>
        <w:fldChar w:fldCharType="end"/>
      </w:r>
      <w:r>
        <w:rPr>
          <w:sz w:val="28"/>
          <w:szCs w:val="28"/>
        </w:rPr>
        <w:fldChar w:fldCharType="end"/>
      </w:r>
    </w:p>
    <w:p w14:paraId="3016A31C">
      <w:pPr>
        <w:pStyle w:val="20"/>
        <w:tabs>
          <w:tab w:val="right" w:leader="dot" w:pos="8879"/>
        </w:tabs>
        <w:spacing w:line="480" w:lineRule="auto"/>
        <w:rPr>
          <w:sz w:val="28"/>
          <w:szCs w:val="28"/>
        </w:rPr>
      </w:pPr>
      <w:r>
        <w:fldChar w:fldCharType="begin"/>
      </w:r>
      <w:r>
        <w:instrText xml:space="preserve"> HYPERLINK \l "_Toc1561" </w:instrText>
      </w:r>
      <w:r>
        <w:fldChar w:fldCharType="separate"/>
      </w:r>
      <w:r>
        <w:rPr>
          <w:rFonts w:hint="eastAsia"/>
          <w:bCs/>
          <w:kern w:val="44"/>
          <w:sz w:val="28"/>
          <w:szCs w:val="28"/>
          <w:lang w:val="zh-CN"/>
        </w:rPr>
        <w:t>第五章 响应文件格式</w:t>
      </w:r>
      <w:r>
        <w:rPr>
          <w:sz w:val="28"/>
          <w:szCs w:val="28"/>
        </w:rPr>
        <w:tab/>
      </w:r>
      <w:r>
        <w:rPr>
          <w:sz w:val="28"/>
          <w:szCs w:val="28"/>
        </w:rPr>
        <w:fldChar w:fldCharType="begin"/>
      </w:r>
      <w:r>
        <w:rPr>
          <w:sz w:val="28"/>
          <w:szCs w:val="28"/>
        </w:rPr>
        <w:instrText xml:space="preserve"> PAGEREF _Toc1561 \h </w:instrText>
      </w:r>
      <w:r>
        <w:rPr>
          <w:sz w:val="28"/>
          <w:szCs w:val="28"/>
        </w:rPr>
        <w:fldChar w:fldCharType="separate"/>
      </w:r>
      <w:r>
        <w:rPr>
          <w:sz w:val="28"/>
          <w:szCs w:val="28"/>
        </w:rPr>
        <w:t>49</w:t>
      </w:r>
      <w:r>
        <w:rPr>
          <w:sz w:val="28"/>
          <w:szCs w:val="28"/>
        </w:rPr>
        <w:fldChar w:fldCharType="end"/>
      </w:r>
      <w:r>
        <w:rPr>
          <w:sz w:val="28"/>
          <w:szCs w:val="28"/>
        </w:rPr>
        <w:fldChar w:fldCharType="end"/>
      </w:r>
    </w:p>
    <w:p w14:paraId="0948B15F">
      <w:pPr>
        <w:pStyle w:val="20"/>
        <w:tabs>
          <w:tab w:val="right" w:leader="dot" w:pos="8879"/>
        </w:tabs>
        <w:spacing w:line="480" w:lineRule="auto"/>
        <w:rPr>
          <w:sz w:val="28"/>
          <w:szCs w:val="28"/>
        </w:rPr>
      </w:pPr>
      <w:r>
        <w:fldChar w:fldCharType="begin"/>
      </w:r>
      <w:r>
        <w:instrText xml:space="preserve"> HYPERLINK \l "_Toc5720" </w:instrText>
      </w:r>
      <w:r>
        <w:fldChar w:fldCharType="separate"/>
      </w:r>
      <w:r>
        <w:rPr>
          <w:rFonts w:hint="eastAsia" w:ascii="宋体" w:hAnsi="宋体"/>
          <w:kern w:val="44"/>
          <w:sz w:val="28"/>
          <w:szCs w:val="28"/>
          <w:lang w:val="zh-CN"/>
        </w:rPr>
        <w:t>第六章 合同文本</w:t>
      </w:r>
      <w:r>
        <w:rPr>
          <w:sz w:val="28"/>
          <w:szCs w:val="28"/>
        </w:rPr>
        <w:tab/>
      </w:r>
      <w:r>
        <w:rPr>
          <w:sz w:val="28"/>
          <w:szCs w:val="28"/>
        </w:rPr>
        <w:fldChar w:fldCharType="begin"/>
      </w:r>
      <w:r>
        <w:rPr>
          <w:sz w:val="28"/>
          <w:szCs w:val="28"/>
        </w:rPr>
        <w:instrText xml:space="preserve"> PAGEREF _Toc5720 \h </w:instrText>
      </w:r>
      <w:r>
        <w:rPr>
          <w:sz w:val="28"/>
          <w:szCs w:val="28"/>
        </w:rPr>
        <w:fldChar w:fldCharType="separate"/>
      </w:r>
      <w:r>
        <w:rPr>
          <w:sz w:val="28"/>
          <w:szCs w:val="28"/>
        </w:rPr>
        <w:t>76</w:t>
      </w:r>
      <w:r>
        <w:rPr>
          <w:sz w:val="28"/>
          <w:szCs w:val="28"/>
        </w:rPr>
        <w:fldChar w:fldCharType="end"/>
      </w:r>
      <w:r>
        <w:rPr>
          <w:sz w:val="28"/>
          <w:szCs w:val="28"/>
        </w:rPr>
        <w:fldChar w:fldCharType="end"/>
      </w:r>
    </w:p>
    <w:p w14:paraId="0554920B">
      <w:pPr>
        <w:pStyle w:val="20"/>
        <w:tabs>
          <w:tab w:val="right" w:leader="dot" w:pos="8879"/>
        </w:tabs>
        <w:spacing w:line="480" w:lineRule="auto"/>
        <w:rPr>
          <w:sz w:val="28"/>
          <w:szCs w:val="28"/>
        </w:rPr>
      </w:pPr>
      <w:r>
        <w:fldChar w:fldCharType="begin"/>
      </w:r>
      <w:r>
        <w:instrText xml:space="preserve"> HYPERLINK \l "_Toc22405" </w:instrText>
      </w:r>
      <w:r>
        <w:fldChar w:fldCharType="separate"/>
      </w:r>
      <w:r>
        <w:rPr>
          <w:rFonts w:hint="eastAsia" w:ascii="宋体" w:hAnsi="宋体" w:cs="仿宋_GB2312"/>
          <w:bCs/>
          <w:kern w:val="44"/>
          <w:sz w:val="28"/>
          <w:szCs w:val="28"/>
          <w:lang w:val="zh-CN"/>
        </w:rPr>
        <w:t>第七章 质疑、投诉材料格式</w:t>
      </w:r>
      <w:r>
        <w:rPr>
          <w:sz w:val="28"/>
          <w:szCs w:val="28"/>
        </w:rPr>
        <w:tab/>
      </w:r>
      <w:r>
        <w:rPr>
          <w:sz w:val="28"/>
          <w:szCs w:val="28"/>
        </w:rPr>
        <w:fldChar w:fldCharType="begin"/>
      </w:r>
      <w:r>
        <w:rPr>
          <w:sz w:val="28"/>
          <w:szCs w:val="28"/>
        </w:rPr>
        <w:instrText xml:space="preserve"> PAGEREF _Toc22405 \h </w:instrText>
      </w:r>
      <w:r>
        <w:rPr>
          <w:sz w:val="28"/>
          <w:szCs w:val="28"/>
        </w:rPr>
        <w:fldChar w:fldCharType="separate"/>
      </w:r>
      <w:r>
        <w:rPr>
          <w:sz w:val="28"/>
          <w:szCs w:val="28"/>
        </w:rPr>
        <w:t>85</w:t>
      </w:r>
      <w:r>
        <w:rPr>
          <w:sz w:val="28"/>
          <w:szCs w:val="28"/>
        </w:rPr>
        <w:fldChar w:fldCharType="end"/>
      </w:r>
      <w:r>
        <w:rPr>
          <w:sz w:val="28"/>
          <w:szCs w:val="28"/>
        </w:rPr>
        <w:fldChar w:fldCharType="end"/>
      </w:r>
    </w:p>
    <w:p w14:paraId="6BC031B1">
      <w:pPr>
        <w:spacing w:line="480" w:lineRule="auto"/>
        <w:rPr>
          <w:rFonts w:ascii="宋体" w:hAnsi="宋体" w:cs="宋体"/>
          <w:b/>
          <w:bCs/>
          <w:sz w:val="24"/>
        </w:rPr>
      </w:pPr>
      <w:r>
        <w:rPr>
          <w:rFonts w:hint="eastAsia" w:ascii="宋体" w:hAnsi="宋体" w:cs="宋体"/>
          <w:sz w:val="28"/>
          <w:szCs w:val="28"/>
        </w:rPr>
        <w:fldChar w:fldCharType="end"/>
      </w:r>
    </w:p>
    <w:p w14:paraId="30D90B01">
      <w:pPr>
        <w:spacing w:line="400" w:lineRule="exact"/>
        <w:jc w:val="center"/>
        <w:rPr>
          <w:rFonts w:ascii="宋体" w:hAnsi="宋体"/>
          <w:b/>
          <w:sz w:val="32"/>
          <w:szCs w:val="32"/>
        </w:rPr>
      </w:pPr>
    </w:p>
    <w:p w14:paraId="56230825">
      <w:pPr>
        <w:spacing w:line="400" w:lineRule="exact"/>
        <w:jc w:val="center"/>
        <w:rPr>
          <w:rFonts w:ascii="宋体" w:hAnsi="宋体"/>
          <w:b/>
          <w:sz w:val="32"/>
          <w:szCs w:val="32"/>
        </w:rPr>
      </w:pPr>
    </w:p>
    <w:p w14:paraId="4A37AC7F">
      <w:pPr>
        <w:spacing w:line="400" w:lineRule="exact"/>
        <w:rPr>
          <w:rFonts w:ascii="宋体" w:hAnsi="宋体"/>
          <w:b/>
          <w:sz w:val="32"/>
          <w:szCs w:val="32"/>
        </w:rPr>
        <w:sectPr>
          <w:pgSz w:w="11906" w:h="16838"/>
          <w:pgMar w:top="1440" w:right="1440" w:bottom="1440" w:left="1587" w:header="851" w:footer="992" w:gutter="0"/>
          <w:cols w:space="720" w:num="1"/>
          <w:titlePg/>
          <w:docGrid w:type="lines" w:linePitch="312" w:charSpace="0"/>
        </w:sectPr>
      </w:pPr>
    </w:p>
    <w:p w14:paraId="0533F3AF">
      <w:pPr>
        <w:keepNext/>
        <w:keepLines/>
        <w:spacing w:before="340" w:after="330" w:line="400" w:lineRule="exact"/>
        <w:jc w:val="center"/>
        <w:outlineLvl w:val="0"/>
        <w:rPr>
          <w:b/>
          <w:bCs/>
          <w:kern w:val="44"/>
          <w:sz w:val="44"/>
          <w:szCs w:val="44"/>
          <w:lang w:val="zh-CN"/>
        </w:rPr>
      </w:pPr>
      <w:bookmarkStart w:id="0" w:name="_Toc15375"/>
      <w:bookmarkStart w:id="1" w:name="_Toc21558"/>
      <w:bookmarkStart w:id="2" w:name="_Toc32002"/>
      <w:bookmarkStart w:id="3" w:name="_Toc12754"/>
      <w:bookmarkStart w:id="4" w:name="_Toc80205920"/>
      <w:bookmarkStart w:id="5" w:name="_Toc7085"/>
      <w:bookmarkStart w:id="6" w:name="_Toc6626"/>
      <w:bookmarkStart w:id="7" w:name="_Toc21011"/>
      <w:bookmarkStart w:id="8" w:name="_Toc2567"/>
      <w:r>
        <w:rPr>
          <w:rFonts w:hint="eastAsia"/>
          <w:b/>
          <w:bCs/>
          <w:kern w:val="44"/>
          <w:sz w:val="44"/>
          <w:szCs w:val="44"/>
          <w:lang w:val="zh-CN"/>
        </w:rPr>
        <w:t>第一章 竞争性谈判公告</w:t>
      </w:r>
      <w:bookmarkEnd w:id="0"/>
      <w:bookmarkEnd w:id="1"/>
      <w:bookmarkEnd w:id="2"/>
      <w:bookmarkEnd w:id="3"/>
      <w:bookmarkEnd w:id="4"/>
      <w:bookmarkEnd w:id="5"/>
      <w:bookmarkEnd w:id="6"/>
      <w:bookmarkEnd w:id="7"/>
      <w:bookmarkEnd w:id="8"/>
      <w:bookmarkStart w:id="9" w:name="_Toc35393798"/>
      <w:bookmarkStart w:id="10" w:name="_Toc28359089"/>
      <w:bookmarkStart w:id="11" w:name="_Toc28359012"/>
      <w:bookmarkStart w:id="12" w:name="_Toc35393629"/>
      <w:bookmarkStart w:id="13" w:name="_Toc44229878"/>
      <w:bookmarkStart w:id="14" w:name="_Toc28359004"/>
      <w:bookmarkStart w:id="15" w:name="_Toc28359081"/>
      <w:bookmarkStart w:id="16" w:name="_Toc35393623"/>
      <w:bookmarkStart w:id="17" w:name="_Toc35393792"/>
    </w:p>
    <w:tbl>
      <w:tblPr>
        <w:tblStyle w:val="24"/>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30F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2310ECC2">
            <w:pPr>
              <w:spacing w:line="360" w:lineRule="auto"/>
              <w:ind w:firstLine="420" w:firstLineChars="200"/>
              <w:rPr>
                <w:szCs w:val="21"/>
              </w:rPr>
            </w:pPr>
            <w:r>
              <w:rPr>
                <w:rFonts w:hint="eastAsia"/>
                <w:szCs w:val="21"/>
              </w:rPr>
              <w:t>项目概况</w:t>
            </w:r>
          </w:p>
          <w:p w14:paraId="09C6169F">
            <w:pPr>
              <w:spacing w:line="360" w:lineRule="auto"/>
              <w:ind w:firstLine="420" w:firstLineChars="200"/>
              <w:rPr>
                <w:rFonts w:ascii="黑体" w:hAnsi="黑体" w:eastAsia="黑体" w:cs="宋体"/>
                <w:bCs/>
                <w:sz w:val="24"/>
              </w:rPr>
            </w:pPr>
            <w:r>
              <w:rPr>
                <w:rFonts w:hint="eastAsia" w:ascii="宋体" w:hAnsi="宋体"/>
                <w:szCs w:val="21"/>
                <w:u w:val="single"/>
                <w:lang w:eastAsia="zh-CN"/>
              </w:rPr>
              <w:t>2026年市局机关日常办公用品采购项目</w:t>
            </w:r>
            <w:r>
              <w:rPr>
                <w:rFonts w:hint="eastAsia"/>
                <w:szCs w:val="21"/>
              </w:rPr>
              <w:t>的潜在供应商应在</w:t>
            </w:r>
            <w:r>
              <w:rPr>
                <w:rFonts w:hint="eastAsia"/>
                <w:szCs w:val="21"/>
                <w:u w:val="single"/>
              </w:rPr>
              <w:t>广西政府采购云平台（https：//www.gcy.zfcg.gxzf.gov.cn/）</w:t>
            </w:r>
            <w:r>
              <w:rPr>
                <w:rFonts w:hint="eastAsia"/>
                <w:szCs w:val="21"/>
              </w:rPr>
              <w:t>获取采购文件，并于</w:t>
            </w:r>
            <w:r>
              <w:rPr>
                <w:rFonts w:hint="eastAsia"/>
                <w:szCs w:val="21"/>
                <w:lang w:eastAsia="zh-CN"/>
              </w:rPr>
              <w:t>202</w:t>
            </w:r>
            <w:r>
              <w:rPr>
                <w:rFonts w:hint="eastAsia"/>
                <w:szCs w:val="21"/>
                <w:lang w:val="en-US" w:eastAsia="zh-CN"/>
              </w:rPr>
              <w:t>6</w:t>
            </w:r>
            <w:r>
              <w:rPr>
                <w:rFonts w:hint="eastAsia"/>
                <w:szCs w:val="21"/>
              </w:rPr>
              <w:t>年</w:t>
            </w:r>
            <w:r>
              <w:rPr>
                <w:rFonts w:hint="eastAsia"/>
                <w:szCs w:val="21"/>
                <w:lang w:val="en-US" w:eastAsia="zh-CN"/>
              </w:rPr>
              <w:t xml:space="preserve"> 3 </w:t>
            </w:r>
            <w:r>
              <w:rPr>
                <w:rFonts w:hint="eastAsia"/>
                <w:szCs w:val="21"/>
              </w:rPr>
              <w:t>月</w:t>
            </w:r>
            <w:r>
              <w:rPr>
                <w:rFonts w:hint="eastAsia"/>
                <w:szCs w:val="21"/>
                <w:lang w:val="en-US" w:eastAsia="zh-CN"/>
              </w:rPr>
              <w:t xml:space="preserve"> 6 </w:t>
            </w:r>
            <w:r>
              <w:rPr>
                <w:rFonts w:hint="eastAsia"/>
                <w:szCs w:val="21"/>
              </w:rPr>
              <w:t>日</w:t>
            </w:r>
            <w:r>
              <w:rPr>
                <w:rFonts w:hint="eastAsia"/>
                <w:szCs w:val="21"/>
                <w:lang w:val="en-US" w:eastAsia="zh-CN"/>
              </w:rPr>
              <w:t>10</w:t>
            </w:r>
            <w:r>
              <w:rPr>
                <w:rFonts w:hint="eastAsia"/>
                <w:szCs w:val="21"/>
              </w:rPr>
              <w:t>点00 分（北京时间）前提交响应文件。</w:t>
            </w:r>
          </w:p>
        </w:tc>
      </w:tr>
    </w:tbl>
    <w:p w14:paraId="143A5179"/>
    <w:p w14:paraId="65BF53EF">
      <w:pPr>
        <w:spacing w:line="380" w:lineRule="exact"/>
      </w:pPr>
      <w:r>
        <w:rPr>
          <w:rFonts w:hint="eastAsia" w:ascii="黑体" w:hAnsi="黑体" w:eastAsia="黑体" w:cs="宋体"/>
          <w:bCs/>
          <w:sz w:val="24"/>
        </w:rPr>
        <w:t>一、项目基本情况</w:t>
      </w:r>
      <w:bookmarkEnd w:id="9"/>
      <w:bookmarkEnd w:id="10"/>
      <w:bookmarkEnd w:id="11"/>
      <w:bookmarkEnd w:id="12"/>
      <w:bookmarkEnd w:id="13"/>
    </w:p>
    <w:p w14:paraId="0599F05D">
      <w:pPr>
        <w:spacing w:line="380" w:lineRule="exact"/>
        <w:ind w:firstLine="420" w:firstLineChars="200"/>
        <w:rPr>
          <w:rFonts w:ascii="宋体" w:hAnsi="宋体"/>
          <w:szCs w:val="21"/>
        </w:rPr>
      </w:pPr>
      <w:r>
        <w:rPr>
          <w:rFonts w:hint="eastAsia" w:ascii="宋体" w:hAnsi="宋体"/>
          <w:szCs w:val="21"/>
        </w:rPr>
        <w:t>项目编号：</w:t>
      </w:r>
      <w:r>
        <w:rPr>
          <w:rFonts w:hint="eastAsia" w:ascii="宋体" w:hAnsi="宋体"/>
          <w:szCs w:val="21"/>
          <w:lang w:eastAsia="zh-CN"/>
        </w:rPr>
        <w:t>LBZC2026-J1-990009-GXJZ</w:t>
      </w:r>
      <w:r>
        <w:rPr>
          <w:rFonts w:hint="eastAsia" w:ascii="宋体" w:hAnsi="宋体"/>
          <w:szCs w:val="21"/>
        </w:rPr>
        <w:t xml:space="preserve"> </w:t>
      </w:r>
    </w:p>
    <w:p w14:paraId="1CD5397C">
      <w:pPr>
        <w:spacing w:line="380" w:lineRule="exact"/>
        <w:ind w:firstLine="420" w:firstLineChars="200"/>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 xml:space="preserve">2026年市局机关日常办公用品采购项目 </w:t>
      </w:r>
    </w:p>
    <w:p w14:paraId="616C6F33">
      <w:pPr>
        <w:spacing w:line="380" w:lineRule="exact"/>
        <w:ind w:firstLine="420" w:firstLineChars="200"/>
        <w:rPr>
          <w:rFonts w:ascii="宋体" w:hAnsi="宋体"/>
          <w:szCs w:val="21"/>
        </w:rPr>
      </w:pPr>
      <w:r>
        <w:rPr>
          <w:rFonts w:hint="eastAsia" w:ascii="宋体" w:hAnsi="宋体"/>
          <w:szCs w:val="21"/>
        </w:rPr>
        <w:t>采购方式：</w:t>
      </w:r>
      <w:r>
        <w:rPr>
          <w:rFonts w:hint="eastAsia" w:ascii="宋体" w:hAnsi="宋体"/>
          <w:szCs w:val="21"/>
        </w:rPr>
        <w:sym w:font="Wingdings 2" w:char="0052"/>
      </w:r>
      <w:r>
        <w:rPr>
          <w:rFonts w:hint="eastAsia" w:ascii="宋体" w:hAnsi="宋体"/>
          <w:szCs w:val="21"/>
        </w:rPr>
        <w:t xml:space="preserve"> 竞争性谈判</w:t>
      </w:r>
    </w:p>
    <w:p w14:paraId="13C7BADB">
      <w:pPr>
        <w:spacing w:line="380" w:lineRule="exact"/>
        <w:ind w:firstLine="420" w:firstLineChars="200"/>
        <w:rPr>
          <w:rFonts w:ascii="宋体" w:hAnsi="宋体"/>
          <w:szCs w:val="21"/>
        </w:rPr>
      </w:pPr>
      <w:r>
        <w:rPr>
          <w:rFonts w:hint="eastAsia" w:ascii="宋体" w:hAnsi="宋体"/>
          <w:szCs w:val="21"/>
        </w:rPr>
        <w:t>预算金额：（大写）</w:t>
      </w:r>
      <w:r>
        <w:rPr>
          <w:rFonts w:hint="eastAsia" w:ascii="宋体" w:hAnsi="宋体"/>
          <w:szCs w:val="21"/>
          <w:u w:val="single"/>
        </w:rPr>
        <w:t>人民币</w:t>
      </w:r>
      <w:r>
        <w:rPr>
          <w:rFonts w:hint="eastAsia" w:ascii="宋体" w:hAnsi="宋体"/>
          <w:szCs w:val="21"/>
          <w:u w:val="single"/>
          <w:lang w:eastAsia="zh-CN"/>
        </w:rPr>
        <w:t>柒拾伍万元整</w:t>
      </w:r>
      <w:r>
        <w:rPr>
          <w:rFonts w:hint="eastAsia" w:ascii="宋体" w:hAnsi="宋体"/>
          <w:szCs w:val="21"/>
        </w:rPr>
        <w:t>（小写）</w:t>
      </w:r>
      <w:r>
        <w:rPr>
          <w:rFonts w:hint="eastAsia" w:ascii="宋体" w:hAnsi="宋体" w:cs="宋体"/>
          <w:szCs w:val="21"/>
        </w:rPr>
        <w:t>¥</w:t>
      </w:r>
      <w:r>
        <w:rPr>
          <w:rFonts w:hint="eastAsia" w:ascii="宋体" w:hAnsi="宋体" w:cs="宋体"/>
          <w:szCs w:val="21"/>
          <w:u w:val="single"/>
          <w:lang w:eastAsia="zh-CN"/>
        </w:rPr>
        <w:t>75</w:t>
      </w:r>
      <w:r>
        <w:rPr>
          <w:rFonts w:hint="eastAsia" w:ascii="宋体" w:hAnsi="宋体" w:cs="宋体"/>
          <w:szCs w:val="21"/>
          <w:u w:val="single"/>
          <w:lang w:val="en-US" w:eastAsia="zh-CN"/>
        </w:rPr>
        <w:t>00</w:t>
      </w:r>
      <w:r>
        <w:rPr>
          <w:rFonts w:hint="eastAsia" w:ascii="宋体" w:hAnsi="宋体" w:cs="宋体"/>
          <w:szCs w:val="21"/>
          <w:u w:val="single"/>
          <w:lang w:eastAsia="zh-CN"/>
        </w:rPr>
        <w:t>00.00</w:t>
      </w:r>
      <w:r>
        <w:rPr>
          <w:rFonts w:hint="eastAsia" w:ascii="宋体" w:hAnsi="宋体"/>
          <w:szCs w:val="21"/>
        </w:rPr>
        <w:t>；</w:t>
      </w:r>
    </w:p>
    <w:p w14:paraId="4E636F7A">
      <w:pPr>
        <w:spacing w:line="380" w:lineRule="exact"/>
        <w:ind w:firstLine="420" w:firstLineChars="200"/>
        <w:rPr>
          <w:rFonts w:ascii="宋体" w:hAnsi="宋体"/>
          <w:szCs w:val="21"/>
        </w:rPr>
      </w:pPr>
      <w:r>
        <w:rPr>
          <w:rFonts w:hint="eastAsia" w:ascii="宋体" w:hAnsi="宋体"/>
          <w:szCs w:val="21"/>
        </w:rPr>
        <w:t>最高限价：与预算金额一致。</w:t>
      </w:r>
    </w:p>
    <w:p w14:paraId="2FDE90D5">
      <w:pPr>
        <w:spacing w:line="380" w:lineRule="exact"/>
        <w:ind w:firstLine="420" w:firstLineChars="200"/>
        <w:rPr>
          <w:rFonts w:ascii="宋体" w:hAnsi="宋体"/>
          <w:szCs w:val="21"/>
        </w:rPr>
      </w:pPr>
      <w:r>
        <w:rPr>
          <w:rFonts w:hint="eastAsia" w:ascii="宋体" w:hAnsi="宋体"/>
          <w:szCs w:val="21"/>
        </w:rPr>
        <w:t>采购需求：</w:t>
      </w:r>
    </w:p>
    <w:p w14:paraId="5EC88536">
      <w:pPr>
        <w:spacing w:line="288" w:lineRule="auto"/>
        <w:ind w:firstLine="630" w:firstLineChars="300"/>
        <w:rPr>
          <w:rFonts w:ascii="宋体" w:hAnsi="宋体" w:cs="宋体"/>
          <w:bCs/>
          <w:szCs w:val="21"/>
        </w:rPr>
      </w:pPr>
      <w:r>
        <w:rPr>
          <w:rFonts w:hint="eastAsia" w:ascii="宋体" w:hAnsi="宋体" w:cs="宋体"/>
          <w:bCs/>
          <w:szCs w:val="21"/>
        </w:rPr>
        <w:t>数量:不限</w:t>
      </w:r>
    </w:p>
    <w:p w14:paraId="37631E75">
      <w:pPr>
        <w:spacing w:line="288" w:lineRule="auto"/>
        <w:ind w:firstLine="630" w:firstLineChars="300"/>
        <w:rPr>
          <w:rFonts w:ascii="宋体" w:hAnsi="宋体"/>
          <w:szCs w:val="21"/>
        </w:rPr>
      </w:pPr>
      <w:r>
        <w:rPr>
          <w:rFonts w:hint="eastAsia" w:ascii="宋体" w:hAnsi="宋体" w:cs="宋体"/>
          <w:bCs/>
          <w:szCs w:val="21"/>
        </w:rPr>
        <w:t>单位：批</w:t>
      </w:r>
      <w:r>
        <w:rPr>
          <w:rFonts w:hint="eastAsia" w:ascii="宋体" w:hAnsi="宋体" w:cs="宋体"/>
          <w:bCs/>
          <w:szCs w:val="21"/>
        </w:rPr>
        <w:br w:type="textWrapping"/>
      </w:r>
      <w:r>
        <w:rPr>
          <w:rFonts w:hint="eastAsia" w:ascii="宋体" w:hAnsi="宋体" w:cs="宋体"/>
          <w:bCs/>
          <w:szCs w:val="21"/>
        </w:rPr>
        <w:t>    简要规格描述或项目基本概况介绍、用途：拟</w:t>
      </w:r>
      <w:r>
        <w:rPr>
          <w:rFonts w:hint="eastAsia" w:ascii="宋体" w:hAnsi="宋体" w:cs="宋体"/>
          <w:szCs w:val="21"/>
        </w:rPr>
        <w:t>定点1家办公用品供应商，一年之内为采购人分批次提供办公用品。如需进一步了解采购内容，详见采购文件。</w:t>
      </w:r>
    </w:p>
    <w:p w14:paraId="020B274C">
      <w:pPr>
        <w:spacing w:line="380" w:lineRule="exact"/>
        <w:ind w:firstLine="420" w:firstLineChars="200"/>
        <w:rPr>
          <w:rFonts w:ascii="宋体" w:hAnsi="宋体"/>
          <w:szCs w:val="21"/>
          <w:u w:val="single"/>
        </w:rPr>
      </w:pPr>
      <w:r>
        <w:rPr>
          <w:rFonts w:hint="eastAsia" w:ascii="宋体" w:hAnsi="宋体"/>
          <w:szCs w:val="21"/>
        </w:rPr>
        <w:t>合同履行期限：</w:t>
      </w:r>
      <w:r>
        <w:rPr>
          <w:rFonts w:hint="eastAsia" w:ascii="宋体" w:hAnsi="宋体" w:cs="宋体"/>
          <w:bCs/>
          <w:szCs w:val="21"/>
        </w:rPr>
        <w:t>签订合同之日起1年内</w:t>
      </w:r>
      <w:r>
        <w:rPr>
          <w:rFonts w:hint="eastAsia" w:ascii="宋体" w:hAnsi="宋体" w:cs="宋体"/>
          <w:kern w:val="0"/>
          <w:szCs w:val="21"/>
        </w:rPr>
        <w:t>。</w:t>
      </w:r>
    </w:p>
    <w:p w14:paraId="438F1449">
      <w:pPr>
        <w:spacing w:line="380" w:lineRule="exact"/>
        <w:ind w:firstLine="420" w:firstLineChars="200"/>
        <w:rPr>
          <w:rFonts w:ascii="宋体" w:hAnsi="宋体"/>
          <w:szCs w:val="21"/>
        </w:rPr>
      </w:pPr>
      <w:r>
        <w:rPr>
          <w:rFonts w:hint="eastAsia" w:ascii="宋体" w:hAnsi="宋体"/>
          <w:szCs w:val="21"/>
        </w:rPr>
        <w:t>本项目不接受联合体。</w:t>
      </w:r>
    </w:p>
    <w:p w14:paraId="3B7EE062">
      <w:pPr>
        <w:spacing w:line="380" w:lineRule="exact"/>
        <w:ind w:firstLine="482" w:firstLineChars="200"/>
        <w:rPr>
          <w:rFonts w:ascii="黑体" w:hAnsi="黑体" w:eastAsia="黑体" w:cs="宋体"/>
          <w:bCs/>
          <w:sz w:val="24"/>
        </w:rPr>
      </w:pPr>
      <w:bookmarkStart w:id="18" w:name="_Toc28359090"/>
      <w:bookmarkStart w:id="19" w:name="_Toc35393630"/>
      <w:bookmarkStart w:id="20" w:name="_Toc28359013"/>
      <w:bookmarkStart w:id="21" w:name="_Toc35393799"/>
      <w:bookmarkStart w:id="22" w:name="_Toc44229879"/>
      <w:r>
        <w:rPr>
          <w:rFonts w:hint="eastAsia" w:ascii="黑体" w:hAnsi="黑体" w:eastAsia="黑体" w:cs="宋体"/>
          <w:b/>
          <w:kern w:val="44"/>
          <w:sz w:val="24"/>
        </w:rPr>
        <w:t>二、申请人的资格</w:t>
      </w:r>
      <w:bookmarkEnd w:id="18"/>
      <w:bookmarkEnd w:id="19"/>
      <w:bookmarkEnd w:id="20"/>
      <w:bookmarkEnd w:id="21"/>
      <w:bookmarkEnd w:id="22"/>
      <w:r>
        <w:rPr>
          <w:rFonts w:hint="eastAsia" w:ascii="黑体" w:hAnsi="黑体" w:eastAsia="黑体" w:cs="宋体"/>
          <w:b/>
          <w:kern w:val="44"/>
          <w:sz w:val="24"/>
        </w:rPr>
        <w:t>要求</w:t>
      </w:r>
    </w:p>
    <w:p w14:paraId="217CCF2B">
      <w:pPr>
        <w:spacing w:line="38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573F2959">
      <w:pPr>
        <w:spacing w:line="380" w:lineRule="exact"/>
        <w:ind w:firstLine="420" w:firstLineChars="200"/>
        <w:rPr>
          <w:rFonts w:ascii="宋体" w:hAnsi="宋体" w:cs="宋体"/>
          <w:szCs w:val="21"/>
        </w:rPr>
      </w:pPr>
      <w:r>
        <w:rPr>
          <w:rFonts w:hint="eastAsia" w:ascii="宋体" w:hAnsi="宋体" w:cs="宋体"/>
          <w:szCs w:val="21"/>
        </w:rPr>
        <w:t>2.落实政府采购政策需满足的资格要求：本项目为专门面向中小企业采购的项目，供应商应为中型企业或小型企业或微型企业或监狱企业或残疾人福利企业；</w:t>
      </w:r>
    </w:p>
    <w:p w14:paraId="5BB82DB9">
      <w:pPr>
        <w:spacing w:line="380" w:lineRule="exact"/>
        <w:ind w:firstLine="420" w:firstLineChars="200"/>
        <w:rPr>
          <w:rFonts w:ascii="宋体" w:hAnsi="宋体" w:cs="宋体"/>
          <w:szCs w:val="21"/>
        </w:rPr>
      </w:pPr>
      <w:r>
        <w:rPr>
          <w:rFonts w:hint="eastAsia" w:ascii="宋体" w:hAnsi="宋体" w:cs="宋体"/>
          <w:szCs w:val="21"/>
        </w:rPr>
        <w:t>3.本项目的特定资格要求：无</w:t>
      </w:r>
    </w:p>
    <w:p w14:paraId="3037CBDB">
      <w:pPr>
        <w:spacing w:line="380" w:lineRule="exact"/>
        <w:ind w:firstLine="482" w:firstLineChars="200"/>
        <w:rPr>
          <w:rFonts w:ascii="黑体" w:hAnsi="黑体" w:eastAsia="黑体"/>
          <w:b/>
          <w:bCs/>
          <w:sz w:val="24"/>
        </w:rPr>
      </w:pPr>
      <w:r>
        <w:rPr>
          <w:rFonts w:hint="eastAsia" w:ascii="黑体" w:hAnsi="黑体" w:eastAsia="黑体"/>
          <w:b/>
          <w:bCs/>
          <w:sz w:val="24"/>
        </w:rPr>
        <w:t>三、获取采购文件</w:t>
      </w:r>
      <w:bookmarkEnd w:id="14"/>
      <w:bookmarkEnd w:id="15"/>
      <w:bookmarkEnd w:id="16"/>
      <w:bookmarkEnd w:id="17"/>
    </w:p>
    <w:p w14:paraId="2AEBB6BC">
      <w:pPr>
        <w:spacing w:line="380" w:lineRule="exact"/>
        <w:ind w:firstLine="540"/>
        <w:rPr>
          <w:rFonts w:ascii="宋体" w:hAnsi="宋体" w:cs="宋体"/>
          <w:bCs/>
          <w:kern w:val="0"/>
          <w:szCs w:val="21"/>
        </w:rPr>
      </w:pPr>
      <w:bookmarkStart w:id="23" w:name="_Toc28359005"/>
      <w:bookmarkStart w:id="24" w:name="_Toc35393793"/>
      <w:bookmarkStart w:id="25" w:name="_Toc35393624"/>
      <w:bookmarkStart w:id="26" w:name="_Toc28359082"/>
      <w:r>
        <w:rPr>
          <w:rFonts w:hint="eastAsia" w:ascii="宋体" w:hAnsi="宋体" w:cs="宋体"/>
          <w:bCs/>
          <w:kern w:val="0"/>
          <w:szCs w:val="21"/>
        </w:rPr>
        <w:t xml:space="preserve">时间： </w:t>
      </w:r>
      <w:r>
        <w:rPr>
          <w:rFonts w:hint="eastAsia" w:ascii="宋体" w:hAnsi="宋体" w:cs="宋体"/>
          <w:bCs/>
          <w:kern w:val="0"/>
          <w:szCs w:val="21"/>
          <w:lang w:eastAsia="zh-CN"/>
        </w:rPr>
        <w:t>202</w:t>
      </w:r>
      <w:r>
        <w:rPr>
          <w:rFonts w:hint="eastAsia" w:ascii="宋体" w:hAnsi="宋体" w:cs="宋体"/>
          <w:bCs/>
          <w:kern w:val="0"/>
          <w:szCs w:val="21"/>
          <w:lang w:val="en-US" w:eastAsia="zh-CN"/>
        </w:rPr>
        <w:t>6</w:t>
      </w:r>
      <w:r>
        <w:rPr>
          <w:rFonts w:hint="eastAsia" w:ascii="宋体" w:hAnsi="宋体" w:cs="宋体"/>
          <w:bCs/>
          <w:kern w:val="0"/>
          <w:szCs w:val="21"/>
        </w:rPr>
        <w:t xml:space="preserve"> 年</w:t>
      </w:r>
      <w:r>
        <w:rPr>
          <w:rFonts w:hint="eastAsia" w:ascii="宋体" w:hAnsi="宋体" w:cs="宋体"/>
          <w:bCs/>
          <w:kern w:val="0"/>
          <w:szCs w:val="21"/>
          <w:lang w:val="en-US" w:eastAsia="zh-CN"/>
        </w:rPr>
        <w:t xml:space="preserve"> 3 </w:t>
      </w:r>
      <w:r>
        <w:rPr>
          <w:rFonts w:hint="eastAsia" w:ascii="宋体" w:hAnsi="宋体" w:cs="宋体"/>
          <w:bCs/>
          <w:kern w:val="0"/>
          <w:szCs w:val="21"/>
        </w:rPr>
        <w:t xml:space="preserve">月 </w:t>
      </w:r>
      <w:r>
        <w:rPr>
          <w:rFonts w:hint="eastAsia" w:ascii="宋体" w:hAnsi="宋体" w:cs="宋体"/>
          <w:bCs/>
          <w:kern w:val="0"/>
          <w:szCs w:val="21"/>
          <w:lang w:val="en-US" w:eastAsia="zh-CN"/>
        </w:rPr>
        <w:t>2</w:t>
      </w:r>
      <w:r>
        <w:rPr>
          <w:rFonts w:hint="eastAsia" w:ascii="宋体" w:hAnsi="宋体" w:cs="宋体"/>
          <w:bCs/>
          <w:kern w:val="0"/>
          <w:szCs w:val="21"/>
        </w:rPr>
        <w:t xml:space="preserve"> 日至 </w:t>
      </w:r>
      <w:r>
        <w:rPr>
          <w:rFonts w:hint="eastAsia" w:ascii="宋体" w:hAnsi="宋体" w:cs="宋体"/>
          <w:bCs/>
          <w:kern w:val="0"/>
          <w:szCs w:val="21"/>
          <w:lang w:eastAsia="zh-CN"/>
        </w:rPr>
        <w:t>202</w:t>
      </w:r>
      <w:r>
        <w:rPr>
          <w:rFonts w:hint="eastAsia" w:ascii="宋体" w:hAnsi="宋体" w:cs="宋体"/>
          <w:bCs/>
          <w:kern w:val="0"/>
          <w:szCs w:val="21"/>
          <w:lang w:val="en-US" w:eastAsia="zh-CN"/>
        </w:rPr>
        <w:t>6</w:t>
      </w:r>
      <w:r>
        <w:rPr>
          <w:rFonts w:hint="eastAsia" w:ascii="宋体" w:hAnsi="宋体" w:cs="宋体"/>
          <w:bCs/>
          <w:kern w:val="0"/>
          <w:szCs w:val="21"/>
        </w:rPr>
        <w:t xml:space="preserve"> 年</w:t>
      </w:r>
      <w:r>
        <w:rPr>
          <w:rFonts w:hint="eastAsia" w:ascii="宋体" w:hAnsi="宋体" w:cs="宋体"/>
          <w:bCs/>
          <w:kern w:val="0"/>
          <w:szCs w:val="21"/>
          <w:lang w:val="en-US" w:eastAsia="zh-CN"/>
        </w:rPr>
        <w:t xml:space="preserve"> 3 </w:t>
      </w:r>
      <w:r>
        <w:rPr>
          <w:rFonts w:hint="eastAsia" w:ascii="宋体" w:hAnsi="宋体" w:cs="宋体"/>
          <w:bCs/>
          <w:kern w:val="0"/>
          <w:szCs w:val="21"/>
        </w:rPr>
        <w:t xml:space="preserve">月 </w:t>
      </w:r>
      <w:r>
        <w:rPr>
          <w:rFonts w:hint="eastAsia" w:ascii="宋体" w:hAnsi="宋体" w:cs="宋体"/>
          <w:bCs/>
          <w:kern w:val="0"/>
          <w:szCs w:val="21"/>
          <w:lang w:val="en-US" w:eastAsia="zh-CN"/>
        </w:rPr>
        <w:t xml:space="preserve">5 </w:t>
      </w:r>
      <w:r>
        <w:rPr>
          <w:rFonts w:hint="eastAsia" w:ascii="宋体" w:hAnsi="宋体" w:cs="宋体"/>
          <w:bCs/>
          <w:kern w:val="0"/>
          <w:szCs w:val="21"/>
        </w:rPr>
        <w:t>日，每天上午00：00 至12:00，下午12:00至23:59（北京时间，法定节假日除外）</w:t>
      </w:r>
    </w:p>
    <w:p w14:paraId="38BECCD2">
      <w:pPr>
        <w:spacing w:line="360" w:lineRule="auto"/>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r>
        <w:rPr>
          <w:rFonts w:hint="eastAsia" w:ascii="宋体" w:hAnsi="宋体" w:cs="宋体"/>
          <w:szCs w:val="21"/>
        </w:rPr>
        <w:t>。</w:t>
      </w:r>
    </w:p>
    <w:p w14:paraId="0E1BB545">
      <w:pPr>
        <w:snapToGrid w:val="0"/>
        <w:spacing w:line="380" w:lineRule="exact"/>
        <w:ind w:firstLine="420" w:firstLineChars="200"/>
        <w:rPr>
          <w:rFonts w:ascii="宋体" w:hAnsi="宋体" w:cs="宋体"/>
          <w:szCs w:val="21"/>
        </w:rPr>
      </w:pPr>
      <w:r>
        <w:rPr>
          <w:rFonts w:hint="eastAsia" w:ascii="宋体" w:hAnsi="宋体" w:cs="宋体"/>
          <w:szCs w:val="21"/>
        </w:rPr>
        <w:t>方式：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24F6438D">
      <w:pPr>
        <w:snapToGrid w:val="0"/>
        <w:spacing w:line="380" w:lineRule="exact"/>
        <w:ind w:firstLine="420" w:firstLineChars="200"/>
        <w:rPr>
          <w:rFonts w:ascii="宋体" w:hAnsi="宋体"/>
          <w:szCs w:val="21"/>
        </w:rPr>
      </w:pPr>
      <w:r>
        <w:rPr>
          <w:rFonts w:hint="eastAsia" w:ascii="宋体" w:hAnsi="宋体"/>
          <w:szCs w:val="21"/>
        </w:rPr>
        <w:t>售价：人民币0元。</w:t>
      </w:r>
    </w:p>
    <w:p w14:paraId="7DEAA7EC">
      <w:pPr>
        <w:spacing w:line="380" w:lineRule="exact"/>
        <w:ind w:firstLine="482" w:firstLineChars="200"/>
        <w:rPr>
          <w:rFonts w:ascii="黑体" w:hAnsi="黑体" w:eastAsia="黑体"/>
          <w:b/>
          <w:bCs/>
          <w:sz w:val="24"/>
        </w:rPr>
      </w:pPr>
      <w:r>
        <w:rPr>
          <w:rFonts w:hint="eastAsia" w:ascii="黑体" w:hAnsi="黑体" w:eastAsia="黑体"/>
          <w:b/>
          <w:bCs/>
          <w:sz w:val="24"/>
        </w:rPr>
        <w:t>四、</w:t>
      </w:r>
      <w:bookmarkEnd w:id="23"/>
      <w:bookmarkEnd w:id="24"/>
      <w:bookmarkEnd w:id="25"/>
      <w:bookmarkEnd w:id="26"/>
      <w:r>
        <w:rPr>
          <w:rFonts w:hint="eastAsia" w:ascii="黑体" w:hAnsi="黑体" w:eastAsia="黑体"/>
          <w:b/>
          <w:bCs/>
          <w:sz w:val="24"/>
        </w:rPr>
        <w:t>响应文件提交</w:t>
      </w:r>
    </w:p>
    <w:p w14:paraId="4F941C35">
      <w:pPr>
        <w:spacing w:line="380" w:lineRule="exact"/>
        <w:ind w:firstLine="420" w:firstLineChars="200"/>
        <w:rPr>
          <w:bCs/>
          <w:szCs w:val="21"/>
        </w:rPr>
      </w:pPr>
      <w:r>
        <w:rPr>
          <w:rFonts w:hint="eastAsia" w:ascii="宋体" w:hAnsi="宋体"/>
          <w:szCs w:val="21"/>
        </w:rPr>
        <w:t>1、首次响应文件提交截止时间：</w:t>
      </w:r>
      <w:r>
        <w:rPr>
          <w:rFonts w:hint="eastAsia"/>
          <w:bCs/>
          <w:szCs w:val="21"/>
          <w:u w:val="single"/>
          <w:lang w:eastAsia="zh-CN"/>
        </w:rPr>
        <w:t>202</w:t>
      </w:r>
      <w:r>
        <w:rPr>
          <w:rFonts w:hint="eastAsia"/>
          <w:bCs/>
          <w:szCs w:val="21"/>
          <w:u w:val="single"/>
          <w:lang w:val="en-US" w:eastAsia="zh-CN"/>
        </w:rPr>
        <w:t>6</w:t>
      </w:r>
      <w:r>
        <w:rPr>
          <w:rFonts w:hint="eastAsia"/>
          <w:bCs/>
          <w:szCs w:val="21"/>
          <w:u w:val="single"/>
        </w:rPr>
        <w:t>年</w:t>
      </w:r>
      <w:r>
        <w:rPr>
          <w:rFonts w:hint="eastAsia"/>
          <w:bCs/>
          <w:szCs w:val="21"/>
          <w:u w:val="single"/>
          <w:lang w:val="en-US" w:eastAsia="zh-CN"/>
        </w:rPr>
        <w:t xml:space="preserve"> 3 </w:t>
      </w:r>
      <w:r>
        <w:rPr>
          <w:rFonts w:hint="eastAsia"/>
          <w:bCs/>
          <w:szCs w:val="21"/>
          <w:u w:val="single"/>
        </w:rPr>
        <w:t xml:space="preserve">月 </w:t>
      </w:r>
      <w:r>
        <w:rPr>
          <w:rFonts w:hint="eastAsia"/>
          <w:bCs/>
          <w:szCs w:val="21"/>
          <w:u w:val="single"/>
          <w:lang w:val="en-US" w:eastAsia="zh-CN"/>
        </w:rPr>
        <w:t>6</w:t>
      </w:r>
      <w:r>
        <w:rPr>
          <w:rFonts w:hint="eastAsia"/>
          <w:bCs/>
          <w:szCs w:val="21"/>
          <w:u w:val="single"/>
        </w:rPr>
        <w:t xml:space="preserve"> 日10点 00 分</w:t>
      </w:r>
      <w:r>
        <w:rPr>
          <w:rFonts w:hint="eastAsia"/>
          <w:bCs/>
          <w:szCs w:val="21"/>
        </w:rPr>
        <w:t>（北京时间）</w:t>
      </w:r>
    </w:p>
    <w:p w14:paraId="7307CB8F">
      <w:pPr>
        <w:spacing w:line="380" w:lineRule="exact"/>
        <w:ind w:firstLine="420" w:firstLineChars="200"/>
        <w:rPr>
          <w:rFonts w:ascii="宋体" w:hAnsi="宋体"/>
          <w:szCs w:val="21"/>
        </w:rPr>
      </w:pPr>
      <w:r>
        <w:rPr>
          <w:rFonts w:hint="eastAsia" w:ascii="宋体" w:hAnsi="宋体"/>
          <w:szCs w:val="21"/>
        </w:rPr>
        <w:t>2、首次响应文件提交地点：广西政府采购云平台（https：//www.gcy.zfcg.gxzf.gov.cn/）</w:t>
      </w:r>
    </w:p>
    <w:p w14:paraId="54D9566C">
      <w:pPr>
        <w:spacing w:line="380" w:lineRule="exact"/>
        <w:ind w:firstLine="482" w:firstLineChars="200"/>
        <w:rPr>
          <w:rFonts w:ascii="黑体" w:hAnsi="黑体" w:eastAsia="黑体"/>
          <w:b/>
          <w:bCs/>
          <w:sz w:val="24"/>
        </w:rPr>
      </w:pPr>
      <w:r>
        <w:rPr>
          <w:rFonts w:hint="eastAsia" w:ascii="黑体" w:hAnsi="黑体" w:eastAsia="黑体"/>
          <w:b/>
          <w:bCs/>
          <w:sz w:val="24"/>
        </w:rPr>
        <w:t>五、开启（首次响应文件开启时间）</w:t>
      </w:r>
    </w:p>
    <w:p w14:paraId="7607F369">
      <w:pPr>
        <w:spacing w:line="380" w:lineRule="exact"/>
        <w:ind w:firstLine="630" w:firstLineChars="300"/>
        <w:rPr>
          <w:rFonts w:ascii="宋体" w:hAnsi="宋体"/>
          <w:bCs/>
          <w:szCs w:val="21"/>
          <w:u w:val="single"/>
        </w:rPr>
      </w:pPr>
      <w:r>
        <w:rPr>
          <w:rFonts w:hint="eastAsia" w:ascii="宋体" w:hAnsi="宋体"/>
          <w:szCs w:val="21"/>
        </w:rPr>
        <w:t>时间：</w:t>
      </w:r>
      <w:bookmarkStart w:id="27" w:name="PO_3000001871_PM015_2"/>
      <w:r>
        <w:rPr>
          <w:rFonts w:hint="eastAsia"/>
          <w:bCs/>
          <w:szCs w:val="21"/>
          <w:u w:val="single"/>
          <w:lang w:eastAsia="zh-CN"/>
        </w:rPr>
        <w:t>202</w:t>
      </w:r>
      <w:r>
        <w:rPr>
          <w:rFonts w:hint="eastAsia"/>
          <w:bCs/>
          <w:szCs w:val="21"/>
          <w:u w:val="single"/>
          <w:lang w:val="en-US" w:eastAsia="zh-CN"/>
        </w:rPr>
        <w:t>6</w:t>
      </w:r>
      <w:r>
        <w:rPr>
          <w:rFonts w:hint="eastAsia"/>
          <w:bCs/>
          <w:szCs w:val="21"/>
          <w:u w:val="single"/>
        </w:rPr>
        <w:t>年</w:t>
      </w:r>
      <w:r>
        <w:rPr>
          <w:rFonts w:hint="eastAsia"/>
          <w:bCs/>
          <w:szCs w:val="21"/>
          <w:u w:val="single"/>
          <w:lang w:val="en-US" w:eastAsia="zh-CN"/>
        </w:rPr>
        <w:t xml:space="preserve"> 3 </w:t>
      </w:r>
      <w:r>
        <w:rPr>
          <w:rFonts w:hint="eastAsia"/>
          <w:bCs/>
          <w:szCs w:val="21"/>
          <w:u w:val="single"/>
        </w:rPr>
        <w:t xml:space="preserve">月 </w:t>
      </w:r>
      <w:r>
        <w:rPr>
          <w:rFonts w:hint="eastAsia"/>
          <w:bCs/>
          <w:szCs w:val="21"/>
          <w:u w:val="single"/>
          <w:lang w:val="en-US" w:eastAsia="zh-CN"/>
        </w:rPr>
        <w:t xml:space="preserve">6 </w:t>
      </w:r>
      <w:r>
        <w:rPr>
          <w:rFonts w:hint="eastAsia"/>
          <w:bCs/>
          <w:szCs w:val="21"/>
          <w:u w:val="single"/>
        </w:rPr>
        <w:t>日10点 00 分</w:t>
      </w:r>
      <w:r>
        <w:rPr>
          <w:rFonts w:hint="eastAsia"/>
          <w:bCs/>
          <w:szCs w:val="21"/>
        </w:rPr>
        <w:t>（北京时间）</w:t>
      </w:r>
      <w:bookmarkEnd w:id="27"/>
    </w:p>
    <w:p w14:paraId="01897B2B">
      <w:pPr>
        <w:spacing w:line="380" w:lineRule="exact"/>
        <w:ind w:firstLine="630" w:firstLineChars="300"/>
        <w:rPr>
          <w:rFonts w:ascii="宋体" w:hAnsi="宋体" w:cs="宋体"/>
          <w:szCs w:val="21"/>
        </w:rPr>
      </w:pPr>
      <w:r>
        <w:rPr>
          <w:rFonts w:hint="eastAsia" w:ascii="宋体" w:hAnsi="宋体"/>
          <w:szCs w:val="21"/>
        </w:rPr>
        <w:t>地点：广西政府采购云平台（https：//www.gcy.zfcg.gxzf.gov.cn/）</w:t>
      </w:r>
    </w:p>
    <w:p w14:paraId="6356B4FE">
      <w:pPr>
        <w:spacing w:line="380" w:lineRule="exact"/>
        <w:ind w:firstLine="482" w:firstLineChars="200"/>
        <w:rPr>
          <w:rFonts w:ascii="黑体" w:hAnsi="黑体" w:eastAsia="黑体"/>
          <w:b/>
          <w:bCs/>
          <w:sz w:val="24"/>
        </w:rPr>
      </w:pPr>
      <w:bookmarkStart w:id="28" w:name="_Toc35393794"/>
      <w:bookmarkStart w:id="29" w:name="_Toc28359007"/>
      <w:bookmarkStart w:id="30" w:name="_Toc35393625"/>
      <w:bookmarkStart w:id="31" w:name="_Toc28359084"/>
      <w:r>
        <w:rPr>
          <w:rFonts w:hint="eastAsia" w:ascii="黑体" w:hAnsi="黑体" w:eastAsia="黑体"/>
          <w:b/>
          <w:bCs/>
          <w:sz w:val="24"/>
        </w:rPr>
        <w:t>六、公告期限</w:t>
      </w:r>
      <w:bookmarkEnd w:id="28"/>
      <w:bookmarkEnd w:id="29"/>
      <w:bookmarkEnd w:id="30"/>
      <w:bookmarkEnd w:id="31"/>
    </w:p>
    <w:p w14:paraId="6E4EA63B">
      <w:pPr>
        <w:spacing w:line="380" w:lineRule="exact"/>
        <w:ind w:firstLine="840" w:firstLineChars="400"/>
        <w:rPr>
          <w:rFonts w:ascii="宋体" w:hAnsi="宋体" w:cs="宋体"/>
          <w:kern w:val="0"/>
          <w:szCs w:val="21"/>
        </w:rPr>
      </w:pPr>
      <w:r>
        <w:rPr>
          <w:rFonts w:hint="eastAsia" w:ascii="宋体" w:hAnsi="宋体" w:cs="宋体"/>
          <w:kern w:val="0"/>
          <w:szCs w:val="21"/>
        </w:rPr>
        <w:t>自本公告发布之日起3个工作日。</w:t>
      </w:r>
    </w:p>
    <w:p w14:paraId="45C7731B">
      <w:pPr>
        <w:spacing w:line="380" w:lineRule="exact"/>
        <w:ind w:firstLine="482" w:firstLineChars="200"/>
        <w:rPr>
          <w:rFonts w:ascii="黑体" w:hAnsi="黑体" w:eastAsia="黑体"/>
          <w:b/>
          <w:bCs/>
          <w:sz w:val="24"/>
        </w:rPr>
      </w:pPr>
      <w:bookmarkStart w:id="32" w:name="_Toc35393795"/>
      <w:bookmarkStart w:id="33" w:name="_Toc35393626"/>
      <w:r>
        <w:rPr>
          <w:rFonts w:hint="eastAsia" w:ascii="黑体" w:hAnsi="黑体" w:eastAsia="黑体"/>
          <w:b/>
          <w:bCs/>
          <w:sz w:val="24"/>
        </w:rPr>
        <w:t>七、其他补充事宜</w:t>
      </w:r>
      <w:bookmarkEnd w:id="32"/>
      <w:bookmarkEnd w:id="33"/>
    </w:p>
    <w:p w14:paraId="1E048F18">
      <w:pPr>
        <w:spacing w:line="380" w:lineRule="exact"/>
        <w:ind w:firstLine="420" w:firstLineChars="200"/>
        <w:rPr>
          <w:rFonts w:ascii="宋体" w:hAnsi="宋体" w:cs="宋体"/>
          <w:b/>
          <w:bCs/>
          <w:szCs w:val="21"/>
        </w:rPr>
      </w:pPr>
      <w:r>
        <w:rPr>
          <w:rFonts w:hint="eastAsia" w:ascii="宋体" w:hAnsi="宋体" w:cs="宋体"/>
          <w:kern w:val="0"/>
          <w:szCs w:val="21"/>
        </w:rPr>
        <w:t xml:space="preserve">1.谈判保证金： </w:t>
      </w: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谈判保证金。</w:t>
      </w:r>
    </w:p>
    <w:p w14:paraId="5AA5ECDE">
      <w:pPr>
        <w:spacing w:line="380" w:lineRule="exact"/>
        <w:ind w:firstLine="420" w:firstLineChars="200"/>
        <w:rPr>
          <w:rFonts w:ascii="宋体" w:hAnsi="宋体" w:cs="宋体"/>
          <w:kern w:val="0"/>
          <w:szCs w:val="21"/>
        </w:rPr>
      </w:pPr>
      <w:bookmarkStart w:id="34" w:name="_Hlk37429595"/>
      <w:bookmarkStart w:id="35" w:name="_Hlk37429585"/>
      <w:r>
        <w:rPr>
          <w:rFonts w:hint="eastAsia" w:ascii="宋体" w:hAnsi="宋体" w:cs="宋体"/>
          <w:kern w:val="0"/>
          <w:szCs w:val="21"/>
        </w:rPr>
        <w:t>2.网上查询地址</w:t>
      </w:r>
    </w:p>
    <w:bookmarkEnd w:id="34"/>
    <w:bookmarkEnd w:id="35"/>
    <w:p w14:paraId="6A9B0BE0">
      <w:pPr>
        <w:spacing w:line="380" w:lineRule="exact"/>
        <w:ind w:firstLine="420" w:firstLineChars="200"/>
        <w:rPr>
          <w:rFonts w:ascii="宋体" w:hAnsi="宋体" w:cs="宋体"/>
          <w:szCs w:val="21"/>
        </w:rPr>
      </w:pPr>
      <w:bookmarkStart w:id="36" w:name="_Hlk37429674"/>
      <w:r>
        <w:rPr>
          <w:rFonts w:hint="eastAsia" w:ascii="宋体" w:hAnsi="宋体" w:cs="宋体"/>
          <w:kern w:val="0"/>
          <w:szCs w:val="21"/>
        </w:rPr>
        <w:t>http://www.ccgp.gov.cn/（中国政府采购网）、http://www.ccgp-guangxi.gov.cn/ (广西政府采购网)、http：//ggzy.jgswj.gxzf.gov.cn/lbggzy/全国公共资源交易平台（广西•来宾）</w:t>
      </w:r>
      <w:r>
        <w:rPr>
          <w:rFonts w:hint="eastAsia" w:ascii="宋体" w:hAnsi="宋体" w:cs="宋体"/>
          <w:szCs w:val="21"/>
        </w:rPr>
        <w:t>。</w:t>
      </w:r>
    </w:p>
    <w:p w14:paraId="3075A50D">
      <w:pPr>
        <w:spacing w:line="380" w:lineRule="exact"/>
        <w:ind w:firstLine="420" w:firstLineChars="200"/>
        <w:rPr>
          <w:rFonts w:ascii="宋体" w:hAnsi="宋体" w:cs="宋体"/>
          <w:kern w:val="0"/>
          <w:szCs w:val="21"/>
        </w:rPr>
      </w:pPr>
      <w:r>
        <w:rPr>
          <w:rFonts w:hint="eastAsia" w:ascii="宋体" w:hAnsi="宋体" w:cs="宋体"/>
          <w:kern w:val="0"/>
          <w:szCs w:val="21"/>
        </w:rPr>
        <w:t>3.本项目需要落实的政府采购政策</w:t>
      </w:r>
    </w:p>
    <w:p w14:paraId="65B51D62">
      <w:pPr>
        <w:spacing w:line="380" w:lineRule="exact"/>
        <w:ind w:firstLine="315" w:firstLineChars="150"/>
        <w:rPr>
          <w:rFonts w:ascii="宋体" w:hAnsi="宋体" w:cs="宋体"/>
          <w:kern w:val="0"/>
          <w:szCs w:val="21"/>
        </w:rPr>
      </w:pPr>
      <w:r>
        <w:rPr>
          <w:rFonts w:hint="eastAsia" w:ascii="宋体" w:hAnsi="宋体" w:cs="宋体"/>
          <w:kern w:val="0"/>
          <w:szCs w:val="21"/>
        </w:rPr>
        <w:t>（1）政府采购促进中小企业发展。</w:t>
      </w:r>
    </w:p>
    <w:p w14:paraId="699A2E4F">
      <w:pPr>
        <w:spacing w:line="380" w:lineRule="exact"/>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14:paraId="49EBF4F6">
      <w:pPr>
        <w:spacing w:line="380" w:lineRule="exact"/>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14:paraId="370374DE">
      <w:pPr>
        <w:spacing w:line="380" w:lineRule="exact"/>
        <w:ind w:firstLine="315" w:firstLineChars="150"/>
        <w:rPr>
          <w:rFonts w:ascii="宋体" w:hAnsi="宋体" w:cs="宋体"/>
          <w:kern w:val="0"/>
          <w:szCs w:val="21"/>
        </w:rPr>
      </w:pPr>
      <w:r>
        <w:rPr>
          <w:rFonts w:hint="eastAsia" w:ascii="宋体" w:hAnsi="宋体" w:cs="宋体"/>
          <w:kern w:val="0"/>
          <w:szCs w:val="21"/>
        </w:rPr>
        <w:t>（4）政府采购促进残疾人就业政策。</w:t>
      </w:r>
    </w:p>
    <w:p w14:paraId="0D4E3E7A">
      <w:pPr>
        <w:spacing w:line="380" w:lineRule="exact"/>
        <w:ind w:firstLine="315" w:firstLineChars="150"/>
        <w:rPr>
          <w:rFonts w:ascii="宋体" w:hAnsi="宋体" w:cs="宋体"/>
          <w:kern w:val="0"/>
          <w:szCs w:val="21"/>
        </w:rPr>
      </w:pPr>
      <w:r>
        <w:rPr>
          <w:rFonts w:hint="eastAsia" w:ascii="宋体" w:hAnsi="宋体" w:cs="宋体"/>
          <w:kern w:val="0"/>
          <w:szCs w:val="21"/>
        </w:rPr>
        <w:t>（5）政府采购支持监狱企业发展。</w:t>
      </w:r>
    </w:p>
    <w:bookmarkEnd w:id="36"/>
    <w:p w14:paraId="7795723B">
      <w:pPr>
        <w:snapToGrid w:val="0"/>
        <w:spacing w:line="380" w:lineRule="exact"/>
        <w:ind w:firstLine="420" w:firstLineChars="200"/>
        <w:jc w:val="left"/>
        <w:rPr>
          <w:rFonts w:ascii="宋体" w:hAnsi="宋体" w:cs="宋体"/>
          <w:szCs w:val="21"/>
        </w:rPr>
      </w:pPr>
      <w:r>
        <w:rPr>
          <w:rFonts w:hint="eastAsia" w:ascii="宋体" w:hAns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CE2EF7">
      <w:pPr>
        <w:snapToGrid w:val="0"/>
        <w:spacing w:line="380" w:lineRule="exact"/>
        <w:ind w:firstLine="420" w:firstLineChars="200"/>
        <w:jc w:val="left"/>
        <w:rPr>
          <w:rFonts w:ascii="宋体" w:hAnsi="宋体" w:cs="宋体"/>
          <w:kern w:val="0"/>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EFDF18E">
      <w:pPr>
        <w:spacing w:line="380" w:lineRule="exact"/>
        <w:ind w:firstLine="422" w:firstLineChars="200"/>
        <w:rPr>
          <w:rFonts w:ascii="宋体" w:hAnsi="宋体" w:cs="宋体"/>
          <w:kern w:val="0"/>
          <w:szCs w:val="21"/>
        </w:rPr>
      </w:pPr>
      <w:r>
        <w:rPr>
          <w:rFonts w:hint="eastAsia" w:ascii="宋体" w:hAnsi="宋体" w:cs="宋体"/>
          <w:b/>
          <w:bCs/>
          <w:kern w:val="0"/>
          <w:szCs w:val="21"/>
        </w:rPr>
        <w:t>6.</w:t>
      </w:r>
      <w:r>
        <w:rPr>
          <w:rFonts w:hint="eastAsia" w:ascii="宋体" w:hAnsi="宋体" w:cs="宋体"/>
          <w:b/>
          <w:bCs/>
          <w:szCs w:val="21"/>
        </w:rPr>
        <w:t>在线竞标的有关说明</w:t>
      </w:r>
      <w:r>
        <w:rPr>
          <w:rFonts w:hint="eastAsia" w:ascii="宋体" w:hAnsi="宋体" w:cs="宋体"/>
          <w:b/>
          <w:bCs/>
          <w:kern w:val="0"/>
          <w:szCs w:val="21"/>
        </w:rPr>
        <w:t>：</w:t>
      </w:r>
    </w:p>
    <w:p w14:paraId="747E5D23">
      <w:pPr>
        <w:widowControl/>
        <w:spacing w:line="380" w:lineRule="exact"/>
        <w:ind w:firstLine="420" w:firstLineChars="200"/>
        <w:jc w:val="left"/>
        <w:rPr>
          <w:rFonts w:ascii="宋体" w:hAnsi="宋体" w:cs="宋体"/>
          <w:szCs w:val="21"/>
        </w:rPr>
      </w:pPr>
      <w:r>
        <w:rPr>
          <w:rFonts w:hint="eastAsia" w:ascii="宋体" w:hAnsi="宋体" w:cs="宋体"/>
          <w:szCs w:val="21"/>
        </w:rPr>
        <w:t>（1）响应文件提交方式：本项目为全流程电子化采购项目，通过广西政府采购云平台（https：//www.gcy.zfcg.gxzf.gov.cn/）实行在线电子竞标，供应商应先安装“该平台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D24D5B1">
      <w:pPr>
        <w:widowControl/>
        <w:spacing w:line="380" w:lineRule="exact"/>
        <w:ind w:firstLine="420" w:firstLineChars="200"/>
        <w:jc w:val="left"/>
        <w:rPr>
          <w:rFonts w:ascii="宋体" w:hAnsi="宋体" w:cs="宋体"/>
          <w:szCs w:val="21"/>
        </w:rPr>
      </w:pPr>
      <w:r>
        <w:rPr>
          <w:rFonts w:hint="eastAsia" w:ascii="宋体" w:hAnsi="宋体" w:cs="宋体"/>
          <w:szCs w:val="21"/>
        </w:rPr>
        <w:t>（2）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w:t>
      </w:r>
    </w:p>
    <w:p w14:paraId="0DCBA2F6">
      <w:pPr>
        <w:widowControl/>
        <w:spacing w:line="380" w:lineRule="exact"/>
        <w:ind w:firstLine="420" w:firstLineChars="200"/>
        <w:jc w:val="left"/>
        <w:rPr>
          <w:rFonts w:ascii="宋体" w:hAnsi="宋体" w:cs="宋体"/>
          <w:szCs w:val="21"/>
        </w:rPr>
      </w:pPr>
      <w:r>
        <w:rPr>
          <w:rFonts w:hint="eastAsia" w:ascii="宋体" w:hAnsi="宋体" w:cs="宋体"/>
          <w:szCs w:val="21"/>
        </w:rPr>
        <w:t>（3）为确保网上操作合法、有效和安全，请供应商确保在电子响应过程中能够对相关数据电文进行加密和使用电子签章，妥善保管CA数字证书并使用有效的CA数字证书参与整个采购活动。</w:t>
      </w:r>
    </w:p>
    <w:p w14:paraId="565AB4B0">
      <w:pPr>
        <w:spacing w:line="380" w:lineRule="exact"/>
        <w:ind w:firstLine="422" w:firstLineChars="200"/>
        <w:rPr>
          <w:rFonts w:ascii="宋体" w:hAnsi="宋体" w:cs="宋体"/>
          <w:b/>
          <w:szCs w:val="21"/>
          <w:u w:val="single"/>
        </w:rPr>
      </w:pPr>
      <w:r>
        <w:rPr>
          <w:rFonts w:hint="eastAsia" w:ascii="宋体" w:hAnsi="宋体" w:cs="宋体"/>
          <w:b/>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cs="宋体"/>
          <w:b/>
          <w:szCs w:val="21"/>
        </w:rPr>
        <w:t>响应文件提交</w:t>
      </w:r>
      <w:r>
        <w:rPr>
          <w:rFonts w:hint="eastAsia" w:ascii="宋体" w:hAnsi="宋体" w:cs="宋体"/>
          <w:b/>
          <w:szCs w:val="21"/>
          <w:u w:val="single"/>
        </w:rPr>
        <w:t>截止时间前未完成上传、递交的，视为撤回响应文件。响应文件提交截止时间以后上传递交的响应文件的，“广西政府采购云”平台将予以拒收。</w:t>
      </w:r>
    </w:p>
    <w:p w14:paraId="3181ED12">
      <w:pPr>
        <w:snapToGrid w:val="0"/>
        <w:spacing w:line="380" w:lineRule="exact"/>
        <w:ind w:firstLine="420" w:firstLineChars="200"/>
        <w:rPr>
          <w:rFonts w:ascii="宋体" w:hAnsi="宋体" w:cs="宋体"/>
          <w:kern w:val="0"/>
          <w:szCs w:val="21"/>
        </w:rPr>
      </w:pPr>
      <w:r>
        <w:rPr>
          <w:rFonts w:hint="eastAsia" w:ascii="宋体" w:hAnsi="宋体" w:cs="宋体"/>
          <w:kern w:val="0"/>
          <w:szCs w:val="21"/>
        </w:rPr>
        <w:t>（4）CA证书在线解密：首次响应文件开启时，需要供应商登录“广西政府采购云”平台电子开标大厅按规定时间对加密的响应文件进行解密。</w:t>
      </w:r>
    </w:p>
    <w:p w14:paraId="4D7FF25B">
      <w:pPr>
        <w:snapToGrid w:val="0"/>
        <w:spacing w:line="380" w:lineRule="exact"/>
        <w:ind w:firstLine="420" w:firstLineChars="200"/>
        <w:rPr>
          <w:rFonts w:ascii="宋体" w:hAnsi="宋体" w:cs="宋体"/>
          <w:kern w:val="0"/>
          <w:szCs w:val="21"/>
        </w:rPr>
      </w:pPr>
      <w:r>
        <w:rPr>
          <w:rFonts w:hint="eastAsia" w:ascii="宋体" w:hAnsi="宋体" w:cs="宋体"/>
          <w:kern w:val="0"/>
          <w:szCs w:val="21"/>
        </w:rPr>
        <w:t>（5）供应商需要在具备有摄像头及语音功能且互联网网络状况良好的电脑登录“广西政府采购云”平台远程开标大厅参与本次谈判，否则后果自负。</w:t>
      </w:r>
    </w:p>
    <w:p w14:paraId="17BB108E">
      <w:pPr>
        <w:spacing w:line="380" w:lineRule="exact"/>
        <w:ind w:firstLine="420" w:firstLineChars="200"/>
        <w:rPr>
          <w:rFonts w:ascii="宋体" w:hAnsi="宋体" w:cs="宋体"/>
          <w:kern w:val="0"/>
          <w:szCs w:val="21"/>
        </w:rPr>
      </w:pPr>
      <w:r>
        <w:rPr>
          <w:rFonts w:hint="eastAsia" w:ascii="宋体" w:hAnsi="宋体" w:cs="宋体"/>
          <w:kern w:val="0"/>
          <w:szCs w:val="21"/>
        </w:rPr>
        <w:t>7.若对项目采购电子交易系统操作有疑问，可登录广西政府采购云平台（https：//www.gcy.zfcg.gxzf.gov.cn/），点击右侧咨询小采，获取采小蜜智能服务管家帮助，或拨打政采云服务热线95763获取热线服务帮助。</w:t>
      </w:r>
    </w:p>
    <w:p w14:paraId="6F228A6A">
      <w:pPr>
        <w:spacing w:line="380" w:lineRule="exact"/>
        <w:ind w:firstLine="420" w:firstLineChars="200"/>
        <w:rPr>
          <w:rFonts w:ascii="宋体" w:hAnsi="宋体" w:cs="宋体"/>
          <w:kern w:val="0"/>
          <w:szCs w:val="21"/>
        </w:rPr>
      </w:pPr>
      <w:r>
        <w:rPr>
          <w:rFonts w:hint="eastAsia" w:ascii="宋体" w:hAnsi="宋体" w:cs="宋体"/>
          <w:kern w:val="0"/>
          <w:szCs w:val="21"/>
        </w:rPr>
        <w:t>8.监督部门　</w:t>
      </w:r>
    </w:p>
    <w:p w14:paraId="2660241D">
      <w:pPr>
        <w:spacing w:line="380" w:lineRule="exact"/>
        <w:ind w:firstLine="420" w:firstLineChars="200"/>
        <w:rPr>
          <w:rFonts w:ascii="宋体" w:hAnsi="宋体" w:cs="宋体"/>
          <w:kern w:val="0"/>
          <w:szCs w:val="21"/>
        </w:rPr>
      </w:pPr>
      <w:r>
        <w:rPr>
          <w:rFonts w:hint="eastAsia" w:ascii="宋体" w:hAnsi="宋体" w:cs="宋体"/>
          <w:kern w:val="0"/>
          <w:szCs w:val="21"/>
        </w:rPr>
        <w:t>名称：来宾市财政局政府采购监督管理科</w:t>
      </w:r>
    </w:p>
    <w:p w14:paraId="29AE73B3">
      <w:pPr>
        <w:spacing w:line="380" w:lineRule="exact"/>
        <w:ind w:firstLine="420" w:firstLineChars="200"/>
        <w:rPr>
          <w:rFonts w:hint="default" w:ascii="宋体" w:hAnsi="宋体" w:eastAsia="宋体" w:cs="宋体"/>
          <w:kern w:val="0"/>
          <w:szCs w:val="21"/>
          <w:lang w:val="en-US" w:eastAsia="zh-CN"/>
        </w:rPr>
      </w:pPr>
      <w:r>
        <w:rPr>
          <w:rFonts w:hint="eastAsia" w:ascii="宋体" w:hAnsi="宋体" w:cs="宋体"/>
          <w:kern w:val="0"/>
          <w:szCs w:val="21"/>
        </w:rPr>
        <w:t>联系电话：0772-</w:t>
      </w:r>
      <w:r>
        <w:rPr>
          <w:rFonts w:hint="eastAsia" w:ascii="宋体" w:hAnsi="宋体" w:cs="宋体"/>
          <w:kern w:val="0"/>
          <w:szCs w:val="21"/>
          <w:lang w:val="en-US" w:eastAsia="zh-CN"/>
        </w:rPr>
        <w:t>6015268</w:t>
      </w:r>
    </w:p>
    <w:p w14:paraId="296DDF38">
      <w:pPr>
        <w:pStyle w:val="12"/>
        <w:ind w:firstLine="420" w:firstLineChars="200"/>
        <w:rPr>
          <w:rFonts w:ascii="宋体" w:hAnsi="宋体" w:cs="宋体"/>
          <w:sz w:val="21"/>
          <w:szCs w:val="21"/>
        </w:rPr>
      </w:pPr>
      <w:r>
        <w:rPr>
          <w:rFonts w:hint="eastAsia" w:ascii="宋体" w:hAnsi="宋体" w:cs="宋体"/>
          <w:sz w:val="21"/>
          <w:szCs w:val="21"/>
        </w:rPr>
        <w:t>交易服务单位：来宾市公共资源交易中心 联系方式：0772-4238677</w:t>
      </w:r>
    </w:p>
    <w:p w14:paraId="0CAC5454">
      <w:pPr>
        <w:spacing w:line="380" w:lineRule="exact"/>
        <w:ind w:firstLine="482" w:firstLineChars="200"/>
        <w:rPr>
          <w:rFonts w:ascii="黑体" w:hAnsi="黑体" w:eastAsia="黑体" w:cs="宋体"/>
          <w:bCs/>
          <w:sz w:val="24"/>
        </w:rPr>
      </w:pPr>
      <w:r>
        <w:rPr>
          <w:rFonts w:hint="eastAsia" w:ascii="黑体" w:hAnsi="黑体" w:eastAsia="黑体" w:cs="宋体"/>
          <w:b/>
          <w:kern w:val="44"/>
          <w:sz w:val="24"/>
        </w:rPr>
        <w:t>八、凡对本次采购提出询问，请按</w:t>
      </w:r>
      <w:r>
        <w:rPr>
          <w:rFonts w:ascii="黑体" w:hAnsi="黑体" w:eastAsia="黑体" w:cs="宋体"/>
          <w:b/>
          <w:kern w:val="44"/>
          <w:sz w:val="24"/>
        </w:rPr>
        <w:t>以下方式</w:t>
      </w:r>
      <w:r>
        <w:rPr>
          <w:rFonts w:hint="eastAsia" w:ascii="黑体" w:hAnsi="黑体" w:eastAsia="黑体" w:cs="宋体"/>
          <w:b/>
          <w:kern w:val="44"/>
          <w:sz w:val="24"/>
        </w:rPr>
        <w:t>联系。</w:t>
      </w:r>
    </w:p>
    <w:p w14:paraId="1425660F">
      <w:pPr>
        <w:spacing w:line="380" w:lineRule="exact"/>
        <w:ind w:firstLine="735" w:firstLineChars="350"/>
        <w:jc w:val="left"/>
        <w:rPr>
          <w:rFonts w:ascii="宋体" w:hAnsi="宋体"/>
          <w:szCs w:val="21"/>
        </w:rPr>
      </w:pPr>
      <w:r>
        <w:rPr>
          <w:rFonts w:hint="eastAsia" w:ascii="宋体" w:hAnsi="宋体" w:cs="宋体"/>
          <w:szCs w:val="21"/>
        </w:rPr>
        <w:t>1.采购人信息</w:t>
      </w:r>
    </w:p>
    <w:p w14:paraId="3B43A7E7">
      <w:pPr>
        <w:spacing w:line="380" w:lineRule="exact"/>
        <w:ind w:left="1041" w:leftChars="371" w:hanging="262" w:hangingChars="125"/>
        <w:jc w:val="left"/>
        <w:rPr>
          <w:rFonts w:ascii="宋体" w:hAnsi="宋体"/>
          <w:szCs w:val="21"/>
          <w:u w:val="single"/>
        </w:rPr>
      </w:pPr>
      <w:r>
        <w:rPr>
          <w:rFonts w:hint="eastAsia" w:ascii="宋体" w:hAnsi="宋体"/>
          <w:szCs w:val="21"/>
        </w:rPr>
        <w:t>名 称：</w:t>
      </w:r>
      <w:r>
        <w:rPr>
          <w:rFonts w:hint="eastAsia" w:ascii="宋体" w:hAnsi="宋体"/>
          <w:szCs w:val="21"/>
          <w:u w:val="single"/>
        </w:rPr>
        <w:t xml:space="preserve">来宾市公安局  </w:t>
      </w:r>
    </w:p>
    <w:p w14:paraId="2B10F5C1">
      <w:pPr>
        <w:spacing w:line="380" w:lineRule="exact"/>
        <w:ind w:left="1041" w:leftChars="371" w:hanging="262" w:hangingChars="125"/>
        <w:jc w:val="left"/>
        <w:rPr>
          <w:rFonts w:ascii="宋体" w:hAnsi="宋体"/>
          <w:szCs w:val="21"/>
        </w:rPr>
      </w:pPr>
      <w:r>
        <w:rPr>
          <w:rFonts w:hint="eastAsia" w:ascii="宋体" w:hAnsi="宋体"/>
          <w:szCs w:val="21"/>
        </w:rPr>
        <w:t>地 址：</w:t>
      </w:r>
      <w:r>
        <w:rPr>
          <w:rFonts w:hint="eastAsia" w:ascii="宋体" w:hAnsi="宋体" w:cs="宋体"/>
          <w:kern w:val="0"/>
          <w:szCs w:val="21"/>
          <w:u w:val="single"/>
        </w:rPr>
        <w:t>来宾市兴宾区翠屏路西199号</w:t>
      </w:r>
      <w:r>
        <w:rPr>
          <w:rFonts w:hint="eastAsia" w:ascii="宋体" w:hAnsi="宋体"/>
          <w:szCs w:val="21"/>
          <w:u w:val="single"/>
        </w:rPr>
        <w:t xml:space="preserve">  </w:t>
      </w:r>
    </w:p>
    <w:p w14:paraId="6C83928E">
      <w:pPr>
        <w:spacing w:line="380" w:lineRule="exact"/>
        <w:ind w:left="1041" w:leftChars="371" w:hanging="262" w:hangingChars="125"/>
        <w:jc w:val="left"/>
        <w:rPr>
          <w:rFonts w:ascii="宋体" w:hAnsi="宋体"/>
          <w:szCs w:val="21"/>
          <w:u w:val="single"/>
        </w:rPr>
      </w:pPr>
      <w:r>
        <w:rPr>
          <w:rFonts w:hint="eastAsia" w:ascii="宋体" w:hAnsi="宋体"/>
          <w:szCs w:val="21"/>
          <w:lang w:val="zh-CN"/>
        </w:rPr>
        <w:t>联系</w:t>
      </w:r>
      <w:r>
        <w:rPr>
          <w:rFonts w:hint="eastAsia" w:ascii="宋体" w:hAnsi="宋体"/>
          <w:szCs w:val="21"/>
        </w:rPr>
        <w:t>人：</w:t>
      </w:r>
      <w:r>
        <w:rPr>
          <w:rFonts w:hint="eastAsia" w:ascii="宋体" w:hAnsi="宋体"/>
          <w:szCs w:val="21"/>
          <w:u w:val="single"/>
        </w:rPr>
        <w:t xml:space="preserve">傅主任   </w:t>
      </w:r>
    </w:p>
    <w:p w14:paraId="00E74075">
      <w:pPr>
        <w:spacing w:line="380" w:lineRule="exact"/>
        <w:ind w:left="1041" w:leftChars="371" w:hanging="262" w:hangingChars="125"/>
        <w:jc w:val="left"/>
        <w:rPr>
          <w:rFonts w:ascii="宋体" w:hAnsi="宋体"/>
          <w:szCs w:val="21"/>
          <w:lang w:val="zh-CN"/>
        </w:rPr>
      </w:pPr>
      <w:r>
        <w:rPr>
          <w:rFonts w:hint="eastAsia" w:ascii="宋体" w:hAnsi="宋体"/>
          <w:szCs w:val="21"/>
          <w:lang w:val="zh-CN"/>
        </w:rPr>
        <w:t>联系方式：</w:t>
      </w:r>
      <w:r>
        <w:rPr>
          <w:rFonts w:hint="eastAsia" w:ascii="宋体" w:hAnsi="宋体"/>
          <w:szCs w:val="21"/>
          <w:u w:val="single"/>
        </w:rPr>
        <w:t xml:space="preserve">0772-4236550     </w:t>
      </w:r>
    </w:p>
    <w:p w14:paraId="5390F1D2">
      <w:pPr>
        <w:spacing w:line="380" w:lineRule="exact"/>
        <w:ind w:left="1041" w:leftChars="371" w:hanging="262" w:hangingChars="125"/>
        <w:jc w:val="left"/>
        <w:rPr>
          <w:rFonts w:ascii="宋体" w:hAnsi="宋体"/>
          <w:szCs w:val="21"/>
        </w:rPr>
      </w:pPr>
      <w:r>
        <w:rPr>
          <w:rFonts w:hint="eastAsia" w:ascii="宋体" w:hAnsi="宋体" w:cs="宋体"/>
          <w:szCs w:val="21"/>
        </w:rPr>
        <w:t>2.采购代理机构信息</w:t>
      </w:r>
    </w:p>
    <w:p w14:paraId="781486FA">
      <w:pPr>
        <w:spacing w:line="360" w:lineRule="auto"/>
        <w:ind w:firstLine="840" w:firstLineChars="400"/>
        <w:rPr>
          <w:rFonts w:ascii="宋体" w:hAnsi="宋体"/>
          <w:szCs w:val="21"/>
          <w:u w:val="single"/>
        </w:rPr>
      </w:pPr>
      <w:r>
        <w:rPr>
          <w:rFonts w:hint="eastAsia" w:ascii="宋体" w:hAnsi="宋体"/>
          <w:szCs w:val="21"/>
        </w:rPr>
        <w:t>名 称：</w:t>
      </w:r>
      <w:r>
        <w:rPr>
          <w:rFonts w:hint="eastAsia" w:ascii="宋体" w:hAnsi="宋体"/>
          <w:szCs w:val="21"/>
          <w:u w:val="single"/>
        </w:rPr>
        <w:t>广西杰卓工程项目管理有限公司</w:t>
      </w:r>
    </w:p>
    <w:p w14:paraId="5FB4C9CD">
      <w:pPr>
        <w:spacing w:line="360" w:lineRule="auto"/>
        <w:ind w:firstLine="840" w:firstLineChars="400"/>
        <w:rPr>
          <w:rFonts w:ascii="宋体" w:hAnsi="宋体"/>
          <w:szCs w:val="21"/>
        </w:rPr>
      </w:pPr>
      <w:r>
        <w:rPr>
          <w:rFonts w:hint="eastAsia" w:ascii="宋体" w:hAnsi="宋体"/>
          <w:szCs w:val="21"/>
        </w:rPr>
        <w:t>地　址：</w:t>
      </w:r>
      <w:r>
        <w:rPr>
          <w:rFonts w:hint="eastAsia" w:ascii="宋体" w:hAnsi="宋体"/>
          <w:szCs w:val="21"/>
          <w:u w:val="single"/>
        </w:rPr>
        <w:t>广西来宾市迎宾路229号巴黎国际建材市场5栋三楼（来宾分公司）</w:t>
      </w:r>
    </w:p>
    <w:p w14:paraId="6640ED96">
      <w:pPr>
        <w:pStyle w:val="8"/>
        <w:spacing w:line="380" w:lineRule="exact"/>
        <w:ind w:firstLine="840" w:firstLineChars="400"/>
        <w:rPr>
          <w:rFonts w:ascii="宋体" w:hAnsi="宋体"/>
          <w:szCs w:val="21"/>
          <w:u w:val="single"/>
        </w:rPr>
      </w:pPr>
      <w:r>
        <w:rPr>
          <w:rFonts w:hint="eastAsia" w:ascii="宋体" w:hAnsi="宋体"/>
          <w:szCs w:val="21"/>
        </w:rPr>
        <w:t>联系人：</w:t>
      </w:r>
      <w:r>
        <w:rPr>
          <w:rFonts w:hint="eastAsia" w:ascii="宋体" w:hAnsi="宋体"/>
          <w:szCs w:val="21"/>
          <w:u w:val="single"/>
        </w:rPr>
        <w:t xml:space="preserve">王超   </w:t>
      </w:r>
    </w:p>
    <w:p w14:paraId="29DA2FCB">
      <w:pPr>
        <w:pStyle w:val="8"/>
        <w:spacing w:line="380" w:lineRule="exact"/>
        <w:ind w:firstLine="840" w:firstLineChars="400"/>
        <w:rPr>
          <w:rFonts w:ascii="宋体" w:hAnsi="宋体"/>
          <w:szCs w:val="21"/>
        </w:rPr>
      </w:pPr>
      <w:r>
        <w:rPr>
          <w:rFonts w:hint="eastAsia" w:ascii="宋体" w:hAnsi="宋体"/>
          <w:szCs w:val="21"/>
          <w:lang w:val="zh-CN"/>
        </w:rPr>
        <w:t>联系方式：</w:t>
      </w:r>
      <w:r>
        <w:rPr>
          <w:rFonts w:hint="eastAsia" w:ascii="宋体" w:hAnsi="宋体"/>
          <w:szCs w:val="21"/>
          <w:u w:val="single"/>
        </w:rPr>
        <w:t xml:space="preserve"> </w:t>
      </w:r>
      <w:r>
        <w:rPr>
          <w:rFonts w:hint="eastAsia" w:ascii="宋体" w:hAnsi="宋体"/>
          <w:szCs w:val="21"/>
          <w:u w:val="single"/>
          <w:lang w:val="en-US" w:eastAsia="zh-CN"/>
        </w:rPr>
        <w:t>18078291196、</w:t>
      </w:r>
      <w:r>
        <w:rPr>
          <w:rFonts w:hint="eastAsia" w:ascii="宋体" w:hAnsi="宋体"/>
          <w:szCs w:val="21"/>
          <w:u w:val="single"/>
        </w:rPr>
        <w:t>0772-4266869</w:t>
      </w:r>
    </w:p>
    <w:p w14:paraId="3AE788D6">
      <w:pPr>
        <w:spacing w:line="380" w:lineRule="exact"/>
        <w:ind w:firstLine="735" w:firstLineChars="35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项目联系方式</w:t>
      </w:r>
    </w:p>
    <w:p w14:paraId="520FB917">
      <w:pPr>
        <w:spacing w:line="380" w:lineRule="exact"/>
        <w:ind w:firstLine="735" w:firstLineChars="350"/>
        <w:rPr>
          <w:rFonts w:ascii="宋体" w:hAnsi="宋体"/>
          <w:szCs w:val="21"/>
          <w:u w:val="single"/>
        </w:rPr>
      </w:pPr>
      <w:r>
        <w:rPr>
          <w:rFonts w:hint="eastAsia" w:ascii="宋体" w:hAnsi="宋体"/>
          <w:szCs w:val="21"/>
        </w:rPr>
        <w:t>项目联系人：</w:t>
      </w:r>
      <w:r>
        <w:rPr>
          <w:rFonts w:hint="eastAsia" w:ascii="宋体" w:hAnsi="宋体"/>
          <w:szCs w:val="21"/>
          <w:u w:val="single"/>
        </w:rPr>
        <w:t xml:space="preserve">王超  </w:t>
      </w:r>
    </w:p>
    <w:p w14:paraId="15E24078">
      <w:pPr>
        <w:spacing w:line="380" w:lineRule="exact"/>
        <w:ind w:firstLine="735" w:firstLineChars="350"/>
        <w:rPr>
          <w:rFonts w:ascii="宋体" w:hAnsi="宋体"/>
          <w:szCs w:val="21"/>
        </w:rPr>
      </w:pPr>
      <w:r>
        <w:rPr>
          <w:rFonts w:hint="eastAsia" w:ascii="宋体" w:hAnsi="宋体"/>
          <w:szCs w:val="21"/>
        </w:rPr>
        <w:t xml:space="preserve">电 </w:t>
      </w:r>
      <w:r>
        <w:rPr>
          <w:rFonts w:ascii="宋体" w:hAnsi="宋体"/>
          <w:szCs w:val="21"/>
        </w:rPr>
        <w:t xml:space="preserve">   </w:t>
      </w:r>
      <w:r>
        <w:rPr>
          <w:rFonts w:hint="eastAsia" w:ascii="宋体" w:hAnsi="宋体"/>
          <w:szCs w:val="21"/>
        </w:rPr>
        <w:t>话：</w:t>
      </w:r>
      <w:r>
        <w:rPr>
          <w:rFonts w:hint="eastAsia" w:ascii="宋体" w:hAnsi="宋体"/>
          <w:szCs w:val="21"/>
          <w:u w:val="single"/>
          <w:lang w:val="en-US" w:eastAsia="zh-CN"/>
        </w:rPr>
        <w:t>18078291196、</w:t>
      </w:r>
      <w:r>
        <w:rPr>
          <w:rFonts w:hint="eastAsia" w:ascii="宋体" w:hAnsi="宋体"/>
          <w:szCs w:val="21"/>
          <w:u w:val="single"/>
        </w:rPr>
        <w:t>0772-4266869</w:t>
      </w:r>
    </w:p>
    <w:p w14:paraId="57319918">
      <w:pPr>
        <w:spacing w:line="380" w:lineRule="exact"/>
        <w:ind w:firstLine="420" w:firstLineChars="200"/>
        <w:rPr>
          <w:rFonts w:ascii="宋体" w:hAnsi="宋体"/>
          <w:szCs w:val="21"/>
        </w:rPr>
      </w:pPr>
    </w:p>
    <w:p w14:paraId="38A67441">
      <w:pPr>
        <w:pStyle w:val="18"/>
        <w:rPr>
          <w:rFonts w:ascii="Cambria" w:hAnsi="Cambria"/>
          <w:b/>
          <w:kern w:val="44"/>
          <w:sz w:val="32"/>
          <w:szCs w:val="32"/>
          <w:lang w:val="zh-CN"/>
        </w:rPr>
      </w:pPr>
      <w:bookmarkStart w:id="37" w:name="_Toc80205921"/>
      <w:bookmarkStart w:id="38" w:name="_Toc30021"/>
    </w:p>
    <w:p w14:paraId="04E51C5C">
      <w:pPr>
        <w:pStyle w:val="18"/>
        <w:rPr>
          <w:rFonts w:ascii="Cambria" w:hAnsi="Cambria"/>
          <w:b/>
          <w:kern w:val="44"/>
          <w:sz w:val="32"/>
          <w:szCs w:val="32"/>
          <w:lang w:val="zh-CN"/>
        </w:rPr>
      </w:pPr>
    </w:p>
    <w:p w14:paraId="103C760A">
      <w:pPr>
        <w:pStyle w:val="18"/>
        <w:rPr>
          <w:rFonts w:ascii="Cambria" w:hAnsi="Cambria"/>
          <w:b/>
          <w:kern w:val="44"/>
          <w:sz w:val="32"/>
          <w:szCs w:val="32"/>
          <w:lang w:val="zh-CN"/>
        </w:rPr>
      </w:pPr>
    </w:p>
    <w:p w14:paraId="6C9F1464">
      <w:pPr>
        <w:kinsoku w:val="0"/>
        <w:autoSpaceDE w:val="0"/>
        <w:autoSpaceDN w:val="0"/>
        <w:adjustRightInd w:val="0"/>
        <w:jc w:val="center"/>
        <w:outlineLvl w:val="0"/>
        <w:rPr>
          <w:rFonts w:ascii="宋体" w:hAnsi="宋体" w:cs="宋体"/>
          <w:szCs w:val="21"/>
        </w:rPr>
      </w:pPr>
      <w:bookmarkStart w:id="39" w:name="_Toc14086"/>
      <w:bookmarkStart w:id="40" w:name="_Toc7360"/>
      <w:bookmarkStart w:id="41" w:name="_Toc21351"/>
      <w:bookmarkStart w:id="42" w:name="_Toc14031"/>
      <w:bookmarkStart w:id="43" w:name="_Toc27517"/>
      <w:bookmarkStart w:id="44" w:name="_Toc30720"/>
      <w:bookmarkStart w:id="45" w:name="_Toc16263"/>
      <w:r>
        <w:rPr>
          <w:rFonts w:hint="eastAsia" w:ascii="Cambria" w:hAnsi="Cambria"/>
          <w:b/>
          <w:kern w:val="44"/>
          <w:sz w:val="32"/>
          <w:szCs w:val="32"/>
          <w:lang w:val="zh-CN"/>
        </w:rPr>
        <w:t>第二章 采购需求</w:t>
      </w:r>
      <w:bookmarkEnd w:id="37"/>
      <w:bookmarkEnd w:id="38"/>
      <w:bookmarkEnd w:id="39"/>
      <w:bookmarkEnd w:id="40"/>
      <w:bookmarkEnd w:id="41"/>
      <w:bookmarkEnd w:id="42"/>
      <w:bookmarkEnd w:id="43"/>
      <w:bookmarkEnd w:id="44"/>
      <w:bookmarkEnd w:id="45"/>
    </w:p>
    <w:p w14:paraId="0F9DFD72">
      <w:pPr>
        <w:spacing w:line="420" w:lineRule="exact"/>
        <w:jc w:val="left"/>
        <w:rPr>
          <w:rFonts w:ascii="宋体" w:hAnsi="宋体" w:cs="宋体"/>
          <w:szCs w:val="21"/>
        </w:rPr>
      </w:pPr>
      <w:r>
        <w:rPr>
          <w:rFonts w:hint="eastAsia" w:ascii="宋体" w:hAnsi="宋体" w:cs="宋体"/>
          <w:szCs w:val="21"/>
        </w:rPr>
        <w:t>说明：</w:t>
      </w:r>
    </w:p>
    <w:p w14:paraId="7C40F94F">
      <w:pPr>
        <w:spacing w:line="360" w:lineRule="auto"/>
        <w:ind w:firstLine="420" w:firstLineChars="200"/>
        <w:jc w:val="left"/>
        <w:rPr>
          <w:rFonts w:ascii="宋体" w:hAnsi="宋体" w:cs="宋体"/>
          <w:szCs w:val="21"/>
        </w:rPr>
      </w:pPr>
      <w:r>
        <w:rPr>
          <w:rFonts w:hint="eastAsia" w:ascii="宋体" w:hAnsi="宋体" w:cs="宋体"/>
        </w:rPr>
        <w:t>1. 为落实政府采购政策需满足的要求：</w:t>
      </w:r>
    </w:p>
    <w:p w14:paraId="14050AC4">
      <w:pPr>
        <w:spacing w:line="360" w:lineRule="auto"/>
        <w:ind w:firstLine="420" w:firstLineChars="200"/>
        <w:jc w:val="left"/>
        <w:rPr>
          <w:rFonts w:ascii="宋体" w:hAnsi="宋体" w:cs="宋体"/>
          <w:szCs w:val="21"/>
        </w:rPr>
      </w:pPr>
      <w:r>
        <w:rPr>
          <w:rFonts w:hint="eastAsia" w:ascii="宋体" w:hAnsi="宋体" w:cs="宋体"/>
          <w:szCs w:val="21"/>
        </w:rPr>
        <w:t>（1）本竞争性谈判文件所称中小企业必须符合《政府采购促进中小企业发展管理办法》（财库〔2020〕46号）的规定。</w:t>
      </w:r>
    </w:p>
    <w:p w14:paraId="24E215D7">
      <w:pPr>
        <w:spacing w:line="360" w:lineRule="auto"/>
        <w:ind w:firstLine="420" w:firstLineChars="200"/>
        <w:jc w:val="left"/>
        <w:rPr>
          <w:rFonts w:ascii="宋体" w:hAnsi="宋体" w:cs="宋体"/>
          <w:szCs w:val="21"/>
        </w:rPr>
      </w:pPr>
      <w:r>
        <w:rPr>
          <w:rFonts w:hint="eastAsia" w:ascii="宋体" w:hAnsi="宋体" w:cs="宋体"/>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的，</w:t>
      </w:r>
      <w:r>
        <w:rPr>
          <w:rFonts w:hint="eastAsia" w:ascii="宋体" w:hAnsi="宋体" w:cs="宋体"/>
          <w:b/>
          <w:bCs/>
          <w:szCs w:val="21"/>
        </w:rPr>
        <w:t>供应商必须在响应文件中提供所竞标产品有效期内的节能产品认证证书复印件（加盖供应商公章），否则响应文件作无效处理</w:t>
      </w:r>
      <w:r>
        <w:rPr>
          <w:rFonts w:hint="eastAsia" w:ascii="宋体" w:hAnsi="宋体" w:cs="宋体"/>
          <w:szCs w:val="21"/>
        </w:rPr>
        <w:t>。如本项目包含的配套货物属于品目清单内非标注“★”的产品时，应优先采购，具体详见“第四章 评审程序、评审方法和成交标准”。</w:t>
      </w:r>
    </w:p>
    <w:p w14:paraId="25105C70">
      <w:pPr>
        <w:spacing w:line="360" w:lineRule="auto"/>
        <w:ind w:firstLine="424" w:firstLineChars="202"/>
        <w:jc w:val="left"/>
        <w:rPr>
          <w:rFonts w:ascii="宋体" w:hAnsi="宋体" w:cs="宋体"/>
          <w:b/>
          <w:bCs/>
          <w:szCs w:val="21"/>
        </w:rPr>
      </w:pPr>
      <w:r>
        <w:rPr>
          <w:rFonts w:hint="eastAsia" w:ascii="宋体" w:hAnsi="宋体" w:cs="宋体"/>
          <w:szCs w:val="21"/>
        </w:rPr>
        <w:t xml:space="preserve">2. </w:t>
      </w:r>
      <w:r>
        <w:rPr>
          <w:rFonts w:hint="eastAsia" w:hAnsi="宋体"/>
          <w:b/>
        </w:rPr>
        <w:t>采购需求一览表所示的品牌仅供参考，供应商提供产品质量性能必须等于或优于参考品牌及所示商品</w:t>
      </w:r>
      <w:r>
        <w:rPr>
          <w:rFonts w:hint="eastAsia" w:ascii="宋体" w:hAnsi="宋体" w:cs="宋体"/>
          <w:b/>
          <w:bCs/>
          <w:szCs w:val="21"/>
        </w:rPr>
        <w:t>。</w:t>
      </w:r>
    </w:p>
    <w:p w14:paraId="5B38598A">
      <w:pPr>
        <w:spacing w:line="360" w:lineRule="auto"/>
        <w:ind w:firstLine="424" w:firstLineChars="202"/>
        <w:jc w:val="left"/>
        <w:rPr>
          <w:rFonts w:hint="eastAsia" w:ascii="宋体" w:hAnsi="宋体" w:cs="宋体"/>
          <w:u w:val="single"/>
        </w:rPr>
      </w:pPr>
      <w:r>
        <w:rPr>
          <w:rFonts w:hint="eastAsia" w:ascii="宋体" w:hAnsi="宋体" w:cs="宋体"/>
        </w:rPr>
        <w:t>3.采购内容所属行业：</w:t>
      </w:r>
      <w:r>
        <w:rPr>
          <w:rFonts w:hint="eastAsia" w:ascii="宋体" w:hAnsi="宋体" w:cs="宋体"/>
          <w:u w:val="single"/>
        </w:rPr>
        <w:t xml:space="preserve">    </w:t>
      </w:r>
      <w:r>
        <w:rPr>
          <w:rFonts w:hint="eastAsia" w:ascii="宋体" w:hAnsi="宋体" w:cs="宋体"/>
          <w:b/>
          <w:bCs/>
          <w:szCs w:val="21"/>
          <w:u w:val="single"/>
        </w:rPr>
        <w:t xml:space="preserve">批发业  </w:t>
      </w:r>
      <w:r>
        <w:rPr>
          <w:rFonts w:hint="eastAsia" w:ascii="宋体" w:hAnsi="宋体" w:cs="宋体"/>
          <w:u w:val="single"/>
        </w:rPr>
        <w:t xml:space="preserve">   </w:t>
      </w:r>
      <w:bookmarkStart w:id="46" w:name="PO_TDCUS_ITEM_PB_REQ_FILE_1_1"/>
    </w:p>
    <w:tbl>
      <w:tblPr>
        <w:tblStyle w:val="24"/>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672"/>
        <w:gridCol w:w="1408"/>
        <w:gridCol w:w="1187"/>
        <w:gridCol w:w="1900"/>
        <w:gridCol w:w="1166"/>
        <w:gridCol w:w="992"/>
        <w:gridCol w:w="1452"/>
        <w:gridCol w:w="2"/>
      </w:tblGrid>
      <w:tr w14:paraId="1A66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60" w:hRule="atLeast"/>
        </w:trPr>
        <w:tc>
          <w:tcPr>
            <w:tcW w:w="878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01E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kern w:val="0"/>
                <w:szCs w:val="21"/>
              </w:rPr>
              <w:t>采购需求一览表</w:t>
            </w:r>
          </w:p>
        </w:tc>
      </w:tr>
      <w:tr w14:paraId="0A12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B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F7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9D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参考品牌</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BA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6C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0D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5C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产品单价/元</w:t>
            </w:r>
          </w:p>
        </w:tc>
      </w:tr>
      <w:tr w14:paraId="1381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B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E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黑色水性笔     （按动）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0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0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4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1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33B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2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红色水性笔     （按动）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8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6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2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892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4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1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蓝色水性笔     （按动）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4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3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3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3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1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A16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B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7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4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A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4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0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4B3B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8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9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签字笔笔芯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9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0.7/20支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6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6134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C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全针管直液式走珠笔</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5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8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D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F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78D4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5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D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中性笔</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6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8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2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342A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1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红色笔芯（按动）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2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C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0.5/20支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C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8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373F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3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7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黑色笔芯（按动）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0.5/20支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4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6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B65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6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5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黑色双头记号笔（大）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4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B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6mm/2mm笔头/12支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4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F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55F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D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8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黑色双头记号笔（小）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5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粗头1.2mm/细头0.5mm/12支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2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8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0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r>
      <w:tr w14:paraId="3406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2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A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黑色、红色白板笔</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B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2.0线幅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4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4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CAF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1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3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水性笔（台笔）</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1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7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3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6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5DC1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2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2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水性笔（台笔）替芯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F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B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A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5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r>
      <w:tr w14:paraId="40D9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5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3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便签纸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8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D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76mm*76mm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2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2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0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908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E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8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彩色纸质标签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12mm*43mm/本                  五色*20张</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A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E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047F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6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便签纸便利贴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E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19mm*76mm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4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E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B4B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D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9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记事贴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5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F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F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7AA6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5号电池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2829">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9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130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C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7号电池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8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778F">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A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0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5F7B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1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A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B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2B（10支）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9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3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0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0636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A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F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橡皮擦</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D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4B</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7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692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8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4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彩色长尾票夹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6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0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D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C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80D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E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1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彩色长尾票夹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9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0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3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2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0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20B3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F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彩色长尾票夹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D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1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F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0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r>
      <w:tr w14:paraId="6292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3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彩色长尾票夹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3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9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1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9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14:paraId="2A07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4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彩色长尾票夹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4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6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3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1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A47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9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彩色长尾票夹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D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D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512C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4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C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29mm(3#)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5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1A1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2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D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金领、得力、晨光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0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圆形红色</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C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5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4D6C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3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8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晨光、得力、优必胜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A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9mm*10y</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6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F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63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4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3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A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晨光、得力、优必胜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9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24mm*10y</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4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4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8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3258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4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C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D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晨光、得力、优必胜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D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60mm*30y</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9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D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14:paraId="3819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7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B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0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晨光、得力、优必胜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15g</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9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2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2C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E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1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E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晨光、得力、优必胜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150g/底宽2.8CM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9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D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D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7B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牛皮档案袋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1649">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1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250g/底宽2.7CM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6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E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6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r>
      <w:tr w14:paraId="5B1D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9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C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牛皮信封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C78B">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B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6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5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r>
      <w:tr w14:paraId="429B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A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牛皮信封6号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804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E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230mmx120mm（100枚）</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8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B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3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7E3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7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8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牛皮信封7号（C5）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6FC9">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230mmx162mm（100枚）</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9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7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5F25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B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6A2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B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牛皮纸黄色A4（个）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B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E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B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4202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1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信签纸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6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宝历、晨光、得力</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B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E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6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A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69A5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3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6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B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916BQ</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4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C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3967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6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E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0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D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D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58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1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3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A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A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5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D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98B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B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D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10号订书机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F59E">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2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3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8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347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4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省力订书机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S92896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D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5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B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52F8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6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0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订书机（大型加厚100页）</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3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6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NO.ABS92771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C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B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5CF8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9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1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7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ABS92616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C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5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5FA2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F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E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省力订书钉</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7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晨光、得力、奔突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ABS92616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A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8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C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1AC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A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2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0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公牛、得力、绿联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2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10插/10米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2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4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r>
      <w:tr w14:paraId="7D61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A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1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4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公牛、得力、绿联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10插/5米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C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3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0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33BB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2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7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D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公牛、得力、绿联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2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4插/3米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B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D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6C43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公牛、得力、绿联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9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5插/1.8米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4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B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6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7B16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8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1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公牛、得力、绿联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3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4插/1.5米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7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2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B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A94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B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F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9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0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F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5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A2D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1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9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7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C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377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7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C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9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F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C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5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4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0B8F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1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9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D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1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F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3D99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3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3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E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B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7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3E91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7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2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8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3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r>
      <w:tr w14:paraId="10FA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9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5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4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C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7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2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38F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E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7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干部人事档案盒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8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D9D">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8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0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154B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A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8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98B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D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70cm*30cm抹布材料</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A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E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0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7F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3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8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橡胶手套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0F4">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6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9cm-10cm型号大号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F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D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E66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0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B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A4公文包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C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手提风琴所/12格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E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3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r>
      <w:tr w14:paraId="328D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5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1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晨光、得力、卡西欧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6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3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D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0A0E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F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5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光盘DVD</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5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联想、香蕉、啄木鸟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0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2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2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2504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7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A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光盘DVD</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6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联想、香蕉、啄木鸟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E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50片/盒可擦写</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5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B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6F18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8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1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光盘CD</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6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联想、香蕉、啄木鸟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0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E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C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32B2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3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E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D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4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3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D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AD2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C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A4文件夹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B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2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蓝色单夹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2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5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2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333E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0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C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A4文件夹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红色单夹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B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8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5955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5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3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C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0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30页/本</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C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5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E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371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F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F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3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A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60页/本</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D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D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B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CD4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A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B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D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80页/本</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0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D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C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020F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9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6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2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2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40页/本</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8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4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B58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2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1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8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60页/本</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5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D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4A27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3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4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2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0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80页/本</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9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B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B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15F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B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3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8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4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7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7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7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115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F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B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5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9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30g袋装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6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2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04A9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0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图钉</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4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8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盒装ABS92603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D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3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0652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B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晨光、得力、国誉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7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4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5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C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4453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D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A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A4文件袋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按扣(透明)</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8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8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72E6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D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A4资料册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A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8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F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B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512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D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7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A4板夹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7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A4塑料</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9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7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8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52F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9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A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A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F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E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6806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A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F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8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E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DC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C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7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7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4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4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2AFE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A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5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3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C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4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AD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0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抽杆夹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1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5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74BA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晨光、得力、步步高</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5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9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C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2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730F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D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圆形红色/AYZ97519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7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8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0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704E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9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E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40ml红色</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5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5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6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63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光敏印油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C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6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 红色</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5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7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E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AD4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6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C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80mm*150mm三角</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A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B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1CC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8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A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5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  80页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D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5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8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888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7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3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18K80页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7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7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9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07DF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6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0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B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1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 120页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2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F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0D9F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1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7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C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18K 160页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5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B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3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63B2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4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3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320页/本</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C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2818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皮面会议记录本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0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  80页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3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6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0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r>
      <w:tr w14:paraId="2D05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1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2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皮面会议记录本</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7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A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18K 80页</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8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A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C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59EC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5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7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E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圆形铁丝网/103*84mm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9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0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E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15FA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E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卷笔刀(机）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A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3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45*57*78cm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2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1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E82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2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A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A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ABS91635/52*42*17mm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5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2E2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5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E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6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塑料3格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4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E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5F2E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5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B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F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塑料3层</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1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1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A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7699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7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B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30厘米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5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0287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3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9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F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30厘米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A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0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367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6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502胶水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晨光、得力、同声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2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C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466E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7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4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档案粘贴胶水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A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6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5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9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1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3327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0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6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启凡、联想、金士顿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B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8G</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C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3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C28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0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D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启凡、联想、金士顿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16G</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5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4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3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893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2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8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启凡、联想、金士顿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1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9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3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1BD2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2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3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E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启凡、联想、金士顿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1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64G</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B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D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5D01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0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6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启凡、联想、金士顿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128G</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9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1F55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2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3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一次性纸杯（加厚）</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得力、妙洁、百草园</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250ml（50个装）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8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4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E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2DD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6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3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一次性塑料杯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E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品丽、兴荣、妙洁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6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250ml（50个装）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C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E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F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4D2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C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杯托/加厚</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C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7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10个/包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0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5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24A6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A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E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尼龙手套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6B74">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3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长度约20-21cm/耐磨/白</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A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2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A17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2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6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泡茶壶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9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敬之宝、晨茗、金灶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D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9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847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3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4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USB外置刻录机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联想、华硕、爱国者</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8X-带刻录</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1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7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r>
      <w:tr w14:paraId="2E2B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E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1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移动硬盘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6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西数、联想、金士顿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1TB</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8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5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B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258A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C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0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移动硬盘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B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西数、联想、金士顿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D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8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5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r>
      <w:tr w14:paraId="15E4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C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C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移动硬盘</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9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西数、联想、金士顿</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6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4TB</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6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5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14:paraId="0277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4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A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有线键盘+鼠标套装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0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联想、爱国者、长城</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09D1">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0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7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E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6136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F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有线鼠标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联想、爱国者、长城</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D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9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6FA6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C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鼠标垫</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5CB6">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7685">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3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A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4C4F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6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一次性手套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4E1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5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10盒/一件</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0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5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0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6597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F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9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胶手套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7D6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8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1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19CA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9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D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标签贴纸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5C2C">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A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红框25*40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E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8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B2A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8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E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标签贴纸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A9A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红框25*40两行</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8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2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142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D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FD1">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02C3">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5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A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38CC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744">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A597">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9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7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6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1A5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D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2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8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晨光、得力、离草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868A">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1卡装8粒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C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E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625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B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8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网线标签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D891">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EAA">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3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B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8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775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B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0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烟灰缸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B5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15cm方形（玻璃材质）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0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750F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6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C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金秀红茶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2CCD">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F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8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C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14:paraId="424A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9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7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六堡茶（农家茶）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B67">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E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D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B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F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5337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D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3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飘逸杯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510B">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1200ML</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1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6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B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12A1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3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0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门锁润滑油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ED2">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E856">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F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E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E0E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B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8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遥控器收纳盒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6DEB">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材质：PP/免打孔</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A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B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CF5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4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095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黄色60mm*33m(个）</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6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EE7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9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2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1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绿联、品胜、联想</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0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三合一</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7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A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D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773E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A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光盘保护袋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920">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4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0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D86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5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物证袋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8E8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C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中号21.5*33.5cm(100个1包）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6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0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56D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物证袋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C0D7">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B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小号12.5*21.5cm(100个1包）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7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B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2F4E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A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晨光、得力、优必胜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B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36g</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F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B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2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172F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5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A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白板擦</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D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71B">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2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C7B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7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A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白板支架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C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1.2*2m</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F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6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E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561A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8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C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装订线</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9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F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16个/包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1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1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A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7E87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6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7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装订机铆管5.2mm</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0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A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8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B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217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2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8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桶装水按压器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5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得力、晨光、齐心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手压</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5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A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A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33E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C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烧水壶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1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九阳、美的、苏泊尔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8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B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B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r>
      <w:tr w14:paraId="5613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7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FCF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7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塑料网状/28cm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1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0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0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25B5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3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2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ECDB">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21.5*27cm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2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1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A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026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8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5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得力、妙立、利临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1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1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9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B2F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D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洁厕宝</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0E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1升</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6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6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6260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4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B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蚊香</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98F9">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筒装/540g</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0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F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A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AC8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1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1FC1">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A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1千克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5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2E2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1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1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小垃圾袋（手提式带耳朵）</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2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4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45*60CM (黑色、红色、绿色）</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4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B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A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7C5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D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5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9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晨光、得力、麦恩诗</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80cm*110cm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1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5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9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14:paraId="0443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4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D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平口垃圾袋</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晨光、得力、真彩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4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B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C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A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3231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A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7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8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维达、心相印、清风</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6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面巾纸190*132mm(3层）120抽/包、10包/</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4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0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D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0C6C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7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E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5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维达、心相印、清风</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B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12卷/提、270段/卷3层</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8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648F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7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厕所大盘卷纸</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维达、心相印、清风</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180米/卷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2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8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D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35A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5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3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厕所小刷子</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1E8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5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刷头10cm/手柄30cm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C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A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E6D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9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4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1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蓝月亮、舒肤佳、滴露</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1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500克</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0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F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DA1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A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B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1F30">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0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4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F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B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388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3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8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平拖拖把</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3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得力、妙立、利临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7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E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E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B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47A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D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9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平拖拖把</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得力、妙立、利临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D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6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07F1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灭虫剂</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E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榄菊、超威、华力</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C93">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3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C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1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350F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C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F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蚊香器（含蚊香液）</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3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榄菊、超威、华力</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3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4瓶+1器</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3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5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6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4B12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6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平拖拖把（带桶）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2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得力、妙立、利临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2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1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C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E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4752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5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软毛扫把+簸箕</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得力、妙立、利临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6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软毛</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8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5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A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7DF1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4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8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D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E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6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29A0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3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B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鼓架</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2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C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M7600D</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D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5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14:paraId="3C3A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2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D86A">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8D47">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0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LJ2600D</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D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E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E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6928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0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926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DB9D">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5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LJ2405D</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1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5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5140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7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643B">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0CC0">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6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LJ2605D</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B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2571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C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AF38C">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BB8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3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 7655DHF</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7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E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3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7D25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F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7CCA">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ED8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4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7605D</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B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C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7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1DC1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0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E700">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1EF14">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6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CS2310N</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B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3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653F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82A6">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E7F7">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0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LJ2200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4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D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4361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1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0393">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599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C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M7250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6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4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8A1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6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FA38">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9557">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1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M7400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8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5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72F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C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9E12">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CCD1">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3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M7615DNA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C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9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518B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D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36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1C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E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LBP623Cdn</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4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F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5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0377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C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23B6">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48F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5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F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9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4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201A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9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7D72">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6614">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MP4820d</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D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C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5989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0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0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DOCUCENTRE SC2022(model-cpsDA)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E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1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649D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E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DF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原装墨水</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5F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L313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5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E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8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7BE1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2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B03C">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3589">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L380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5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C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9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5218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0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4B6D">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61A2">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3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L351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0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E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2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7E21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4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7F0D">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1D54">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D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L363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7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F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436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9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EB8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FD26">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D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L3119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8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EE1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C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D692">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EB3B">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2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L4269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0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D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E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48C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3E2B">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78D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epsonL360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D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B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0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E4F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F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CEA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0C4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E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epsonL310 SERIES</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A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6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0E05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2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FEF3">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076C">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C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L1110 Series</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3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9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1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5B17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C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394E">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5BB0">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2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G3800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E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4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290A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A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5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54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7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LaserJet 1020 plus</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C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4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663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B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A2E4">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63F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A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D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F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C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4A19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0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60E8">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6E1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5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CP1025(HPCE314A)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A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C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7252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2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F2B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57A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HPM479(HP416A)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D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6BB3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8AFB">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54D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6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M1005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2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8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45E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5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7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E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LJ2400L</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4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4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B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2981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5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F2C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E57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8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M7615DNA</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5390">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F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3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601E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E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E8ED">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DC06">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M7600D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053">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9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4FA3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1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A26D">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C029">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LJ2405D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7690">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8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4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699D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8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77A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4CB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4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LJ2600D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3127">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7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0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7929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E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C0EA">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A41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LJ2605D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1A9E">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D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9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678D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8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7726">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FD3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3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M7605D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96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D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5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r>
      <w:tr w14:paraId="0A2F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0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1E13">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13E0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L3070D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906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8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C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6FD4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1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8E98">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A24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CS1831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1F16">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4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F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13BD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A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8DF8">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453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8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CM7120W</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56C1">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0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4C79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0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0D7A">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482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3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M7400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1E4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A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5648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3F595">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042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LJ6500N</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026">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0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3FFA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3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9C40">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0F0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0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M7250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D38A">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D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459E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3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2926">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CA66">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42C">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B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5296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3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853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FF90">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C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749">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5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77B9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B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2C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6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8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DD13">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F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0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78C6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A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18A4">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566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9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MULTIXPRESSK2200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CDEC">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2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B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6D05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D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4D44">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A722">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901">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4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F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240C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1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0D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8F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MFPM227-M231PCL6(V3)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3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D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5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571E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F9E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F3B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A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 plus</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EEE3">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3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7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2D72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7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3671">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D95C">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8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P1007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E6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C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B50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9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E761">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BB04D">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B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M1005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7900">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2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B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19E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A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DE6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FA1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HP12A</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858A">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2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6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D33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0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9CCD">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B39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0E5F">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A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6E15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728C">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C3B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HP851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28AD">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8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3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0459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1A2C">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B96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C769">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6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3C5D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F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8430D">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D5C6">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8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66A1">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643E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B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D5B8">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91ED">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8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F57F">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7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4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142A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8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F791">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DD52">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6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CP1025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6049">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4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4B09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5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E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1E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5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7180DN</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A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603A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0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A67E">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C99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A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HL-22600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937">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0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7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r>
      <w:tr w14:paraId="301A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D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4C25B">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398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9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DCP-7080D/7180D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DE4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B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B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40C5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D17E">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623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7060D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D852">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F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9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4369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3C4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9E60">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3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HL-2560DN</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57C">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7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04E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F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72E43">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59A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C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7090DW</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AF9">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E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09F3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2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3551">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D502">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3204">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6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B6A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B8DE">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E99D">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MFC-7480D</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93FE">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E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E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14:paraId="4AC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C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1D7B">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11E7">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9F4">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D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1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54B8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5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55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9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1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FS1025MFP</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F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1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4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2712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B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E96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6AB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C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TK-5223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9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C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r>
      <w:tr w14:paraId="6403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9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3B7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299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7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6530 DK-475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3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D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6C0B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3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0042">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497B">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5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MFC-L8900CDW</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D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A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41A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2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56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18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4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CP1100DN</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3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9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7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r>
      <w:tr w14:paraId="1009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B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D0B1">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FD0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4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TL-413H</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2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E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r>
      <w:tr w14:paraId="5421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D230">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939B">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2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TO-400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1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5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14:paraId="2E55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3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295E">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4E42">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E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3305dn</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8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8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4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14:paraId="137F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E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2D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9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L380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0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A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4A6E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A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8BB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C1B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5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L1110 Series</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D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C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6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51BA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7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30C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DC5D">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2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L313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0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D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4258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2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9354">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8E8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L3119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2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E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2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21FF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6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EB85">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F9E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L351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A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6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B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054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9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BE0E">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AA49">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F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L363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E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0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EA6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5C3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C56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WF-110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E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0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23A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0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63FB2">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46A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8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B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00E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4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179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571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1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E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C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C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6578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5ABC">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DE9E2">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8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F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242B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7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623B">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C548D">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HP12A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9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0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7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F27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4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7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1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国产汉光</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C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BMF6400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0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E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47F2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2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63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47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G1810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7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8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7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r>
      <w:tr w14:paraId="1DBD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C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93D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B476">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L1112E</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C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C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7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7F83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6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528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A089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4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CLBP2900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E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D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6A61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A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BED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5A0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4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LBP3500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9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C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7881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4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1F1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F96A">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D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LBP623Cdn</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1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A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6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14:paraId="2F9A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6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2A7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F52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2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f4720W</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6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2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5F21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7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E90B">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45F5">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1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7010c</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9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8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B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6D7D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C7EF">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A2C8">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2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B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E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2E61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8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3E18">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4521">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9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ip2780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9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r>
      <w:tr w14:paraId="2DA9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E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F7E9">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0410">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1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9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0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8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6D3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F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5A455">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B61F">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4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ip100、110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2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7D03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A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5C1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9C53">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E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12A</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A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D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7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06E3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C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42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32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1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98E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3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2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01F0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B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F8013">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57D6">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SC2022(model-cpsDA)</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CB0">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3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4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655F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0A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F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东芝</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TOSHLBA:DP-3018A</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C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8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1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A84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9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8EEE">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94E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E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2020AC</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3DC0">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E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r>
      <w:tr w14:paraId="583A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0F4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9291">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3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MA2100cx</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1907">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0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0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3290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4C94">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0DE">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HGFC5226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E93">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4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F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r>
      <w:tr w14:paraId="293C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0477">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1001">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9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C7222i</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89F2">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E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C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r>
      <w:tr w14:paraId="0C9A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9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B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碳粉（黑、黄、红、蓝色）</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E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3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5194">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F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106E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8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6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打印机墨水（黑、黄、红、蓝色）</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4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F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B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8F8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8"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2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打印机墨水（黑、黄、红、蓝色）</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4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70ml</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4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1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1493D4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3" w:type="dxa"/>
          <w:trHeight w:val="78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Pr>
          <w:p w14:paraId="4367A665">
            <w:pPr>
              <w:jc w:val="center"/>
              <w:rPr>
                <w:rFonts w:ascii="宋体" w:hAnsi="宋体" w:cs="宋体"/>
              </w:rPr>
            </w:pPr>
          </w:p>
          <w:p w14:paraId="2F6B6328">
            <w:pPr>
              <w:jc w:val="center"/>
              <w:rPr>
                <w:rFonts w:ascii="宋体" w:hAnsi="宋体" w:cs="宋体"/>
              </w:rPr>
            </w:pPr>
          </w:p>
          <w:p w14:paraId="68163308">
            <w:pPr>
              <w:jc w:val="center"/>
              <w:rPr>
                <w:rFonts w:ascii="宋体" w:hAnsi="宋体" w:cs="宋体"/>
                <w:kern w:val="0"/>
                <w:sz w:val="20"/>
                <w:szCs w:val="20"/>
              </w:rPr>
            </w:pPr>
            <w:r>
              <w:rPr>
                <w:rFonts w:hint="eastAsia" w:ascii="宋体" w:hAnsi="宋体" w:cs="宋体"/>
              </w:rPr>
              <w:t>商务条款</w:t>
            </w:r>
          </w:p>
        </w:tc>
        <w:tc>
          <w:tcPr>
            <w:tcW w:w="8107" w:type="dxa"/>
            <w:gridSpan w:val="7"/>
            <w:tcBorders>
              <w:top w:val="single" w:color="000000" w:sz="4" w:space="0"/>
              <w:left w:val="single" w:color="000000" w:sz="4" w:space="0"/>
              <w:bottom w:val="single" w:color="000000" w:sz="4" w:space="0"/>
              <w:right w:val="single" w:color="000000" w:sz="4" w:space="0"/>
            </w:tcBorders>
            <w:shd w:val="clear" w:color="auto" w:fill="auto"/>
            <w:noWrap/>
          </w:tcPr>
          <w:p w14:paraId="520EBE61">
            <w:pPr>
              <w:snapToGrid w:val="0"/>
              <w:spacing w:line="360" w:lineRule="auto"/>
              <w:jc w:val="left"/>
              <w:rPr>
                <w:rFonts w:ascii="宋体" w:hAnsi="宋体" w:cs="宋体"/>
                <w:sz w:val="20"/>
                <w:szCs w:val="20"/>
              </w:rPr>
            </w:pPr>
            <w:r>
              <w:rPr>
                <w:rFonts w:hint="eastAsia" w:ascii="宋体" w:hAnsi="宋体" w:cs="宋体"/>
                <w:sz w:val="20"/>
                <w:szCs w:val="20"/>
              </w:rPr>
              <w:t>（一）供货要求</w:t>
            </w:r>
          </w:p>
          <w:p w14:paraId="166844EE">
            <w:pPr>
              <w:snapToGrid w:val="0"/>
              <w:spacing w:line="360" w:lineRule="auto"/>
              <w:jc w:val="left"/>
              <w:rPr>
                <w:rFonts w:ascii="宋体" w:hAnsi="宋体" w:cs="宋体"/>
                <w:sz w:val="20"/>
                <w:szCs w:val="20"/>
              </w:rPr>
            </w:pPr>
            <w:r>
              <w:rPr>
                <w:rFonts w:hint="eastAsia" w:ascii="宋体" w:hAnsi="宋体" w:cs="宋体"/>
                <w:sz w:val="20"/>
                <w:szCs w:val="20"/>
              </w:rPr>
              <w:t>1.逾期不能交付货物的，成交供应商承担采购人因此所受的损失费用。</w:t>
            </w:r>
          </w:p>
          <w:p w14:paraId="379FEF78">
            <w:pPr>
              <w:snapToGrid w:val="0"/>
              <w:spacing w:line="360" w:lineRule="auto"/>
              <w:jc w:val="left"/>
              <w:rPr>
                <w:rFonts w:ascii="宋体" w:hAnsi="宋体" w:cs="宋体"/>
                <w:sz w:val="20"/>
                <w:szCs w:val="20"/>
              </w:rPr>
            </w:pPr>
            <w:r>
              <w:rPr>
                <w:rFonts w:hint="eastAsia" w:ascii="宋体" w:hAnsi="宋体" w:cs="宋体"/>
                <w:sz w:val="20"/>
                <w:szCs w:val="20"/>
              </w:rPr>
              <w:t>2.因供货产品质量问题，或者提供的产品参数与采购文件不符，采购方有权拒绝拒收货，拒付货款。</w:t>
            </w:r>
          </w:p>
          <w:p w14:paraId="5E47ECB6">
            <w:pPr>
              <w:snapToGrid w:val="0"/>
              <w:spacing w:line="360" w:lineRule="auto"/>
              <w:jc w:val="left"/>
              <w:rPr>
                <w:rFonts w:ascii="宋体" w:hAnsi="宋体" w:cs="宋体"/>
                <w:sz w:val="20"/>
                <w:szCs w:val="20"/>
              </w:rPr>
            </w:pPr>
            <w:r>
              <w:rPr>
                <w:rFonts w:hint="eastAsia" w:ascii="宋体" w:hAnsi="宋体" w:cs="宋体"/>
                <w:sz w:val="20"/>
                <w:szCs w:val="20"/>
              </w:rPr>
              <w:t>3.成交供应商必须承担的货物运输配送等费用。</w:t>
            </w:r>
          </w:p>
          <w:p w14:paraId="70C77155">
            <w:pPr>
              <w:snapToGrid w:val="0"/>
              <w:spacing w:line="360" w:lineRule="auto"/>
              <w:jc w:val="left"/>
              <w:rPr>
                <w:rFonts w:ascii="宋体" w:hAnsi="宋体" w:cs="宋体"/>
                <w:sz w:val="20"/>
                <w:szCs w:val="20"/>
              </w:rPr>
            </w:pPr>
            <w:r>
              <w:rPr>
                <w:rFonts w:hint="eastAsia" w:ascii="宋体" w:hAnsi="宋体" w:cs="宋体"/>
                <w:sz w:val="20"/>
                <w:szCs w:val="20"/>
              </w:rPr>
              <w:t>4.供货方式：按需要分批进货，按实际采购结算。</w:t>
            </w:r>
          </w:p>
          <w:p w14:paraId="0CE65AAA">
            <w:pPr>
              <w:snapToGrid w:val="0"/>
              <w:spacing w:line="360" w:lineRule="auto"/>
              <w:jc w:val="left"/>
              <w:rPr>
                <w:rFonts w:ascii="宋体" w:hAnsi="宋体" w:cs="宋体"/>
                <w:sz w:val="20"/>
                <w:szCs w:val="20"/>
              </w:rPr>
            </w:pPr>
            <w:r>
              <w:rPr>
                <w:rFonts w:hint="eastAsia" w:ascii="宋体" w:hAnsi="宋体" w:cs="宋体"/>
                <w:sz w:val="20"/>
                <w:szCs w:val="20"/>
              </w:rPr>
              <w:t>5.供货时间要求：按照采购人每批次的供货需求。采购人的需求下订单后5个工作日内送达采购人单位，如紧急情况下需要2小时内送到采购人单位，按采购人指定位置放摆放好。</w:t>
            </w:r>
          </w:p>
          <w:p w14:paraId="02CAD5BA">
            <w:pPr>
              <w:snapToGrid w:val="0"/>
              <w:spacing w:line="360" w:lineRule="auto"/>
              <w:jc w:val="left"/>
              <w:rPr>
                <w:rFonts w:ascii="宋体" w:hAnsi="宋体" w:cs="宋体"/>
                <w:sz w:val="20"/>
                <w:szCs w:val="20"/>
              </w:rPr>
            </w:pPr>
            <w:r>
              <w:rPr>
                <w:rFonts w:hint="eastAsia" w:ascii="宋体" w:hAnsi="宋体" w:cs="宋体"/>
                <w:sz w:val="20"/>
                <w:szCs w:val="20"/>
              </w:rPr>
              <w:t>6.列表中没有的办公用品，如采购人有需求，供应商按市场价供应给采购人。</w:t>
            </w:r>
          </w:p>
          <w:p w14:paraId="742F58D9">
            <w:pPr>
              <w:snapToGrid w:val="0"/>
              <w:spacing w:line="360" w:lineRule="auto"/>
              <w:jc w:val="left"/>
              <w:rPr>
                <w:rFonts w:ascii="宋体" w:hAnsi="宋体" w:cs="宋体"/>
                <w:sz w:val="20"/>
                <w:szCs w:val="20"/>
              </w:rPr>
            </w:pPr>
            <w:r>
              <w:rPr>
                <w:rFonts w:hint="eastAsia" w:ascii="宋体" w:hAnsi="宋体" w:cs="宋体"/>
                <w:sz w:val="20"/>
                <w:szCs w:val="20"/>
              </w:rPr>
              <w:t>7.签订合同日期：自成交通知书发出之日起25日内。</w:t>
            </w:r>
          </w:p>
          <w:p w14:paraId="2BE4B767">
            <w:pPr>
              <w:snapToGrid w:val="0"/>
              <w:spacing w:line="360" w:lineRule="auto"/>
              <w:jc w:val="left"/>
              <w:rPr>
                <w:rFonts w:ascii="宋体" w:hAnsi="宋体" w:cs="宋体"/>
                <w:sz w:val="20"/>
                <w:szCs w:val="20"/>
              </w:rPr>
            </w:pPr>
            <w:r>
              <w:rPr>
                <w:rFonts w:hint="eastAsia" w:ascii="宋体" w:hAnsi="宋体" w:cs="宋体"/>
                <w:sz w:val="20"/>
                <w:szCs w:val="20"/>
              </w:rPr>
              <w:t>8.合同履行期限：自签订合同之日起一年内。</w:t>
            </w:r>
          </w:p>
          <w:p w14:paraId="16A17F8F">
            <w:pPr>
              <w:snapToGrid w:val="0"/>
              <w:spacing w:line="360" w:lineRule="auto"/>
              <w:jc w:val="left"/>
              <w:rPr>
                <w:rFonts w:ascii="宋体" w:hAnsi="宋体" w:cs="宋体"/>
                <w:sz w:val="20"/>
                <w:szCs w:val="20"/>
              </w:rPr>
            </w:pPr>
            <w:r>
              <w:rPr>
                <w:rFonts w:hint="eastAsia" w:ascii="宋体" w:hAnsi="宋体" w:cs="宋体"/>
                <w:sz w:val="20"/>
                <w:szCs w:val="20"/>
              </w:rPr>
              <w:t>9. 供应商必须按每月或每批需求数量配送，应当严格按照计划要求在规定时间内备齐货物并送达指定地点，不得擅自更换，不得以任何形式和借口延长交付时间。在发货前必须提前1小时与采购人沟通方能送货，如有特殊原因未能及时配送的必须经采购人使用单位同意后才能延期发货，双方做书面说明备案。</w:t>
            </w:r>
          </w:p>
          <w:p w14:paraId="66333733">
            <w:pPr>
              <w:snapToGrid w:val="0"/>
              <w:spacing w:line="360" w:lineRule="auto"/>
              <w:jc w:val="left"/>
              <w:rPr>
                <w:rFonts w:ascii="宋体" w:hAnsi="宋体" w:cs="宋体"/>
                <w:sz w:val="20"/>
                <w:szCs w:val="20"/>
              </w:rPr>
            </w:pPr>
            <w:r>
              <w:rPr>
                <w:rFonts w:hint="eastAsia" w:ascii="宋体" w:hAnsi="宋体" w:cs="宋体"/>
                <w:sz w:val="20"/>
                <w:szCs w:val="20"/>
              </w:rPr>
              <w:t>10.紧急采购的货物，当次成交供应商需在收到供货通知后半小时内按要求送达指定地点，不得擅自更换；</w:t>
            </w:r>
          </w:p>
          <w:p w14:paraId="14D3461A">
            <w:pPr>
              <w:snapToGrid w:val="0"/>
              <w:spacing w:line="360" w:lineRule="auto"/>
              <w:jc w:val="left"/>
              <w:rPr>
                <w:rFonts w:ascii="宋体" w:hAnsi="宋体" w:cs="宋体"/>
                <w:sz w:val="20"/>
                <w:szCs w:val="20"/>
              </w:rPr>
            </w:pPr>
            <w:r>
              <w:rPr>
                <w:rFonts w:hint="eastAsia" w:ascii="宋体" w:hAnsi="宋体" w:cs="宋体"/>
                <w:sz w:val="20"/>
                <w:szCs w:val="20"/>
              </w:rPr>
              <w:t>11.当次成交供应商应当严格按照要求一批次交付所有货物，不得以任何形式和借口拆单送货（如有特殊原因未能及时配送的必须经采购人使用单位同意，双方做书面说明备案）；</w:t>
            </w:r>
          </w:p>
          <w:p w14:paraId="05E57951">
            <w:pPr>
              <w:snapToGrid w:val="0"/>
              <w:spacing w:line="360" w:lineRule="auto"/>
              <w:jc w:val="left"/>
              <w:rPr>
                <w:rFonts w:ascii="宋体" w:hAnsi="宋体" w:cs="宋体"/>
                <w:sz w:val="20"/>
                <w:szCs w:val="20"/>
              </w:rPr>
            </w:pPr>
            <w:r>
              <w:rPr>
                <w:rFonts w:hint="eastAsia" w:ascii="宋体" w:hAnsi="宋体" w:cs="宋体"/>
                <w:sz w:val="20"/>
                <w:szCs w:val="20"/>
              </w:rPr>
              <w:t>12.当次成交供应商应无条件退换不合格的产品，并应在接到退换货通知后，常用货物在2小时内；非常用货物在24小时内更换，保证采购人使用单位正常使用；</w:t>
            </w:r>
          </w:p>
          <w:p w14:paraId="6F43D177">
            <w:pPr>
              <w:snapToGrid w:val="0"/>
              <w:spacing w:line="360" w:lineRule="auto"/>
              <w:jc w:val="left"/>
              <w:rPr>
                <w:rFonts w:ascii="宋体" w:hAnsi="宋体" w:cs="宋体"/>
                <w:sz w:val="20"/>
                <w:szCs w:val="20"/>
              </w:rPr>
            </w:pPr>
            <w:r>
              <w:rPr>
                <w:rFonts w:hint="eastAsia" w:ascii="宋体" w:hAnsi="宋体" w:cs="宋体"/>
                <w:sz w:val="20"/>
                <w:szCs w:val="20"/>
              </w:rPr>
              <w:t>13.供应商每月25日前开好本月送货的全部清单、全额发票移交给采购人。</w:t>
            </w:r>
          </w:p>
          <w:p w14:paraId="0B6C9ACA">
            <w:pPr>
              <w:snapToGrid w:val="0"/>
              <w:spacing w:line="360" w:lineRule="auto"/>
              <w:jc w:val="left"/>
              <w:rPr>
                <w:rFonts w:ascii="宋体" w:hAnsi="宋体" w:cs="宋体"/>
                <w:sz w:val="20"/>
                <w:szCs w:val="20"/>
              </w:rPr>
            </w:pPr>
            <w:r>
              <w:rPr>
                <w:rFonts w:hint="eastAsia" w:ascii="宋体" w:hAnsi="宋体" w:cs="宋体"/>
                <w:sz w:val="20"/>
                <w:szCs w:val="20"/>
              </w:rPr>
              <w:t>（二）货物质量</w:t>
            </w:r>
          </w:p>
          <w:p w14:paraId="387476FC">
            <w:pPr>
              <w:snapToGrid w:val="0"/>
              <w:spacing w:line="360" w:lineRule="auto"/>
              <w:jc w:val="left"/>
              <w:rPr>
                <w:rFonts w:ascii="宋体" w:hAnsi="宋体" w:cs="宋体"/>
                <w:sz w:val="20"/>
                <w:szCs w:val="20"/>
              </w:rPr>
            </w:pPr>
            <w:r>
              <w:rPr>
                <w:rFonts w:hint="eastAsia" w:ascii="宋体" w:hAnsi="宋体" w:cs="宋体"/>
                <w:sz w:val="20"/>
                <w:szCs w:val="20"/>
              </w:rPr>
              <w:t>1.成交供应商所提供的产品均应符合相关技术要求，产品在质量的可靠性方面，应符合国家或行业现行质量标准和要求。</w:t>
            </w:r>
          </w:p>
          <w:p w14:paraId="14CCAEED">
            <w:pPr>
              <w:snapToGrid w:val="0"/>
              <w:spacing w:line="360" w:lineRule="auto"/>
              <w:jc w:val="left"/>
              <w:rPr>
                <w:rFonts w:ascii="宋体" w:hAnsi="宋体" w:cs="宋体"/>
                <w:sz w:val="20"/>
                <w:szCs w:val="20"/>
              </w:rPr>
            </w:pPr>
            <w:r>
              <w:rPr>
                <w:rFonts w:hint="eastAsia" w:ascii="宋体" w:hAnsi="宋体" w:cs="宋体"/>
                <w:sz w:val="20"/>
                <w:szCs w:val="20"/>
              </w:rPr>
              <w:t>2.质保期：按国家及行业有关标准实行产品“三包”。在质保期内采购方发现非人为因素损坏或缺陷并通知供应商，供应商应接受退货或迅速作出调换，所有产生的费用由供应商负责。</w:t>
            </w:r>
          </w:p>
          <w:p w14:paraId="3AB403A9">
            <w:pPr>
              <w:snapToGrid w:val="0"/>
              <w:spacing w:line="360" w:lineRule="auto"/>
              <w:jc w:val="left"/>
              <w:rPr>
                <w:rFonts w:ascii="宋体" w:hAnsi="宋体" w:cs="宋体"/>
                <w:sz w:val="20"/>
                <w:szCs w:val="20"/>
              </w:rPr>
            </w:pPr>
            <w:r>
              <w:rPr>
                <w:rFonts w:hint="eastAsia" w:ascii="宋体" w:hAnsi="宋体" w:cs="宋体"/>
                <w:sz w:val="20"/>
                <w:szCs w:val="20"/>
              </w:rPr>
              <w:t>3.供货货物的包装：以品种及规格为单位进行装箱（或胶袋包装），在每个箱或包装胶袋上注明产品名称及数量、型号规格等。</w:t>
            </w:r>
          </w:p>
          <w:p w14:paraId="7D5302DF">
            <w:pPr>
              <w:snapToGrid w:val="0"/>
              <w:spacing w:line="360" w:lineRule="auto"/>
              <w:jc w:val="left"/>
              <w:rPr>
                <w:rFonts w:ascii="宋体" w:hAnsi="宋体" w:cs="宋体"/>
                <w:sz w:val="20"/>
                <w:szCs w:val="20"/>
              </w:rPr>
            </w:pPr>
            <w:r>
              <w:rPr>
                <w:rFonts w:hint="eastAsia" w:ascii="宋体" w:hAnsi="宋体" w:cs="宋体"/>
                <w:sz w:val="20"/>
                <w:szCs w:val="20"/>
              </w:rPr>
              <w:t>4.货物到货后，成交供货商和采购人使用单位应在现场进行清点；清点过程中如果发现因包装或运输不当引起的货物外观或内部的损坏，供货商应负责更换；若发现错发、漏发情况，供货商应负责更换和补发。</w:t>
            </w:r>
          </w:p>
          <w:p w14:paraId="23DE0EC0">
            <w:pPr>
              <w:snapToGrid w:val="0"/>
              <w:spacing w:line="360" w:lineRule="auto"/>
              <w:jc w:val="left"/>
              <w:rPr>
                <w:rFonts w:ascii="宋体" w:hAnsi="宋体" w:cs="宋体"/>
                <w:sz w:val="20"/>
                <w:szCs w:val="20"/>
              </w:rPr>
            </w:pPr>
            <w:r>
              <w:rPr>
                <w:rFonts w:hint="eastAsia" w:ascii="宋体" w:hAnsi="宋体" w:cs="宋体"/>
                <w:sz w:val="20"/>
                <w:szCs w:val="20"/>
              </w:rPr>
              <w:t>5.质保期内如由于产品质量本身问题，由成交供应商负责实行三包。在保修期内接到通知后立刻响应，如需现场处理则必须2小时内到达现场，按国家及行业标准对问题进行及时处理；如在24小时内不能解决问题，应提供品质相同的备用货物，以保证采购人正常使用。</w:t>
            </w:r>
          </w:p>
          <w:p w14:paraId="73046024">
            <w:pPr>
              <w:pStyle w:val="12"/>
              <w:rPr>
                <w:rFonts w:ascii="宋体" w:hAnsi="宋体" w:cs="宋体"/>
                <w:sz w:val="20"/>
                <w:szCs w:val="20"/>
              </w:rPr>
            </w:pPr>
            <w:r>
              <w:rPr>
                <w:rFonts w:hint="eastAsia" w:ascii="宋体" w:hAnsi="宋体" w:cs="宋体"/>
                <w:sz w:val="20"/>
                <w:szCs w:val="20"/>
              </w:rPr>
              <w:t>（三）报价说明：</w:t>
            </w:r>
          </w:p>
          <w:p w14:paraId="3A9099E5">
            <w:pPr>
              <w:pStyle w:val="12"/>
              <w:rPr>
                <w:rFonts w:ascii="宋体" w:hAnsi="宋体" w:cs="宋体"/>
                <w:sz w:val="20"/>
                <w:szCs w:val="20"/>
              </w:rPr>
            </w:pPr>
            <w:r>
              <w:rPr>
                <w:rFonts w:hint="eastAsia" w:ascii="宋体" w:hAnsi="宋体" w:cs="宋体"/>
                <w:sz w:val="20"/>
                <w:szCs w:val="20"/>
              </w:rPr>
              <w:t>1.计价公式：</w:t>
            </w:r>
          </w:p>
          <w:p w14:paraId="1F21DF9B">
            <w:pPr>
              <w:pStyle w:val="12"/>
              <w:rPr>
                <w:rFonts w:ascii="宋体" w:hAnsi="宋体" w:cs="宋体"/>
                <w:sz w:val="20"/>
                <w:szCs w:val="20"/>
              </w:rPr>
            </w:pPr>
            <w:r>
              <w:rPr>
                <w:rFonts w:hint="eastAsia" w:ascii="宋体" w:hAnsi="宋体" w:cs="宋体"/>
                <w:sz w:val="20"/>
                <w:szCs w:val="20"/>
              </w:rPr>
              <w:t>报价金额＝产品单价×实际供货数量×（1-优惠率）</w:t>
            </w:r>
          </w:p>
          <w:p w14:paraId="63A89342">
            <w:pPr>
              <w:pStyle w:val="12"/>
              <w:rPr>
                <w:rFonts w:ascii="宋体" w:hAnsi="宋体" w:cs="宋体"/>
                <w:sz w:val="20"/>
                <w:szCs w:val="20"/>
              </w:rPr>
            </w:pPr>
            <w:r>
              <w:rPr>
                <w:rFonts w:hint="eastAsia" w:ascii="宋体" w:hAnsi="宋体" w:cs="宋体"/>
                <w:sz w:val="20"/>
                <w:szCs w:val="20"/>
              </w:rPr>
              <w:t>2.报价要求</w:t>
            </w:r>
          </w:p>
          <w:p w14:paraId="05227CF2">
            <w:pPr>
              <w:pStyle w:val="12"/>
              <w:rPr>
                <w:rFonts w:ascii="宋体" w:hAnsi="宋体" w:cs="宋体"/>
                <w:b/>
                <w:bCs/>
                <w:sz w:val="20"/>
                <w:szCs w:val="20"/>
              </w:rPr>
            </w:pPr>
            <w:r>
              <w:rPr>
                <w:rFonts w:hint="eastAsia" w:ascii="宋体" w:hAnsi="宋体" w:cs="宋体"/>
                <w:b/>
                <w:bCs/>
                <w:sz w:val="20"/>
                <w:szCs w:val="20"/>
              </w:rPr>
              <w:t>本项目采用优惠率报价形式，保留两位小数点。</w:t>
            </w:r>
          </w:p>
          <w:p w14:paraId="43FD7D85">
            <w:pPr>
              <w:pStyle w:val="12"/>
              <w:rPr>
                <w:b/>
                <w:bCs/>
              </w:rPr>
            </w:pPr>
            <w:r>
              <w:rPr>
                <w:rFonts w:hint="eastAsia" w:ascii="宋体" w:hAnsi="宋体" w:cs="宋体"/>
                <w:b/>
                <w:bCs/>
                <w:sz w:val="20"/>
                <w:szCs w:val="20"/>
              </w:rPr>
              <w:t>注：优惠率必须为统一固定值（如15.00%），不得存在区间值（如 12.00～15.00%），否则将被视为非实质性响应采购文件，按无效竞标处理。</w:t>
            </w:r>
          </w:p>
          <w:p w14:paraId="0A2BCB27">
            <w:pPr>
              <w:snapToGrid w:val="0"/>
              <w:spacing w:line="360" w:lineRule="auto"/>
              <w:jc w:val="left"/>
              <w:rPr>
                <w:rFonts w:ascii="宋体" w:hAnsi="宋体" w:cs="宋体"/>
                <w:sz w:val="20"/>
                <w:szCs w:val="20"/>
              </w:rPr>
            </w:pPr>
            <w:r>
              <w:rPr>
                <w:rFonts w:hint="eastAsia" w:ascii="宋体" w:hAnsi="宋体" w:cs="宋体"/>
                <w:sz w:val="20"/>
                <w:szCs w:val="20"/>
              </w:rPr>
              <w:t>（三）价格结算</w:t>
            </w:r>
          </w:p>
          <w:p w14:paraId="52C6BB9C">
            <w:pPr>
              <w:snapToGrid w:val="0"/>
              <w:spacing w:line="360" w:lineRule="auto"/>
              <w:jc w:val="left"/>
              <w:rPr>
                <w:rFonts w:ascii="宋体" w:hAnsi="宋体" w:cs="宋体"/>
                <w:sz w:val="20"/>
                <w:szCs w:val="20"/>
              </w:rPr>
            </w:pPr>
            <w:r>
              <w:rPr>
                <w:rFonts w:hint="eastAsia" w:ascii="宋体" w:hAnsi="宋体" w:cs="宋体"/>
                <w:sz w:val="20"/>
                <w:szCs w:val="20"/>
              </w:rPr>
              <w:t>1.本项目预算为年度预测费用，结算费用按实际发生核算。货物价格按经招标优惠后产品单价×实际供货数量进行结算，每次结算时附上相应的采购数量及价格明细表（内容包括但不限于产品名称、数量、型号规格、标准单价、优惠率、结算总价等）。</w:t>
            </w:r>
          </w:p>
          <w:p w14:paraId="50700C13">
            <w:pPr>
              <w:snapToGrid w:val="0"/>
              <w:spacing w:line="360" w:lineRule="auto"/>
              <w:jc w:val="left"/>
              <w:rPr>
                <w:rFonts w:ascii="宋体" w:hAnsi="宋体" w:cs="宋体"/>
                <w:sz w:val="20"/>
                <w:szCs w:val="20"/>
              </w:rPr>
            </w:pPr>
            <w:r>
              <w:rPr>
                <w:rFonts w:hint="eastAsia" w:ascii="宋体" w:hAnsi="宋体" w:cs="宋体"/>
                <w:sz w:val="20"/>
                <w:szCs w:val="20"/>
              </w:rPr>
              <w:t>2.新增采购项目，不在报价表内的，费用由采购单位与成交供应商双方核定，及时补充完善价格表。</w:t>
            </w:r>
          </w:p>
          <w:p w14:paraId="3F23F096">
            <w:pPr>
              <w:snapToGrid w:val="0"/>
              <w:spacing w:line="360" w:lineRule="auto"/>
              <w:jc w:val="left"/>
              <w:rPr>
                <w:rFonts w:ascii="宋体" w:hAnsi="宋体" w:cs="宋体"/>
                <w:sz w:val="20"/>
                <w:szCs w:val="20"/>
              </w:rPr>
            </w:pPr>
            <w:r>
              <w:rPr>
                <w:rFonts w:hint="eastAsia" w:ascii="宋体" w:hAnsi="宋体" w:cs="宋体"/>
                <w:sz w:val="20"/>
                <w:szCs w:val="20"/>
              </w:rPr>
              <w:t>3.结算方式：</w:t>
            </w:r>
            <w:r>
              <w:rPr>
                <w:rFonts w:hint="eastAsia" w:ascii="宋体" w:hAnsi="宋体" w:cs="宋体"/>
                <w:b/>
                <w:bCs/>
                <w:sz w:val="20"/>
                <w:szCs w:val="20"/>
              </w:rPr>
              <w:t>按季度结算一次</w:t>
            </w:r>
            <w:r>
              <w:rPr>
                <w:rFonts w:hint="eastAsia" w:ascii="宋体" w:hAnsi="宋体" w:cs="宋体"/>
                <w:sz w:val="20"/>
                <w:szCs w:val="20"/>
              </w:rPr>
              <w:t>，成交供应商完成每批次供货验收合格后，附采购清单、验收手续及发票，经采购人审核通过后，40个工作日内向成交供应商付款。</w:t>
            </w:r>
          </w:p>
          <w:p w14:paraId="36CC253F">
            <w:pPr>
              <w:snapToGrid w:val="0"/>
              <w:spacing w:line="360" w:lineRule="auto"/>
              <w:jc w:val="left"/>
              <w:rPr>
                <w:rFonts w:ascii="宋体" w:hAnsi="宋体" w:cs="宋体"/>
                <w:sz w:val="20"/>
                <w:szCs w:val="20"/>
              </w:rPr>
            </w:pPr>
            <w:r>
              <w:rPr>
                <w:rFonts w:hint="eastAsia" w:ascii="宋体" w:hAnsi="宋体" w:cs="宋体"/>
                <w:sz w:val="20"/>
                <w:szCs w:val="20"/>
              </w:rPr>
              <w:t>注：本项目预算为年度预测费用，结算费用按实际发生核算，报价包含货物的包装、人工、差旅、运输、合理利润、税金和管理费等一切费用。</w:t>
            </w:r>
          </w:p>
        </w:tc>
      </w:tr>
      <w:tr w14:paraId="29B9A8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3" w:type="dxa"/>
          <w:trHeight w:val="78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EDE5">
            <w:pPr>
              <w:jc w:val="center"/>
              <w:rPr>
                <w:rFonts w:ascii="宋体" w:hAnsi="宋体" w:cs="宋体"/>
                <w:kern w:val="0"/>
                <w:sz w:val="20"/>
                <w:szCs w:val="20"/>
              </w:rPr>
            </w:pPr>
            <w:r>
              <w:rPr>
                <w:rFonts w:hint="eastAsia" w:ascii="宋体" w:hAnsi="宋体" w:cs="宋体"/>
              </w:rPr>
              <w:t>其他说明</w:t>
            </w:r>
          </w:p>
        </w:tc>
        <w:tc>
          <w:tcPr>
            <w:tcW w:w="8107" w:type="dxa"/>
            <w:gridSpan w:val="7"/>
            <w:tcBorders>
              <w:top w:val="single" w:color="000000" w:sz="4" w:space="0"/>
              <w:left w:val="single" w:color="000000" w:sz="4" w:space="0"/>
              <w:bottom w:val="single" w:color="000000" w:sz="4" w:space="0"/>
              <w:right w:val="single" w:color="000000" w:sz="4" w:space="0"/>
            </w:tcBorders>
            <w:shd w:val="clear" w:color="auto" w:fill="auto"/>
            <w:noWrap/>
          </w:tcPr>
          <w:p w14:paraId="23CA1AF5">
            <w:pPr>
              <w:snapToGrid w:val="0"/>
              <w:spacing w:line="360" w:lineRule="auto"/>
              <w:jc w:val="left"/>
              <w:rPr>
                <w:rFonts w:ascii="宋体" w:hAnsi="宋体" w:cs="宋体"/>
                <w:sz w:val="20"/>
                <w:szCs w:val="20"/>
              </w:rPr>
            </w:pPr>
            <w:r>
              <w:rPr>
                <w:rFonts w:hint="eastAsia" w:ascii="宋体" w:hAnsi="宋体" w:cs="宋体"/>
                <w:sz w:val="20"/>
                <w:szCs w:val="20"/>
              </w:rPr>
              <w:t>一、进口产品说明：</w:t>
            </w:r>
          </w:p>
          <w:p w14:paraId="007AB716">
            <w:pPr>
              <w:snapToGrid w:val="0"/>
              <w:spacing w:line="360" w:lineRule="auto"/>
              <w:jc w:val="left"/>
              <w:rPr>
                <w:rFonts w:ascii="宋体" w:hAnsi="宋体" w:cs="宋体"/>
                <w:sz w:val="20"/>
                <w:szCs w:val="20"/>
              </w:rPr>
            </w:pPr>
            <w:r>
              <w:rPr>
                <w:rFonts w:hint="eastAsia" w:ascii="宋体" w:hAnsi="宋体" w:cs="宋体"/>
                <w:sz w:val="20"/>
                <w:szCs w:val="20"/>
              </w:rPr>
              <w:t>本项目货物所涉及的货物不接受进口产品（即通过中国海关报关验放进入中国境内且产自关境外的产品）参与竞标，如有进口产品参与竞标的作无效竞标处理。</w:t>
            </w:r>
          </w:p>
          <w:p w14:paraId="2E08741F">
            <w:pPr>
              <w:snapToGrid w:val="0"/>
              <w:spacing w:line="360" w:lineRule="auto"/>
              <w:jc w:val="left"/>
              <w:rPr>
                <w:rFonts w:ascii="宋体" w:hAnsi="宋体" w:cs="宋体"/>
                <w:sz w:val="20"/>
                <w:szCs w:val="20"/>
              </w:rPr>
            </w:pPr>
            <w:r>
              <w:rPr>
                <w:rFonts w:hint="eastAsia" w:ascii="宋体" w:hAnsi="宋体" w:cs="宋体"/>
                <w:sz w:val="20"/>
                <w:szCs w:val="20"/>
              </w:rPr>
              <w:t>二、核心产品：</w:t>
            </w:r>
          </w:p>
          <w:p w14:paraId="441F794C">
            <w:pPr>
              <w:widowControl/>
              <w:tabs>
                <w:tab w:val="left" w:pos="180"/>
                <w:tab w:val="left" w:pos="1620"/>
              </w:tabs>
              <w:spacing w:line="360" w:lineRule="auto"/>
              <w:rPr>
                <w:rFonts w:ascii="宋体" w:hAnsi="宋体" w:cs="宋体"/>
                <w:sz w:val="20"/>
                <w:szCs w:val="20"/>
              </w:rPr>
            </w:pPr>
            <w:r>
              <w:rPr>
                <w:rFonts w:hint="eastAsia"/>
                <w:b/>
                <w:bCs/>
              </w:rPr>
              <w:t>本项目</w:t>
            </w:r>
            <w:r>
              <w:rPr>
                <w:rFonts w:hint="eastAsia" w:ascii="宋体" w:hAnsi="宋体" w:cs="宋体"/>
                <w:b/>
                <w:bCs/>
                <w:szCs w:val="21"/>
              </w:rPr>
              <w:t>所有参数不允许负偏离。</w:t>
            </w:r>
          </w:p>
        </w:tc>
      </w:tr>
    </w:tbl>
    <w:p w14:paraId="7C2E0B3F">
      <w:pPr>
        <w:rPr>
          <w:rFonts w:ascii="宋体" w:hAnsi="宋体" w:cs="宋体"/>
          <w:u w:val="single"/>
        </w:rPr>
      </w:pPr>
    </w:p>
    <w:p w14:paraId="6266581A">
      <w:pPr>
        <w:pStyle w:val="12"/>
        <w:rPr>
          <w:rFonts w:ascii="宋体" w:hAnsi="宋体" w:cs="宋体"/>
          <w:u w:val="single"/>
        </w:rPr>
      </w:pPr>
    </w:p>
    <w:p w14:paraId="6E182711">
      <w:pPr>
        <w:rPr>
          <w:rFonts w:ascii="宋体" w:hAnsi="宋体" w:cs="宋体"/>
          <w:u w:val="single"/>
        </w:rPr>
      </w:pPr>
    </w:p>
    <w:p w14:paraId="11F17F2B">
      <w:pPr>
        <w:pStyle w:val="12"/>
        <w:rPr>
          <w:rFonts w:ascii="宋体" w:hAnsi="宋体" w:cs="宋体"/>
          <w:u w:val="single"/>
        </w:rPr>
      </w:pPr>
    </w:p>
    <w:p w14:paraId="043B5B1D">
      <w:pPr>
        <w:rPr>
          <w:rFonts w:ascii="宋体" w:hAnsi="宋体" w:cs="宋体"/>
          <w:u w:val="single"/>
        </w:rPr>
      </w:pPr>
    </w:p>
    <w:p w14:paraId="100A0C60">
      <w:pPr>
        <w:rPr>
          <w:rFonts w:ascii="宋体" w:hAnsi="宋体" w:cs="宋体"/>
          <w:u w:val="single"/>
        </w:rPr>
      </w:pPr>
    </w:p>
    <w:p w14:paraId="582E2E61">
      <w:pPr>
        <w:rPr>
          <w:rFonts w:ascii="宋体" w:hAnsi="宋体" w:cs="宋体"/>
          <w:u w:val="single"/>
        </w:rPr>
      </w:pPr>
    </w:p>
    <w:p w14:paraId="407CEDEC">
      <w:pPr>
        <w:rPr>
          <w:rFonts w:ascii="宋体" w:hAnsi="宋体" w:cs="宋体"/>
          <w:u w:val="single"/>
        </w:rPr>
      </w:pPr>
    </w:p>
    <w:p w14:paraId="1A373BAD">
      <w:pPr>
        <w:rPr>
          <w:rFonts w:ascii="宋体" w:hAnsi="宋体" w:cs="宋体"/>
          <w:u w:val="single"/>
        </w:rPr>
      </w:pPr>
    </w:p>
    <w:p w14:paraId="70389AB5">
      <w:pPr>
        <w:pStyle w:val="2"/>
        <w:rPr>
          <w:rFonts w:ascii="宋体" w:hAnsi="宋体" w:cs="宋体"/>
          <w:u w:val="single"/>
        </w:rPr>
      </w:pPr>
    </w:p>
    <w:p w14:paraId="10498EF8">
      <w:pPr>
        <w:pStyle w:val="2"/>
        <w:rPr>
          <w:rFonts w:ascii="宋体" w:hAnsi="宋体" w:cs="宋体"/>
          <w:u w:val="single"/>
        </w:rPr>
      </w:pPr>
    </w:p>
    <w:p w14:paraId="55707FC6">
      <w:pPr>
        <w:pStyle w:val="2"/>
        <w:rPr>
          <w:rFonts w:ascii="宋体" w:hAnsi="宋体" w:cs="宋体"/>
          <w:u w:val="single"/>
        </w:rPr>
      </w:pPr>
    </w:p>
    <w:p w14:paraId="335BCA22">
      <w:pPr>
        <w:pStyle w:val="2"/>
        <w:rPr>
          <w:rFonts w:ascii="宋体" w:hAnsi="宋体" w:cs="宋体"/>
          <w:u w:val="single"/>
        </w:rPr>
      </w:pPr>
    </w:p>
    <w:p w14:paraId="2D8EB926">
      <w:pPr>
        <w:pStyle w:val="2"/>
        <w:rPr>
          <w:rFonts w:ascii="宋体" w:hAnsi="宋体" w:cs="宋体"/>
          <w:u w:val="single"/>
        </w:rPr>
      </w:pPr>
    </w:p>
    <w:p w14:paraId="2E83B9A6">
      <w:pPr>
        <w:pStyle w:val="2"/>
        <w:rPr>
          <w:rFonts w:ascii="宋体" w:hAnsi="宋体" w:cs="宋体"/>
          <w:u w:val="single"/>
        </w:rPr>
      </w:pPr>
    </w:p>
    <w:bookmarkEnd w:id="46"/>
    <w:p w14:paraId="1AD01C18">
      <w:pPr>
        <w:spacing w:line="428" w:lineRule="exact"/>
        <w:rPr>
          <w:rFonts w:ascii="Arial Unicode MS" w:hAnsi="Arial Unicode MS" w:eastAsia="Arial Unicode MS" w:cs="Arial Unicode MS"/>
          <w:sz w:val="17"/>
          <w:szCs w:val="17"/>
        </w:rPr>
      </w:pPr>
      <w:r>
        <w:rPr>
          <w:rFonts w:hint="eastAsia" w:ascii="Arial Unicode MS" w:hAnsi="Arial Unicode MS" w:eastAsia="Arial Unicode MS" w:cs="Arial Unicode MS"/>
          <w:sz w:val="32"/>
          <w:szCs w:val="32"/>
        </w:rPr>
        <w:t>附件1：</w:t>
      </w:r>
    </w:p>
    <w:p w14:paraId="07183B4E">
      <w:pPr>
        <w:spacing w:line="528" w:lineRule="exact"/>
        <w:ind w:left="1871"/>
        <w:rPr>
          <w:rFonts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tbl>
      <w:tblPr>
        <w:tblStyle w:val="24"/>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231151BD">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shd w:val="clear" w:color="auto" w:fill="auto"/>
          </w:tcPr>
          <w:p w14:paraId="4AE33D17">
            <w:pPr>
              <w:widowControl/>
              <w:jc w:val="center"/>
              <w:rPr>
                <w:rFonts w:ascii="宋体" w:hAnsi="宋体" w:cs="宋体"/>
                <w:b/>
                <w:bCs/>
                <w:kern w:val="0"/>
                <w:sz w:val="22"/>
              </w:rPr>
            </w:pPr>
            <w:r>
              <w:rPr>
                <w:rFonts w:hint="eastAsia" w:ascii="宋体" w:hAnsi="宋体" w:cs="宋体"/>
                <w:b/>
                <w:bCs/>
                <w:kern w:val="0"/>
                <w:sz w:val="22"/>
              </w:rPr>
              <w:t>品目序号</w:t>
            </w:r>
          </w:p>
        </w:tc>
        <w:tc>
          <w:tcPr>
            <w:tcW w:w="4020" w:type="dxa"/>
            <w:gridSpan w:val="3"/>
            <w:tcBorders>
              <w:top w:val="single" w:color="000000" w:sz="8" w:space="0"/>
              <w:left w:val="nil"/>
              <w:bottom w:val="single" w:color="000000" w:sz="8" w:space="0"/>
              <w:right w:val="single" w:color="000000" w:sz="8" w:space="0"/>
            </w:tcBorders>
            <w:shd w:val="clear" w:color="auto" w:fill="auto"/>
            <w:vAlign w:val="center"/>
          </w:tcPr>
          <w:p w14:paraId="3FEA6692">
            <w:pPr>
              <w:widowControl/>
              <w:jc w:val="center"/>
              <w:rPr>
                <w:rFonts w:ascii="宋体" w:hAnsi="宋体" w:cs="宋体"/>
                <w:b/>
                <w:bCs/>
                <w:kern w:val="0"/>
                <w:sz w:val="22"/>
              </w:rPr>
            </w:pPr>
            <w:r>
              <w:rPr>
                <w:rFonts w:hint="eastAsia" w:ascii="宋体" w:hAnsi="宋体" w:cs="宋体"/>
                <w:b/>
                <w:bCs/>
                <w:kern w:val="0"/>
                <w:sz w:val="22"/>
              </w:rPr>
              <w:t>名称</w:t>
            </w:r>
          </w:p>
        </w:tc>
        <w:tc>
          <w:tcPr>
            <w:tcW w:w="4540" w:type="dxa"/>
            <w:tcBorders>
              <w:top w:val="single" w:color="000000" w:sz="8" w:space="0"/>
              <w:left w:val="nil"/>
              <w:bottom w:val="single" w:color="000000" w:sz="8" w:space="0"/>
              <w:right w:val="single" w:color="000000" w:sz="8" w:space="0"/>
            </w:tcBorders>
            <w:shd w:val="clear" w:color="auto" w:fill="auto"/>
            <w:vAlign w:val="center"/>
          </w:tcPr>
          <w:p w14:paraId="23F7AFCB">
            <w:pPr>
              <w:widowControl/>
              <w:jc w:val="center"/>
              <w:rPr>
                <w:rFonts w:ascii="宋体" w:hAnsi="宋体" w:cs="宋体"/>
                <w:b/>
                <w:bCs/>
                <w:kern w:val="0"/>
                <w:sz w:val="22"/>
              </w:rPr>
            </w:pPr>
            <w:r>
              <w:rPr>
                <w:rFonts w:hint="eastAsia" w:ascii="宋体" w:hAnsi="宋体" w:cs="宋体"/>
                <w:b/>
                <w:bCs/>
                <w:kern w:val="0"/>
                <w:sz w:val="22"/>
              </w:rPr>
              <w:t>依据的标准</w:t>
            </w:r>
          </w:p>
        </w:tc>
      </w:tr>
      <w:tr w14:paraId="4B3C0AB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71C48EB3">
            <w:pPr>
              <w:widowControl/>
              <w:jc w:val="center"/>
              <w:rPr>
                <w:rFonts w:ascii="宋体" w:hAnsi="宋体" w:cs="宋体"/>
                <w:kern w:val="0"/>
                <w:sz w:val="20"/>
                <w:szCs w:val="20"/>
              </w:rPr>
            </w:pPr>
            <w:r>
              <w:rPr>
                <w:rFonts w:hint="eastAsia" w:ascii="宋体" w:hAnsi="宋体" w:cs="宋体"/>
                <w:kern w:val="0"/>
                <w:sz w:val="20"/>
                <w:szCs w:val="20"/>
              </w:rPr>
              <w:t>1</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5FAD1124">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320" w:type="dxa"/>
            <w:tcBorders>
              <w:top w:val="nil"/>
              <w:left w:val="nil"/>
              <w:bottom w:val="single" w:color="000000" w:sz="8" w:space="0"/>
              <w:right w:val="single" w:color="000000" w:sz="8" w:space="0"/>
            </w:tcBorders>
            <w:shd w:val="clear" w:color="auto" w:fill="auto"/>
            <w:vAlign w:val="center"/>
          </w:tcPr>
          <w:p w14:paraId="43E19C7A">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20" w:type="dxa"/>
            <w:tcBorders>
              <w:top w:val="nil"/>
              <w:left w:val="nil"/>
              <w:bottom w:val="single" w:color="000000" w:sz="8" w:space="0"/>
              <w:right w:val="single" w:color="000000" w:sz="8" w:space="0"/>
            </w:tcBorders>
            <w:shd w:val="clear" w:color="auto" w:fill="auto"/>
            <w:vAlign w:val="center"/>
          </w:tcPr>
          <w:p w14:paraId="7707C350">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40D3C7CA">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685A910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6F81C91">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9298AC1">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0F45A523">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20" w:type="dxa"/>
            <w:tcBorders>
              <w:top w:val="nil"/>
              <w:left w:val="nil"/>
              <w:bottom w:val="single" w:color="000000" w:sz="8" w:space="0"/>
              <w:right w:val="single" w:color="000000" w:sz="8" w:space="0"/>
            </w:tcBorders>
            <w:shd w:val="clear" w:color="auto" w:fill="auto"/>
            <w:vAlign w:val="center"/>
          </w:tcPr>
          <w:p w14:paraId="791C5B2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1890AB80">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78234C5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2A22E74">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71A7DFA7">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0DF2BA39">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20" w:type="dxa"/>
            <w:tcBorders>
              <w:top w:val="nil"/>
              <w:left w:val="nil"/>
              <w:bottom w:val="single" w:color="000000" w:sz="8" w:space="0"/>
              <w:right w:val="single" w:color="000000" w:sz="8" w:space="0"/>
            </w:tcBorders>
            <w:shd w:val="clear" w:color="auto" w:fill="auto"/>
            <w:vAlign w:val="center"/>
          </w:tcPr>
          <w:p w14:paraId="2A33DFDD">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58588A1C">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7C786F3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125B2CA2">
            <w:pPr>
              <w:widowControl/>
              <w:jc w:val="center"/>
              <w:rPr>
                <w:rFonts w:ascii="宋体" w:hAnsi="宋体" w:cs="宋体"/>
                <w:kern w:val="0"/>
                <w:sz w:val="20"/>
                <w:szCs w:val="20"/>
              </w:rPr>
            </w:pPr>
            <w:r>
              <w:rPr>
                <w:rFonts w:hint="eastAsia" w:ascii="宋体" w:hAnsi="宋体" w:cs="宋体"/>
                <w:kern w:val="0"/>
                <w:sz w:val="20"/>
                <w:szCs w:val="20"/>
              </w:rPr>
              <w:t>2</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04CEC952">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5D211A35">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20" w:type="dxa"/>
            <w:tcBorders>
              <w:top w:val="nil"/>
              <w:left w:val="nil"/>
              <w:bottom w:val="single" w:color="000000" w:sz="8" w:space="0"/>
              <w:right w:val="single" w:color="000000" w:sz="8" w:space="0"/>
            </w:tcBorders>
            <w:shd w:val="clear" w:color="auto" w:fill="auto"/>
            <w:vAlign w:val="center"/>
          </w:tcPr>
          <w:p w14:paraId="422828F4">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540" w:type="dxa"/>
            <w:tcBorders>
              <w:top w:val="nil"/>
              <w:left w:val="nil"/>
              <w:bottom w:val="single" w:color="000000" w:sz="8" w:space="0"/>
              <w:right w:val="single" w:color="000000" w:sz="8" w:space="0"/>
            </w:tcBorders>
            <w:shd w:val="clear" w:color="auto" w:fill="auto"/>
            <w:vAlign w:val="center"/>
          </w:tcPr>
          <w:p w14:paraId="0AFD8308">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3B8E8D9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B32D078">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25CCF99C">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D030502">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6A34B451">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540" w:type="dxa"/>
            <w:tcBorders>
              <w:top w:val="nil"/>
              <w:left w:val="nil"/>
              <w:bottom w:val="single" w:color="000000" w:sz="8" w:space="0"/>
              <w:right w:val="single" w:color="000000" w:sz="8" w:space="0"/>
            </w:tcBorders>
            <w:shd w:val="clear" w:color="auto" w:fill="auto"/>
            <w:vAlign w:val="center"/>
          </w:tcPr>
          <w:p w14:paraId="239E42CE">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C611C0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A280B09">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1CEE97EA">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E224F53">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43258FD6">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540" w:type="dxa"/>
            <w:tcBorders>
              <w:top w:val="nil"/>
              <w:left w:val="nil"/>
              <w:bottom w:val="single" w:color="000000" w:sz="8" w:space="0"/>
              <w:right w:val="single" w:color="000000" w:sz="8" w:space="0"/>
            </w:tcBorders>
            <w:shd w:val="clear" w:color="auto" w:fill="auto"/>
            <w:vAlign w:val="center"/>
          </w:tcPr>
          <w:p w14:paraId="449E4038">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4BD6B53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1B730B6">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0269EED9">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27A67520">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20" w:type="dxa"/>
            <w:tcBorders>
              <w:top w:val="nil"/>
              <w:left w:val="nil"/>
              <w:bottom w:val="single" w:color="000000" w:sz="8" w:space="0"/>
              <w:right w:val="single" w:color="000000" w:sz="8" w:space="0"/>
            </w:tcBorders>
            <w:shd w:val="clear" w:color="auto" w:fill="auto"/>
            <w:vAlign w:val="center"/>
          </w:tcPr>
          <w:p w14:paraId="76A2BF63">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540" w:type="dxa"/>
            <w:tcBorders>
              <w:top w:val="nil"/>
              <w:left w:val="nil"/>
              <w:bottom w:val="single" w:color="000000" w:sz="8" w:space="0"/>
              <w:right w:val="single" w:color="000000" w:sz="8" w:space="0"/>
            </w:tcBorders>
            <w:shd w:val="clear" w:color="auto" w:fill="auto"/>
            <w:vAlign w:val="center"/>
          </w:tcPr>
          <w:p w14:paraId="782D5290">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25D7707E">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2D632267">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1462A1DE">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1C533879">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20" w:type="dxa"/>
            <w:tcBorders>
              <w:top w:val="nil"/>
              <w:left w:val="nil"/>
              <w:bottom w:val="single" w:color="000000" w:sz="8" w:space="0"/>
              <w:right w:val="single" w:color="000000" w:sz="8" w:space="0"/>
            </w:tcBorders>
            <w:shd w:val="clear" w:color="auto" w:fill="auto"/>
            <w:vAlign w:val="center"/>
          </w:tcPr>
          <w:p w14:paraId="23E26D09">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540" w:type="dxa"/>
            <w:tcBorders>
              <w:top w:val="nil"/>
              <w:left w:val="nil"/>
              <w:bottom w:val="single" w:color="000000" w:sz="8" w:space="0"/>
              <w:right w:val="single" w:color="000000" w:sz="8" w:space="0"/>
            </w:tcBorders>
            <w:shd w:val="clear" w:color="auto" w:fill="auto"/>
            <w:vAlign w:val="center"/>
          </w:tcPr>
          <w:p w14:paraId="202E8248">
            <w:pPr>
              <w:widowControl/>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w:t>
            </w:r>
            <w:r>
              <w:rPr>
                <w:rFonts w:ascii="宋体" w:hAnsi="宋体" w:cs="宋体"/>
                <w:sz w:val="20"/>
                <w:szCs w:val="20"/>
              </w:rPr>
              <w:t xml:space="preserve">(GB 21521) </w:t>
            </w:r>
            <w:r>
              <w:rPr>
                <w:rFonts w:ascii="宋体" w:hAnsi="宋体" w:cs="宋体"/>
                <w:spacing w:val="7"/>
                <w:sz w:val="20"/>
                <w:szCs w:val="20"/>
              </w:rPr>
              <w:t>中</w:t>
            </w:r>
            <w:r>
              <w:rPr>
                <w:rFonts w:ascii="宋体" w:hAnsi="宋体" w:cs="宋体"/>
                <w:spacing w:val="6"/>
                <w:sz w:val="20"/>
                <w:szCs w:val="20"/>
              </w:rPr>
              <w:t>打印速度为 15 页/分的针式打</w:t>
            </w:r>
            <w:r>
              <w:rPr>
                <w:rFonts w:ascii="宋体" w:hAnsi="宋体" w:cs="宋体"/>
                <w:spacing w:val="4"/>
                <w:sz w:val="20"/>
                <w:szCs w:val="20"/>
              </w:rPr>
              <w:t>印</w:t>
            </w:r>
            <w:r>
              <w:rPr>
                <w:rFonts w:ascii="宋体" w:hAnsi="宋体" w:cs="宋体"/>
                <w:spacing w:val="3"/>
                <w:sz w:val="20"/>
                <w:szCs w:val="20"/>
              </w:rPr>
              <w:t>机</w:t>
            </w:r>
            <w:r>
              <w:rPr>
                <w:rFonts w:ascii="宋体" w:hAnsi="宋体" w:cs="宋体"/>
                <w:spacing w:val="2"/>
                <w:sz w:val="20"/>
                <w:szCs w:val="20"/>
              </w:rPr>
              <w:t>相关要求</w:t>
            </w:r>
          </w:p>
        </w:tc>
      </w:tr>
      <w:tr w14:paraId="2E5FE68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A1B39C8">
            <w:pPr>
              <w:widowControl/>
              <w:jc w:val="center"/>
              <w:rPr>
                <w:rFonts w:ascii="宋体" w:hAnsi="宋体" w:cs="宋体"/>
                <w:kern w:val="0"/>
                <w:sz w:val="20"/>
                <w:szCs w:val="20"/>
              </w:rPr>
            </w:pPr>
            <w:r>
              <w:rPr>
                <w:rFonts w:hint="eastAsia" w:ascii="宋体" w:hAnsi="宋体" w:cs="宋体"/>
                <w:kern w:val="0"/>
                <w:sz w:val="20"/>
                <w:szCs w:val="20"/>
              </w:rPr>
              <w:t>3</w:t>
            </w:r>
          </w:p>
        </w:tc>
        <w:tc>
          <w:tcPr>
            <w:tcW w:w="1080" w:type="dxa"/>
            <w:tcBorders>
              <w:top w:val="nil"/>
              <w:left w:val="nil"/>
              <w:bottom w:val="single" w:color="000000" w:sz="8" w:space="0"/>
              <w:right w:val="single" w:color="000000" w:sz="8" w:space="0"/>
            </w:tcBorders>
            <w:shd w:val="clear" w:color="auto" w:fill="auto"/>
            <w:vAlign w:val="center"/>
          </w:tcPr>
          <w:p w14:paraId="354B772B">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320" w:type="dxa"/>
            <w:tcBorders>
              <w:top w:val="nil"/>
              <w:left w:val="nil"/>
              <w:bottom w:val="single" w:color="000000" w:sz="8" w:space="0"/>
              <w:right w:val="single" w:color="000000" w:sz="8" w:space="0"/>
            </w:tcBorders>
            <w:shd w:val="clear" w:color="auto" w:fill="auto"/>
            <w:vAlign w:val="center"/>
          </w:tcPr>
          <w:p w14:paraId="217275EE">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shd w:val="clear" w:color="auto" w:fill="auto"/>
            <w:vAlign w:val="center"/>
          </w:tcPr>
          <w:p w14:paraId="468A753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7E1CFCA8">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49D5C49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14DC604">
            <w:pPr>
              <w:widowControl/>
              <w:jc w:val="center"/>
              <w:rPr>
                <w:rFonts w:ascii="宋体" w:hAnsi="宋体" w:cs="宋体"/>
                <w:kern w:val="0"/>
                <w:sz w:val="20"/>
                <w:szCs w:val="20"/>
              </w:rPr>
            </w:pPr>
            <w:r>
              <w:rPr>
                <w:rFonts w:hint="eastAsia" w:ascii="宋体" w:hAnsi="宋体" w:cs="宋体"/>
                <w:kern w:val="0"/>
                <w:sz w:val="20"/>
                <w:szCs w:val="20"/>
              </w:rPr>
              <w:t>4</w:t>
            </w:r>
          </w:p>
        </w:tc>
        <w:tc>
          <w:tcPr>
            <w:tcW w:w="1080" w:type="dxa"/>
            <w:tcBorders>
              <w:top w:val="nil"/>
              <w:left w:val="nil"/>
              <w:bottom w:val="single" w:color="000000" w:sz="8" w:space="0"/>
              <w:right w:val="single" w:color="000000" w:sz="8" w:space="0"/>
            </w:tcBorders>
            <w:shd w:val="clear" w:color="auto" w:fill="auto"/>
            <w:vAlign w:val="center"/>
          </w:tcPr>
          <w:p w14:paraId="413FCC9F">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320" w:type="dxa"/>
            <w:tcBorders>
              <w:top w:val="nil"/>
              <w:left w:val="nil"/>
              <w:bottom w:val="single" w:color="000000" w:sz="8" w:space="0"/>
              <w:right w:val="single" w:color="000000" w:sz="8" w:space="0"/>
            </w:tcBorders>
            <w:shd w:val="clear" w:color="auto" w:fill="auto"/>
            <w:vAlign w:val="center"/>
          </w:tcPr>
          <w:p w14:paraId="3C3F8B53">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shd w:val="clear" w:color="auto" w:fill="auto"/>
            <w:vAlign w:val="center"/>
          </w:tcPr>
          <w:p w14:paraId="1C2C4FA0">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12A19C13">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A75465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FD6C188">
            <w:pPr>
              <w:widowControl/>
              <w:jc w:val="center"/>
              <w:rPr>
                <w:rFonts w:ascii="宋体" w:hAnsi="宋体" w:cs="宋体"/>
                <w:kern w:val="0"/>
                <w:sz w:val="20"/>
                <w:szCs w:val="20"/>
              </w:rPr>
            </w:pPr>
            <w:r>
              <w:rPr>
                <w:rFonts w:hint="eastAsia" w:ascii="宋体" w:hAnsi="宋体" w:cs="宋体"/>
                <w:kern w:val="0"/>
                <w:sz w:val="20"/>
                <w:szCs w:val="20"/>
              </w:rPr>
              <w:t>5</w:t>
            </w:r>
          </w:p>
        </w:tc>
        <w:tc>
          <w:tcPr>
            <w:tcW w:w="1080" w:type="dxa"/>
            <w:tcBorders>
              <w:top w:val="nil"/>
              <w:left w:val="nil"/>
              <w:bottom w:val="single" w:color="000000" w:sz="8" w:space="0"/>
              <w:right w:val="single" w:color="000000" w:sz="8" w:space="0"/>
            </w:tcBorders>
            <w:shd w:val="clear" w:color="auto" w:fill="auto"/>
            <w:vAlign w:val="center"/>
          </w:tcPr>
          <w:p w14:paraId="5B180B54">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320" w:type="dxa"/>
            <w:tcBorders>
              <w:top w:val="nil"/>
              <w:left w:val="nil"/>
              <w:bottom w:val="single" w:color="000000" w:sz="8" w:space="0"/>
              <w:right w:val="single" w:color="000000" w:sz="8" w:space="0"/>
            </w:tcBorders>
            <w:shd w:val="clear" w:color="auto" w:fill="auto"/>
            <w:vAlign w:val="center"/>
          </w:tcPr>
          <w:p w14:paraId="334B6CF1">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20" w:type="dxa"/>
            <w:tcBorders>
              <w:top w:val="nil"/>
              <w:left w:val="nil"/>
              <w:bottom w:val="single" w:color="000000" w:sz="8" w:space="0"/>
              <w:right w:val="single" w:color="000000" w:sz="8" w:space="0"/>
            </w:tcBorders>
            <w:shd w:val="clear" w:color="auto" w:fill="auto"/>
            <w:vAlign w:val="center"/>
          </w:tcPr>
          <w:p w14:paraId="25CE35CF">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7E4BF89E">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490ECDA0">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3D82858C">
            <w:pPr>
              <w:widowControl/>
              <w:jc w:val="center"/>
              <w:rPr>
                <w:rFonts w:ascii="宋体" w:hAnsi="宋体" w:cs="宋体"/>
                <w:kern w:val="0"/>
                <w:sz w:val="20"/>
                <w:szCs w:val="20"/>
              </w:rPr>
            </w:pPr>
            <w:r>
              <w:rPr>
                <w:rFonts w:hint="eastAsia" w:ascii="宋体" w:hAnsi="宋体" w:cs="宋体"/>
                <w:kern w:val="0"/>
                <w:sz w:val="20"/>
                <w:szCs w:val="20"/>
              </w:rPr>
              <w:t>6</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5E8FCBC">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1186CB86">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20" w:type="dxa"/>
            <w:tcBorders>
              <w:top w:val="nil"/>
              <w:left w:val="nil"/>
              <w:bottom w:val="single" w:color="000000" w:sz="8" w:space="0"/>
              <w:right w:val="single" w:color="000000" w:sz="8" w:space="0"/>
            </w:tcBorders>
            <w:shd w:val="clear" w:color="auto" w:fill="auto"/>
            <w:vAlign w:val="center"/>
          </w:tcPr>
          <w:p w14:paraId="530858AF">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540" w:type="dxa"/>
            <w:tcBorders>
              <w:top w:val="nil"/>
              <w:left w:val="nil"/>
              <w:bottom w:val="single" w:color="000000" w:sz="8" w:space="0"/>
              <w:right w:val="single" w:color="000000" w:sz="8" w:space="0"/>
            </w:tcBorders>
            <w:shd w:val="clear" w:color="auto" w:fill="auto"/>
            <w:vAlign w:val="center"/>
          </w:tcPr>
          <w:p w14:paraId="25351D9A">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05FAFA3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018517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7F66D8F">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3E2A0D7A">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54244DEF">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540" w:type="dxa"/>
            <w:tcBorders>
              <w:top w:val="nil"/>
              <w:left w:val="nil"/>
              <w:bottom w:val="single" w:color="000000" w:sz="8" w:space="0"/>
              <w:right w:val="single" w:color="000000" w:sz="8" w:space="0"/>
            </w:tcBorders>
            <w:shd w:val="clear" w:color="auto" w:fill="auto"/>
            <w:vAlign w:val="center"/>
          </w:tcPr>
          <w:p w14:paraId="7D853548">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7269840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538111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6ADFE34">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21D66CC">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7889880E">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540" w:type="dxa"/>
            <w:tcBorders>
              <w:top w:val="nil"/>
              <w:left w:val="nil"/>
              <w:bottom w:val="single" w:color="000000" w:sz="8" w:space="0"/>
              <w:right w:val="single" w:color="000000" w:sz="8" w:space="0"/>
            </w:tcBorders>
            <w:shd w:val="clear" w:color="auto" w:fill="auto"/>
            <w:vAlign w:val="center"/>
          </w:tcPr>
          <w:p w14:paraId="1A8661EF">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0E2D0E4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9DE24F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0AEA434">
            <w:pPr>
              <w:widowControl/>
              <w:jc w:val="left"/>
              <w:rPr>
                <w:rFonts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13F106A9">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20" w:type="dxa"/>
            <w:tcBorders>
              <w:top w:val="nil"/>
              <w:left w:val="nil"/>
              <w:bottom w:val="single" w:color="000000" w:sz="8" w:space="0"/>
              <w:right w:val="single" w:color="000000" w:sz="8" w:space="0"/>
            </w:tcBorders>
            <w:shd w:val="clear" w:color="auto" w:fill="auto"/>
            <w:vAlign w:val="center"/>
          </w:tcPr>
          <w:p w14:paraId="24A0B124">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540" w:type="dxa"/>
            <w:tcBorders>
              <w:top w:val="nil"/>
              <w:left w:val="nil"/>
              <w:bottom w:val="single" w:color="000000" w:sz="8" w:space="0"/>
              <w:right w:val="single" w:color="000000" w:sz="8" w:space="0"/>
            </w:tcBorders>
            <w:shd w:val="clear" w:color="auto" w:fill="auto"/>
            <w:vAlign w:val="center"/>
          </w:tcPr>
          <w:p w14:paraId="4FA3E2E5">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21152FC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85DBCC3">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28ADF611">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D464D5B">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23E9C226">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540" w:type="dxa"/>
            <w:tcBorders>
              <w:top w:val="nil"/>
              <w:left w:val="nil"/>
              <w:bottom w:val="single" w:color="000000" w:sz="8" w:space="0"/>
              <w:right w:val="single" w:color="000000" w:sz="8" w:space="0"/>
            </w:tcBorders>
            <w:shd w:val="clear" w:color="auto" w:fill="auto"/>
            <w:vAlign w:val="center"/>
          </w:tcPr>
          <w:p w14:paraId="2F676042">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3A48AB7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D779C9C">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5B7EE23F">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13B26041">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20" w:type="dxa"/>
            <w:tcBorders>
              <w:top w:val="nil"/>
              <w:left w:val="nil"/>
              <w:bottom w:val="single" w:color="000000" w:sz="8" w:space="0"/>
              <w:right w:val="single" w:color="000000" w:sz="8" w:space="0"/>
            </w:tcBorders>
            <w:shd w:val="clear" w:color="auto" w:fill="auto"/>
            <w:vAlign w:val="center"/>
          </w:tcPr>
          <w:p w14:paraId="77565EAF">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540" w:type="dxa"/>
            <w:tcBorders>
              <w:top w:val="nil"/>
              <w:left w:val="nil"/>
              <w:bottom w:val="single" w:color="000000" w:sz="8" w:space="0"/>
              <w:right w:val="single" w:color="000000" w:sz="8" w:space="0"/>
            </w:tcBorders>
            <w:shd w:val="clear" w:color="auto" w:fill="auto"/>
            <w:vAlign w:val="center"/>
          </w:tcPr>
          <w:p w14:paraId="0CE09856">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2F41B995">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A8B35D0">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7DD8BA7A">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0CC8C72E">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20" w:type="dxa"/>
            <w:tcBorders>
              <w:top w:val="nil"/>
              <w:left w:val="nil"/>
              <w:bottom w:val="single" w:color="000000" w:sz="8" w:space="0"/>
              <w:right w:val="single" w:color="000000" w:sz="8" w:space="0"/>
            </w:tcBorders>
            <w:shd w:val="clear" w:color="auto" w:fill="auto"/>
            <w:vAlign w:val="center"/>
          </w:tcPr>
          <w:p w14:paraId="7234DB30">
            <w:pPr>
              <w:widowControl/>
              <w:jc w:val="center"/>
              <w:rPr>
                <w:rFonts w:ascii="宋体" w:hAnsi="宋体" w:cs="宋体"/>
                <w:kern w:val="0"/>
                <w:sz w:val="20"/>
                <w:szCs w:val="20"/>
              </w:rPr>
            </w:pPr>
            <w:r>
              <w:rPr>
                <w:rFonts w:hint="eastAsia" w:ascii="宋体" w:hAnsi="宋体" w:cs="宋体"/>
                <w:kern w:val="0"/>
                <w:sz w:val="20"/>
                <w:szCs w:val="20"/>
              </w:rPr>
              <w:t>冷却塔</w:t>
            </w:r>
          </w:p>
        </w:tc>
        <w:tc>
          <w:tcPr>
            <w:tcW w:w="4540" w:type="dxa"/>
            <w:tcBorders>
              <w:top w:val="nil"/>
              <w:left w:val="nil"/>
              <w:bottom w:val="single" w:color="000000" w:sz="8" w:space="0"/>
              <w:right w:val="single" w:color="000000" w:sz="8" w:space="0"/>
            </w:tcBorders>
            <w:shd w:val="clear" w:color="auto" w:fill="auto"/>
            <w:vAlign w:val="center"/>
          </w:tcPr>
          <w:p w14:paraId="4A4F35BD">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36186B5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5923A8E">
            <w:pPr>
              <w:widowControl/>
              <w:jc w:val="center"/>
              <w:rPr>
                <w:rFonts w:ascii="宋体" w:hAnsi="宋体" w:cs="宋体"/>
                <w:kern w:val="0"/>
                <w:sz w:val="20"/>
                <w:szCs w:val="20"/>
              </w:rPr>
            </w:pPr>
            <w:r>
              <w:rPr>
                <w:rFonts w:hint="eastAsia" w:ascii="宋体" w:hAnsi="宋体" w:cs="宋体"/>
                <w:kern w:val="0"/>
                <w:sz w:val="20"/>
                <w:szCs w:val="20"/>
              </w:rPr>
              <w:t>7</w:t>
            </w:r>
          </w:p>
        </w:tc>
        <w:tc>
          <w:tcPr>
            <w:tcW w:w="1080" w:type="dxa"/>
            <w:tcBorders>
              <w:top w:val="nil"/>
              <w:left w:val="nil"/>
              <w:bottom w:val="single" w:color="000000" w:sz="8" w:space="0"/>
              <w:right w:val="single" w:color="000000" w:sz="8" w:space="0"/>
            </w:tcBorders>
            <w:shd w:val="clear" w:color="auto" w:fill="auto"/>
            <w:vAlign w:val="center"/>
          </w:tcPr>
          <w:p w14:paraId="47FD3841">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320" w:type="dxa"/>
            <w:tcBorders>
              <w:top w:val="nil"/>
              <w:left w:val="nil"/>
              <w:bottom w:val="single" w:color="000000" w:sz="8" w:space="0"/>
              <w:right w:val="single" w:color="000000" w:sz="8" w:space="0"/>
            </w:tcBorders>
            <w:shd w:val="clear" w:color="auto" w:fill="auto"/>
            <w:vAlign w:val="center"/>
          </w:tcPr>
          <w:p w14:paraId="309A895D">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shd w:val="clear" w:color="auto" w:fill="auto"/>
            <w:vAlign w:val="center"/>
          </w:tcPr>
          <w:p w14:paraId="2BD1E920">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1C26EE59">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7F5D834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BE09312">
            <w:pPr>
              <w:widowControl/>
              <w:jc w:val="center"/>
              <w:rPr>
                <w:rFonts w:ascii="宋体" w:hAnsi="宋体" w:cs="宋体"/>
                <w:kern w:val="0"/>
                <w:sz w:val="20"/>
                <w:szCs w:val="20"/>
              </w:rPr>
            </w:pPr>
            <w:r>
              <w:rPr>
                <w:rFonts w:hint="eastAsia" w:ascii="宋体" w:hAnsi="宋体" w:cs="宋体"/>
                <w:kern w:val="0"/>
                <w:sz w:val="20"/>
                <w:szCs w:val="20"/>
              </w:rPr>
              <w:t>8</w:t>
            </w:r>
          </w:p>
        </w:tc>
        <w:tc>
          <w:tcPr>
            <w:tcW w:w="1080" w:type="dxa"/>
            <w:tcBorders>
              <w:top w:val="nil"/>
              <w:left w:val="nil"/>
              <w:bottom w:val="single" w:color="000000" w:sz="8" w:space="0"/>
              <w:right w:val="single" w:color="000000" w:sz="8" w:space="0"/>
            </w:tcBorders>
            <w:shd w:val="clear" w:color="auto" w:fill="auto"/>
            <w:vAlign w:val="center"/>
          </w:tcPr>
          <w:p w14:paraId="4B0C7B8A">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320" w:type="dxa"/>
            <w:tcBorders>
              <w:top w:val="nil"/>
              <w:left w:val="nil"/>
              <w:bottom w:val="single" w:color="000000" w:sz="8" w:space="0"/>
              <w:right w:val="single" w:color="000000" w:sz="8" w:space="0"/>
            </w:tcBorders>
            <w:shd w:val="clear" w:color="auto" w:fill="auto"/>
            <w:vAlign w:val="center"/>
          </w:tcPr>
          <w:p w14:paraId="59006184">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20" w:type="dxa"/>
            <w:tcBorders>
              <w:top w:val="nil"/>
              <w:left w:val="nil"/>
              <w:bottom w:val="single" w:color="000000" w:sz="8" w:space="0"/>
              <w:right w:val="single" w:color="000000" w:sz="8" w:space="0"/>
            </w:tcBorders>
            <w:shd w:val="clear" w:color="auto" w:fill="auto"/>
            <w:vAlign w:val="center"/>
          </w:tcPr>
          <w:p w14:paraId="0CA42E2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5E00DFB5">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282E2CA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7968C5A">
            <w:pPr>
              <w:widowControl/>
              <w:jc w:val="center"/>
              <w:rPr>
                <w:rFonts w:ascii="宋体" w:hAnsi="宋体" w:cs="宋体"/>
                <w:kern w:val="0"/>
                <w:sz w:val="20"/>
                <w:szCs w:val="20"/>
              </w:rPr>
            </w:pPr>
            <w:r>
              <w:rPr>
                <w:rFonts w:hint="eastAsia" w:ascii="宋体" w:hAnsi="宋体" w:cs="宋体"/>
                <w:kern w:val="0"/>
                <w:sz w:val="20"/>
                <w:szCs w:val="20"/>
              </w:rPr>
              <w:t>9</w:t>
            </w:r>
          </w:p>
        </w:tc>
        <w:tc>
          <w:tcPr>
            <w:tcW w:w="1080" w:type="dxa"/>
            <w:tcBorders>
              <w:top w:val="nil"/>
              <w:left w:val="nil"/>
              <w:bottom w:val="single" w:color="000000" w:sz="8" w:space="0"/>
              <w:right w:val="single" w:color="000000" w:sz="8" w:space="0"/>
            </w:tcBorders>
            <w:shd w:val="clear" w:color="auto" w:fill="auto"/>
            <w:vAlign w:val="center"/>
          </w:tcPr>
          <w:p w14:paraId="0D851BEE">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320" w:type="dxa"/>
            <w:tcBorders>
              <w:top w:val="nil"/>
              <w:left w:val="nil"/>
              <w:bottom w:val="single" w:color="000000" w:sz="8" w:space="0"/>
              <w:right w:val="single" w:color="000000" w:sz="8" w:space="0"/>
            </w:tcBorders>
            <w:shd w:val="clear" w:color="auto" w:fill="auto"/>
            <w:vAlign w:val="center"/>
          </w:tcPr>
          <w:p w14:paraId="505A0E55">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20" w:type="dxa"/>
            <w:tcBorders>
              <w:top w:val="nil"/>
              <w:left w:val="nil"/>
              <w:bottom w:val="single" w:color="000000" w:sz="8" w:space="0"/>
              <w:right w:val="single" w:color="000000" w:sz="8" w:space="0"/>
            </w:tcBorders>
            <w:shd w:val="clear" w:color="auto" w:fill="auto"/>
            <w:vAlign w:val="center"/>
          </w:tcPr>
          <w:p w14:paraId="74599435">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2A7AFBFA">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40E5F28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002B476E">
            <w:pPr>
              <w:widowControl/>
              <w:jc w:val="center"/>
              <w:rPr>
                <w:rFonts w:ascii="宋体" w:hAnsi="宋体" w:cs="宋体"/>
                <w:kern w:val="0"/>
                <w:sz w:val="20"/>
                <w:szCs w:val="20"/>
              </w:rPr>
            </w:pPr>
            <w:r>
              <w:rPr>
                <w:rFonts w:hint="eastAsia" w:ascii="宋体" w:hAnsi="宋体" w:cs="宋体"/>
                <w:kern w:val="0"/>
                <w:sz w:val="20"/>
                <w:szCs w:val="20"/>
              </w:rPr>
              <w:t>10</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E07268F">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320" w:type="dxa"/>
            <w:tcBorders>
              <w:top w:val="nil"/>
              <w:left w:val="nil"/>
              <w:bottom w:val="single" w:color="000000" w:sz="8" w:space="0"/>
              <w:right w:val="single" w:color="000000" w:sz="8" w:space="0"/>
            </w:tcBorders>
            <w:shd w:val="clear" w:color="auto" w:fill="auto"/>
            <w:vAlign w:val="center"/>
          </w:tcPr>
          <w:p w14:paraId="7928780F">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20" w:type="dxa"/>
            <w:tcBorders>
              <w:top w:val="nil"/>
              <w:left w:val="nil"/>
              <w:bottom w:val="single" w:color="000000" w:sz="8" w:space="0"/>
              <w:right w:val="single" w:color="000000" w:sz="8" w:space="0"/>
            </w:tcBorders>
            <w:shd w:val="clear" w:color="auto" w:fill="auto"/>
            <w:vAlign w:val="center"/>
          </w:tcPr>
          <w:p w14:paraId="272E40E5">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4B484101">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66E9D134">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2CDE859C">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0EF38586">
            <w:pPr>
              <w:widowControl/>
              <w:jc w:val="left"/>
              <w:rPr>
                <w:rFonts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598F4E4D">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20" w:type="dxa"/>
            <w:tcBorders>
              <w:top w:val="nil"/>
              <w:left w:val="nil"/>
              <w:bottom w:val="single" w:color="000000" w:sz="8" w:space="0"/>
              <w:right w:val="single" w:color="000000" w:sz="8" w:space="0"/>
            </w:tcBorders>
            <w:shd w:val="clear" w:color="auto" w:fill="auto"/>
            <w:vAlign w:val="center"/>
          </w:tcPr>
          <w:p w14:paraId="10C4B32C">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540" w:type="dxa"/>
            <w:tcBorders>
              <w:top w:val="nil"/>
              <w:left w:val="nil"/>
              <w:bottom w:val="single" w:color="000000" w:sz="8" w:space="0"/>
              <w:right w:val="single" w:color="000000" w:sz="8" w:space="0"/>
            </w:tcBorders>
            <w:shd w:val="clear" w:color="auto" w:fill="auto"/>
            <w:vAlign w:val="center"/>
          </w:tcPr>
          <w:p w14:paraId="4EEAE8F6">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51F770D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F34D6A2">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7E3DD0A">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04C926F9">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52C89B82">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540" w:type="dxa"/>
            <w:tcBorders>
              <w:top w:val="nil"/>
              <w:left w:val="nil"/>
              <w:bottom w:val="single" w:color="000000" w:sz="8" w:space="0"/>
              <w:right w:val="single" w:color="000000" w:sz="8" w:space="0"/>
            </w:tcBorders>
            <w:shd w:val="clear" w:color="auto" w:fill="auto"/>
            <w:vAlign w:val="center"/>
          </w:tcPr>
          <w:p w14:paraId="2348698D">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34C4C5A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5B1F2D1">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7E0BADB5">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459C2782">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185F8FCA">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540" w:type="dxa"/>
            <w:tcBorders>
              <w:top w:val="nil"/>
              <w:left w:val="nil"/>
              <w:bottom w:val="single" w:color="000000" w:sz="8" w:space="0"/>
              <w:right w:val="single" w:color="000000" w:sz="8" w:space="0"/>
            </w:tcBorders>
            <w:shd w:val="clear" w:color="auto" w:fill="auto"/>
            <w:vAlign w:val="center"/>
          </w:tcPr>
          <w:p w14:paraId="4A9B27C3">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3883F0A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6ECE1D6">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F01C9DC">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7E6F9144">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20" w:type="dxa"/>
            <w:tcBorders>
              <w:top w:val="nil"/>
              <w:left w:val="nil"/>
              <w:bottom w:val="single" w:color="000000" w:sz="8" w:space="0"/>
              <w:right w:val="single" w:color="000000" w:sz="8" w:space="0"/>
            </w:tcBorders>
            <w:shd w:val="clear" w:color="auto" w:fill="auto"/>
            <w:vAlign w:val="center"/>
          </w:tcPr>
          <w:p w14:paraId="0F7C8BB6">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3DC71E6D">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28F0A63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8C436B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20B1561">
            <w:pPr>
              <w:widowControl/>
              <w:jc w:val="left"/>
              <w:rPr>
                <w:rFonts w:ascii="宋体" w:hAnsi="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4EFE36C9">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20" w:type="dxa"/>
            <w:tcBorders>
              <w:top w:val="nil"/>
              <w:left w:val="nil"/>
              <w:bottom w:val="single" w:color="000000" w:sz="8" w:space="0"/>
              <w:right w:val="single" w:color="000000" w:sz="8" w:space="0"/>
            </w:tcBorders>
            <w:shd w:val="clear" w:color="auto" w:fill="auto"/>
            <w:vAlign w:val="center"/>
          </w:tcPr>
          <w:p w14:paraId="16AFF5FA">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540" w:type="dxa"/>
            <w:tcBorders>
              <w:top w:val="nil"/>
              <w:left w:val="nil"/>
              <w:bottom w:val="single" w:color="000000" w:sz="8" w:space="0"/>
              <w:right w:val="single" w:color="000000" w:sz="8" w:space="0"/>
            </w:tcBorders>
            <w:shd w:val="clear" w:color="auto" w:fill="auto"/>
            <w:vAlign w:val="center"/>
          </w:tcPr>
          <w:p w14:paraId="7497DF37">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3D3C32D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5F98456">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46449AE">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533AB36E">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25D4C7F6">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540" w:type="dxa"/>
            <w:tcBorders>
              <w:top w:val="nil"/>
              <w:left w:val="nil"/>
              <w:bottom w:val="single" w:color="000000" w:sz="8" w:space="0"/>
              <w:right w:val="single" w:color="000000" w:sz="8" w:space="0"/>
            </w:tcBorders>
            <w:shd w:val="clear" w:color="auto" w:fill="auto"/>
            <w:vAlign w:val="center"/>
          </w:tcPr>
          <w:p w14:paraId="464166A2">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2292AE3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9E62F24">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0BE84385">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0F8FFDC8">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43999C47">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540" w:type="dxa"/>
            <w:tcBorders>
              <w:top w:val="nil"/>
              <w:left w:val="nil"/>
              <w:bottom w:val="single" w:color="000000" w:sz="8" w:space="0"/>
              <w:right w:val="single" w:color="000000" w:sz="8" w:space="0"/>
            </w:tcBorders>
            <w:shd w:val="clear" w:color="auto" w:fill="auto"/>
            <w:vAlign w:val="center"/>
          </w:tcPr>
          <w:p w14:paraId="34E9F583">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70D52D4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586749F">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6C1C0153">
            <w:pPr>
              <w:widowControl/>
              <w:jc w:val="left"/>
              <w:rPr>
                <w:rFonts w:ascii="宋体" w:hAnsi="宋体" w:cs="宋体"/>
                <w:kern w:val="0"/>
                <w:sz w:val="20"/>
                <w:szCs w:val="20"/>
              </w:rPr>
            </w:pPr>
          </w:p>
        </w:tc>
        <w:tc>
          <w:tcPr>
            <w:tcW w:w="1320" w:type="dxa"/>
            <w:vMerge w:val="continue"/>
            <w:tcBorders>
              <w:top w:val="nil"/>
              <w:left w:val="single" w:color="000000" w:sz="8" w:space="0"/>
              <w:bottom w:val="single" w:color="000000" w:sz="8" w:space="0"/>
              <w:right w:val="single" w:color="000000" w:sz="8" w:space="0"/>
            </w:tcBorders>
            <w:vAlign w:val="center"/>
          </w:tcPr>
          <w:p w14:paraId="5DAB95ED">
            <w:pPr>
              <w:widowControl/>
              <w:jc w:val="left"/>
              <w:rPr>
                <w:rFonts w:ascii="宋体" w:hAnsi="宋体" w:cs="宋体"/>
                <w:kern w:val="0"/>
                <w:sz w:val="20"/>
                <w:szCs w:val="20"/>
              </w:rPr>
            </w:pPr>
          </w:p>
        </w:tc>
        <w:tc>
          <w:tcPr>
            <w:tcW w:w="1620" w:type="dxa"/>
            <w:tcBorders>
              <w:top w:val="nil"/>
              <w:left w:val="nil"/>
              <w:bottom w:val="single" w:color="000000" w:sz="8" w:space="0"/>
              <w:right w:val="single" w:color="000000" w:sz="8" w:space="0"/>
            </w:tcBorders>
            <w:shd w:val="clear" w:color="auto" w:fill="auto"/>
            <w:vAlign w:val="center"/>
          </w:tcPr>
          <w:p w14:paraId="694C810A">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540" w:type="dxa"/>
            <w:tcBorders>
              <w:top w:val="nil"/>
              <w:left w:val="nil"/>
              <w:bottom w:val="single" w:color="000000" w:sz="8" w:space="0"/>
              <w:right w:val="single" w:color="000000" w:sz="8" w:space="0"/>
            </w:tcBorders>
            <w:shd w:val="clear" w:color="auto" w:fill="auto"/>
            <w:vAlign w:val="center"/>
          </w:tcPr>
          <w:p w14:paraId="491E17BD">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11946BF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5A0EFA13">
            <w:pPr>
              <w:widowControl/>
              <w:jc w:val="center"/>
              <w:rPr>
                <w:rFonts w:ascii="宋体" w:hAnsi="宋体" w:cs="宋体"/>
                <w:kern w:val="0"/>
                <w:sz w:val="20"/>
                <w:szCs w:val="20"/>
              </w:rPr>
            </w:pPr>
            <w:r>
              <w:rPr>
                <w:rFonts w:hint="eastAsia" w:ascii="宋体" w:hAnsi="宋体" w:cs="宋体"/>
                <w:kern w:val="0"/>
                <w:sz w:val="20"/>
                <w:szCs w:val="20"/>
              </w:rPr>
              <w:t>11</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16385250">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320" w:type="dxa"/>
            <w:tcBorders>
              <w:top w:val="nil"/>
              <w:left w:val="nil"/>
              <w:bottom w:val="single" w:color="000000" w:sz="8" w:space="0"/>
              <w:right w:val="single" w:color="000000" w:sz="8" w:space="0"/>
            </w:tcBorders>
            <w:shd w:val="clear" w:color="auto" w:fill="auto"/>
            <w:vAlign w:val="center"/>
          </w:tcPr>
          <w:p w14:paraId="0C31846C">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20" w:type="dxa"/>
            <w:tcBorders>
              <w:top w:val="nil"/>
              <w:left w:val="nil"/>
              <w:bottom w:val="single" w:color="000000" w:sz="8" w:space="0"/>
              <w:right w:val="single" w:color="000000" w:sz="8" w:space="0"/>
            </w:tcBorders>
            <w:shd w:val="clear" w:color="auto" w:fill="auto"/>
            <w:vAlign w:val="center"/>
          </w:tcPr>
          <w:p w14:paraId="3CF0BD0E">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6C646420">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4190B46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2085CAB">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48CE37FD">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4CB8674B">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20" w:type="dxa"/>
            <w:tcBorders>
              <w:top w:val="nil"/>
              <w:left w:val="nil"/>
              <w:bottom w:val="single" w:color="000000" w:sz="8" w:space="0"/>
              <w:right w:val="single" w:color="000000" w:sz="8" w:space="0"/>
            </w:tcBorders>
            <w:shd w:val="clear" w:color="auto" w:fill="auto"/>
            <w:vAlign w:val="center"/>
          </w:tcPr>
          <w:p w14:paraId="1910F384">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0AE12145">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5AF9AFD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2A0FEAA">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31F56131">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36DAD8D8">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20" w:type="dxa"/>
            <w:tcBorders>
              <w:top w:val="nil"/>
              <w:left w:val="nil"/>
              <w:bottom w:val="single" w:color="000000" w:sz="8" w:space="0"/>
              <w:right w:val="single" w:color="000000" w:sz="8" w:space="0"/>
            </w:tcBorders>
            <w:shd w:val="clear" w:color="auto" w:fill="auto"/>
            <w:vAlign w:val="center"/>
          </w:tcPr>
          <w:p w14:paraId="1C683DF0">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116C0B41">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4CB2B23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281E5A1">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0ED4B032">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205AC98C">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20" w:type="dxa"/>
            <w:tcBorders>
              <w:top w:val="nil"/>
              <w:left w:val="nil"/>
              <w:bottom w:val="single" w:color="000000" w:sz="8" w:space="0"/>
              <w:right w:val="single" w:color="000000" w:sz="8" w:space="0"/>
            </w:tcBorders>
            <w:shd w:val="clear" w:color="auto" w:fill="auto"/>
            <w:vAlign w:val="center"/>
          </w:tcPr>
          <w:p w14:paraId="5644BBD3">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28765EA7">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1DCE3B39">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F5DACDE">
            <w:pPr>
              <w:widowControl/>
              <w:jc w:val="center"/>
              <w:rPr>
                <w:rFonts w:ascii="宋体" w:hAnsi="宋体" w:cs="宋体"/>
                <w:kern w:val="0"/>
                <w:sz w:val="20"/>
                <w:szCs w:val="20"/>
              </w:rPr>
            </w:pPr>
            <w:r>
              <w:rPr>
                <w:rFonts w:hint="eastAsia" w:ascii="宋体" w:hAnsi="宋体" w:cs="宋体"/>
                <w:kern w:val="0"/>
                <w:sz w:val="20"/>
                <w:szCs w:val="20"/>
              </w:rPr>
              <w:t>12</w:t>
            </w:r>
          </w:p>
        </w:tc>
        <w:tc>
          <w:tcPr>
            <w:tcW w:w="1080" w:type="dxa"/>
            <w:tcBorders>
              <w:top w:val="nil"/>
              <w:left w:val="nil"/>
              <w:bottom w:val="single" w:color="000000" w:sz="8" w:space="0"/>
              <w:right w:val="single" w:color="000000" w:sz="8" w:space="0"/>
            </w:tcBorders>
            <w:shd w:val="clear" w:color="auto" w:fill="auto"/>
            <w:vAlign w:val="center"/>
          </w:tcPr>
          <w:p w14:paraId="185F64EA">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320" w:type="dxa"/>
            <w:tcBorders>
              <w:top w:val="nil"/>
              <w:left w:val="nil"/>
              <w:bottom w:val="single" w:color="000000" w:sz="8" w:space="0"/>
              <w:right w:val="single" w:color="000000" w:sz="8" w:space="0"/>
            </w:tcBorders>
            <w:shd w:val="clear" w:color="auto" w:fill="auto"/>
            <w:vAlign w:val="center"/>
          </w:tcPr>
          <w:p w14:paraId="71A4C29B">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20" w:type="dxa"/>
            <w:tcBorders>
              <w:top w:val="nil"/>
              <w:left w:val="nil"/>
              <w:bottom w:val="single" w:color="000000" w:sz="8" w:space="0"/>
              <w:right w:val="single" w:color="000000" w:sz="8" w:space="0"/>
            </w:tcBorders>
            <w:shd w:val="clear" w:color="auto" w:fill="auto"/>
            <w:vAlign w:val="center"/>
          </w:tcPr>
          <w:p w14:paraId="1A6FE74C">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2E9FFB3D">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5DA12702">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2BDEC37">
            <w:pPr>
              <w:widowControl/>
              <w:jc w:val="center"/>
              <w:rPr>
                <w:rFonts w:ascii="宋体" w:hAnsi="宋体" w:cs="宋体"/>
                <w:kern w:val="0"/>
                <w:sz w:val="20"/>
                <w:szCs w:val="20"/>
              </w:rPr>
            </w:pPr>
            <w:r>
              <w:rPr>
                <w:rFonts w:hint="eastAsia" w:ascii="宋体" w:hAnsi="宋体" w:cs="宋体"/>
                <w:kern w:val="0"/>
                <w:sz w:val="20"/>
                <w:szCs w:val="20"/>
              </w:rPr>
              <w:t>13</w:t>
            </w:r>
          </w:p>
        </w:tc>
        <w:tc>
          <w:tcPr>
            <w:tcW w:w="1080" w:type="dxa"/>
            <w:tcBorders>
              <w:top w:val="nil"/>
              <w:left w:val="nil"/>
              <w:bottom w:val="single" w:color="000000" w:sz="8" w:space="0"/>
              <w:right w:val="single" w:color="000000" w:sz="8" w:space="0"/>
            </w:tcBorders>
            <w:shd w:val="clear" w:color="auto" w:fill="auto"/>
            <w:vAlign w:val="center"/>
          </w:tcPr>
          <w:p w14:paraId="1A2399DF">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320" w:type="dxa"/>
            <w:tcBorders>
              <w:top w:val="nil"/>
              <w:left w:val="nil"/>
              <w:bottom w:val="single" w:color="000000" w:sz="8" w:space="0"/>
              <w:right w:val="single" w:color="000000" w:sz="8" w:space="0"/>
            </w:tcBorders>
            <w:shd w:val="clear" w:color="auto" w:fill="auto"/>
            <w:vAlign w:val="center"/>
          </w:tcPr>
          <w:p w14:paraId="761FADFB">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20" w:type="dxa"/>
            <w:tcBorders>
              <w:top w:val="nil"/>
              <w:left w:val="nil"/>
              <w:bottom w:val="single" w:color="000000" w:sz="8" w:space="0"/>
              <w:right w:val="single" w:color="000000" w:sz="8" w:space="0"/>
            </w:tcBorders>
            <w:shd w:val="clear" w:color="auto" w:fill="auto"/>
            <w:vAlign w:val="center"/>
          </w:tcPr>
          <w:p w14:paraId="03188B0A">
            <w:pPr>
              <w:widowControl/>
              <w:jc w:val="center"/>
              <w:rPr>
                <w:rFonts w:ascii="宋体" w:hAnsi="宋体" w:cs="宋体"/>
                <w:kern w:val="0"/>
                <w:sz w:val="20"/>
                <w:szCs w:val="20"/>
              </w:rPr>
            </w:pPr>
            <w:r>
              <w:rPr>
                <w:rFonts w:hint="eastAsia" w:ascii="宋体" w:hAnsi="宋体" w:cs="宋体"/>
                <w:kern w:val="0"/>
                <w:sz w:val="20"/>
                <w:szCs w:val="20"/>
              </w:rPr>
              <w:t>监视器</w:t>
            </w:r>
          </w:p>
        </w:tc>
        <w:tc>
          <w:tcPr>
            <w:tcW w:w="4540" w:type="dxa"/>
            <w:tcBorders>
              <w:top w:val="nil"/>
              <w:left w:val="nil"/>
              <w:bottom w:val="single" w:color="000000" w:sz="8" w:space="0"/>
              <w:right w:val="single" w:color="000000" w:sz="8" w:space="0"/>
            </w:tcBorders>
            <w:shd w:val="clear" w:color="auto" w:fill="auto"/>
            <w:vAlign w:val="center"/>
          </w:tcPr>
          <w:p w14:paraId="4CFF55EC">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6089499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A4563FD">
            <w:pPr>
              <w:widowControl/>
              <w:jc w:val="center"/>
              <w:rPr>
                <w:rFonts w:ascii="宋体" w:hAnsi="宋体" w:cs="宋体"/>
                <w:kern w:val="0"/>
                <w:sz w:val="20"/>
                <w:szCs w:val="20"/>
              </w:rPr>
            </w:pPr>
            <w:r>
              <w:rPr>
                <w:rFonts w:hint="eastAsia" w:ascii="宋体" w:hAnsi="宋体" w:cs="宋体"/>
                <w:kern w:val="0"/>
                <w:sz w:val="20"/>
                <w:szCs w:val="20"/>
              </w:rPr>
              <w:t>14</w:t>
            </w:r>
          </w:p>
        </w:tc>
        <w:tc>
          <w:tcPr>
            <w:tcW w:w="1080" w:type="dxa"/>
            <w:tcBorders>
              <w:top w:val="nil"/>
              <w:left w:val="nil"/>
              <w:bottom w:val="single" w:color="000000" w:sz="8" w:space="0"/>
              <w:right w:val="single" w:color="000000" w:sz="8" w:space="0"/>
            </w:tcBorders>
            <w:shd w:val="clear" w:color="auto" w:fill="auto"/>
            <w:vAlign w:val="center"/>
          </w:tcPr>
          <w:p w14:paraId="2CFC2D53">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320" w:type="dxa"/>
            <w:tcBorders>
              <w:top w:val="nil"/>
              <w:left w:val="nil"/>
              <w:bottom w:val="single" w:color="000000" w:sz="8" w:space="0"/>
              <w:right w:val="single" w:color="000000" w:sz="8" w:space="0"/>
            </w:tcBorders>
            <w:shd w:val="clear" w:color="auto" w:fill="auto"/>
            <w:vAlign w:val="center"/>
          </w:tcPr>
          <w:p w14:paraId="7D193958">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20" w:type="dxa"/>
            <w:tcBorders>
              <w:top w:val="nil"/>
              <w:left w:val="nil"/>
              <w:bottom w:val="single" w:color="000000" w:sz="8" w:space="0"/>
              <w:right w:val="single" w:color="000000" w:sz="8" w:space="0"/>
            </w:tcBorders>
            <w:shd w:val="clear" w:color="auto" w:fill="auto"/>
            <w:vAlign w:val="center"/>
          </w:tcPr>
          <w:p w14:paraId="2144A4E5">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46F63678">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1979F140">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7A84D51F">
            <w:pPr>
              <w:widowControl/>
              <w:jc w:val="center"/>
              <w:rPr>
                <w:rFonts w:ascii="宋体" w:hAnsi="宋体" w:cs="宋体"/>
                <w:kern w:val="0"/>
                <w:sz w:val="20"/>
                <w:szCs w:val="20"/>
              </w:rPr>
            </w:pPr>
            <w:r>
              <w:rPr>
                <w:rFonts w:hint="eastAsia" w:ascii="宋体" w:hAnsi="宋体" w:cs="宋体"/>
                <w:kern w:val="0"/>
                <w:sz w:val="20"/>
                <w:szCs w:val="20"/>
              </w:rPr>
              <w:t>15</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07E27271">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320" w:type="dxa"/>
            <w:tcBorders>
              <w:top w:val="nil"/>
              <w:left w:val="nil"/>
              <w:bottom w:val="single" w:color="000000" w:sz="8" w:space="0"/>
              <w:right w:val="single" w:color="000000" w:sz="8" w:space="0"/>
            </w:tcBorders>
            <w:shd w:val="clear" w:color="auto" w:fill="auto"/>
            <w:vAlign w:val="center"/>
          </w:tcPr>
          <w:p w14:paraId="00DBFFDE">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20" w:type="dxa"/>
            <w:tcBorders>
              <w:top w:val="nil"/>
              <w:left w:val="nil"/>
              <w:bottom w:val="single" w:color="000000" w:sz="8" w:space="0"/>
              <w:right w:val="single" w:color="000000" w:sz="8" w:space="0"/>
            </w:tcBorders>
            <w:shd w:val="clear" w:color="auto" w:fill="auto"/>
            <w:vAlign w:val="center"/>
          </w:tcPr>
          <w:p w14:paraId="0FA2ECF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380755EF">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6B4927B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202B893">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08E2E9D2">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3E3615F2">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20" w:type="dxa"/>
            <w:tcBorders>
              <w:top w:val="nil"/>
              <w:left w:val="nil"/>
              <w:bottom w:val="single" w:color="000000" w:sz="8" w:space="0"/>
              <w:right w:val="single" w:color="000000" w:sz="8" w:space="0"/>
            </w:tcBorders>
            <w:shd w:val="clear" w:color="auto" w:fill="auto"/>
            <w:vAlign w:val="center"/>
          </w:tcPr>
          <w:p w14:paraId="4193B4F0">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0999A4D5">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33784B4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8266975">
            <w:pPr>
              <w:widowControl/>
              <w:jc w:val="left"/>
              <w:rPr>
                <w:rFonts w:ascii="宋体" w:hAnsi="宋体" w:cs="宋体"/>
                <w:kern w:val="0"/>
                <w:sz w:val="20"/>
                <w:szCs w:val="20"/>
              </w:rPr>
            </w:pPr>
          </w:p>
        </w:tc>
        <w:tc>
          <w:tcPr>
            <w:tcW w:w="1080" w:type="dxa"/>
            <w:vMerge w:val="continue"/>
            <w:tcBorders>
              <w:top w:val="nil"/>
              <w:left w:val="single" w:color="000000" w:sz="8" w:space="0"/>
              <w:bottom w:val="single" w:color="000000" w:sz="8" w:space="0"/>
              <w:right w:val="single" w:color="000000" w:sz="8" w:space="0"/>
            </w:tcBorders>
            <w:vAlign w:val="center"/>
          </w:tcPr>
          <w:p w14:paraId="305FB687">
            <w:pPr>
              <w:widowControl/>
              <w:jc w:val="left"/>
              <w:rPr>
                <w:rFonts w:ascii="宋体" w:hAnsi="宋体" w:cs="宋体"/>
                <w:kern w:val="0"/>
                <w:sz w:val="20"/>
                <w:szCs w:val="20"/>
              </w:rPr>
            </w:pPr>
          </w:p>
        </w:tc>
        <w:tc>
          <w:tcPr>
            <w:tcW w:w="1320" w:type="dxa"/>
            <w:tcBorders>
              <w:top w:val="nil"/>
              <w:left w:val="nil"/>
              <w:bottom w:val="single" w:color="000000" w:sz="8" w:space="0"/>
              <w:right w:val="single" w:color="000000" w:sz="8" w:space="0"/>
            </w:tcBorders>
            <w:shd w:val="clear" w:color="auto" w:fill="auto"/>
            <w:vAlign w:val="center"/>
          </w:tcPr>
          <w:p w14:paraId="199D86DD">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20" w:type="dxa"/>
            <w:tcBorders>
              <w:top w:val="nil"/>
              <w:left w:val="nil"/>
              <w:bottom w:val="single" w:color="000000" w:sz="8" w:space="0"/>
              <w:right w:val="single" w:color="000000" w:sz="8" w:space="0"/>
            </w:tcBorders>
            <w:shd w:val="clear" w:color="auto" w:fill="auto"/>
            <w:vAlign w:val="center"/>
          </w:tcPr>
          <w:p w14:paraId="0D8015DC">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4349AD76">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72C5E86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ECECCA9">
            <w:pPr>
              <w:widowControl/>
              <w:jc w:val="center"/>
              <w:rPr>
                <w:rFonts w:ascii="宋体" w:hAnsi="宋体" w:cs="宋体"/>
                <w:kern w:val="0"/>
                <w:sz w:val="20"/>
                <w:szCs w:val="20"/>
              </w:rPr>
            </w:pPr>
            <w:r>
              <w:rPr>
                <w:rFonts w:hint="eastAsia" w:ascii="宋体" w:hAnsi="宋体" w:cs="宋体"/>
                <w:kern w:val="0"/>
                <w:sz w:val="20"/>
                <w:szCs w:val="20"/>
              </w:rPr>
              <w:t>16</w:t>
            </w:r>
          </w:p>
        </w:tc>
        <w:tc>
          <w:tcPr>
            <w:tcW w:w="1080" w:type="dxa"/>
            <w:tcBorders>
              <w:top w:val="nil"/>
              <w:left w:val="nil"/>
              <w:bottom w:val="single" w:color="000000" w:sz="8" w:space="0"/>
              <w:right w:val="single" w:color="000000" w:sz="8" w:space="0"/>
            </w:tcBorders>
            <w:shd w:val="clear" w:color="auto" w:fill="auto"/>
            <w:vAlign w:val="center"/>
          </w:tcPr>
          <w:p w14:paraId="2B758B69">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320" w:type="dxa"/>
            <w:tcBorders>
              <w:top w:val="nil"/>
              <w:left w:val="nil"/>
              <w:bottom w:val="single" w:color="000000" w:sz="8" w:space="0"/>
              <w:right w:val="single" w:color="000000" w:sz="8" w:space="0"/>
            </w:tcBorders>
            <w:shd w:val="clear" w:color="auto" w:fill="auto"/>
            <w:vAlign w:val="center"/>
          </w:tcPr>
          <w:p w14:paraId="0141DE23">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shd w:val="clear" w:color="auto" w:fill="auto"/>
            <w:vAlign w:val="center"/>
          </w:tcPr>
          <w:p w14:paraId="12DBA2E1">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0E9B2876">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1795238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8241354">
            <w:pPr>
              <w:widowControl/>
              <w:jc w:val="center"/>
              <w:rPr>
                <w:rFonts w:ascii="宋体" w:hAnsi="宋体" w:cs="宋体"/>
                <w:kern w:val="0"/>
                <w:sz w:val="20"/>
                <w:szCs w:val="20"/>
              </w:rPr>
            </w:pPr>
            <w:r>
              <w:rPr>
                <w:rFonts w:hint="eastAsia" w:ascii="宋体" w:hAnsi="宋体" w:cs="宋体"/>
                <w:kern w:val="0"/>
                <w:sz w:val="20"/>
                <w:szCs w:val="20"/>
              </w:rPr>
              <w:t>17</w:t>
            </w:r>
          </w:p>
        </w:tc>
        <w:tc>
          <w:tcPr>
            <w:tcW w:w="1080" w:type="dxa"/>
            <w:tcBorders>
              <w:top w:val="nil"/>
              <w:left w:val="nil"/>
              <w:bottom w:val="single" w:color="000000" w:sz="8" w:space="0"/>
              <w:right w:val="single" w:color="000000" w:sz="8" w:space="0"/>
            </w:tcBorders>
            <w:shd w:val="clear" w:color="auto" w:fill="auto"/>
            <w:vAlign w:val="center"/>
          </w:tcPr>
          <w:p w14:paraId="3AFE5974">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320" w:type="dxa"/>
            <w:tcBorders>
              <w:top w:val="nil"/>
              <w:left w:val="nil"/>
              <w:bottom w:val="single" w:color="000000" w:sz="8" w:space="0"/>
              <w:right w:val="single" w:color="000000" w:sz="8" w:space="0"/>
            </w:tcBorders>
            <w:shd w:val="clear" w:color="auto" w:fill="auto"/>
            <w:vAlign w:val="center"/>
          </w:tcPr>
          <w:p w14:paraId="0C9371BB">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shd w:val="clear" w:color="auto" w:fill="auto"/>
            <w:vAlign w:val="center"/>
          </w:tcPr>
          <w:p w14:paraId="07B016D8">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118FC749">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73DDFF1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2C0E164">
            <w:pPr>
              <w:widowControl/>
              <w:jc w:val="center"/>
              <w:rPr>
                <w:rFonts w:ascii="宋体" w:hAnsi="宋体" w:cs="宋体"/>
                <w:kern w:val="0"/>
                <w:sz w:val="20"/>
                <w:szCs w:val="20"/>
              </w:rPr>
            </w:pPr>
            <w:r>
              <w:rPr>
                <w:rFonts w:hint="eastAsia" w:ascii="宋体" w:hAnsi="宋体" w:cs="宋体"/>
                <w:kern w:val="0"/>
                <w:sz w:val="20"/>
                <w:szCs w:val="20"/>
              </w:rPr>
              <w:t>18</w:t>
            </w:r>
          </w:p>
        </w:tc>
        <w:tc>
          <w:tcPr>
            <w:tcW w:w="1080" w:type="dxa"/>
            <w:tcBorders>
              <w:top w:val="nil"/>
              <w:left w:val="nil"/>
              <w:bottom w:val="single" w:color="000000" w:sz="8" w:space="0"/>
              <w:right w:val="single" w:color="000000" w:sz="8" w:space="0"/>
            </w:tcBorders>
            <w:shd w:val="clear" w:color="auto" w:fill="auto"/>
            <w:vAlign w:val="center"/>
          </w:tcPr>
          <w:p w14:paraId="5E17A64C">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320" w:type="dxa"/>
            <w:tcBorders>
              <w:top w:val="nil"/>
              <w:left w:val="nil"/>
              <w:bottom w:val="single" w:color="000000" w:sz="8" w:space="0"/>
              <w:right w:val="single" w:color="000000" w:sz="8" w:space="0"/>
            </w:tcBorders>
            <w:shd w:val="clear" w:color="auto" w:fill="auto"/>
            <w:vAlign w:val="center"/>
          </w:tcPr>
          <w:p w14:paraId="1E1C94F5">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000000" w:sz="8" w:space="0"/>
              <w:right w:val="single" w:color="000000" w:sz="8" w:space="0"/>
            </w:tcBorders>
            <w:shd w:val="clear" w:color="auto" w:fill="auto"/>
            <w:vAlign w:val="center"/>
          </w:tcPr>
          <w:p w14:paraId="4A8C20D9">
            <w:pPr>
              <w:widowControl/>
              <w:jc w:val="center"/>
              <w:rPr>
                <w:rFonts w:ascii="宋体" w:hAnsi="宋体" w:cs="宋体"/>
                <w:kern w:val="0"/>
                <w:sz w:val="20"/>
                <w:szCs w:val="20"/>
              </w:rPr>
            </w:pPr>
            <w:r>
              <w:rPr>
                <w:rFonts w:hint="eastAsia" w:ascii="宋体" w:hAnsi="宋体" w:cs="宋体"/>
                <w:kern w:val="0"/>
                <w:sz w:val="20"/>
                <w:szCs w:val="20"/>
              </w:rPr>
              <w:t>　</w:t>
            </w:r>
          </w:p>
        </w:tc>
        <w:tc>
          <w:tcPr>
            <w:tcW w:w="4540" w:type="dxa"/>
            <w:tcBorders>
              <w:top w:val="nil"/>
              <w:left w:val="nil"/>
              <w:bottom w:val="single" w:color="000000" w:sz="8" w:space="0"/>
              <w:right w:val="single" w:color="000000" w:sz="8" w:space="0"/>
            </w:tcBorders>
            <w:shd w:val="clear" w:color="auto" w:fill="auto"/>
            <w:vAlign w:val="center"/>
          </w:tcPr>
          <w:p w14:paraId="056F0105">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2CF35DEA">
      <w:pPr>
        <w:spacing w:after="120" w:line="360" w:lineRule="auto"/>
        <w:rPr>
          <w:spacing w:val="-3"/>
          <w:szCs w:val="21"/>
          <w:lang w:val="zh-CN"/>
        </w:rPr>
      </w:pPr>
    </w:p>
    <w:p w14:paraId="2380156C">
      <w:pPr>
        <w:spacing w:after="120" w:line="360" w:lineRule="auto"/>
        <w:rPr>
          <w:rFonts w:ascii="宋体" w:hAnsi="宋体" w:cs="宋体"/>
          <w:szCs w:val="21"/>
          <w:lang w:val="zh-CN"/>
        </w:rPr>
      </w:pPr>
      <w:r>
        <w:rPr>
          <w:rFonts w:hint="eastAsia"/>
          <w:spacing w:val="-3"/>
          <w:szCs w:val="21"/>
          <w:lang w:val="zh-CN"/>
        </w:rPr>
        <w:t>注：</w:t>
      </w:r>
      <w:r>
        <w:rPr>
          <w:rFonts w:hint="eastAsia" w:ascii="宋体" w:hAnsi="宋体" w:cs="宋体"/>
          <w:spacing w:val="-3"/>
          <w:szCs w:val="21"/>
          <w:lang w:val="zh-CN"/>
        </w:rPr>
        <w:t>1.节能产品认证应依据相关国家标准的最新版本，依据国家标准中二级能效（水效）</w:t>
      </w:r>
      <w:r>
        <w:rPr>
          <w:rFonts w:hint="eastAsia" w:ascii="宋体" w:hAnsi="宋体" w:cs="宋体"/>
          <w:szCs w:val="21"/>
          <w:lang w:val="zh-CN"/>
        </w:rPr>
        <w:t>指标。</w:t>
      </w:r>
    </w:p>
    <w:p w14:paraId="4DC7088B">
      <w:pPr>
        <w:jc w:val="left"/>
        <w:rPr>
          <w:rFonts w:ascii="Arial Unicode MS" w:hAnsi="Arial Unicode MS" w:eastAsia="Arial Unicode MS" w:cs="Arial Unicode MS"/>
          <w:kern w:val="0"/>
          <w:sz w:val="32"/>
          <w:szCs w:val="32"/>
          <w:lang w:val="zh-CN"/>
        </w:rPr>
      </w:pPr>
      <w:r>
        <w:rPr>
          <w:rFonts w:hint="eastAsia" w:ascii="宋体" w:hAnsi="宋体" w:cs="宋体"/>
          <w:kern w:val="0"/>
          <w:szCs w:val="21"/>
          <w:lang w:val="zh-CN"/>
        </w:rPr>
        <w:t xml:space="preserve">    2.以“★”标注的为政府强制采购产品。</w:t>
      </w:r>
      <w:r>
        <w:rPr>
          <w:rFonts w:hint="eastAsia" w:ascii="宋体" w:hAnsi="宋体" w:cs="宋体"/>
          <w:kern w:val="0"/>
          <w:szCs w:val="21"/>
          <w:lang w:val="zh-CN"/>
        </w:rPr>
        <w:br w:type="page"/>
      </w:r>
      <w:r>
        <w:rPr>
          <w:rFonts w:hint="eastAsia" w:ascii="Arial Unicode MS" w:hAnsi="Arial Unicode MS" w:eastAsia="Arial Unicode MS" w:cs="Arial Unicode MS"/>
          <w:kern w:val="0"/>
          <w:sz w:val="32"/>
          <w:szCs w:val="32"/>
          <w:lang w:val="zh-CN"/>
        </w:rPr>
        <w:t>附件2：</w:t>
      </w:r>
    </w:p>
    <w:p w14:paraId="6A15D086">
      <w:pPr>
        <w:widowControl/>
        <w:spacing w:beforeLines="50" w:afterLines="50" w:line="280" w:lineRule="exact"/>
        <w:jc w:val="center"/>
        <w:rPr>
          <w:rFonts w:ascii="宋体" w:hAnsi="宋体" w:cs="宋体"/>
          <w:b/>
          <w:bCs/>
          <w:kern w:val="0"/>
          <w:sz w:val="30"/>
          <w:szCs w:val="30"/>
        </w:rPr>
      </w:pPr>
      <w:bookmarkStart w:id="47" w:name="_Toc28361_WPSOffice_Level2"/>
      <w:bookmarkStart w:id="48" w:name="_Toc80205922"/>
      <w:bookmarkStart w:id="49" w:name="_Toc20724"/>
      <w:r>
        <w:rPr>
          <w:rFonts w:hint="eastAsia" w:ascii="宋体" w:hAnsi="宋体" w:cs="宋体"/>
          <w:b/>
          <w:bCs/>
          <w:kern w:val="0"/>
          <w:sz w:val="30"/>
          <w:szCs w:val="30"/>
        </w:rPr>
        <w:t>统计上大中小微型企业划分标准</w:t>
      </w:r>
      <w:bookmarkEnd w:id="47"/>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025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343C95B7">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vAlign w:val="center"/>
          </w:tcPr>
          <w:p w14:paraId="068B12EA">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vAlign w:val="center"/>
          </w:tcPr>
          <w:p w14:paraId="2C1F68BE">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计量</w:t>
            </w:r>
          </w:p>
          <w:p w14:paraId="588452A2">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vAlign w:val="center"/>
          </w:tcPr>
          <w:p w14:paraId="0BBCA1C7">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vAlign w:val="center"/>
          </w:tcPr>
          <w:p w14:paraId="6CC67527">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vAlign w:val="center"/>
          </w:tcPr>
          <w:p w14:paraId="415B2F57">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vAlign w:val="center"/>
          </w:tcPr>
          <w:p w14:paraId="60776DB4">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2341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DBAC910">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2A7164C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E3170F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9B75D35">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516D45C0">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30CF49FB">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7895B02B">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3E21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2823EB3">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45775D12">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8BA828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7ABA728">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07BEC975">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526BE422">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2889BA57">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475F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84F30C7">
            <w:pPr>
              <w:widowControl/>
              <w:spacing w:line="280" w:lineRule="exact"/>
              <w:jc w:val="left"/>
              <w:rPr>
                <w:rFonts w:ascii="宋体" w:hAnsi="宋体" w:cs="宋体"/>
                <w:kern w:val="0"/>
                <w:sz w:val="18"/>
                <w:szCs w:val="18"/>
              </w:rPr>
            </w:pPr>
          </w:p>
        </w:tc>
        <w:tc>
          <w:tcPr>
            <w:tcW w:w="1369" w:type="dxa"/>
            <w:vAlign w:val="center"/>
          </w:tcPr>
          <w:p w14:paraId="08315B1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9B587F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96C7F9C">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1EAE009D">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5DCEE2BF">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52169D6A">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4C7F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E1F26C6">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1C39A6DF">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6DADBC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563EDFD">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7BB91D8A">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4223AEA3">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1F44BA9B">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223B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64EA34C">
            <w:pPr>
              <w:widowControl/>
              <w:spacing w:line="280" w:lineRule="exact"/>
              <w:jc w:val="left"/>
              <w:rPr>
                <w:rFonts w:ascii="宋体" w:hAnsi="宋体" w:cs="宋体"/>
                <w:kern w:val="0"/>
                <w:sz w:val="18"/>
                <w:szCs w:val="18"/>
              </w:rPr>
            </w:pPr>
          </w:p>
        </w:tc>
        <w:tc>
          <w:tcPr>
            <w:tcW w:w="1369" w:type="dxa"/>
            <w:vAlign w:val="center"/>
          </w:tcPr>
          <w:p w14:paraId="6BE41E26">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05AAE26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26E7999">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70AC0CAA">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2F6B62AD">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100CA246">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4A2A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D9F397">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62BAE238">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6E5390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1279FBC">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46F32413">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2B166EF1">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5A707712">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2BC4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102878">
            <w:pPr>
              <w:widowControl/>
              <w:spacing w:line="280" w:lineRule="exact"/>
              <w:jc w:val="left"/>
              <w:rPr>
                <w:rFonts w:ascii="宋体" w:hAnsi="宋体" w:cs="宋体"/>
                <w:kern w:val="0"/>
                <w:sz w:val="18"/>
                <w:szCs w:val="18"/>
              </w:rPr>
            </w:pPr>
          </w:p>
        </w:tc>
        <w:tc>
          <w:tcPr>
            <w:tcW w:w="1369" w:type="dxa"/>
            <w:vAlign w:val="center"/>
          </w:tcPr>
          <w:p w14:paraId="3082CDA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23C55F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0316C3C">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11C83ED7">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6EB263E6">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142E8175">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7261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72B46E">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45060E3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ADAEDF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B71485C">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0B46F3E">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58A75CA2">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68671D8F">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4235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D8DF92">
            <w:pPr>
              <w:widowControl/>
              <w:spacing w:line="280" w:lineRule="exact"/>
              <w:jc w:val="left"/>
              <w:rPr>
                <w:rFonts w:ascii="宋体" w:hAnsi="宋体" w:cs="宋体"/>
                <w:kern w:val="0"/>
                <w:sz w:val="18"/>
                <w:szCs w:val="18"/>
              </w:rPr>
            </w:pPr>
          </w:p>
        </w:tc>
        <w:tc>
          <w:tcPr>
            <w:tcW w:w="1369" w:type="dxa"/>
            <w:vAlign w:val="center"/>
          </w:tcPr>
          <w:p w14:paraId="52D63FE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227A31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FA41592">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5C8B935C">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0E05B1A8">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18530D81">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42CB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50E4406">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58E2D0F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1BC8B4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BA00C50">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3E2D4BA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43A214A6">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31B28E35">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4012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A225EE">
            <w:pPr>
              <w:widowControl/>
              <w:spacing w:line="280" w:lineRule="exact"/>
              <w:jc w:val="left"/>
              <w:rPr>
                <w:rFonts w:ascii="宋体" w:hAnsi="宋体" w:cs="宋体"/>
                <w:kern w:val="0"/>
                <w:sz w:val="18"/>
                <w:szCs w:val="18"/>
              </w:rPr>
            </w:pPr>
          </w:p>
        </w:tc>
        <w:tc>
          <w:tcPr>
            <w:tcW w:w="1369" w:type="dxa"/>
            <w:vAlign w:val="center"/>
          </w:tcPr>
          <w:p w14:paraId="3B32212D">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C8F91A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8A1BC74">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6AB7A0CB">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1B00126E">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30889946">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79BB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13F0EE1">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79C983B5">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8A87BA9">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2C917A1">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516A006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034655EC">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7F9F1C26">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58D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3F8737F">
            <w:pPr>
              <w:widowControl/>
              <w:spacing w:line="280" w:lineRule="exact"/>
              <w:jc w:val="left"/>
              <w:rPr>
                <w:rFonts w:ascii="宋体" w:hAnsi="宋体" w:cs="宋体"/>
                <w:kern w:val="0"/>
                <w:sz w:val="18"/>
                <w:szCs w:val="18"/>
              </w:rPr>
            </w:pPr>
          </w:p>
        </w:tc>
        <w:tc>
          <w:tcPr>
            <w:tcW w:w="1369" w:type="dxa"/>
            <w:vAlign w:val="center"/>
          </w:tcPr>
          <w:p w14:paraId="4534220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13D371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D26CBFA">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2BAB39CB">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2E35CF2A">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1B69B806">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9F3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692AE5">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66613ED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5CC214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8BC85A9">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4A2AEAE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26BF1152">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609BFD16">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3220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5C5BFE">
            <w:pPr>
              <w:widowControl/>
              <w:spacing w:line="280" w:lineRule="exact"/>
              <w:jc w:val="left"/>
              <w:rPr>
                <w:rFonts w:ascii="宋体" w:hAnsi="宋体" w:cs="宋体"/>
                <w:kern w:val="0"/>
                <w:sz w:val="18"/>
                <w:szCs w:val="18"/>
              </w:rPr>
            </w:pPr>
          </w:p>
        </w:tc>
        <w:tc>
          <w:tcPr>
            <w:tcW w:w="1369" w:type="dxa"/>
            <w:vAlign w:val="center"/>
          </w:tcPr>
          <w:p w14:paraId="2365FEED">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385EC5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80D8222">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4ECCA5CD">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05A3E2F6">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4B9D0AD1">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D82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CF6AA4">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2B6AB757">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F947DB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52DD77A">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47F4A457">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684B5895">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409A2395">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4066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0E33AB3">
            <w:pPr>
              <w:widowControl/>
              <w:spacing w:line="280" w:lineRule="exact"/>
              <w:jc w:val="left"/>
              <w:rPr>
                <w:rFonts w:ascii="宋体" w:hAnsi="宋体" w:cs="宋体"/>
                <w:kern w:val="0"/>
                <w:sz w:val="18"/>
                <w:szCs w:val="18"/>
              </w:rPr>
            </w:pPr>
          </w:p>
        </w:tc>
        <w:tc>
          <w:tcPr>
            <w:tcW w:w="1369" w:type="dxa"/>
            <w:vAlign w:val="center"/>
          </w:tcPr>
          <w:p w14:paraId="1C2251B0">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645F7FF">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F1FFDBE">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4E807024">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7DCF5DCD">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22FA4690">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455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268B12E">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36EE0981">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9422F1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A5AB3A8">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765BF9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7219917D">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63124103">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9DE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1546F24">
            <w:pPr>
              <w:widowControl/>
              <w:spacing w:line="280" w:lineRule="exact"/>
              <w:jc w:val="left"/>
              <w:rPr>
                <w:rFonts w:ascii="宋体" w:hAnsi="宋体" w:cs="宋体"/>
                <w:kern w:val="0"/>
                <w:sz w:val="18"/>
                <w:szCs w:val="18"/>
              </w:rPr>
            </w:pPr>
          </w:p>
        </w:tc>
        <w:tc>
          <w:tcPr>
            <w:tcW w:w="1369" w:type="dxa"/>
            <w:vAlign w:val="center"/>
          </w:tcPr>
          <w:p w14:paraId="2B643019">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5D7C75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EE8DF5D">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3031CA14">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54D80EF6">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1D213759">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BB5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E1C7D6">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293D2EB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824863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52EC160">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496E3477">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5C917BE5">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F44B94A">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6E57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7D5AED">
            <w:pPr>
              <w:widowControl/>
              <w:spacing w:line="280" w:lineRule="exact"/>
              <w:jc w:val="left"/>
              <w:rPr>
                <w:rFonts w:ascii="宋体" w:hAnsi="宋体" w:cs="宋体"/>
                <w:kern w:val="0"/>
                <w:sz w:val="18"/>
                <w:szCs w:val="18"/>
              </w:rPr>
            </w:pPr>
          </w:p>
        </w:tc>
        <w:tc>
          <w:tcPr>
            <w:tcW w:w="1369" w:type="dxa"/>
            <w:vAlign w:val="center"/>
          </w:tcPr>
          <w:p w14:paraId="7840273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F47EA8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B92A2D3">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1484512E">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180209FC">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7C9B507A">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7BD5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A423086">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3C76107A">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748AC3D">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1F7C86B1">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505A19E6">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2B368032">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62666938">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2419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5BB3407">
            <w:pPr>
              <w:widowControl/>
              <w:spacing w:line="280" w:lineRule="exact"/>
              <w:jc w:val="left"/>
              <w:rPr>
                <w:rFonts w:ascii="宋体" w:hAnsi="宋体" w:cs="宋体"/>
                <w:spacing w:val="-12"/>
                <w:kern w:val="0"/>
                <w:sz w:val="18"/>
                <w:szCs w:val="18"/>
              </w:rPr>
            </w:pPr>
          </w:p>
        </w:tc>
        <w:tc>
          <w:tcPr>
            <w:tcW w:w="1369" w:type="dxa"/>
            <w:vAlign w:val="center"/>
          </w:tcPr>
          <w:p w14:paraId="7762E09C">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6EF205F">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C8E3615">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36361CFC">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1F6DC4E7">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6B251830">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692E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519A668">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0B870A5A">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BEC6FB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1269352">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2392D6A9">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0DAC006E">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6552795E">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F81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BF83A2C">
            <w:pPr>
              <w:widowControl/>
              <w:spacing w:line="280" w:lineRule="exact"/>
              <w:jc w:val="left"/>
              <w:rPr>
                <w:rFonts w:ascii="宋体" w:hAnsi="宋体" w:cs="宋体"/>
                <w:kern w:val="0"/>
                <w:sz w:val="18"/>
                <w:szCs w:val="18"/>
              </w:rPr>
            </w:pPr>
          </w:p>
        </w:tc>
        <w:tc>
          <w:tcPr>
            <w:tcW w:w="1369" w:type="dxa"/>
            <w:vAlign w:val="center"/>
          </w:tcPr>
          <w:p w14:paraId="7E4D58D1">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4209620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867B8ED">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5A7EB923">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6E1DC1D5">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24F644B6">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42F7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17ED676">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682CC301">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760766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8024B1C">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5CB23685">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2C08E9D">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79462F90">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3D1B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6F17ADC">
            <w:pPr>
              <w:widowControl/>
              <w:spacing w:line="280" w:lineRule="exact"/>
              <w:jc w:val="left"/>
              <w:rPr>
                <w:rFonts w:ascii="宋体" w:hAnsi="宋体" w:cs="宋体"/>
                <w:kern w:val="0"/>
                <w:sz w:val="18"/>
                <w:szCs w:val="18"/>
              </w:rPr>
            </w:pPr>
          </w:p>
        </w:tc>
        <w:tc>
          <w:tcPr>
            <w:tcW w:w="1369" w:type="dxa"/>
            <w:vAlign w:val="center"/>
          </w:tcPr>
          <w:p w14:paraId="33591A25">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E0F79D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1677718">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17D408F5">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073CC0CA">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38C2973E">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3C32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8EA76FA">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01DC58B4">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0033D3E">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1046EBC">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631DE8AC">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64A8E14E">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0762BD6C">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251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E69178F">
            <w:pPr>
              <w:widowControl/>
              <w:spacing w:line="280" w:lineRule="exact"/>
              <w:jc w:val="left"/>
              <w:rPr>
                <w:rFonts w:ascii="宋体" w:hAnsi="宋体" w:cs="宋体"/>
                <w:kern w:val="0"/>
                <w:sz w:val="18"/>
                <w:szCs w:val="18"/>
              </w:rPr>
            </w:pPr>
          </w:p>
        </w:tc>
        <w:tc>
          <w:tcPr>
            <w:tcW w:w="1369" w:type="dxa"/>
            <w:vAlign w:val="center"/>
          </w:tcPr>
          <w:p w14:paraId="5888F2BB">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7DED64D7">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B1E6764">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637CE3F9">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02747279">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2A224B04">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7218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112C5E0">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333D7D0D">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4BA6583">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2B5EB30">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DA896ED">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196EB370">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84CFBBC">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421E07E7">
      <w:pPr>
        <w:widowControl/>
        <w:spacing w:line="280" w:lineRule="exact"/>
        <w:rPr>
          <w:rFonts w:ascii="宋体" w:hAnsi="宋体" w:cs="宋体"/>
          <w:spacing w:val="8"/>
          <w:kern w:val="0"/>
          <w:sz w:val="24"/>
        </w:rPr>
      </w:pPr>
    </w:p>
    <w:p w14:paraId="3B61DDCB">
      <w:pPr>
        <w:widowControl/>
        <w:spacing w:line="360" w:lineRule="auto"/>
        <w:rPr>
          <w:rFonts w:asciiTheme="minorEastAsia" w:hAnsiTheme="minorEastAsia" w:cstheme="minorEastAsia"/>
          <w:spacing w:val="8"/>
          <w:kern w:val="0"/>
          <w:szCs w:val="21"/>
        </w:rPr>
      </w:pPr>
      <w:r>
        <w:rPr>
          <w:rFonts w:hint="eastAsia" w:asciiTheme="minorEastAsia" w:hAnsiTheme="minorEastAsia" w:cstheme="minorEastAsia"/>
          <w:spacing w:val="8"/>
          <w:kern w:val="0"/>
          <w:szCs w:val="21"/>
        </w:rPr>
        <w:t>说明：</w:t>
      </w:r>
    </w:p>
    <w:p w14:paraId="3793204C">
      <w:pPr>
        <w:pStyle w:val="15"/>
        <w:adjustRightInd w:val="0"/>
        <w:spacing w:line="360" w:lineRule="auto"/>
        <w:ind w:firstLine="452" w:firstLineChars="200"/>
        <w:contextualSpacing/>
        <w:rPr>
          <w:rFonts w:hint="default" w:asciiTheme="minorEastAsia" w:hAnsiTheme="minorEastAsia" w:eastAsiaTheme="minorEastAsia" w:cstheme="minorEastAsia"/>
          <w:spacing w:val="8"/>
          <w:kern w:val="0"/>
          <w:szCs w:val="21"/>
        </w:rPr>
      </w:pPr>
      <w:r>
        <w:rPr>
          <w:rFonts w:asciiTheme="minorEastAsia" w:hAnsiTheme="minorEastAsia" w:eastAsiaTheme="minorEastAsia" w:cstheme="minorEastAsia"/>
          <w:spacing w:val="8"/>
          <w:kern w:val="0"/>
          <w:szCs w:val="21"/>
        </w:rPr>
        <w:t>1.大型、中型和小型企业须同时满足所列指标的下限，否则下划一档；微型企业只须满足所列指标中的一项即可。</w:t>
      </w:r>
    </w:p>
    <w:p w14:paraId="641573E9">
      <w:pPr>
        <w:pStyle w:val="15"/>
        <w:adjustRightInd w:val="0"/>
        <w:spacing w:line="360" w:lineRule="auto"/>
        <w:ind w:firstLine="452" w:firstLineChars="200"/>
        <w:contextualSpacing/>
        <w:rPr>
          <w:rFonts w:hint="default" w:asciiTheme="minorEastAsia" w:hAnsiTheme="minorEastAsia" w:eastAsiaTheme="minorEastAsia" w:cstheme="minorEastAsia"/>
          <w:spacing w:val="8"/>
          <w:kern w:val="0"/>
          <w:szCs w:val="21"/>
        </w:rPr>
      </w:pPr>
      <w:r>
        <w:rPr>
          <w:rFonts w:asciiTheme="minorEastAsia" w:hAnsiTheme="minorEastAsia" w:eastAsiaTheme="minorEastAsia" w:cstheme="minorEastAsia"/>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F900754">
      <w:pPr>
        <w:pStyle w:val="15"/>
        <w:spacing w:line="360" w:lineRule="auto"/>
        <w:ind w:firstLine="452" w:firstLineChars="200"/>
        <w:rPr>
          <w:rFonts w:hint="default" w:asciiTheme="minorEastAsia" w:hAnsiTheme="minorEastAsia" w:eastAsiaTheme="minorEastAsia" w:cstheme="minorEastAsia"/>
          <w:spacing w:val="8"/>
          <w:kern w:val="0"/>
          <w:szCs w:val="21"/>
        </w:rPr>
      </w:pPr>
      <w:r>
        <w:rPr>
          <w:rFonts w:asciiTheme="minorEastAsia" w:hAnsiTheme="minorEastAsia" w:eastAsiaTheme="minorEastAsia" w:cstheme="minorEastAsia"/>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801A345">
      <w:pPr>
        <w:keepNext/>
        <w:keepLines/>
        <w:spacing w:before="340" w:after="330" w:line="360" w:lineRule="auto"/>
        <w:jc w:val="center"/>
        <w:outlineLvl w:val="0"/>
        <w:rPr>
          <w:b/>
          <w:bCs/>
          <w:kern w:val="44"/>
          <w:sz w:val="44"/>
          <w:szCs w:val="44"/>
          <w:lang w:val="zh-CN"/>
        </w:rPr>
      </w:pPr>
      <w:r>
        <w:rPr>
          <w:rFonts w:hint="eastAsia" w:asciiTheme="minorEastAsia" w:hAnsiTheme="minorEastAsia" w:eastAsiaTheme="minorEastAsia" w:cstheme="minorEastAsia"/>
          <w:szCs w:val="21"/>
        </w:rPr>
        <w:br w:type="page"/>
      </w:r>
      <w:bookmarkStart w:id="50" w:name="_Toc10240"/>
      <w:bookmarkStart w:id="51" w:name="_Toc10873"/>
      <w:bookmarkStart w:id="52" w:name="_Toc25569"/>
      <w:bookmarkStart w:id="53" w:name="_Toc1222"/>
      <w:bookmarkStart w:id="54" w:name="_Toc2044"/>
      <w:bookmarkStart w:id="55" w:name="_Toc9409"/>
      <w:bookmarkStart w:id="56" w:name="_Toc382"/>
      <w:r>
        <w:rPr>
          <w:rFonts w:hint="eastAsia" w:ascii="Cambria" w:hAnsi="Cambria"/>
          <w:b/>
          <w:kern w:val="44"/>
          <w:sz w:val="32"/>
          <w:szCs w:val="32"/>
          <w:lang w:val="zh-CN"/>
        </w:rPr>
        <w:t>第三章 供应</w:t>
      </w:r>
      <w:bookmarkStart w:id="143" w:name="_GoBack"/>
      <w:bookmarkEnd w:id="143"/>
      <w:r>
        <w:rPr>
          <w:rFonts w:hint="eastAsia" w:ascii="Cambria" w:hAnsi="Cambria"/>
          <w:b/>
          <w:kern w:val="44"/>
          <w:sz w:val="32"/>
          <w:szCs w:val="32"/>
          <w:lang w:val="zh-CN"/>
        </w:rPr>
        <w:t>商须知</w:t>
      </w:r>
      <w:bookmarkEnd w:id="48"/>
      <w:bookmarkEnd w:id="49"/>
      <w:bookmarkEnd w:id="50"/>
      <w:bookmarkEnd w:id="51"/>
      <w:bookmarkEnd w:id="52"/>
      <w:bookmarkEnd w:id="53"/>
      <w:bookmarkEnd w:id="54"/>
      <w:bookmarkEnd w:id="55"/>
      <w:bookmarkEnd w:id="56"/>
    </w:p>
    <w:p w14:paraId="56CB4A53">
      <w:pPr>
        <w:keepNext/>
        <w:keepLines/>
        <w:spacing w:before="260" w:after="260" w:line="416" w:lineRule="auto"/>
        <w:jc w:val="center"/>
        <w:outlineLvl w:val="1"/>
        <w:rPr>
          <w:rFonts w:ascii="宋体" w:hAnsi="宋体"/>
          <w:b/>
          <w:sz w:val="32"/>
          <w:szCs w:val="32"/>
        </w:rPr>
      </w:pPr>
      <w:bookmarkStart w:id="57" w:name="_Toc28658"/>
      <w:bookmarkStart w:id="58" w:name="_Toc80205923"/>
      <w:bookmarkStart w:id="59" w:name="_Toc10590"/>
      <w:r>
        <w:rPr>
          <w:rFonts w:hint="eastAsia" w:ascii="宋体" w:hAnsi="宋体"/>
          <w:bCs/>
          <w:sz w:val="32"/>
          <w:szCs w:val="32"/>
          <w:lang w:val="zh-CN"/>
        </w:rPr>
        <w:t>第一节 供应商须知前附表</w:t>
      </w:r>
      <w:bookmarkEnd w:id="57"/>
      <w:bookmarkEnd w:id="58"/>
      <w:bookmarkEnd w:id="59"/>
    </w:p>
    <w:tbl>
      <w:tblPr>
        <w:tblStyle w:val="24"/>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0C315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4304F77A">
            <w:pPr>
              <w:spacing w:line="360" w:lineRule="auto"/>
              <w:jc w:val="center"/>
              <w:rPr>
                <w:rFonts w:ascii="宋体" w:hAnsi="宋体" w:cs="宋体"/>
                <w:b/>
                <w:szCs w:val="21"/>
              </w:rPr>
            </w:pPr>
            <w:r>
              <w:rPr>
                <w:rFonts w:hint="eastAsia" w:ascii="宋体" w:hAnsi="宋体" w:cs="宋体"/>
                <w:b/>
                <w:szCs w:val="21"/>
              </w:rPr>
              <w:t>条款号</w:t>
            </w:r>
          </w:p>
        </w:tc>
        <w:tc>
          <w:tcPr>
            <w:tcW w:w="2382" w:type="dxa"/>
            <w:vAlign w:val="center"/>
          </w:tcPr>
          <w:p w14:paraId="43CA0F1C">
            <w:pPr>
              <w:spacing w:line="360" w:lineRule="auto"/>
              <w:jc w:val="center"/>
              <w:rPr>
                <w:rFonts w:ascii="宋体" w:hAnsi="宋体" w:cs="宋体"/>
                <w:b/>
                <w:szCs w:val="21"/>
              </w:rPr>
            </w:pPr>
            <w:r>
              <w:rPr>
                <w:rFonts w:hint="eastAsia" w:ascii="宋体" w:hAnsi="宋体" w:cs="宋体"/>
                <w:b/>
                <w:szCs w:val="21"/>
              </w:rPr>
              <w:t>条款内容</w:t>
            </w:r>
          </w:p>
        </w:tc>
        <w:tc>
          <w:tcPr>
            <w:tcW w:w="6586" w:type="dxa"/>
          </w:tcPr>
          <w:p w14:paraId="53386E53">
            <w:pPr>
              <w:spacing w:line="360" w:lineRule="auto"/>
              <w:jc w:val="center"/>
              <w:rPr>
                <w:rFonts w:ascii="宋体" w:hAnsi="宋体" w:cs="宋体"/>
                <w:b/>
                <w:szCs w:val="21"/>
              </w:rPr>
            </w:pPr>
            <w:r>
              <w:rPr>
                <w:rFonts w:hint="eastAsia" w:ascii="宋体" w:hAnsi="宋体" w:cs="宋体"/>
                <w:b/>
                <w:szCs w:val="21"/>
              </w:rPr>
              <w:t>具体要求</w:t>
            </w:r>
          </w:p>
        </w:tc>
      </w:tr>
      <w:tr w14:paraId="761A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60B956D9">
            <w:pPr>
              <w:spacing w:line="360" w:lineRule="auto"/>
              <w:jc w:val="center"/>
              <w:rPr>
                <w:rFonts w:ascii="宋体" w:hAnsi="宋体" w:cs="宋体"/>
                <w:szCs w:val="21"/>
              </w:rPr>
            </w:pPr>
            <w:r>
              <w:rPr>
                <w:rFonts w:hint="eastAsia" w:ascii="宋体" w:hAnsi="宋体" w:cs="宋体"/>
                <w:szCs w:val="21"/>
              </w:rPr>
              <w:t>3.1</w:t>
            </w:r>
          </w:p>
        </w:tc>
        <w:tc>
          <w:tcPr>
            <w:tcW w:w="2382" w:type="dxa"/>
            <w:vAlign w:val="center"/>
          </w:tcPr>
          <w:p w14:paraId="548B5ACB">
            <w:pPr>
              <w:spacing w:line="360" w:lineRule="auto"/>
              <w:jc w:val="center"/>
              <w:rPr>
                <w:rFonts w:ascii="宋体" w:hAnsi="宋体" w:cs="宋体"/>
                <w:szCs w:val="21"/>
              </w:rPr>
            </w:pPr>
            <w:r>
              <w:rPr>
                <w:rFonts w:hint="eastAsia" w:ascii="宋体" w:hAnsi="宋体" w:cs="宋体"/>
                <w:szCs w:val="21"/>
              </w:rPr>
              <w:t>供应商资格条件</w:t>
            </w:r>
          </w:p>
        </w:tc>
        <w:tc>
          <w:tcPr>
            <w:tcW w:w="6586" w:type="dxa"/>
          </w:tcPr>
          <w:p w14:paraId="5146EEAF">
            <w:pPr>
              <w:spacing w:line="400" w:lineRule="exact"/>
              <w:rPr>
                <w:rFonts w:ascii="宋体" w:hAnsi="宋体" w:cs="宋体"/>
                <w:b/>
                <w:szCs w:val="21"/>
              </w:rPr>
            </w:pPr>
            <w:r>
              <w:rPr>
                <w:rFonts w:hint="eastAsia" w:ascii="宋体" w:hAnsi="宋体"/>
                <w:szCs w:val="21"/>
              </w:rPr>
              <w:t xml:space="preserve">供应商资格条件要求详见竞争性谈判公告。 </w:t>
            </w:r>
          </w:p>
        </w:tc>
      </w:tr>
      <w:tr w14:paraId="347B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683927">
            <w:pPr>
              <w:spacing w:line="360" w:lineRule="auto"/>
              <w:jc w:val="center"/>
              <w:rPr>
                <w:rFonts w:ascii="宋体" w:hAnsi="宋体" w:cs="宋体"/>
                <w:szCs w:val="21"/>
              </w:rPr>
            </w:pPr>
            <w:r>
              <w:rPr>
                <w:rFonts w:hint="eastAsia" w:ascii="宋体" w:hAnsi="宋体" w:cs="宋体"/>
                <w:szCs w:val="21"/>
              </w:rPr>
              <w:t>5.1</w:t>
            </w:r>
          </w:p>
        </w:tc>
        <w:tc>
          <w:tcPr>
            <w:tcW w:w="2382" w:type="dxa"/>
            <w:vAlign w:val="center"/>
          </w:tcPr>
          <w:p w14:paraId="736FF294">
            <w:pPr>
              <w:spacing w:line="360" w:lineRule="auto"/>
              <w:jc w:val="center"/>
              <w:rPr>
                <w:rFonts w:ascii="宋体" w:hAnsi="宋体" w:cs="宋体"/>
                <w:szCs w:val="21"/>
              </w:rPr>
            </w:pPr>
            <w:r>
              <w:rPr>
                <w:rFonts w:hint="eastAsia" w:ascii="宋体" w:hAnsi="宋体" w:cs="宋体"/>
                <w:szCs w:val="21"/>
              </w:rPr>
              <w:t>是否接受联合体竞标</w:t>
            </w:r>
          </w:p>
        </w:tc>
        <w:tc>
          <w:tcPr>
            <w:tcW w:w="6586" w:type="dxa"/>
            <w:vAlign w:val="center"/>
          </w:tcPr>
          <w:p w14:paraId="0670758A">
            <w:pPr>
              <w:spacing w:line="360" w:lineRule="auto"/>
              <w:rPr>
                <w:rFonts w:ascii="宋体" w:hAnsi="宋体" w:cs="宋体"/>
                <w:szCs w:val="21"/>
              </w:rPr>
            </w:pPr>
            <w:bookmarkStart w:id="60" w:name="PO_3000001871_PM007_1"/>
            <w:r>
              <w:rPr>
                <w:rFonts w:hint="eastAsia" w:ascii="宋体" w:hAnsi="宋体"/>
                <w:szCs w:val="21"/>
              </w:rPr>
              <w:t>详见竞争性谈判公告</w:t>
            </w:r>
            <w:bookmarkEnd w:id="60"/>
            <w:r>
              <w:rPr>
                <w:rFonts w:hint="eastAsia" w:ascii="宋体" w:hAnsi="宋体"/>
                <w:szCs w:val="21"/>
              </w:rPr>
              <w:t>。</w:t>
            </w:r>
          </w:p>
        </w:tc>
      </w:tr>
      <w:tr w14:paraId="2FC21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92" w:type="dxa"/>
            <w:vAlign w:val="center"/>
          </w:tcPr>
          <w:p w14:paraId="0DBCE226">
            <w:pPr>
              <w:spacing w:line="360" w:lineRule="auto"/>
              <w:ind w:firstLine="210" w:firstLineChars="100"/>
              <w:rPr>
                <w:rFonts w:ascii="宋体" w:hAnsi="宋体" w:cs="宋体"/>
                <w:szCs w:val="21"/>
              </w:rPr>
            </w:pPr>
            <w:r>
              <w:rPr>
                <w:rFonts w:hint="eastAsia" w:ascii="宋体" w:hAnsi="宋体" w:cs="宋体"/>
                <w:szCs w:val="21"/>
              </w:rPr>
              <w:t>5</w:t>
            </w:r>
            <w:r>
              <w:rPr>
                <w:rFonts w:ascii="宋体" w:hAnsi="宋体" w:cs="宋体"/>
                <w:szCs w:val="21"/>
              </w:rPr>
              <w:t>.2</w:t>
            </w:r>
          </w:p>
        </w:tc>
        <w:tc>
          <w:tcPr>
            <w:tcW w:w="2382" w:type="dxa"/>
            <w:vAlign w:val="center"/>
          </w:tcPr>
          <w:p w14:paraId="31EBFEFA">
            <w:pPr>
              <w:spacing w:line="360" w:lineRule="auto"/>
              <w:ind w:firstLine="420" w:firstLineChars="200"/>
              <w:rPr>
                <w:rFonts w:ascii="宋体" w:hAnsi="宋体" w:cs="宋体"/>
                <w:szCs w:val="21"/>
              </w:rPr>
            </w:pPr>
            <w:r>
              <w:rPr>
                <w:rFonts w:hint="eastAsia" w:ascii="宋体" w:hAnsi="宋体"/>
                <w:szCs w:val="21"/>
              </w:rPr>
              <w:t>联合体竞标要求</w:t>
            </w:r>
          </w:p>
        </w:tc>
        <w:tc>
          <w:tcPr>
            <w:tcW w:w="6586" w:type="dxa"/>
            <w:vAlign w:val="center"/>
          </w:tcPr>
          <w:p w14:paraId="0221B1AC">
            <w:r>
              <w:rPr>
                <w:rFonts w:hint="eastAsia"/>
              </w:rPr>
              <w:t>不接受</w:t>
            </w:r>
          </w:p>
          <w:p w14:paraId="58A979BD">
            <w:pPr>
              <w:jc w:val="left"/>
              <w:rPr>
                <w:rFonts w:ascii="宋体" w:hAnsi="宋体" w:cs="宋体"/>
                <w:szCs w:val="21"/>
              </w:rPr>
            </w:pPr>
          </w:p>
        </w:tc>
      </w:tr>
      <w:tr w14:paraId="1D96E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656211">
            <w:pPr>
              <w:spacing w:line="360" w:lineRule="auto"/>
              <w:jc w:val="center"/>
              <w:rPr>
                <w:rFonts w:ascii="宋体" w:hAnsi="宋体" w:cs="宋体"/>
                <w:szCs w:val="21"/>
              </w:rPr>
            </w:pPr>
            <w:r>
              <w:rPr>
                <w:rFonts w:hint="eastAsia" w:ascii="宋体" w:hAnsi="宋体" w:cs="宋体"/>
                <w:szCs w:val="21"/>
              </w:rPr>
              <w:t>6.1</w:t>
            </w:r>
          </w:p>
        </w:tc>
        <w:tc>
          <w:tcPr>
            <w:tcW w:w="2382" w:type="dxa"/>
            <w:vAlign w:val="center"/>
          </w:tcPr>
          <w:p w14:paraId="329DE2FC">
            <w:pPr>
              <w:spacing w:line="360" w:lineRule="auto"/>
              <w:jc w:val="center"/>
              <w:rPr>
                <w:rFonts w:ascii="宋体" w:hAnsi="宋体" w:cs="宋体"/>
                <w:szCs w:val="21"/>
              </w:rPr>
            </w:pPr>
            <w:r>
              <w:rPr>
                <w:rFonts w:hint="eastAsia" w:ascii="宋体" w:hAnsi="宋体" w:cs="宋体"/>
                <w:szCs w:val="21"/>
              </w:rPr>
              <w:t>是否允许分包</w:t>
            </w:r>
          </w:p>
        </w:tc>
        <w:tc>
          <w:tcPr>
            <w:tcW w:w="6586" w:type="dxa"/>
            <w:vAlign w:val="center"/>
          </w:tcPr>
          <w:p w14:paraId="3B081284">
            <w:pPr>
              <w:spacing w:line="360" w:lineRule="auto"/>
              <w:jc w:val="left"/>
              <w:rPr>
                <w:rFonts w:ascii="宋体" w:hAnsi="宋体" w:cs="宋体"/>
                <w:szCs w:val="21"/>
              </w:rPr>
            </w:pPr>
            <w:r>
              <w:rPr>
                <w:rFonts w:hint="eastAsia"/>
              </w:rPr>
              <w:sym w:font="Wingdings 2" w:char="0052"/>
            </w:r>
            <w:r>
              <w:rPr>
                <w:rFonts w:hint="eastAsia" w:ascii="宋体" w:hAnsi="宋体"/>
                <w:szCs w:val="21"/>
              </w:rPr>
              <w:t>不允许分包</w:t>
            </w:r>
          </w:p>
        </w:tc>
      </w:tr>
      <w:tr w14:paraId="6528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572F84">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2382" w:type="dxa"/>
            <w:vAlign w:val="center"/>
          </w:tcPr>
          <w:p w14:paraId="700AA508">
            <w:pPr>
              <w:snapToGrid w:val="0"/>
              <w:spacing w:line="360" w:lineRule="auto"/>
              <w:jc w:val="center"/>
              <w:rPr>
                <w:rFonts w:ascii="宋体" w:hAnsi="宋体" w:cs="宋体"/>
                <w:b/>
                <w:szCs w:val="21"/>
              </w:rPr>
            </w:pPr>
            <w:r>
              <w:rPr>
                <w:rFonts w:hint="eastAsia" w:ascii="宋体" w:hAnsi="宋体" w:cs="宋体"/>
                <w:b/>
                <w:szCs w:val="21"/>
              </w:rPr>
              <w:t>资格证明文件组成</w:t>
            </w:r>
          </w:p>
          <w:p w14:paraId="708DA798">
            <w:pPr>
              <w:spacing w:line="360" w:lineRule="auto"/>
              <w:jc w:val="center"/>
              <w:rPr>
                <w:rFonts w:ascii="宋体" w:hAnsi="宋体" w:cs="宋体"/>
                <w:szCs w:val="21"/>
              </w:rPr>
            </w:pPr>
          </w:p>
        </w:tc>
        <w:tc>
          <w:tcPr>
            <w:tcW w:w="6586" w:type="dxa"/>
            <w:vAlign w:val="center"/>
          </w:tcPr>
          <w:p w14:paraId="7315490B">
            <w:pPr>
              <w:spacing w:line="360" w:lineRule="auto"/>
              <w:jc w:val="left"/>
              <w:rPr>
                <w:rFonts w:ascii="宋体" w:hAnsi="宋体"/>
                <w:szCs w:val="21"/>
              </w:rPr>
            </w:pPr>
            <w:r>
              <w:rPr>
                <w:rFonts w:hint="eastAsia" w:ascii="宋体" w:hAnsi="宋体" w:cs="宋体"/>
                <w:szCs w:val="21"/>
              </w:rPr>
              <w:t>1.供应商为法人或者其他组织的提供其营业执照等证明文件复印件（如营业执照或者事业单位法人证书或者执业许可证等），供应商为自然人的提供其有效身份证</w:t>
            </w:r>
            <w:r>
              <w:rPr>
                <w:rFonts w:hint="eastAsia" w:cs="宋体"/>
                <w:szCs w:val="21"/>
              </w:rPr>
              <w:t>正反面</w:t>
            </w:r>
            <w:r>
              <w:rPr>
                <w:rFonts w:hint="eastAsia" w:ascii="宋体" w:hAnsi="宋体" w:cs="宋体"/>
                <w:szCs w:val="21"/>
              </w:rPr>
              <w:t>复印件；（</w:t>
            </w:r>
            <w:r>
              <w:rPr>
                <w:rFonts w:hint="eastAsia" w:ascii="宋体" w:hAnsi="宋体" w:cs="宋体"/>
                <w:b/>
                <w:szCs w:val="21"/>
              </w:rPr>
              <w:t>必须提供，否则响应文件作无效响应处理</w:t>
            </w:r>
            <w:r>
              <w:rPr>
                <w:rFonts w:hint="eastAsia" w:ascii="宋体" w:hAnsi="宋体" w:cs="宋体"/>
                <w:szCs w:val="21"/>
              </w:rPr>
              <w:t>）</w:t>
            </w:r>
          </w:p>
          <w:p w14:paraId="0B2FAE08">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u w:val="single"/>
              </w:rPr>
              <w:t xml:space="preserve"> </w:t>
            </w:r>
            <w:r>
              <w:rPr>
                <w:rFonts w:hint="eastAsia" w:ascii="宋体" w:hAnsi="宋体" w:cs="宋体"/>
                <w:szCs w:val="21"/>
                <w:u w:val="single"/>
                <w:lang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6 </w:t>
            </w:r>
            <w:r>
              <w:rPr>
                <w:rFonts w:hint="eastAsia" w:ascii="宋体" w:hAnsi="宋体" w:cs="宋体"/>
                <w:szCs w:val="21"/>
              </w:rPr>
              <w:t>月至</w:t>
            </w:r>
            <w:r>
              <w:rPr>
                <w:rFonts w:hint="eastAsia" w:ascii="宋体" w:hAnsi="宋体" w:cs="宋体"/>
                <w:szCs w:val="21"/>
                <w:u w:val="single"/>
              </w:rPr>
              <w:t xml:space="preserve"> </w:t>
            </w:r>
            <w:r>
              <w:rPr>
                <w:rFonts w:hint="eastAsia" w:ascii="宋体" w:hAnsi="宋体" w:cs="宋体"/>
                <w:szCs w:val="21"/>
                <w:u w:val="single"/>
                <w:lang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12 </w:t>
            </w:r>
            <w:r>
              <w:rPr>
                <w:rFonts w:hint="eastAsia" w:ascii="宋体" w:hAnsi="宋体" w:cs="宋体"/>
                <w:szCs w:val="21"/>
              </w:rPr>
              <w:t>月内任意</w:t>
            </w:r>
            <w:r>
              <w:rPr>
                <w:rFonts w:hint="eastAsia" w:ascii="宋体" w:hAnsi="宋体" w:cs="宋体"/>
                <w:szCs w:val="21"/>
                <w:u w:val="single"/>
              </w:rPr>
              <w:t xml:space="preserve"> 1 </w:t>
            </w:r>
            <w:r>
              <w:rPr>
                <w:rFonts w:hint="eastAsia" w:ascii="宋体" w:hAnsi="宋体" w:cs="宋体"/>
                <w:szCs w:val="21"/>
              </w:rPr>
              <w:t>个月的依法缴纳税收的凭据复印件；</w:t>
            </w:r>
            <w:r>
              <w:rPr>
                <w:rFonts w:hint="eastAsia"/>
              </w:rPr>
              <w:t>依法免税的</w:t>
            </w:r>
            <w:r>
              <w:rPr>
                <w:rFonts w:hint="eastAsia" w:ascii="宋体" w:hAnsi="宋体"/>
                <w:szCs w:val="21"/>
              </w:rPr>
              <w:t>供应商</w:t>
            </w:r>
            <w:r>
              <w:rPr>
                <w:rFonts w:hint="eastAsia"/>
              </w:rPr>
              <w:t>，必须提供相应文件证明其依法免税。</w:t>
            </w:r>
            <w:r>
              <w:rPr>
                <w:rFonts w:hint="eastAsia" w:ascii="宋体" w:hAnsi="宋体" w:cs="宋体"/>
                <w:szCs w:val="21"/>
              </w:rPr>
              <w:t>从取得营业执照时间起到首次响应文件提交截止时间为止不足要求月数的，只需提供从取得营业执照起的依法缴纳税收</w:t>
            </w:r>
            <w:r>
              <w:rPr>
                <w:rFonts w:hint="eastAsia"/>
              </w:rPr>
              <w:t>相应证明文件</w:t>
            </w:r>
            <w:r>
              <w:rPr>
                <w:rFonts w:hint="eastAsia" w:ascii="宋体" w:hAnsi="宋体" w:cs="宋体"/>
                <w:szCs w:val="21"/>
              </w:rPr>
              <w:t>）；（</w:t>
            </w:r>
            <w:r>
              <w:rPr>
                <w:rFonts w:hint="eastAsia" w:ascii="宋体" w:hAnsi="宋体" w:cs="宋体"/>
                <w:b/>
                <w:szCs w:val="21"/>
              </w:rPr>
              <w:t>必须提供，否则响应文件作无效响应处理</w:t>
            </w:r>
            <w:r>
              <w:rPr>
                <w:rFonts w:hint="eastAsia" w:ascii="宋体" w:hAnsi="宋体" w:cs="宋体"/>
                <w:szCs w:val="21"/>
              </w:rPr>
              <w:t>）</w:t>
            </w:r>
          </w:p>
          <w:p w14:paraId="00B6C58A">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w:t>
            </w:r>
            <w:r>
              <w:rPr>
                <w:rFonts w:hint="eastAsia" w:ascii="宋体" w:hAnsi="宋体" w:cs="宋体"/>
                <w:szCs w:val="21"/>
                <w:u w:val="single"/>
              </w:rPr>
              <w:t xml:space="preserve"> </w:t>
            </w:r>
            <w:r>
              <w:rPr>
                <w:rFonts w:hint="eastAsia" w:ascii="宋体" w:hAnsi="宋体" w:cs="宋体"/>
                <w:szCs w:val="21"/>
                <w:u w:val="single"/>
                <w:lang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6 </w:t>
            </w:r>
            <w:r>
              <w:rPr>
                <w:rFonts w:hint="eastAsia" w:ascii="宋体" w:hAnsi="宋体" w:cs="宋体"/>
                <w:szCs w:val="21"/>
              </w:rPr>
              <w:t>月至</w:t>
            </w:r>
            <w:r>
              <w:rPr>
                <w:rFonts w:hint="eastAsia" w:ascii="宋体" w:hAnsi="宋体" w:cs="宋体"/>
                <w:szCs w:val="21"/>
                <w:u w:val="single"/>
              </w:rPr>
              <w:t xml:space="preserve"> </w:t>
            </w:r>
            <w:r>
              <w:rPr>
                <w:rFonts w:hint="eastAsia" w:ascii="宋体" w:hAnsi="宋体" w:cs="宋体"/>
                <w:szCs w:val="21"/>
                <w:u w:val="single"/>
                <w:lang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12 </w:t>
            </w:r>
            <w:r>
              <w:rPr>
                <w:rFonts w:hint="eastAsia" w:ascii="宋体" w:hAnsi="宋体" w:cs="宋体"/>
                <w:szCs w:val="21"/>
              </w:rPr>
              <w:t>月内任意</w:t>
            </w:r>
            <w:r>
              <w:rPr>
                <w:rFonts w:hint="eastAsia" w:ascii="宋体" w:hAnsi="宋体" w:cs="宋体"/>
                <w:szCs w:val="21"/>
                <w:u w:val="single"/>
              </w:rPr>
              <w:t xml:space="preserve"> 1 </w:t>
            </w:r>
            <w:r>
              <w:rPr>
                <w:rFonts w:hint="eastAsia" w:ascii="宋体" w:hAnsi="宋体" w:cs="宋体"/>
                <w:szCs w:val="21"/>
              </w:rPr>
              <w:t>个月的依法缴纳社会保障资金的缴费凭证复印件；</w:t>
            </w:r>
            <w:r>
              <w:rPr>
                <w:rFonts w:hint="eastAsia"/>
              </w:rPr>
              <w:t>依法不需要缴纳社会保障资金的</w:t>
            </w:r>
            <w:r>
              <w:rPr>
                <w:rFonts w:hint="eastAsia" w:ascii="宋体" w:hAnsi="宋体"/>
                <w:szCs w:val="21"/>
              </w:rPr>
              <w:t>供应商</w:t>
            </w:r>
            <w:r>
              <w:rPr>
                <w:rFonts w:hint="eastAsia"/>
              </w:rPr>
              <w:t>，必须提供相应文件证明不需要缴纳社会保障资金。</w:t>
            </w:r>
            <w:r>
              <w:rPr>
                <w:rFonts w:hint="eastAsia" w:ascii="宋体" w:hAnsi="宋体" w:cs="宋体"/>
                <w:szCs w:val="21"/>
              </w:rPr>
              <w:t>从取得营业执照时间起到首次响应文件提交截止时间为止不足要求月数的只需提供从取得营业执照起的依法缴纳社会保障资金的</w:t>
            </w:r>
            <w:r>
              <w:rPr>
                <w:rFonts w:hint="eastAsia"/>
              </w:rPr>
              <w:t>相应证明文件</w:t>
            </w:r>
            <w:r>
              <w:rPr>
                <w:rFonts w:hint="eastAsia" w:ascii="宋体" w:hAnsi="宋体" w:cs="宋体"/>
                <w:szCs w:val="21"/>
              </w:rPr>
              <w:t>]；（</w:t>
            </w:r>
            <w:r>
              <w:rPr>
                <w:rFonts w:hint="eastAsia" w:ascii="宋体" w:hAnsi="宋体" w:cs="宋体"/>
                <w:b/>
                <w:szCs w:val="21"/>
              </w:rPr>
              <w:t>必须提供，否则响应文件作无效响应处理</w:t>
            </w:r>
            <w:r>
              <w:rPr>
                <w:rFonts w:hint="eastAsia" w:ascii="宋体" w:hAnsi="宋体" w:cs="宋体"/>
                <w:szCs w:val="21"/>
              </w:rPr>
              <w:t>）</w:t>
            </w:r>
          </w:p>
          <w:p w14:paraId="1D52B75D">
            <w:pPr>
              <w:snapToGrid w:val="0"/>
              <w:spacing w:line="360" w:lineRule="auto"/>
              <w:jc w:val="left"/>
              <w:rPr>
                <w:rFonts w:ascii="宋体" w:hAnsi="宋体" w:cs="宋体"/>
                <w:bCs/>
                <w:szCs w:val="21"/>
              </w:rPr>
            </w:pPr>
            <w:r>
              <w:rPr>
                <w:rFonts w:hint="eastAsia" w:ascii="宋体" w:hAnsi="宋体" w:cs="宋体"/>
                <w:szCs w:val="21"/>
              </w:rPr>
              <w:t>4.供应商财务状况报告（提供</w:t>
            </w:r>
            <w:r>
              <w:rPr>
                <w:rFonts w:hint="eastAsia" w:ascii="宋体" w:hAnsi="宋体" w:cs="宋体"/>
                <w:szCs w:val="21"/>
                <w:u w:val="single"/>
              </w:rPr>
              <w:t xml:space="preserve"> 202</w:t>
            </w:r>
            <w:r>
              <w:rPr>
                <w:rFonts w:hint="eastAsia" w:ascii="宋体" w:hAnsi="宋体" w:cs="宋体"/>
                <w:szCs w:val="21"/>
                <w:u w:val="single"/>
                <w:lang w:val="en-US" w:eastAsia="zh-CN"/>
              </w:rPr>
              <w:t>4</w:t>
            </w:r>
            <w:r>
              <w:rPr>
                <w:rFonts w:hint="eastAsia" w:ascii="宋体" w:hAnsi="宋体" w:cs="宋体"/>
                <w:szCs w:val="21"/>
              </w:rPr>
              <w:t>年度经审计的财务报告复印件或者截标时间前半年内至少一个月能反映财务状况的报表或者供应商自拟的截标时间前半年内至少一个月的财务情况说明）；</w:t>
            </w:r>
            <w:r>
              <w:rPr>
                <w:rFonts w:hint="eastAsia" w:ascii="宋体" w:hAnsi="宋体" w:cs="宋体"/>
                <w:bCs/>
                <w:szCs w:val="21"/>
              </w:rPr>
              <w:t>（</w:t>
            </w:r>
            <w:r>
              <w:rPr>
                <w:rFonts w:hint="eastAsia" w:ascii="宋体" w:hAnsi="宋体" w:cs="宋体"/>
                <w:b/>
                <w:szCs w:val="21"/>
              </w:rPr>
              <w:t>必须提供，否则响应文件作无效响应处理</w:t>
            </w:r>
            <w:r>
              <w:rPr>
                <w:rFonts w:hint="eastAsia" w:ascii="宋体" w:hAnsi="宋体" w:cs="宋体"/>
                <w:bCs/>
                <w:szCs w:val="21"/>
              </w:rPr>
              <w:t>）</w:t>
            </w:r>
          </w:p>
          <w:p w14:paraId="4E13E1C5">
            <w:pPr>
              <w:snapToGrid w:val="0"/>
              <w:spacing w:line="430" w:lineRule="exact"/>
              <w:jc w:val="left"/>
            </w:pPr>
            <w:r>
              <w:rPr>
                <w:rFonts w:hint="eastAsia"/>
                <w:szCs w:val="21"/>
              </w:rPr>
              <w:t>5</w:t>
            </w:r>
            <w:r>
              <w:rPr>
                <w:szCs w:val="21"/>
              </w:rPr>
              <w:t>.供应商直接控股、管理关系信息表（格式后附）；（</w:t>
            </w:r>
            <w:r>
              <w:rPr>
                <w:b/>
                <w:szCs w:val="21"/>
              </w:rPr>
              <w:t>必须提供，否则</w:t>
            </w:r>
            <w:r>
              <w:rPr>
                <w:rFonts w:hint="eastAsia"/>
                <w:b/>
                <w:szCs w:val="21"/>
              </w:rPr>
              <w:t>响应文件</w:t>
            </w:r>
            <w:r>
              <w:rPr>
                <w:b/>
                <w:szCs w:val="21"/>
              </w:rPr>
              <w:t>按无效响应处理</w:t>
            </w:r>
            <w:r>
              <w:rPr>
                <w:szCs w:val="21"/>
              </w:rPr>
              <w:t>）</w:t>
            </w:r>
          </w:p>
          <w:p w14:paraId="3161CF69">
            <w:pPr>
              <w:snapToGrid w:val="0"/>
              <w:spacing w:line="360" w:lineRule="auto"/>
              <w:jc w:val="left"/>
              <w:rPr>
                <w:rFonts w:ascii="宋体" w:hAnsi="宋体" w:cs="宋体"/>
                <w:szCs w:val="21"/>
              </w:rPr>
            </w:pPr>
            <w:r>
              <w:rPr>
                <w:rFonts w:hint="eastAsia" w:ascii="宋体" w:hAnsi="宋体" w:cs="宋体"/>
                <w:szCs w:val="21"/>
              </w:rPr>
              <w:t>6.资格声明函（格式后附）；（</w:t>
            </w:r>
            <w:r>
              <w:rPr>
                <w:rFonts w:hint="eastAsia" w:ascii="宋体" w:hAnsi="宋体" w:cs="宋体"/>
                <w:b/>
                <w:szCs w:val="21"/>
              </w:rPr>
              <w:t>必须提供，否则响应文件作无效响应处理</w:t>
            </w:r>
            <w:r>
              <w:rPr>
                <w:rFonts w:hint="eastAsia" w:ascii="宋体" w:hAnsi="宋体" w:cs="宋体"/>
                <w:szCs w:val="21"/>
              </w:rPr>
              <w:t>）</w:t>
            </w:r>
          </w:p>
          <w:p w14:paraId="42CE195E">
            <w:pPr>
              <w:snapToGrid w:val="0"/>
              <w:spacing w:line="360" w:lineRule="auto"/>
              <w:jc w:val="left"/>
              <w:rPr>
                <w:rFonts w:ascii="宋体" w:hAnsi="宋体" w:cs="宋体"/>
                <w:szCs w:val="21"/>
              </w:rPr>
            </w:pPr>
            <w:r>
              <w:rPr>
                <w:rFonts w:hint="eastAsia" w:ascii="宋体" w:hAnsi="宋体" w:cs="宋体"/>
                <w:szCs w:val="21"/>
              </w:rPr>
              <w:t>7.中小企业声明函；</w:t>
            </w:r>
            <w:r>
              <w:rPr>
                <w:rFonts w:hint="eastAsia" w:ascii="宋体" w:hAnsi="宋体" w:cs="宋体"/>
                <w:b/>
                <w:bCs/>
                <w:szCs w:val="21"/>
              </w:rPr>
              <w:t>（必须提供，否则响应文件按无效响应处理）</w:t>
            </w:r>
          </w:p>
          <w:p w14:paraId="2E800F1B">
            <w:pPr>
              <w:snapToGrid w:val="0"/>
              <w:spacing w:line="360" w:lineRule="auto"/>
              <w:jc w:val="left"/>
              <w:rPr>
                <w:rFonts w:ascii="宋体" w:hAnsi="宋体" w:cs="宋体"/>
                <w:szCs w:val="21"/>
              </w:rPr>
            </w:pPr>
            <w:r>
              <w:rPr>
                <w:rFonts w:hint="eastAsia" w:ascii="宋体" w:hAnsi="宋体" w:cs="宋体"/>
                <w:szCs w:val="21"/>
              </w:rPr>
              <w:t>8.监狱企业声明函；（如有，请提供）</w:t>
            </w:r>
          </w:p>
          <w:p w14:paraId="4FECBE96">
            <w:pPr>
              <w:snapToGrid w:val="0"/>
              <w:spacing w:line="360" w:lineRule="auto"/>
              <w:jc w:val="left"/>
              <w:rPr>
                <w:rFonts w:ascii="宋体" w:hAnsi="宋体" w:cs="宋体"/>
                <w:szCs w:val="21"/>
              </w:rPr>
            </w:pPr>
            <w:r>
              <w:rPr>
                <w:rFonts w:hint="eastAsia" w:ascii="宋体" w:hAnsi="宋体" w:cs="宋体"/>
                <w:szCs w:val="21"/>
              </w:rPr>
              <w:t>9.残疾人福利性单位声明函；（如有，请提供）</w:t>
            </w:r>
          </w:p>
          <w:p w14:paraId="069585E6">
            <w:pPr>
              <w:snapToGrid w:val="0"/>
              <w:spacing w:line="360" w:lineRule="auto"/>
              <w:jc w:val="left"/>
              <w:rPr>
                <w:rFonts w:ascii="宋体" w:hAnsi="宋体" w:cs="宋体"/>
                <w:szCs w:val="21"/>
              </w:rPr>
            </w:pPr>
            <w:r>
              <w:rPr>
                <w:rFonts w:hint="eastAsia" w:ascii="宋体" w:hAnsi="宋体" w:cs="宋体"/>
                <w:szCs w:val="21"/>
              </w:rPr>
              <w:t>10.除谈判文件规定必须提供以外，供应商认为需要提供的其他证明材料（格式自拟）；（如有，请提供）</w:t>
            </w:r>
          </w:p>
          <w:p w14:paraId="53728221">
            <w:pPr>
              <w:snapToGrid w:val="0"/>
              <w:spacing w:line="360" w:lineRule="auto"/>
              <w:jc w:val="left"/>
              <w:rPr>
                <w:rFonts w:ascii="宋体" w:hAnsi="宋体" w:cs="宋体"/>
                <w:b/>
                <w:szCs w:val="21"/>
              </w:rPr>
            </w:pPr>
            <w:r>
              <w:rPr>
                <w:rFonts w:hint="eastAsia" w:ascii="宋体" w:hAnsi="宋体" w:cs="宋体"/>
                <w:b/>
                <w:szCs w:val="21"/>
              </w:rPr>
              <w:t>注：</w:t>
            </w:r>
          </w:p>
          <w:p w14:paraId="5C02FFCA">
            <w:pPr>
              <w:snapToGrid w:val="0"/>
              <w:spacing w:line="360" w:lineRule="auto"/>
              <w:ind w:firstLine="413" w:firstLineChars="196"/>
              <w:jc w:val="left"/>
              <w:rPr>
                <w:rFonts w:ascii="宋体" w:hAnsi="宋体" w:cs="宋体"/>
                <w:b/>
                <w:szCs w:val="21"/>
              </w:rPr>
            </w:pPr>
            <w:r>
              <w:rPr>
                <w:rFonts w:hint="eastAsia" w:ascii="宋体" w:hAnsi="宋体" w:cs="宋体"/>
                <w:b/>
                <w:szCs w:val="21"/>
              </w:rPr>
              <w:t>以上标明“必须提供”的材料属于复印件的扫描件的，必须加盖供应商公章，否则响应文件作无效响应处理。</w:t>
            </w:r>
          </w:p>
        </w:tc>
      </w:tr>
      <w:tr w14:paraId="0430F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BE32A6">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w:t>
            </w:r>
          </w:p>
        </w:tc>
        <w:tc>
          <w:tcPr>
            <w:tcW w:w="2382" w:type="dxa"/>
            <w:vAlign w:val="center"/>
          </w:tcPr>
          <w:p w14:paraId="33FC0DEA">
            <w:pPr>
              <w:spacing w:line="360" w:lineRule="auto"/>
              <w:jc w:val="center"/>
              <w:rPr>
                <w:rFonts w:ascii="宋体" w:hAnsi="宋体" w:cs="宋体"/>
                <w:b/>
                <w:bCs/>
                <w:szCs w:val="21"/>
              </w:rPr>
            </w:pPr>
            <w:r>
              <w:rPr>
                <w:rFonts w:hint="eastAsia" w:ascii="宋体" w:hAnsi="宋体" w:cs="宋体"/>
                <w:b/>
                <w:bCs/>
                <w:szCs w:val="21"/>
              </w:rPr>
              <w:t>商务技术文件组成</w:t>
            </w:r>
          </w:p>
        </w:tc>
        <w:tc>
          <w:tcPr>
            <w:tcW w:w="6586" w:type="dxa"/>
            <w:vAlign w:val="center"/>
          </w:tcPr>
          <w:p w14:paraId="6D36A50B">
            <w:pPr>
              <w:snapToGrid w:val="0"/>
              <w:spacing w:line="360" w:lineRule="auto"/>
              <w:jc w:val="left"/>
              <w:rPr>
                <w:rFonts w:ascii="宋体" w:hAnsi="宋体" w:cs="宋体"/>
                <w:b/>
                <w:szCs w:val="21"/>
              </w:rPr>
            </w:pPr>
            <w:r>
              <w:rPr>
                <w:rFonts w:hint="eastAsia" w:ascii="宋体" w:hAnsi="宋体" w:cs="宋体"/>
                <w:bCs/>
                <w:szCs w:val="21"/>
              </w:rPr>
              <w:t>1.无串通竞标行为的承诺函（格式后附）；</w:t>
            </w:r>
            <w:r>
              <w:rPr>
                <w:rFonts w:hint="eastAsia" w:ascii="宋体" w:hAnsi="宋体" w:cs="宋体"/>
                <w:b/>
                <w:szCs w:val="21"/>
              </w:rPr>
              <w:t>（必须提供，否则响应文件按无效响应处理）</w:t>
            </w:r>
          </w:p>
          <w:p w14:paraId="778672FB">
            <w:pPr>
              <w:snapToGrid w:val="0"/>
              <w:spacing w:line="360" w:lineRule="auto"/>
              <w:jc w:val="left"/>
              <w:rPr>
                <w:rFonts w:ascii="宋体" w:hAnsi="宋体" w:cs="宋体"/>
                <w:b/>
                <w:szCs w:val="21"/>
              </w:rPr>
            </w:pPr>
            <w:r>
              <w:rPr>
                <w:rFonts w:hint="eastAsia" w:ascii="宋体" w:hAnsi="宋体" w:cs="宋体"/>
                <w:bCs/>
                <w:szCs w:val="21"/>
              </w:rPr>
              <w:t>2.法定代表人身份证明及法定代表人有效身份证正反面的扫描件（格式后附）；</w:t>
            </w:r>
            <w:r>
              <w:rPr>
                <w:rFonts w:hint="eastAsia" w:ascii="宋体" w:hAnsi="宋体" w:cs="宋体"/>
                <w:b/>
                <w:szCs w:val="21"/>
              </w:rPr>
              <w:t>（除自然人竞标外必须提供，否则响应文件按无效响应处理）</w:t>
            </w:r>
          </w:p>
          <w:p w14:paraId="33EDC195">
            <w:pPr>
              <w:snapToGrid w:val="0"/>
              <w:spacing w:line="360" w:lineRule="auto"/>
              <w:jc w:val="left"/>
              <w:rPr>
                <w:rFonts w:ascii="宋体" w:hAnsi="宋体" w:cs="宋体"/>
                <w:b/>
                <w:szCs w:val="21"/>
              </w:rPr>
            </w:pPr>
            <w:r>
              <w:rPr>
                <w:rFonts w:hint="eastAsia" w:ascii="宋体" w:hAnsi="宋体" w:cs="宋体"/>
                <w:bCs/>
                <w:szCs w:val="21"/>
              </w:rPr>
              <w:t>3.法定代表人授权委托书及委托代理人有效身份证正反面的扫描件（格式后附）；</w:t>
            </w:r>
            <w:r>
              <w:rPr>
                <w:rFonts w:hint="eastAsia" w:ascii="宋体" w:hAnsi="宋体" w:cs="宋体"/>
                <w:b/>
                <w:szCs w:val="21"/>
              </w:rPr>
              <w:t>（委托时必须提供，否则响应文件按无效响应处理）</w:t>
            </w:r>
          </w:p>
          <w:p w14:paraId="6D279669">
            <w:pPr>
              <w:snapToGrid w:val="0"/>
              <w:spacing w:line="360" w:lineRule="auto"/>
              <w:jc w:val="left"/>
              <w:rPr>
                <w:rFonts w:ascii="宋体" w:hAnsi="宋体" w:cs="宋体"/>
                <w:bCs/>
                <w:szCs w:val="21"/>
              </w:rPr>
            </w:pPr>
            <w:r>
              <w:rPr>
                <w:rFonts w:hint="eastAsia" w:ascii="宋体" w:hAnsi="宋体" w:cs="宋体"/>
                <w:bCs/>
                <w:szCs w:val="21"/>
              </w:rPr>
              <w:t>4.安全保密承诺书</w:t>
            </w:r>
            <w:r>
              <w:rPr>
                <w:rFonts w:hint="eastAsia" w:ascii="宋体" w:hAnsi="宋体" w:cs="宋体"/>
                <w:b/>
                <w:szCs w:val="21"/>
              </w:rPr>
              <w:t>（必须提供，否则响应文件按无效响应处理）</w:t>
            </w:r>
          </w:p>
          <w:p w14:paraId="1C7E75A7">
            <w:pPr>
              <w:snapToGrid w:val="0"/>
              <w:spacing w:line="360" w:lineRule="auto"/>
              <w:jc w:val="left"/>
              <w:rPr>
                <w:rFonts w:ascii="宋体" w:hAnsi="宋体" w:cs="宋体"/>
                <w:b/>
                <w:szCs w:val="21"/>
              </w:rPr>
            </w:pPr>
            <w:r>
              <w:rPr>
                <w:rFonts w:hint="eastAsia" w:ascii="宋体" w:hAnsi="宋体" w:cs="宋体"/>
                <w:bCs/>
                <w:szCs w:val="21"/>
              </w:rPr>
              <w:t>5.商务条款偏离表（格式后附）；</w:t>
            </w:r>
            <w:r>
              <w:rPr>
                <w:rFonts w:hint="eastAsia" w:ascii="宋体" w:hAnsi="宋体" w:cs="宋体"/>
                <w:b/>
                <w:szCs w:val="21"/>
              </w:rPr>
              <w:t>（必须提供，否则响应文件按无效响应处理）</w:t>
            </w:r>
          </w:p>
          <w:p w14:paraId="0613CF98">
            <w:pPr>
              <w:snapToGrid w:val="0"/>
              <w:spacing w:line="360" w:lineRule="auto"/>
              <w:jc w:val="left"/>
              <w:rPr>
                <w:rFonts w:ascii="宋体" w:hAnsi="宋体" w:cs="宋体"/>
                <w:b/>
                <w:szCs w:val="21"/>
              </w:rPr>
            </w:pPr>
            <w:r>
              <w:rPr>
                <w:rFonts w:hint="eastAsia" w:ascii="宋体" w:hAnsi="宋体" w:cs="宋体"/>
                <w:bCs/>
                <w:szCs w:val="21"/>
              </w:rPr>
              <w:t>6.服务方案；</w:t>
            </w:r>
            <w:r>
              <w:rPr>
                <w:rFonts w:hint="eastAsia" w:ascii="宋体" w:hAnsi="宋体" w:cs="宋体"/>
                <w:b/>
                <w:szCs w:val="21"/>
              </w:rPr>
              <w:t>（必须提供，否则响应文件按无效响应处理）</w:t>
            </w:r>
          </w:p>
          <w:p w14:paraId="2D2A5393">
            <w:pPr>
              <w:snapToGrid w:val="0"/>
              <w:spacing w:line="360" w:lineRule="auto"/>
              <w:jc w:val="left"/>
              <w:rPr>
                <w:rFonts w:ascii="宋体" w:hAnsi="宋体" w:cs="宋体"/>
                <w:b/>
                <w:szCs w:val="21"/>
              </w:rPr>
            </w:pPr>
            <w:r>
              <w:rPr>
                <w:rFonts w:hint="eastAsia" w:ascii="宋体" w:hAnsi="宋体" w:cs="宋体"/>
                <w:bCs/>
                <w:szCs w:val="21"/>
              </w:rPr>
              <w:t>7.技术需求偏离表（格式后附）；</w:t>
            </w:r>
            <w:r>
              <w:rPr>
                <w:rFonts w:hint="eastAsia" w:ascii="宋体" w:hAnsi="宋体" w:cs="宋体"/>
                <w:b/>
                <w:szCs w:val="21"/>
              </w:rPr>
              <w:t>（必须提供，否则响应文件按无效响应处理）</w:t>
            </w:r>
          </w:p>
          <w:p w14:paraId="14218166">
            <w:pPr>
              <w:snapToGrid w:val="0"/>
              <w:spacing w:line="360" w:lineRule="auto"/>
              <w:jc w:val="left"/>
              <w:rPr>
                <w:rFonts w:ascii="宋体" w:hAnsi="宋体" w:cs="宋体"/>
                <w:bCs/>
                <w:szCs w:val="21"/>
              </w:rPr>
            </w:pPr>
            <w:r>
              <w:rPr>
                <w:rFonts w:hint="eastAsia" w:ascii="宋体" w:hAnsi="宋体" w:cs="宋体"/>
                <w:bCs/>
                <w:szCs w:val="21"/>
              </w:rPr>
              <w:t>8.供应商拟投入人员一览表（格式后附）；（如有，请提供）</w:t>
            </w:r>
          </w:p>
          <w:p w14:paraId="6221B525">
            <w:pPr>
              <w:snapToGrid w:val="0"/>
              <w:spacing w:line="360" w:lineRule="auto"/>
              <w:jc w:val="left"/>
              <w:rPr>
                <w:rFonts w:ascii="宋体" w:hAnsi="宋体" w:cs="宋体"/>
                <w:bCs/>
                <w:szCs w:val="21"/>
              </w:rPr>
            </w:pPr>
            <w:r>
              <w:rPr>
                <w:rFonts w:hint="eastAsia" w:ascii="宋体" w:hAnsi="宋体" w:cs="宋体"/>
                <w:bCs/>
                <w:szCs w:val="21"/>
              </w:rPr>
              <w:t>9.供应商业绩情况一览表（格式后附）；（如有，请提供）</w:t>
            </w:r>
          </w:p>
          <w:p w14:paraId="6551C785">
            <w:pPr>
              <w:snapToGrid w:val="0"/>
              <w:spacing w:line="360" w:lineRule="auto"/>
              <w:jc w:val="left"/>
              <w:rPr>
                <w:rFonts w:ascii="宋体" w:hAnsi="宋体" w:cs="宋体"/>
                <w:bCs/>
                <w:szCs w:val="21"/>
              </w:rPr>
            </w:pPr>
            <w:r>
              <w:rPr>
                <w:rFonts w:hint="eastAsia" w:ascii="宋体" w:hAnsi="宋体" w:cs="宋体"/>
                <w:bCs/>
                <w:szCs w:val="21"/>
              </w:rPr>
              <w:t>10.对应采购需求的服务需求、商务条款提供的其他文件资料；</w:t>
            </w:r>
          </w:p>
          <w:p w14:paraId="418A893B">
            <w:pPr>
              <w:snapToGrid w:val="0"/>
              <w:spacing w:line="360" w:lineRule="auto"/>
              <w:jc w:val="left"/>
              <w:rPr>
                <w:rFonts w:ascii="宋体" w:hAnsi="宋体" w:cs="宋体"/>
                <w:bCs/>
                <w:szCs w:val="21"/>
              </w:rPr>
            </w:pPr>
            <w:r>
              <w:rPr>
                <w:rFonts w:hint="eastAsia" w:ascii="宋体" w:hAnsi="宋体" w:cs="宋体"/>
                <w:bCs/>
                <w:szCs w:val="21"/>
              </w:rPr>
              <w:t>11.供应商认为需要提供的其他有关资料。</w:t>
            </w:r>
          </w:p>
          <w:p w14:paraId="6EE6D107">
            <w:pPr>
              <w:snapToGrid w:val="0"/>
              <w:spacing w:line="360" w:lineRule="auto"/>
              <w:jc w:val="left"/>
              <w:rPr>
                <w:rFonts w:ascii="宋体" w:hAnsi="宋体" w:cs="宋体"/>
                <w:b/>
                <w:szCs w:val="21"/>
              </w:rPr>
            </w:pPr>
            <w:r>
              <w:rPr>
                <w:rFonts w:hint="eastAsia" w:ascii="宋体" w:hAnsi="宋体" w:cs="宋体"/>
                <w:b/>
                <w:szCs w:val="21"/>
              </w:rPr>
              <w:t xml:space="preserve">注： </w:t>
            </w:r>
          </w:p>
          <w:p w14:paraId="77851B63">
            <w:pPr>
              <w:snapToGrid w:val="0"/>
              <w:spacing w:line="360" w:lineRule="auto"/>
              <w:jc w:val="left"/>
              <w:rPr>
                <w:rFonts w:ascii="宋体" w:hAnsi="宋体" w:cs="宋体"/>
                <w:b/>
                <w:szCs w:val="21"/>
              </w:rPr>
            </w:pPr>
            <w:r>
              <w:rPr>
                <w:rFonts w:hint="eastAsia" w:ascii="宋体" w:hAnsi="宋体" w:cs="宋体"/>
                <w:b/>
                <w:szCs w:val="21"/>
              </w:rPr>
              <w:t>1.法定代表人授权委托书必须由法定代表人及委托代理人签字或签章，并加盖供应商公章，否则响应文件按无效响应处理。</w:t>
            </w:r>
          </w:p>
          <w:p w14:paraId="77C0161E">
            <w:pPr>
              <w:snapToGrid w:val="0"/>
              <w:spacing w:line="360" w:lineRule="auto"/>
              <w:jc w:val="left"/>
              <w:rPr>
                <w:rFonts w:ascii="宋体" w:hAnsi="宋体" w:cs="宋体"/>
                <w:b/>
                <w:szCs w:val="21"/>
              </w:rPr>
            </w:pPr>
            <w:r>
              <w:rPr>
                <w:rFonts w:hint="eastAsia" w:ascii="宋体" w:hAnsi="宋体" w:cs="宋体"/>
                <w:b/>
                <w:szCs w:val="21"/>
              </w:rPr>
              <w:t>2.以上标明“必须提供”的材料，必须加盖供应商公章，否则响应文件按无效响应处理。</w:t>
            </w:r>
          </w:p>
          <w:p w14:paraId="65FA9309">
            <w:pPr>
              <w:snapToGrid w:val="0"/>
              <w:spacing w:line="360" w:lineRule="auto"/>
              <w:jc w:val="left"/>
              <w:rPr>
                <w:rFonts w:ascii="宋体" w:hAnsi="宋体" w:cs="宋体"/>
                <w:b/>
                <w:szCs w:val="21"/>
              </w:rPr>
            </w:pPr>
            <w:r>
              <w:rPr>
                <w:rFonts w:hint="eastAsia" w:ascii="宋体" w:hAnsi="宋体" w:cs="宋体"/>
                <w:b/>
                <w:szCs w:val="21"/>
              </w:rPr>
              <w:t>3.以上材料未附格式的，由供应商自行拟定。</w:t>
            </w:r>
          </w:p>
          <w:p w14:paraId="688767F5">
            <w:pPr>
              <w:spacing w:line="360" w:lineRule="auto"/>
              <w:rPr>
                <w:rFonts w:ascii="宋体" w:hAnsi="宋体" w:cs="宋体"/>
                <w:b/>
                <w:szCs w:val="21"/>
              </w:rPr>
            </w:pPr>
            <w:r>
              <w:rPr>
                <w:rFonts w:hint="eastAsia" w:ascii="宋体" w:hAnsi="宋体" w:cs="宋体"/>
                <w:b/>
                <w:szCs w:val="21"/>
              </w:rPr>
              <w:t>4.响应文件中所须加盖公章部分均采用CA签章。若竞争性谈判文件中有专门标注的某关联点，并要求供应商在政采云电子投标客户端电子投标系统中作出投标响应的，如供应商未对关联点进行响应或者在响应文件其它内容进行描述，造成电子评审不能查询的责任由供应商自行承担。</w:t>
            </w:r>
          </w:p>
        </w:tc>
      </w:tr>
      <w:tr w14:paraId="23AB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43CF3F">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2382" w:type="dxa"/>
            <w:vAlign w:val="center"/>
          </w:tcPr>
          <w:p w14:paraId="1DF844B8">
            <w:pPr>
              <w:spacing w:line="360" w:lineRule="auto"/>
              <w:jc w:val="center"/>
              <w:rPr>
                <w:rFonts w:ascii="宋体" w:hAnsi="宋体" w:cs="宋体"/>
                <w:szCs w:val="21"/>
              </w:rPr>
            </w:pPr>
            <w:r>
              <w:rPr>
                <w:rFonts w:hint="eastAsia" w:ascii="宋体" w:hAnsi="宋体" w:cs="宋体"/>
                <w:b/>
                <w:bCs/>
                <w:szCs w:val="21"/>
              </w:rPr>
              <w:t>报价文件组成</w:t>
            </w:r>
          </w:p>
        </w:tc>
        <w:tc>
          <w:tcPr>
            <w:tcW w:w="6586" w:type="dxa"/>
            <w:vAlign w:val="center"/>
          </w:tcPr>
          <w:p w14:paraId="012FB5D7">
            <w:pPr>
              <w:spacing w:line="360" w:lineRule="auto"/>
              <w:jc w:val="left"/>
              <w:rPr>
                <w:rFonts w:ascii="宋体" w:hAnsi="宋体"/>
                <w:szCs w:val="21"/>
              </w:rPr>
            </w:pPr>
            <w:r>
              <w:rPr>
                <w:rFonts w:hint="eastAsia" w:ascii="宋体" w:hAnsi="宋体"/>
                <w:szCs w:val="21"/>
              </w:rPr>
              <w:t>1.响应函</w:t>
            </w:r>
            <w:r>
              <w:rPr>
                <w:rFonts w:hint="eastAsia" w:ascii="宋体" w:hAnsi="宋体" w:cs="宋体"/>
                <w:szCs w:val="21"/>
              </w:rPr>
              <w:t>（格式后附）</w:t>
            </w:r>
            <w:r>
              <w:rPr>
                <w:rFonts w:hint="eastAsia" w:ascii="宋体" w:hAnsi="宋体"/>
                <w:szCs w:val="21"/>
              </w:rPr>
              <w:t>；</w:t>
            </w:r>
            <w:r>
              <w:rPr>
                <w:rFonts w:hint="eastAsia" w:ascii="宋体" w:hAnsi="宋体"/>
                <w:b/>
                <w:szCs w:val="21"/>
              </w:rPr>
              <w:t>（必须提供，否则</w:t>
            </w:r>
            <w:r>
              <w:rPr>
                <w:rFonts w:hint="eastAsia" w:ascii="宋体" w:hAnsi="宋体" w:cs="宋体"/>
                <w:b/>
                <w:szCs w:val="21"/>
              </w:rPr>
              <w:t>响应文件作无效</w:t>
            </w:r>
            <w:r>
              <w:rPr>
                <w:rFonts w:hint="eastAsia" w:ascii="宋体" w:hAnsi="宋体"/>
                <w:b/>
                <w:szCs w:val="21"/>
              </w:rPr>
              <w:t>响应处理）</w:t>
            </w:r>
          </w:p>
          <w:p w14:paraId="202FCE9C">
            <w:pPr>
              <w:spacing w:line="360" w:lineRule="auto"/>
              <w:jc w:val="left"/>
              <w:rPr>
                <w:rFonts w:ascii="宋体" w:hAnsi="宋体" w:cs="宋体"/>
                <w:szCs w:val="21"/>
              </w:rPr>
            </w:pPr>
            <w:r>
              <w:rPr>
                <w:rFonts w:hint="eastAsia" w:ascii="宋体" w:hAnsi="宋体" w:cs="宋体"/>
                <w:sz w:val="24"/>
              </w:rPr>
              <w:t>2.</w:t>
            </w:r>
            <w:r>
              <w:rPr>
                <w:rFonts w:hint="eastAsia" w:ascii="宋体" w:hAnsi="宋体" w:cs="宋体"/>
                <w:szCs w:val="21"/>
              </w:rPr>
              <w:t>响应报价表（格式后附）；（</w:t>
            </w:r>
            <w:r>
              <w:rPr>
                <w:rFonts w:hint="eastAsia" w:ascii="宋体" w:hAnsi="宋体" w:cs="宋体"/>
                <w:b/>
                <w:szCs w:val="21"/>
              </w:rPr>
              <w:t>必须提供，否则响应文件作无效响应处理</w:t>
            </w:r>
            <w:r>
              <w:rPr>
                <w:rFonts w:hint="eastAsia" w:ascii="宋体" w:hAnsi="宋体" w:cs="宋体"/>
                <w:szCs w:val="21"/>
              </w:rPr>
              <w:t>）</w:t>
            </w:r>
          </w:p>
          <w:p w14:paraId="05F66C96">
            <w:pPr>
              <w:pStyle w:val="12"/>
              <w:rPr>
                <w:sz w:val="21"/>
                <w:szCs w:val="21"/>
              </w:rPr>
            </w:pPr>
            <w:r>
              <w:rPr>
                <w:rFonts w:hint="eastAsia" w:ascii="宋体" w:hAnsi="宋体" w:cs="宋体"/>
                <w:sz w:val="21"/>
                <w:szCs w:val="21"/>
              </w:rPr>
              <w:t>3.供应商认为需要提供的其他有关资料（格式自拟）。</w:t>
            </w:r>
          </w:p>
          <w:p w14:paraId="4620AF75">
            <w:pPr>
              <w:pStyle w:val="18"/>
              <w:rPr>
                <w:rFonts w:ascii="宋体" w:hAnsi="宋体" w:cs="宋体"/>
                <w:b/>
                <w:kern w:val="2"/>
                <w:sz w:val="21"/>
                <w:szCs w:val="21"/>
              </w:rPr>
            </w:pPr>
            <w:r>
              <w:rPr>
                <w:rFonts w:hint="eastAsia" w:ascii="宋体" w:hAnsi="宋体" w:cs="宋体"/>
                <w:b/>
                <w:kern w:val="2"/>
                <w:sz w:val="21"/>
                <w:szCs w:val="21"/>
              </w:rPr>
              <w:t>注：响应函、响应报价表必须由法定代表人或者委托代理人在规定签章处逐一签字并加盖投标人公章，否则按无效投标处理。</w:t>
            </w:r>
          </w:p>
          <w:p w14:paraId="266218E3"/>
        </w:tc>
      </w:tr>
      <w:tr w14:paraId="720E4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436D94">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2</w:t>
            </w:r>
          </w:p>
        </w:tc>
        <w:tc>
          <w:tcPr>
            <w:tcW w:w="2382" w:type="dxa"/>
            <w:vAlign w:val="center"/>
          </w:tcPr>
          <w:p w14:paraId="5FC53E2E">
            <w:pPr>
              <w:spacing w:line="360" w:lineRule="auto"/>
              <w:jc w:val="center"/>
              <w:rPr>
                <w:rFonts w:ascii="宋体" w:hAnsi="宋体" w:cs="宋体"/>
                <w:szCs w:val="21"/>
              </w:rPr>
            </w:pPr>
            <w:r>
              <w:rPr>
                <w:rFonts w:hint="eastAsia" w:ascii="宋体" w:hAnsi="宋体" w:cs="宋体"/>
                <w:szCs w:val="21"/>
              </w:rPr>
              <w:t>响应文件电子版要求</w:t>
            </w:r>
          </w:p>
        </w:tc>
        <w:tc>
          <w:tcPr>
            <w:tcW w:w="6586" w:type="dxa"/>
            <w:vAlign w:val="center"/>
          </w:tcPr>
          <w:p w14:paraId="3BC654A5">
            <w:pPr>
              <w:pStyle w:val="11"/>
              <w:spacing w:line="360" w:lineRule="auto"/>
              <w:rPr>
                <w:rFonts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”编写（第五章未附格式的，由供应商自行拟定），并按要求加盖公章</w:t>
            </w:r>
            <w:r>
              <w:rPr>
                <w:rFonts w:hint="eastAsia"/>
                <w:lang w:val="en-US"/>
              </w:rPr>
              <w:t>。格式内容未做实质性响应的，</w:t>
            </w:r>
            <w:r>
              <w:rPr>
                <w:rFonts w:hint="eastAsia" w:ascii="宋体" w:hAnsi="宋体" w:cs="宋体"/>
                <w:b/>
                <w:szCs w:val="21"/>
              </w:rPr>
              <w:t>响应文件作无效响应处理</w:t>
            </w:r>
            <w:r>
              <w:rPr>
                <w:rFonts w:hint="eastAsia" w:ascii="宋体" w:hAnsi="宋体" w:cs="宋体"/>
                <w:szCs w:val="21"/>
              </w:rPr>
              <w:t>。</w:t>
            </w:r>
          </w:p>
          <w:p w14:paraId="56BFE87F">
            <w:pPr>
              <w:snapToGrid w:val="0"/>
              <w:spacing w:line="360" w:lineRule="auto"/>
              <w:jc w:val="left"/>
              <w:rPr>
                <w:rFonts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.响应文件电子版密封方式：电子响应文件通过平台有效CA加密后在广西政府采购云平台（https：//www.gcy.zfcg.gxzf.gov.cn/）投送。</w:t>
            </w:r>
          </w:p>
        </w:tc>
      </w:tr>
      <w:tr w14:paraId="5C2F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5C64B8">
            <w:pPr>
              <w:spacing w:line="360" w:lineRule="auto"/>
              <w:jc w:val="center"/>
              <w:rPr>
                <w:rFonts w:ascii="宋体" w:hAnsi="宋体" w:cs="宋体"/>
                <w:szCs w:val="21"/>
              </w:rPr>
            </w:pPr>
            <w:r>
              <w:rPr>
                <w:rFonts w:hint="eastAsia" w:ascii="宋体" w:hAnsi="宋体" w:cs="宋体"/>
                <w:szCs w:val="21"/>
              </w:rPr>
              <w:t>15.2</w:t>
            </w:r>
          </w:p>
        </w:tc>
        <w:tc>
          <w:tcPr>
            <w:tcW w:w="2382" w:type="dxa"/>
            <w:vAlign w:val="center"/>
          </w:tcPr>
          <w:p w14:paraId="7E288E59">
            <w:pPr>
              <w:spacing w:line="360" w:lineRule="auto"/>
              <w:jc w:val="center"/>
              <w:rPr>
                <w:rFonts w:ascii="宋体" w:hAnsi="宋体" w:cs="宋体"/>
                <w:szCs w:val="21"/>
              </w:rPr>
            </w:pPr>
            <w:r>
              <w:rPr>
                <w:rFonts w:hint="eastAsia" w:ascii="宋体" w:hAnsi="宋体" w:cs="宋体"/>
                <w:szCs w:val="21"/>
              </w:rPr>
              <w:t>响应报价要求</w:t>
            </w:r>
          </w:p>
        </w:tc>
        <w:tc>
          <w:tcPr>
            <w:tcW w:w="6586" w:type="dxa"/>
            <w:vAlign w:val="center"/>
          </w:tcPr>
          <w:p w14:paraId="36B38EC0">
            <w:pPr>
              <w:snapToGrid w:val="0"/>
              <w:spacing w:line="360" w:lineRule="auto"/>
              <w:jc w:val="left"/>
            </w:pPr>
            <w:r>
              <w:rPr>
                <w:rFonts w:hint="eastAsia" w:ascii="宋体" w:hAnsi="宋体" w:cs="宋体"/>
                <w:szCs w:val="21"/>
              </w:rPr>
              <w:t>报价必须含以下部分，包括：</w:t>
            </w:r>
            <w:r>
              <w:rPr>
                <w:rFonts w:hint="eastAsia"/>
              </w:rPr>
              <w:t>必须包含满足本次竞标全部采购需求所应提供的货物，以及伴随的服务和工程（如有）的价格；包含竞标货物、工程的成本、运输（含保险）、</w:t>
            </w:r>
            <w:r>
              <w:rPr>
                <w:rFonts w:hint="eastAsia" w:ascii="宋体" w:hAnsi="宋体" w:cs="宋体"/>
                <w:szCs w:val="21"/>
              </w:rPr>
              <w:t>装卸、</w:t>
            </w:r>
            <w:r>
              <w:rPr>
                <w:rFonts w:hint="eastAsia"/>
              </w:rPr>
              <w:t>安装（如有）、调试、检验、技术服务、培训、</w:t>
            </w:r>
            <w:r>
              <w:rPr>
                <w:rFonts w:hint="eastAsia" w:ascii="宋体" w:hAnsi="宋体" w:cs="宋体"/>
                <w:szCs w:val="21"/>
              </w:rPr>
              <w:t>技术支持、售后服务、更新升级等费用</w:t>
            </w:r>
            <w:r>
              <w:rPr>
                <w:rFonts w:hint="eastAsia"/>
              </w:rPr>
              <w:t>税费等所有费用。</w:t>
            </w:r>
          </w:p>
          <w:p w14:paraId="215E72A1">
            <w:pPr>
              <w:pStyle w:val="12"/>
              <w:rPr>
                <w:sz w:val="21"/>
              </w:rPr>
            </w:pPr>
            <w:r>
              <w:rPr>
                <w:rFonts w:hint="eastAsia"/>
                <w:sz w:val="21"/>
              </w:rPr>
              <w:t>报价说明：</w:t>
            </w:r>
          </w:p>
          <w:p w14:paraId="2599AC12">
            <w:pPr>
              <w:pStyle w:val="12"/>
              <w:rPr>
                <w:sz w:val="21"/>
              </w:rPr>
            </w:pPr>
            <w:r>
              <w:rPr>
                <w:rFonts w:hint="eastAsia"/>
                <w:sz w:val="21"/>
              </w:rPr>
              <w:t>1.计价公式：</w:t>
            </w:r>
          </w:p>
          <w:p w14:paraId="75E61EFB">
            <w:pPr>
              <w:pStyle w:val="12"/>
              <w:rPr>
                <w:b/>
                <w:bCs/>
                <w:sz w:val="21"/>
              </w:rPr>
            </w:pPr>
            <w:r>
              <w:rPr>
                <w:rFonts w:hint="eastAsia"/>
                <w:b/>
                <w:bCs/>
                <w:sz w:val="21"/>
              </w:rPr>
              <w:t>报价金额＝产品单价×实际供货数量×（1-优惠率）</w:t>
            </w:r>
          </w:p>
          <w:p w14:paraId="337351A5">
            <w:pPr>
              <w:pStyle w:val="12"/>
              <w:rPr>
                <w:b/>
                <w:bCs/>
                <w:sz w:val="21"/>
              </w:rPr>
            </w:pPr>
            <w:r>
              <w:rPr>
                <w:rFonts w:hint="eastAsia"/>
                <w:b/>
                <w:bCs/>
                <w:sz w:val="21"/>
              </w:rPr>
              <w:t>2.报价要求</w:t>
            </w:r>
          </w:p>
          <w:p w14:paraId="5FD70577">
            <w:pPr>
              <w:pStyle w:val="12"/>
              <w:rPr>
                <w:b/>
                <w:bCs/>
                <w:sz w:val="21"/>
              </w:rPr>
            </w:pPr>
            <w:r>
              <w:rPr>
                <w:rFonts w:hint="eastAsia"/>
                <w:b/>
                <w:bCs/>
                <w:sz w:val="21"/>
              </w:rPr>
              <w:t>本项目采用优惠率报价形式，保留两位小数点。</w:t>
            </w:r>
          </w:p>
          <w:p w14:paraId="132CC4DD">
            <w:pPr>
              <w:pStyle w:val="12"/>
            </w:pPr>
            <w:r>
              <w:rPr>
                <w:rFonts w:hint="eastAsia"/>
                <w:b/>
                <w:bCs/>
                <w:sz w:val="21"/>
              </w:rPr>
              <w:t>注：优惠率必须为统一固定值（如15.00%），不得存在区间值（如 12.00～15.00%），否则将被视为非实质性响应采购文件，按无效竞标处理。</w:t>
            </w:r>
          </w:p>
        </w:tc>
      </w:tr>
      <w:tr w14:paraId="60A5F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992" w:type="dxa"/>
            <w:vAlign w:val="center"/>
          </w:tcPr>
          <w:p w14:paraId="04D1A123">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2382" w:type="dxa"/>
            <w:vAlign w:val="center"/>
          </w:tcPr>
          <w:p w14:paraId="1B85BA42">
            <w:pPr>
              <w:spacing w:line="360" w:lineRule="auto"/>
              <w:jc w:val="center"/>
              <w:rPr>
                <w:rFonts w:ascii="宋体" w:hAnsi="宋体" w:cs="宋体"/>
                <w:szCs w:val="21"/>
              </w:rPr>
            </w:pPr>
            <w:r>
              <w:rPr>
                <w:rFonts w:hint="eastAsia" w:ascii="宋体" w:hAnsi="宋体" w:cs="宋体"/>
                <w:szCs w:val="21"/>
              </w:rPr>
              <w:t>竞标有效期</w:t>
            </w:r>
          </w:p>
        </w:tc>
        <w:tc>
          <w:tcPr>
            <w:tcW w:w="6586" w:type="dxa"/>
            <w:vAlign w:val="center"/>
          </w:tcPr>
          <w:p w14:paraId="3731E32A">
            <w:pPr>
              <w:tabs>
                <w:tab w:val="left" w:pos="720"/>
                <w:tab w:val="left" w:pos="840"/>
              </w:tabs>
              <w:snapToGrid w:val="0"/>
              <w:spacing w:after="50" w:line="360" w:lineRule="auto"/>
              <w:ind w:left="283" w:hanging="283" w:hangingChars="135"/>
              <w:jc w:val="left"/>
              <w:rPr>
                <w:rFonts w:ascii="宋体" w:hAnsi="宋体" w:cs="宋体"/>
                <w:szCs w:val="21"/>
              </w:rPr>
            </w:pPr>
            <w:r>
              <w:rPr>
                <w:rFonts w:hint="eastAsia" w:ascii="宋体" w:hAnsi="宋体" w:cs="宋体"/>
                <w:szCs w:val="21"/>
              </w:rPr>
              <w:t>自首次响应文件提交截止之日起</w:t>
            </w:r>
            <w:bookmarkStart w:id="61" w:name="PO_3000001871_PM046"/>
            <w:r>
              <w:rPr>
                <w:rFonts w:hint="eastAsia" w:ascii="宋体" w:hAnsi="宋体" w:cs="宋体"/>
                <w:szCs w:val="21"/>
                <w:u w:val="single"/>
              </w:rPr>
              <w:t xml:space="preserve">  60 </w:t>
            </w:r>
            <w:bookmarkEnd w:id="61"/>
            <w:r>
              <w:rPr>
                <w:rFonts w:ascii="宋体" w:hAnsi="宋体" w:cs="宋体"/>
                <w:szCs w:val="21"/>
                <w:u w:val="single"/>
              </w:rPr>
              <w:t xml:space="preserve"> </w:t>
            </w:r>
            <w:r>
              <w:rPr>
                <w:rFonts w:hint="eastAsia" w:ascii="宋体" w:hAnsi="宋体" w:cs="宋体"/>
                <w:szCs w:val="21"/>
              </w:rPr>
              <w:t>日。</w:t>
            </w:r>
          </w:p>
        </w:tc>
      </w:tr>
      <w:tr w14:paraId="5BD2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6E538E">
            <w:pPr>
              <w:spacing w:line="360" w:lineRule="auto"/>
              <w:jc w:val="center"/>
              <w:rPr>
                <w:rFonts w:ascii="宋体" w:hAnsi="宋体" w:cs="宋体"/>
                <w:szCs w:val="21"/>
              </w:rPr>
            </w:pPr>
            <w:r>
              <w:rPr>
                <w:rFonts w:hint="eastAsia" w:ascii="宋体" w:hAnsi="宋体" w:cs="宋体"/>
                <w:szCs w:val="21"/>
              </w:rPr>
              <w:t>17.1</w:t>
            </w:r>
          </w:p>
        </w:tc>
        <w:tc>
          <w:tcPr>
            <w:tcW w:w="2382" w:type="dxa"/>
            <w:vAlign w:val="center"/>
          </w:tcPr>
          <w:p w14:paraId="45A8F0BA">
            <w:pPr>
              <w:spacing w:line="360" w:lineRule="auto"/>
              <w:jc w:val="center"/>
              <w:rPr>
                <w:rFonts w:ascii="宋体" w:hAnsi="宋体" w:cs="宋体"/>
                <w:szCs w:val="21"/>
              </w:rPr>
            </w:pPr>
            <w:r>
              <w:rPr>
                <w:rFonts w:hint="eastAsia" w:ascii="宋体" w:hAnsi="宋体" w:cs="宋体"/>
                <w:szCs w:val="21"/>
              </w:rPr>
              <w:t>谈判保证金</w:t>
            </w:r>
          </w:p>
        </w:tc>
        <w:tc>
          <w:tcPr>
            <w:tcW w:w="6586" w:type="dxa"/>
            <w:vAlign w:val="center"/>
          </w:tcPr>
          <w:p w14:paraId="75D3F790">
            <w:pPr>
              <w:spacing w:line="360" w:lineRule="auto"/>
              <w:rPr>
                <w:rFonts w:ascii="宋体" w:hAnsi="宋体"/>
                <w:szCs w:val="21"/>
              </w:rPr>
            </w:pPr>
            <w:r>
              <w:rPr>
                <w:rFonts w:hint="eastAsia" w:ascii="宋体" w:hAnsi="宋体"/>
                <w:b/>
                <w:bCs/>
                <w:szCs w:val="21"/>
              </w:rPr>
              <w:t>本项目不需要</w:t>
            </w:r>
            <w:r>
              <w:rPr>
                <w:rFonts w:hint="eastAsia" w:ascii="宋体" w:hAnsi="宋体" w:cs="宋体"/>
                <w:b/>
                <w:bCs/>
                <w:szCs w:val="21"/>
              </w:rPr>
              <w:t>缴</w:t>
            </w:r>
            <w:r>
              <w:rPr>
                <w:rFonts w:hint="eastAsia" w:ascii="宋体" w:hAnsi="宋体" w:cs="宋体"/>
                <w:b/>
                <w:bCs/>
                <w:kern w:val="0"/>
                <w:szCs w:val="21"/>
              </w:rPr>
              <w:t>纳谈判</w:t>
            </w:r>
            <w:r>
              <w:rPr>
                <w:rFonts w:hint="eastAsia" w:ascii="宋体" w:hAnsi="宋体"/>
                <w:b/>
                <w:bCs/>
                <w:szCs w:val="21"/>
              </w:rPr>
              <w:t>保证金。</w:t>
            </w:r>
          </w:p>
        </w:tc>
      </w:tr>
      <w:tr w14:paraId="1129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187AAF0E">
            <w:pPr>
              <w:spacing w:line="360" w:lineRule="auto"/>
              <w:jc w:val="center"/>
              <w:rPr>
                <w:rFonts w:ascii="宋体" w:hAnsi="宋体" w:cs="宋体"/>
                <w:szCs w:val="21"/>
              </w:rPr>
            </w:pPr>
            <w:r>
              <w:rPr>
                <w:rFonts w:hint="eastAsia" w:ascii="宋体" w:hAnsi="宋体" w:cs="宋体"/>
                <w:szCs w:val="21"/>
              </w:rPr>
              <w:t>20.1</w:t>
            </w:r>
          </w:p>
        </w:tc>
        <w:tc>
          <w:tcPr>
            <w:tcW w:w="2382" w:type="dxa"/>
            <w:vAlign w:val="center"/>
          </w:tcPr>
          <w:p w14:paraId="7D7E05EB">
            <w:pPr>
              <w:spacing w:line="360" w:lineRule="auto"/>
              <w:jc w:val="center"/>
              <w:rPr>
                <w:rFonts w:ascii="宋体" w:hAnsi="宋体" w:cs="宋体"/>
                <w:szCs w:val="21"/>
              </w:rPr>
            </w:pPr>
            <w:r>
              <w:rPr>
                <w:rFonts w:hint="eastAsia" w:ascii="宋体" w:hAnsi="宋体" w:cs="宋体"/>
                <w:szCs w:val="21"/>
              </w:rPr>
              <w:t>首次响应文件提交截止时间</w:t>
            </w:r>
          </w:p>
        </w:tc>
        <w:tc>
          <w:tcPr>
            <w:tcW w:w="6586" w:type="dxa"/>
            <w:vAlign w:val="center"/>
          </w:tcPr>
          <w:p w14:paraId="628813EE">
            <w:pPr>
              <w:snapToGrid w:val="0"/>
              <w:spacing w:line="360" w:lineRule="auto"/>
              <w:jc w:val="left"/>
              <w:rPr>
                <w:rFonts w:ascii="宋体" w:hAnsi="宋体" w:cs="宋体"/>
                <w:szCs w:val="21"/>
                <w:u w:val="single"/>
              </w:rPr>
            </w:pPr>
            <w:r>
              <w:rPr>
                <w:rFonts w:hint="eastAsia" w:ascii="宋体" w:hAnsi="宋体" w:cs="宋体"/>
                <w:szCs w:val="21"/>
              </w:rPr>
              <w:t>详见竞争性谈判公告。</w:t>
            </w:r>
          </w:p>
        </w:tc>
      </w:tr>
      <w:tr w14:paraId="7B08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617811EF">
            <w:pPr>
              <w:spacing w:line="360" w:lineRule="auto"/>
              <w:jc w:val="center"/>
              <w:rPr>
                <w:rFonts w:ascii="宋体" w:hAnsi="宋体" w:cs="宋体"/>
                <w:szCs w:val="21"/>
              </w:rPr>
            </w:pPr>
          </w:p>
        </w:tc>
        <w:tc>
          <w:tcPr>
            <w:tcW w:w="2382" w:type="dxa"/>
            <w:vAlign w:val="center"/>
          </w:tcPr>
          <w:p w14:paraId="0091E925">
            <w:pPr>
              <w:spacing w:line="360" w:lineRule="auto"/>
              <w:jc w:val="center"/>
              <w:rPr>
                <w:rFonts w:ascii="宋体" w:hAnsi="宋体" w:cs="宋体"/>
                <w:szCs w:val="21"/>
              </w:rPr>
            </w:pPr>
            <w:r>
              <w:rPr>
                <w:rFonts w:hint="eastAsia" w:ascii="宋体" w:hAnsi="宋体" w:cs="宋体"/>
                <w:szCs w:val="21"/>
              </w:rPr>
              <w:t>首次响应文件开启时间</w:t>
            </w:r>
          </w:p>
        </w:tc>
        <w:tc>
          <w:tcPr>
            <w:tcW w:w="6586" w:type="dxa"/>
            <w:vAlign w:val="center"/>
          </w:tcPr>
          <w:p w14:paraId="4069E061">
            <w:pPr>
              <w:snapToGrid w:val="0"/>
              <w:spacing w:line="360" w:lineRule="auto"/>
              <w:jc w:val="left"/>
              <w:rPr>
                <w:rFonts w:ascii="宋体" w:hAnsi="宋体" w:cs="宋体"/>
                <w:szCs w:val="21"/>
              </w:rPr>
            </w:pPr>
            <w:r>
              <w:rPr>
                <w:rFonts w:hint="eastAsia" w:ascii="宋体" w:hAnsi="宋体" w:cs="宋体"/>
                <w:szCs w:val="21"/>
              </w:rPr>
              <w:t>详见竞争性谈判公告。</w:t>
            </w:r>
          </w:p>
        </w:tc>
      </w:tr>
      <w:tr w14:paraId="4C38A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67A709A0">
            <w:pPr>
              <w:spacing w:line="360" w:lineRule="auto"/>
              <w:jc w:val="center"/>
              <w:rPr>
                <w:rFonts w:ascii="宋体" w:hAnsi="宋体" w:cs="宋体"/>
                <w:szCs w:val="21"/>
              </w:rPr>
            </w:pPr>
          </w:p>
        </w:tc>
        <w:tc>
          <w:tcPr>
            <w:tcW w:w="2382" w:type="dxa"/>
            <w:vAlign w:val="center"/>
          </w:tcPr>
          <w:p w14:paraId="4B21966B">
            <w:pPr>
              <w:spacing w:line="360" w:lineRule="auto"/>
              <w:jc w:val="center"/>
              <w:rPr>
                <w:rFonts w:ascii="宋体" w:hAnsi="宋体" w:cs="宋体"/>
                <w:szCs w:val="21"/>
              </w:rPr>
            </w:pPr>
            <w:r>
              <w:rPr>
                <w:rFonts w:hint="eastAsia" w:ascii="宋体" w:hAnsi="宋体" w:cs="宋体"/>
                <w:szCs w:val="21"/>
              </w:rPr>
              <w:t>首次响应文件提交地点</w:t>
            </w:r>
          </w:p>
        </w:tc>
        <w:tc>
          <w:tcPr>
            <w:tcW w:w="6586" w:type="dxa"/>
            <w:vAlign w:val="center"/>
          </w:tcPr>
          <w:p w14:paraId="45D38903">
            <w:pPr>
              <w:snapToGrid w:val="0"/>
              <w:spacing w:line="360" w:lineRule="auto"/>
              <w:jc w:val="left"/>
              <w:rPr>
                <w:rFonts w:ascii="宋体" w:hAnsi="宋体" w:cs="宋体"/>
                <w:szCs w:val="21"/>
                <w:u w:val="single"/>
              </w:rPr>
            </w:pPr>
            <w:r>
              <w:rPr>
                <w:rFonts w:hint="eastAsia" w:ascii="宋体" w:hAnsi="宋体" w:cs="宋体"/>
                <w:szCs w:val="21"/>
              </w:rPr>
              <w:t>详见竞争性谈判公告。</w:t>
            </w:r>
          </w:p>
        </w:tc>
      </w:tr>
      <w:tr w14:paraId="17845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5E97C0B7">
            <w:pPr>
              <w:spacing w:line="360" w:lineRule="auto"/>
              <w:jc w:val="center"/>
              <w:rPr>
                <w:rFonts w:ascii="宋体" w:hAnsi="宋体" w:cs="宋体"/>
                <w:szCs w:val="21"/>
              </w:rPr>
            </w:pPr>
            <w:r>
              <w:rPr>
                <w:rFonts w:hint="eastAsia" w:ascii="宋体" w:hAnsi="宋体" w:cs="宋体"/>
                <w:szCs w:val="21"/>
              </w:rPr>
              <w:t>20.6</w:t>
            </w:r>
          </w:p>
        </w:tc>
        <w:tc>
          <w:tcPr>
            <w:tcW w:w="2382" w:type="dxa"/>
            <w:vAlign w:val="center"/>
          </w:tcPr>
          <w:p w14:paraId="7DDD7E76">
            <w:pPr>
              <w:spacing w:line="360" w:lineRule="auto"/>
              <w:jc w:val="center"/>
              <w:rPr>
                <w:rFonts w:ascii="宋体" w:hAnsi="宋体" w:cs="宋体"/>
                <w:szCs w:val="21"/>
              </w:rPr>
            </w:pPr>
            <w:r>
              <w:rPr>
                <w:rFonts w:hint="eastAsia" w:ascii="宋体" w:hAnsi="宋体" w:cs="宋体"/>
                <w:szCs w:val="21"/>
              </w:rPr>
              <w:t>备份响应文件</w:t>
            </w:r>
          </w:p>
        </w:tc>
        <w:tc>
          <w:tcPr>
            <w:tcW w:w="6586" w:type="dxa"/>
            <w:vAlign w:val="center"/>
          </w:tcPr>
          <w:p w14:paraId="07CDB4EA">
            <w:pPr>
              <w:snapToGrid w:val="0"/>
              <w:spacing w:line="360" w:lineRule="auto"/>
              <w:jc w:val="left"/>
              <w:rPr>
                <w:rFonts w:ascii="宋体" w:hAnsi="宋体" w:cs="宋体"/>
                <w:szCs w:val="21"/>
              </w:rPr>
            </w:pPr>
            <w:r>
              <w:rPr>
                <w:rFonts w:hint="eastAsia" w:ascii="宋体" w:hAnsi="宋体"/>
                <w:szCs w:val="21"/>
              </w:rPr>
              <w:t>本项目不接受备份响应文件。</w:t>
            </w:r>
          </w:p>
        </w:tc>
      </w:tr>
      <w:tr w14:paraId="4C15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31A7D727">
            <w:pPr>
              <w:spacing w:line="360" w:lineRule="auto"/>
              <w:jc w:val="center"/>
              <w:rPr>
                <w:rFonts w:ascii="宋体" w:hAnsi="宋体" w:cs="宋体"/>
                <w:szCs w:val="21"/>
              </w:rPr>
            </w:pPr>
            <w:r>
              <w:rPr>
                <w:rFonts w:hint="eastAsia" w:ascii="宋体" w:hAnsi="宋体" w:cs="宋体"/>
                <w:szCs w:val="21"/>
              </w:rPr>
              <w:t>21</w:t>
            </w:r>
          </w:p>
        </w:tc>
        <w:tc>
          <w:tcPr>
            <w:tcW w:w="2382" w:type="dxa"/>
            <w:vAlign w:val="center"/>
          </w:tcPr>
          <w:p w14:paraId="10BAF965">
            <w:pPr>
              <w:spacing w:line="360" w:lineRule="auto"/>
              <w:jc w:val="center"/>
              <w:rPr>
                <w:rFonts w:ascii="宋体" w:hAnsi="宋体" w:cs="宋体"/>
                <w:szCs w:val="21"/>
              </w:rPr>
            </w:pPr>
            <w:r>
              <w:rPr>
                <w:rFonts w:hint="eastAsia" w:ascii="宋体" w:hAnsi="宋体" w:cs="宋体"/>
                <w:szCs w:val="21"/>
              </w:rPr>
              <w:t>首次响应文件的退回</w:t>
            </w:r>
          </w:p>
        </w:tc>
        <w:tc>
          <w:tcPr>
            <w:tcW w:w="6586" w:type="dxa"/>
            <w:vAlign w:val="center"/>
          </w:tcPr>
          <w:p w14:paraId="544361D6">
            <w:pPr>
              <w:snapToGrid w:val="0"/>
              <w:spacing w:line="360" w:lineRule="auto"/>
              <w:jc w:val="left"/>
              <w:rPr>
                <w:rFonts w:ascii="宋体" w:hAnsi="宋体" w:cs="宋体"/>
                <w:szCs w:val="21"/>
              </w:rPr>
            </w:pPr>
            <w:r>
              <w:rPr>
                <w:rFonts w:hint="eastAsia" w:ascii="宋体" w:hAnsi="宋体" w:cs="宋体"/>
                <w:szCs w:val="21"/>
              </w:rPr>
              <w:t>详见竞争性谈判公告。</w:t>
            </w:r>
          </w:p>
        </w:tc>
      </w:tr>
      <w:tr w14:paraId="0C4D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0CEC4930">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6.2</w:t>
            </w:r>
          </w:p>
        </w:tc>
        <w:tc>
          <w:tcPr>
            <w:tcW w:w="2382" w:type="dxa"/>
            <w:vAlign w:val="center"/>
          </w:tcPr>
          <w:p w14:paraId="29E3B36F">
            <w:pPr>
              <w:spacing w:line="360" w:lineRule="auto"/>
              <w:jc w:val="center"/>
              <w:rPr>
                <w:rFonts w:ascii="宋体" w:hAnsi="宋体" w:cs="宋体"/>
                <w:szCs w:val="21"/>
              </w:rPr>
            </w:pPr>
            <w:r>
              <w:rPr>
                <w:rFonts w:hint="eastAsia" w:ascii="宋体" w:hAnsi="宋体" w:cs="宋体"/>
                <w:szCs w:val="21"/>
              </w:rPr>
              <w:t>负偏离要求</w:t>
            </w:r>
          </w:p>
        </w:tc>
        <w:tc>
          <w:tcPr>
            <w:tcW w:w="6586" w:type="dxa"/>
            <w:vAlign w:val="center"/>
          </w:tcPr>
          <w:p w14:paraId="012E1B9B"/>
          <w:p w14:paraId="440C2E96">
            <w:pPr>
              <w:snapToGrid w:val="0"/>
              <w:spacing w:line="360" w:lineRule="auto"/>
              <w:rPr>
                <w:rFonts w:ascii="宋体" w:hAnsi="宋体" w:cs="宋体"/>
                <w:b/>
                <w:bCs/>
                <w:szCs w:val="21"/>
              </w:rPr>
            </w:pPr>
            <w:r>
              <w:rPr>
                <w:rFonts w:hint="eastAsia" w:ascii="宋体" w:hAnsi="宋体" w:cs="宋体"/>
                <w:b/>
                <w:bCs/>
                <w:szCs w:val="21"/>
              </w:rPr>
              <w:t>商务条款评审中允许负偏离的条款数为</w:t>
            </w:r>
            <w:r>
              <w:rPr>
                <w:rFonts w:hint="eastAsia" w:ascii="宋体" w:hAnsi="宋体" w:cs="宋体"/>
                <w:b/>
                <w:bCs/>
                <w:szCs w:val="21"/>
                <w:u w:val="single"/>
              </w:rPr>
              <w:t xml:space="preserve"> 0 </w:t>
            </w:r>
            <w:r>
              <w:rPr>
                <w:rFonts w:hint="eastAsia" w:ascii="宋体" w:hAnsi="宋体" w:cs="宋体"/>
                <w:b/>
                <w:bCs/>
                <w:szCs w:val="21"/>
              </w:rPr>
              <w:t>项。</w:t>
            </w:r>
          </w:p>
          <w:p w14:paraId="2BD3D76E">
            <w:pPr>
              <w:snapToGrid w:val="0"/>
              <w:spacing w:line="360" w:lineRule="auto"/>
              <w:rPr>
                <w:rFonts w:ascii="宋体" w:hAnsi="宋体" w:cs="宋体"/>
                <w:szCs w:val="21"/>
              </w:rPr>
            </w:pPr>
            <w:r>
              <w:rPr>
                <w:rFonts w:hint="eastAsia" w:ascii="宋体" w:hAnsi="宋体" w:cs="宋体"/>
                <w:b/>
                <w:bCs/>
                <w:szCs w:val="21"/>
              </w:rPr>
              <w:t>技术需求评审中允许负偏离的条款数为</w:t>
            </w:r>
            <w:r>
              <w:rPr>
                <w:rFonts w:hint="eastAsia" w:ascii="宋体" w:hAnsi="宋体" w:cs="宋体"/>
                <w:b/>
                <w:bCs/>
                <w:szCs w:val="21"/>
                <w:u w:val="single"/>
              </w:rPr>
              <w:t xml:space="preserve"> 0 </w:t>
            </w:r>
            <w:r>
              <w:rPr>
                <w:rFonts w:hint="eastAsia" w:ascii="宋体" w:hAnsi="宋体" w:cs="宋体"/>
                <w:b/>
                <w:bCs/>
                <w:szCs w:val="21"/>
              </w:rPr>
              <w:t>项。</w:t>
            </w:r>
          </w:p>
        </w:tc>
      </w:tr>
      <w:tr w14:paraId="07F7F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8301898">
            <w:pPr>
              <w:spacing w:line="360" w:lineRule="auto"/>
              <w:jc w:val="center"/>
              <w:rPr>
                <w:rFonts w:ascii="宋体" w:hAnsi="宋体" w:cs="宋体"/>
                <w:szCs w:val="21"/>
              </w:rPr>
            </w:pPr>
          </w:p>
        </w:tc>
        <w:tc>
          <w:tcPr>
            <w:tcW w:w="2382" w:type="dxa"/>
            <w:vAlign w:val="center"/>
          </w:tcPr>
          <w:p w14:paraId="6A3CCE6D">
            <w:pPr>
              <w:snapToGrid w:val="0"/>
              <w:spacing w:line="360" w:lineRule="auto"/>
              <w:jc w:val="center"/>
              <w:rPr>
                <w:rFonts w:ascii="宋体" w:hAnsi="宋体" w:cs="宋体"/>
                <w:szCs w:val="21"/>
              </w:rPr>
            </w:pPr>
            <w:r>
              <w:rPr>
                <w:rFonts w:hint="eastAsia" w:ascii="宋体" w:hAnsi="宋体" w:cs="宋体"/>
                <w:szCs w:val="21"/>
              </w:rPr>
              <w:t>谈判的顺序</w:t>
            </w:r>
          </w:p>
          <w:p w14:paraId="3A2CC5E9">
            <w:pPr>
              <w:spacing w:line="360" w:lineRule="auto"/>
              <w:jc w:val="center"/>
              <w:rPr>
                <w:rFonts w:ascii="宋体" w:hAnsi="宋体" w:cs="宋体"/>
                <w:szCs w:val="21"/>
              </w:rPr>
            </w:pPr>
          </w:p>
        </w:tc>
        <w:tc>
          <w:tcPr>
            <w:tcW w:w="6586" w:type="dxa"/>
            <w:vAlign w:val="center"/>
          </w:tcPr>
          <w:p w14:paraId="2D41C132">
            <w:pPr>
              <w:snapToGrid w:val="0"/>
              <w:spacing w:line="360" w:lineRule="auto"/>
              <w:rPr>
                <w:rFonts w:ascii="宋体" w:hAnsi="宋体" w:cs="宋体"/>
                <w:szCs w:val="21"/>
              </w:rPr>
            </w:pPr>
            <w:r>
              <w:rPr>
                <w:rFonts w:hint="eastAsia" w:ascii="宋体" w:hAnsi="宋体" w:cs="宋体"/>
                <w:szCs w:val="21"/>
              </w:rPr>
              <w:t>系统自动提取的顺序</w:t>
            </w:r>
          </w:p>
          <w:p w14:paraId="571044A2">
            <w:pPr>
              <w:spacing w:line="360" w:lineRule="auto"/>
              <w:jc w:val="left"/>
              <w:rPr>
                <w:rFonts w:ascii="宋体" w:hAnsi="宋体" w:cs="宋体"/>
                <w:b/>
                <w:szCs w:val="21"/>
              </w:rPr>
            </w:pPr>
            <w:r>
              <w:rPr>
                <w:rFonts w:hint="eastAsia" w:ascii="宋体" w:hAnsi="宋体" w:cs="宋体"/>
                <w:b/>
                <w:szCs w:val="21"/>
              </w:rPr>
              <w:t>参与谈判前，谈判小组如有要求，供应商法定代表人或者委托代理人必须通过电脑摄像头向谈判小组出示本人有效证件原件</w:t>
            </w:r>
            <w:r>
              <w:rPr>
                <w:rFonts w:ascii="宋体" w:hAnsi="宋体" w:cs="宋体"/>
                <w:b/>
                <w:szCs w:val="21"/>
              </w:rPr>
              <w:t>[</w:t>
            </w:r>
            <w:r>
              <w:rPr>
                <w:rFonts w:hint="eastAsia" w:ascii="宋体" w:hAnsi="宋体" w:cs="宋体"/>
                <w:b/>
                <w:szCs w:val="21"/>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4169A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D80ECC2">
            <w:pPr>
              <w:spacing w:line="360" w:lineRule="auto"/>
              <w:jc w:val="center"/>
              <w:rPr>
                <w:rFonts w:ascii="宋体" w:hAnsi="宋体" w:cs="宋体"/>
                <w:szCs w:val="21"/>
              </w:rPr>
            </w:pPr>
          </w:p>
        </w:tc>
        <w:tc>
          <w:tcPr>
            <w:tcW w:w="2382" w:type="dxa"/>
            <w:vAlign w:val="center"/>
          </w:tcPr>
          <w:p w14:paraId="7C55703F">
            <w:pPr>
              <w:spacing w:line="360" w:lineRule="auto"/>
              <w:jc w:val="center"/>
              <w:rPr>
                <w:rFonts w:ascii="宋体" w:hAnsi="宋体" w:cs="宋体"/>
                <w:szCs w:val="21"/>
              </w:rPr>
            </w:pPr>
            <w:r>
              <w:rPr>
                <w:rFonts w:hint="eastAsia" w:ascii="宋体" w:hAnsi="宋体" w:cs="宋体"/>
                <w:szCs w:val="21"/>
              </w:rPr>
              <w:t>评审价相同时成交原则</w:t>
            </w:r>
          </w:p>
        </w:tc>
        <w:tc>
          <w:tcPr>
            <w:tcW w:w="6586" w:type="dxa"/>
            <w:vAlign w:val="center"/>
          </w:tcPr>
          <w:p w14:paraId="5F4C4511">
            <w:pPr>
              <w:snapToGrid w:val="0"/>
              <w:spacing w:line="360" w:lineRule="auto"/>
              <w:rPr>
                <w:rFonts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4D261ACE">
            <w:pPr>
              <w:snapToGrid w:val="0"/>
              <w:spacing w:line="360" w:lineRule="auto"/>
              <w:rPr>
                <w:rFonts w:ascii="宋体" w:hAnsi="宋体" w:cs="宋体"/>
                <w:szCs w:val="21"/>
              </w:rPr>
            </w:pPr>
            <w:r>
              <w:rPr>
                <w:rFonts w:hint="eastAsia" w:ascii="宋体" w:hAnsi="宋体" w:cs="宋体"/>
                <w:szCs w:val="21"/>
              </w:rPr>
              <w:sym w:font="Wingdings 2" w:char="0052"/>
            </w:r>
            <w:r>
              <w:rPr>
                <w:rFonts w:hint="eastAsia" w:ascii="宋体" w:hAnsi="宋体" w:cs="宋体"/>
                <w:szCs w:val="21"/>
              </w:rPr>
              <w:t>按依次按节能、环保产品累计项数多的优先、带“</w:t>
            </w:r>
            <w:r>
              <w:rPr>
                <w:rFonts w:hint="eastAsia" w:ascii="宋体" w:hAnsi="宋体" w:cs="宋体"/>
                <w:kern w:val="0"/>
                <w:sz w:val="20"/>
                <w:szCs w:val="20"/>
              </w:rPr>
              <w:t>★</w:t>
            </w:r>
            <w:r>
              <w:rPr>
                <w:rFonts w:hint="eastAsia" w:ascii="宋体" w:hAnsi="宋体" w:cs="宋体"/>
                <w:szCs w:val="21"/>
              </w:rPr>
              <w:t>”的实质性要求正偏离项数多的优先、均无正偏离或者正偏离项数一致时质量保证期长优先、交付时间短优先、故障响应时间短优先的顺序排列。</w:t>
            </w:r>
          </w:p>
          <w:p w14:paraId="65BAF2CA">
            <w:pPr>
              <w:snapToGrid w:val="0"/>
              <w:spacing w:line="360" w:lineRule="auto"/>
              <w:rPr>
                <w:rFonts w:ascii="宋体" w:hAnsi="宋体" w:cs="宋体"/>
                <w:szCs w:val="21"/>
              </w:rPr>
            </w:pPr>
            <w:r>
              <w:rPr>
                <w:rFonts w:hint="eastAsia" w:ascii="宋体" w:hAnsi="宋体" w:cs="宋体"/>
                <w:szCs w:val="21"/>
              </w:rPr>
              <w:t>□由谈判小组推荐代表随机抽取。</w:t>
            </w:r>
          </w:p>
        </w:tc>
      </w:tr>
      <w:tr w14:paraId="7296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992" w:type="dxa"/>
            <w:vAlign w:val="center"/>
          </w:tcPr>
          <w:p w14:paraId="5982037B">
            <w:pPr>
              <w:spacing w:line="360" w:lineRule="auto"/>
              <w:jc w:val="center"/>
              <w:rPr>
                <w:rFonts w:ascii="宋体" w:hAnsi="宋体" w:cs="宋体"/>
                <w:szCs w:val="21"/>
              </w:rPr>
            </w:pPr>
            <w:r>
              <w:rPr>
                <w:rFonts w:ascii="宋体" w:hAnsi="宋体" w:cs="宋体"/>
                <w:szCs w:val="21"/>
              </w:rPr>
              <w:t>28</w:t>
            </w:r>
          </w:p>
        </w:tc>
        <w:tc>
          <w:tcPr>
            <w:tcW w:w="2382" w:type="dxa"/>
            <w:vAlign w:val="center"/>
          </w:tcPr>
          <w:p w14:paraId="0559E213">
            <w:pPr>
              <w:spacing w:line="360" w:lineRule="auto"/>
              <w:jc w:val="center"/>
              <w:rPr>
                <w:rFonts w:ascii="宋体" w:hAnsi="宋体" w:cs="宋体"/>
                <w:szCs w:val="21"/>
              </w:rPr>
            </w:pPr>
            <w:r>
              <w:rPr>
                <w:rFonts w:hint="eastAsia" w:ascii="宋体" w:hAnsi="宋体" w:cs="宋体"/>
                <w:szCs w:val="21"/>
              </w:rPr>
              <w:t>履约保证金</w:t>
            </w:r>
          </w:p>
        </w:tc>
        <w:tc>
          <w:tcPr>
            <w:tcW w:w="6586" w:type="dxa"/>
            <w:vAlign w:val="center"/>
          </w:tcPr>
          <w:p w14:paraId="6EDDB5B4">
            <w:pPr>
              <w:spacing w:line="360" w:lineRule="auto"/>
              <w:rPr>
                <w:rFonts w:ascii="宋体" w:hAnsi="宋体" w:cs="宋体"/>
                <w:szCs w:val="21"/>
              </w:rPr>
            </w:pPr>
            <w:r>
              <w:rPr>
                <w:rFonts w:hint="eastAsia" w:ascii="宋体" w:hAnsi="宋体"/>
                <w:b/>
                <w:bCs/>
                <w:szCs w:val="21"/>
              </w:rPr>
              <w:t>履约保证金：</w:t>
            </w:r>
            <w:r>
              <w:rPr>
                <w:rFonts w:hint="eastAsia" w:ascii="宋体" w:hAnsi="宋体" w:cs="宋体"/>
                <w:b/>
                <w:bCs/>
                <w:szCs w:val="21"/>
              </w:rPr>
              <w:t>合同签订后7个工作日内，成交供应商向采购人支付合同总价2%的履约保证金，作为成交供应商认真履行合同条款的保证。（若成交供应商为小微企业的，则免收履约保证金）。成交供应商在与采购人签订合同前将履约保证金以银行转账方式转给采购人。</w:t>
            </w:r>
          </w:p>
        </w:tc>
      </w:tr>
      <w:tr w14:paraId="6E56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92" w:type="dxa"/>
            <w:vAlign w:val="center"/>
          </w:tcPr>
          <w:p w14:paraId="6A7F374C">
            <w:pPr>
              <w:spacing w:line="360" w:lineRule="auto"/>
              <w:jc w:val="center"/>
              <w:rPr>
                <w:rFonts w:ascii="宋体" w:hAnsi="宋体" w:cs="宋体"/>
                <w:szCs w:val="21"/>
              </w:rPr>
            </w:pPr>
            <w:r>
              <w:rPr>
                <w:rFonts w:ascii="宋体" w:hAnsi="宋体" w:cs="宋体"/>
                <w:szCs w:val="21"/>
              </w:rPr>
              <w:t>29.</w:t>
            </w:r>
            <w:r>
              <w:rPr>
                <w:rFonts w:hint="eastAsia" w:ascii="宋体" w:hAnsi="宋体" w:cs="宋体"/>
                <w:szCs w:val="21"/>
              </w:rPr>
              <w:t>5</w:t>
            </w:r>
          </w:p>
        </w:tc>
        <w:tc>
          <w:tcPr>
            <w:tcW w:w="2382" w:type="dxa"/>
            <w:vAlign w:val="center"/>
          </w:tcPr>
          <w:p w14:paraId="41877E58">
            <w:pPr>
              <w:spacing w:line="360" w:lineRule="auto"/>
              <w:jc w:val="center"/>
              <w:rPr>
                <w:rFonts w:ascii="宋体" w:hAnsi="宋体" w:cs="宋体"/>
                <w:szCs w:val="21"/>
              </w:rPr>
            </w:pPr>
            <w:r>
              <w:rPr>
                <w:rFonts w:hint="eastAsia" w:ascii="宋体" w:hAnsi="宋体"/>
                <w:szCs w:val="21"/>
              </w:rPr>
              <w:t>签订合同携带的材料</w:t>
            </w:r>
          </w:p>
        </w:tc>
        <w:tc>
          <w:tcPr>
            <w:tcW w:w="6586" w:type="dxa"/>
            <w:vAlign w:val="center"/>
          </w:tcPr>
          <w:p w14:paraId="30013DEE">
            <w:r>
              <w:rPr>
                <w:rFonts w:hint="eastAsia" w:ascii="宋体" w:hAnsi="宋体" w:cs="宋体"/>
                <w:szCs w:val="21"/>
              </w:rPr>
              <w:t>法定代表人负责签订合同的，须携带法定代表人身份证明原件及身份证原件等其他证明材料。</w:t>
            </w:r>
          </w:p>
        </w:tc>
      </w:tr>
      <w:tr w14:paraId="48D2D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B8024F9">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2382" w:type="dxa"/>
            <w:vAlign w:val="center"/>
          </w:tcPr>
          <w:p w14:paraId="715A7F45">
            <w:pPr>
              <w:spacing w:line="380" w:lineRule="exact"/>
              <w:jc w:val="center"/>
              <w:rPr>
                <w:rFonts w:ascii="宋体" w:hAnsi="宋体"/>
                <w:szCs w:val="21"/>
              </w:rPr>
            </w:pPr>
            <w:r>
              <w:rPr>
                <w:rFonts w:hint="eastAsia" w:ascii="宋体" w:hAnsi="宋体"/>
                <w:szCs w:val="21"/>
              </w:rPr>
              <w:t>接收质疑函方式</w:t>
            </w:r>
          </w:p>
        </w:tc>
        <w:tc>
          <w:tcPr>
            <w:tcW w:w="6586" w:type="dxa"/>
            <w:vAlign w:val="center"/>
          </w:tcPr>
          <w:p w14:paraId="14E09D28">
            <w:pPr>
              <w:snapToGrid w:val="0"/>
              <w:spacing w:line="380" w:lineRule="exact"/>
              <w:rPr>
                <w:rFonts w:ascii="宋体" w:hAnsi="宋体"/>
                <w:szCs w:val="21"/>
              </w:rPr>
            </w:pPr>
            <w:r>
              <w:rPr>
                <w:rFonts w:hint="eastAsia" w:ascii="宋体" w:hAnsi="宋体"/>
                <w:szCs w:val="21"/>
              </w:rPr>
              <w:t>以书面形式</w:t>
            </w:r>
          </w:p>
        </w:tc>
      </w:tr>
      <w:tr w14:paraId="0853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810764B">
            <w:pPr>
              <w:spacing w:line="360" w:lineRule="auto"/>
              <w:jc w:val="center"/>
              <w:rPr>
                <w:rFonts w:ascii="宋体" w:hAnsi="宋体" w:cs="宋体"/>
                <w:szCs w:val="21"/>
              </w:rPr>
            </w:pPr>
          </w:p>
        </w:tc>
        <w:tc>
          <w:tcPr>
            <w:tcW w:w="2382" w:type="dxa"/>
            <w:vAlign w:val="center"/>
          </w:tcPr>
          <w:p w14:paraId="0B7A1288">
            <w:pPr>
              <w:spacing w:line="380" w:lineRule="exact"/>
              <w:jc w:val="center"/>
              <w:rPr>
                <w:rFonts w:ascii="宋体" w:hAnsi="宋体"/>
                <w:szCs w:val="21"/>
              </w:rPr>
            </w:pPr>
            <w:r>
              <w:rPr>
                <w:rFonts w:hint="eastAsia" w:ascii="宋体" w:hAnsi="宋体"/>
                <w:szCs w:val="21"/>
              </w:rPr>
              <w:t>质疑联系部门及联系方式</w:t>
            </w:r>
          </w:p>
        </w:tc>
        <w:tc>
          <w:tcPr>
            <w:tcW w:w="6586" w:type="dxa"/>
            <w:vAlign w:val="center"/>
          </w:tcPr>
          <w:p w14:paraId="6CFA89A3">
            <w:pPr>
              <w:spacing w:line="360" w:lineRule="auto"/>
              <w:rPr>
                <w:szCs w:val="21"/>
              </w:rPr>
            </w:pPr>
            <w:r>
              <w:rPr>
                <w:rFonts w:hint="eastAsia" w:ascii="宋体" w:hAnsi="宋体" w:cs="宋体"/>
                <w:szCs w:val="21"/>
              </w:rPr>
              <w:t>（1）</w:t>
            </w:r>
            <w:r>
              <w:rPr>
                <w:rFonts w:hint="eastAsia"/>
                <w:szCs w:val="21"/>
              </w:rPr>
              <w:t>名称：</w:t>
            </w:r>
            <w:r>
              <w:rPr>
                <w:rFonts w:hint="eastAsia" w:ascii="宋体" w:hAnsi="宋体" w:cs="宋体"/>
                <w:kern w:val="0"/>
                <w:szCs w:val="21"/>
              </w:rPr>
              <w:t>来宾市公安局</w:t>
            </w:r>
          </w:p>
          <w:p w14:paraId="6E5C4572">
            <w:pPr>
              <w:spacing w:line="360" w:lineRule="auto"/>
              <w:ind w:firstLine="420" w:firstLineChars="200"/>
              <w:rPr>
                <w:rFonts w:ascii="宋体" w:hAnsi="宋体" w:cs="宋体"/>
                <w:kern w:val="0"/>
                <w:szCs w:val="21"/>
              </w:rPr>
            </w:pPr>
            <w:r>
              <w:rPr>
                <w:szCs w:val="21"/>
              </w:rPr>
              <w:t>联系电话</w:t>
            </w:r>
            <w:r>
              <w:rPr>
                <w:rFonts w:hint="eastAsia"/>
                <w:szCs w:val="21"/>
              </w:rPr>
              <w:t>：0772-</w:t>
            </w:r>
            <w:r>
              <w:rPr>
                <w:rFonts w:hint="eastAsia" w:ascii="宋体" w:hAnsi="宋体" w:cs="宋体"/>
                <w:kern w:val="0"/>
                <w:szCs w:val="21"/>
              </w:rPr>
              <w:t>4236550</w:t>
            </w:r>
          </w:p>
          <w:p w14:paraId="5E17CD5B">
            <w:pPr>
              <w:spacing w:line="360" w:lineRule="auto"/>
              <w:ind w:firstLine="420" w:firstLineChars="200"/>
              <w:rPr>
                <w:szCs w:val="21"/>
              </w:rPr>
            </w:pPr>
            <w:r>
              <w:rPr>
                <w:szCs w:val="21"/>
              </w:rPr>
              <w:t>通讯地址</w:t>
            </w:r>
            <w:r>
              <w:rPr>
                <w:rFonts w:hint="eastAsia" w:cs="Helvetica"/>
                <w:szCs w:val="21"/>
              </w:rPr>
              <w:t>：</w:t>
            </w:r>
            <w:r>
              <w:rPr>
                <w:rFonts w:hint="eastAsia"/>
                <w:szCs w:val="21"/>
              </w:rPr>
              <w:t xml:space="preserve"> </w:t>
            </w:r>
            <w:r>
              <w:rPr>
                <w:rFonts w:hint="eastAsia" w:ascii="宋体" w:hAnsi="宋体" w:cs="宋体"/>
                <w:kern w:val="0"/>
                <w:szCs w:val="21"/>
              </w:rPr>
              <w:t xml:space="preserve">来宾市兴宾区翠屏路西199号 </w:t>
            </w:r>
            <w:r>
              <w:rPr>
                <w:rFonts w:hint="eastAsia"/>
                <w:szCs w:val="21"/>
              </w:rPr>
              <w:t xml:space="preserve">   </w:t>
            </w:r>
          </w:p>
          <w:p w14:paraId="233F2A1C">
            <w:pPr>
              <w:spacing w:line="360" w:lineRule="auto"/>
            </w:pPr>
            <w:r>
              <w:rPr>
                <w:rFonts w:hint="eastAsia" w:ascii="宋体" w:hAnsi="宋体" w:cs="宋体"/>
                <w:szCs w:val="21"/>
              </w:rPr>
              <w:t>（2）</w:t>
            </w:r>
            <w:r>
              <w:rPr>
                <w:rFonts w:hint="eastAsia"/>
                <w:szCs w:val="21"/>
              </w:rPr>
              <w:t>名称：</w:t>
            </w:r>
            <w:r>
              <w:rPr>
                <w:rFonts w:hint="eastAsia" w:ascii="宋体" w:hAnsi="宋体"/>
                <w:szCs w:val="21"/>
              </w:rPr>
              <w:t>广西杰卓工程项目管理有限公司</w:t>
            </w:r>
          </w:p>
          <w:p w14:paraId="2C8DB6CF">
            <w:pPr>
              <w:spacing w:line="360" w:lineRule="auto"/>
              <w:ind w:firstLine="420" w:firstLineChars="200"/>
              <w:rPr>
                <w:szCs w:val="21"/>
              </w:rPr>
            </w:pPr>
            <w:r>
              <w:rPr>
                <w:szCs w:val="21"/>
              </w:rPr>
              <w:t>联系电话</w:t>
            </w:r>
            <w:r>
              <w:rPr>
                <w:rFonts w:hint="eastAsia"/>
                <w:szCs w:val="21"/>
              </w:rPr>
              <w:t>：0772-4266869</w:t>
            </w:r>
          </w:p>
          <w:p w14:paraId="0FB9468C">
            <w:pPr>
              <w:spacing w:line="360" w:lineRule="auto"/>
              <w:ind w:firstLine="420" w:firstLineChars="200"/>
              <w:rPr>
                <w:rFonts w:ascii="宋体" w:hAnsi="宋体"/>
                <w:szCs w:val="21"/>
              </w:rPr>
            </w:pPr>
            <w:r>
              <w:rPr>
                <w:szCs w:val="21"/>
              </w:rPr>
              <w:t>通讯地址</w:t>
            </w:r>
            <w:r>
              <w:rPr>
                <w:rFonts w:hint="eastAsia" w:cs="Helvetica"/>
                <w:szCs w:val="21"/>
              </w:rPr>
              <w:t>：</w:t>
            </w:r>
            <w:r>
              <w:rPr>
                <w:rFonts w:hint="eastAsia"/>
                <w:szCs w:val="21"/>
              </w:rPr>
              <w:t xml:space="preserve"> </w:t>
            </w:r>
            <w:r>
              <w:rPr>
                <w:rFonts w:hint="eastAsia" w:ascii="宋体" w:hAnsi="宋体"/>
                <w:szCs w:val="21"/>
              </w:rPr>
              <w:t>广西来宾市迎宾路229号巴黎国际建材市场5栋三楼（来宾分公司）</w:t>
            </w:r>
          </w:p>
        </w:tc>
      </w:tr>
      <w:tr w14:paraId="37A0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CD36CA9">
            <w:pPr>
              <w:spacing w:line="360" w:lineRule="auto"/>
              <w:jc w:val="center"/>
              <w:rPr>
                <w:rFonts w:ascii="宋体" w:hAnsi="宋体" w:cs="宋体"/>
                <w:szCs w:val="21"/>
              </w:rPr>
            </w:pPr>
          </w:p>
        </w:tc>
        <w:tc>
          <w:tcPr>
            <w:tcW w:w="2382" w:type="dxa"/>
            <w:vAlign w:val="center"/>
          </w:tcPr>
          <w:p w14:paraId="65F92FE1">
            <w:pPr>
              <w:spacing w:line="380" w:lineRule="exact"/>
              <w:jc w:val="center"/>
              <w:rPr>
                <w:rFonts w:ascii="宋体" w:hAnsi="宋体"/>
                <w:szCs w:val="21"/>
              </w:rPr>
            </w:pPr>
            <w:r>
              <w:rPr>
                <w:rFonts w:hint="eastAsia" w:hAnsi="宋体"/>
              </w:rPr>
              <w:t>现场提交质疑办理业务时间</w:t>
            </w:r>
          </w:p>
        </w:tc>
        <w:tc>
          <w:tcPr>
            <w:tcW w:w="6586" w:type="dxa"/>
            <w:vAlign w:val="center"/>
          </w:tcPr>
          <w:p w14:paraId="3E18BF8C">
            <w:pPr>
              <w:snapToGrid w:val="0"/>
              <w:spacing w:line="380" w:lineRule="exact"/>
              <w:rPr>
                <w:rFonts w:ascii="宋体" w:hAnsi="宋体"/>
                <w:szCs w:val="21"/>
              </w:rPr>
            </w:pPr>
            <w:r>
              <w:rPr>
                <w:rFonts w:hint="eastAsia" w:hAnsi="宋体"/>
              </w:rPr>
              <w:t>质疑期内每个工作日</w:t>
            </w:r>
            <w:r>
              <w:rPr>
                <w:rFonts w:hint="eastAsia" w:ascii="宋体" w:hAnsi="宋体" w:cs="宋体"/>
              </w:rPr>
              <w:t>（北京时间）上午</w:t>
            </w:r>
            <w:r>
              <w:rPr>
                <w:rFonts w:hint="eastAsia" w:ascii="宋体" w:hAnsi="宋体" w:cs="宋体"/>
                <w:u w:val="single"/>
              </w:rPr>
              <w:t>8</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12</w:t>
            </w:r>
            <w:r>
              <w:rPr>
                <w:rFonts w:hint="eastAsia" w:ascii="宋体" w:hAnsi="宋体" w:cs="宋体"/>
              </w:rPr>
              <w:t>时</w:t>
            </w:r>
            <w:r>
              <w:rPr>
                <w:rFonts w:hint="eastAsia" w:ascii="宋体" w:hAnsi="宋体" w:cs="宋体"/>
                <w:u w:val="single"/>
              </w:rPr>
              <w:t>00</w:t>
            </w:r>
            <w:r>
              <w:rPr>
                <w:rFonts w:hint="eastAsia" w:ascii="宋体" w:hAnsi="宋体" w:cs="宋体"/>
              </w:rPr>
              <w:t>分，下午</w:t>
            </w:r>
            <w:r>
              <w:rPr>
                <w:rFonts w:hint="eastAsia" w:ascii="宋体" w:hAnsi="宋体" w:cs="宋体"/>
                <w:u w:val="single"/>
              </w:rPr>
              <w:t>15</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18</w:t>
            </w:r>
            <w:r>
              <w:rPr>
                <w:rFonts w:hint="eastAsia" w:ascii="宋体" w:hAnsi="宋体" w:cs="宋体"/>
              </w:rPr>
              <w:t>时</w:t>
            </w:r>
            <w:r>
              <w:rPr>
                <w:rFonts w:hint="eastAsia" w:ascii="宋体" w:hAnsi="宋体" w:cs="宋体"/>
                <w:u w:val="single"/>
              </w:rPr>
              <w:t>00</w:t>
            </w:r>
            <w:r>
              <w:rPr>
                <w:rFonts w:hint="eastAsia" w:ascii="宋体" w:hAnsi="宋体" w:cs="宋体"/>
              </w:rPr>
              <w:t>分</w:t>
            </w:r>
            <w:r>
              <w:rPr>
                <w:rFonts w:hint="eastAsia" w:ascii="Calibri"/>
              </w:rPr>
              <w:t>。</w:t>
            </w:r>
          </w:p>
        </w:tc>
      </w:tr>
      <w:tr w14:paraId="1226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864D69">
            <w:pPr>
              <w:spacing w:line="360" w:lineRule="auto"/>
              <w:jc w:val="center"/>
              <w:rPr>
                <w:rFonts w:ascii="宋体" w:hAnsi="宋体" w:cs="宋体"/>
                <w:szCs w:val="21"/>
              </w:rPr>
            </w:pPr>
            <w:r>
              <w:rPr>
                <w:rFonts w:hint="eastAsia" w:ascii="宋体" w:hAnsi="宋体" w:cs="宋体"/>
                <w:szCs w:val="21"/>
              </w:rPr>
              <w:t>31.6</w:t>
            </w:r>
          </w:p>
        </w:tc>
        <w:tc>
          <w:tcPr>
            <w:tcW w:w="2382" w:type="dxa"/>
            <w:vAlign w:val="center"/>
          </w:tcPr>
          <w:p w14:paraId="41593CA1">
            <w:pPr>
              <w:spacing w:line="360" w:lineRule="auto"/>
              <w:jc w:val="center"/>
              <w:rPr>
                <w:rFonts w:ascii="宋体" w:hAnsi="宋体" w:cs="宋体"/>
                <w:szCs w:val="21"/>
              </w:rPr>
            </w:pPr>
            <w:r>
              <w:rPr>
                <w:rFonts w:hint="eastAsia" w:ascii="宋体" w:hAnsi="宋体" w:cs="宋体"/>
                <w:szCs w:val="21"/>
              </w:rPr>
              <w:t>受理投诉方式</w:t>
            </w:r>
          </w:p>
        </w:tc>
        <w:tc>
          <w:tcPr>
            <w:tcW w:w="6586" w:type="dxa"/>
            <w:vAlign w:val="center"/>
          </w:tcPr>
          <w:p w14:paraId="417480B4">
            <w:pPr>
              <w:snapToGrid w:val="0"/>
              <w:spacing w:line="360" w:lineRule="auto"/>
              <w:rPr>
                <w:rFonts w:ascii="宋体" w:hAnsi="宋体"/>
                <w:szCs w:val="21"/>
              </w:rPr>
            </w:pPr>
            <w:r>
              <w:rPr>
                <w:rFonts w:hint="eastAsia" w:ascii="宋体" w:hAnsi="宋体"/>
                <w:szCs w:val="21"/>
              </w:rPr>
              <w:t>1、受理方式：纸质方式受理，投诉书正、副本（经过质疑的事项才可投诉）。</w:t>
            </w:r>
          </w:p>
          <w:p w14:paraId="023BECAC">
            <w:pPr>
              <w:snapToGrid w:val="0"/>
              <w:spacing w:line="360" w:lineRule="auto"/>
              <w:rPr>
                <w:rFonts w:ascii="宋体" w:hAnsi="宋体"/>
                <w:szCs w:val="21"/>
              </w:rPr>
            </w:pPr>
            <w:r>
              <w:rPr>
                <w:rFonts w:hint="eastAsia" w:ascii="宋体" w:hAnsi="宋体"/>
                <w:szCs w:val="21"/>
              </w:rPr>
              <w:t>2、通讯方式</w:t>
            </w:r>
          </w:p>
          <w:p w14:paraId="04989B0D">
            <w:pPr>
              <w:snapToGrid w:val="0"/>
              <w:spacing w:line="360" w:lineRule="auto"/>
              <w:rPr>
                <w:rFonts w:ascii="宋体" w:hAnsi="宋体"/>
                <w:szCs w:val="21"/>
              </w:rPr>
            </w:pPr>
            <w:r>
              <w:rPr>
                <w:rFonts w:hint="eastAsia" w:ascii="宋体" w:hAnsi="宋体"/>
                <w:szCs w:val="21"/>
              </w:rPr>
              <w:t>名称：  来宾市财政局政府采购监督管理科</w:t>
            </w:r>
          </w:p>
          <w:p w14:paraId="1C45B335">
            <w:pPr>
              <w:snapToGrid w:val="0"/>
              <w:spacing w:line="360" w:lineRule="auto"/>
              <w:rPr>
                <w:rFonts w:ascii="宋体" w:hAnsi="宋体"/>
                <w:szCs w:val="21"/>
              </w:rPr>
            </w:pPr>
            <w:r>
              <w:rPr>
                <w:rFonts w:hint="eastAsia" w:ascii="宋体" w:hAnsi="宋体"/>
                <w:szCs w:val="21"/>
              </w:rPr>
              <w:t>地址：</w:t>
            </w:r>
            <w:bookmarkStart w:id="62" w:name="PO_3000001871_PM039"/>
            <w:r>
              <w:rPr>
                <w:rFonts w:ascii="宋体" w:hAnsi="宋体"/>
                <w:szCs w:val="21"/>
              </w:rPr>
              <w:t xml:space="preserve"> </w:t>
            </w:r>
            <w:bookmarkEnd w:id="62"/>
            <w:r>
              <w:rPr>
                <w:rFonts w:hint="eastAsia" w:ascii="宋体" w:hAnsi="宋体"/>
                <w:szCs w:val="21"/>
              </w:rPr>
              <w:t xml:space="preserve"> 来宾市兴宾区盘古大道69号 </w:t>
            </w:r>
          </w:p>
          <w:p w14:paraId="6658B908">
            <w:pPr>
              <w:snapToGrid w:val="0"/>
              <w:spacing w:line="360" w:lineRule="auto"/>
              <w:rPr>
                <w:rFonts w:ascii="宋体" w:hAnsi="宋体" w:cs="宋体"/>
                <w:kern w:val="0"/>
                <w:szCs w:val="21"/>
              </w:rPr>
            </w:pPr>
            <w:r>
              <w:rPr>
                <w:rFonts w:hint="eastAsia" w:ascii="宋体" w:hAnsi="宋体"/>
                <w:kern w:val="0"/>
                <w:szCs w:val="21"/>
              </w:rPr>
              <w:t>联系电话： 0772—4235180</w:t>
            </w:r>
          </w:p>
        </w:tc>
      </w:tr>
      <w:tr w14:paraId="1C7CF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E228D5">
            <w:pPr>
              <w:spacing w:line="360" w:lineRule="auto"/>
              <w:jc w:val="center"/>
              <w:rPr>
                <w:rFonts w:ascii="宋体" w:hAnsi="宋体" w:cs="宋体"/>
                <w:szCs w:val="21"/>
              </w:rPr>
            </w:pPr>
            <w:r>
              <w:rPr>
                <w:rFonts w:ascii="宋体" w:hAnsi="宋体" w:cs="宋体"/>
                <w:szCs w:val="21"/>
              </w:rPr>
              <w:t>3</w:t>
            </w:r>
            <w:r>
              <w:rPr>
                <w:rFonts w:hint="eastAsia" w:ascii="宋体" w:hAnsi="宋体" w:cs="宋体"/>
                <w:szCs w:val="21"/>
              </w:rPr>
              <w:t>3</w:t>
            </w:r>
          </w:p>
        </w:tc>
        <w:tc>
          <w:tcPr>
            <w:tcW w:w="2382" w:type="dxa"/>
            <w:vAlign w:val="center"/>
          </w:tcPr>
          <w:p w14:paraId="1B50E6D8">
            <w:pPr>
              <w:spacing w:line="360" w:lineRule="auto"/>
              <w:jc w:val="center"/>
              <w:rPr>
                <w:rFonts w:ascii="宋体" w:hAnsi="宋体" w:cs="宋体"/>
                <w:szCs w:val="21"/>
              </w:rPr>
            </w:pPr>
            <w:r>
              <w:rPr>
                <w:rFonts w:hint="eastAsia" w:ascii="宋体" w:hAnsi="宋体" w:cs="宋体"/>
                <w:szCs w:val="21"/>
              </w:rPr>
              <w:t>采购代理服务费</w:t>
            </w:r>
          </w:p>
        </w:tc>
        <w:tc>
          <w:tcPr>
            <w:tcW w:w="6586" w:type="dxa"/>
            <w:vAlign w:val="center"/>
          </w:tcPr>
          <w:p w14:paraId="51E86CEA">
            <w:pPr>
              <w:snapToGrid w:val="0"/>
              <w:spacing w:line="360" w:lineRule="auto"/>
              <w:rPr>
                <w:rFonts w:ascii="宋体" w:hAnsi="宋体" w:cs="宋体"/>
                <w:kern w:val="0"/>
                <w:szCs w:val="21"/>
              </w:rPr>
            </w:pPr>
            <w:r>
              <w:rPr>
                <w:rFonts w:hint="eastAsia" w:ascii="宋体" w:hAnsi="宋体" w:cs="宋体"/>
                <w:kern w:val="0"/>
                <w:szCs w:val="21"/>
              </w:rPr>
              <w:t>1. 是否收取采购代理服务费：</w:t>
            </w:r>
          </w:p>
          <w:p w14:paraId="780A6D47">
            <w:pPr>
              <w:snapToGrid w:val="0"/>
              <w:spacing w:line="360" w:lineRule="auto"/>
              <w:rPr>
                <w:rFonts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是    □ 否</w:t>
            </w:r>
          </w:p>
          <w:p w14:paraId="53186FEC">
            <w:pPr>
              <w:snapToGrid w:val="0"/>
              <w:spacing w:line="360" w:lineRule="auto"/>
              <w:rPr>
                <w:rFonts w:ascii="宋体" w:hAnsi="宋体" w:cs="宋体"/>
                <w:kern w:val="0"/>
                <w:szCs w:val="21"/>
              </w:rPr>
            </w:pPr>
            <w:r>
              <w:rPr>
                <w:rFonts w:hint="eastAsia" w:ascii="宋体" w:hAnsi="宋体" w:cs="宋体"/>
                <w:kern w:val="0"/>
                <w:szCs w:val="21"/>
              </w:rPr>
              <w:t>2.采购代理服务费支付方式：</w:t>
            </w:r>
          </w:p>
          <w:p w14:paraId="74DEE82F">
            <w:pPr>
              <w:snapToGrid w:val="0"/>
              <w:spacing w:line="360" w:lineRule="auto"/>
              <w:rPr>
                <w:rFonts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本项目采购代理服务费由</w:t>
            </w:r>
            <w:r>
              <w:rPr>
                <w:rFonts w:hint="eastAsia" w:ascii="宋体" w:hAnsi="宋体" w:cs="宋体"/>
                <w:kern w:val="0"/>
                <w:szCs w:val="21"/>
                <w:u w:val="single"/>
              </w:rPr>
              <w:t>成交供应商</w:t>
            </w:r>
            <w:r>
              <w:rPr>
                <w:rFonts w:hint="eastAsia" w:ascii="宋体" w:hAnsi="宋体" w:cs="宋体"/>
                <w:kern w:val="0"/>
                <w:szCs w:val="21"/>
              </w:rPr>
              <w:t>在签订合同前，</w:t>
            </w:r>
            <w:r>
              <w:rPr>
                <w:rFonts w:hint="eastAsia" w:ascii="宋体" w:hAnsi="宋体" w:cs="宋体"/>
              </w:rPr>
              <w:t>以银行转账、电汇等方式</w:t>
            </w:r>
            <w:r>
              <w:rPr>
                <w:rFonts w:hint="eastAsia" w:ascii="宋体" w:hAnsi="宋体" w:cs="宋体"/>
                <w:kern w:val="0"/>
                <w:szCs w:val="21"/>
              </w:rPr>
              <w:t>一次性向采购代理机构支付。</w:t>
            </w:r>
          </w:p>
          <w:p w14:paraId="4931CCA2">
            <w:pPr>
              <w:snapToGrid w:val="0"/>
              <w:spacing w:line="360" w:lineRule="auto"/>
              <w:rPr>
                <w:rFonts w:ascii="宋体" w:hAnsi="宋体" w:cs="宋体"/>
                <w:kern w:val="0"/>
                <w:szCs w:val="21"/>
              </w:rPr>
            </w:pPr>
            <w:r>
              <w:rPr>
                <w:rFonts w:hint="eastAsia" w:ascii="宋体" w:hAnsi="宋体" w:cs="宋体"/>
                <w:kern w:val="0"/>
                <w:szCs w:val="21"/>
              </w:rPr>
              <w:t>3.采购代理费收取标准：</w:t>
            </w:r>
          </w:p>
          <w:p w14:paraId="3FC19A04">
            <w:pPr>
              <w:snapToGrid w:val="0"/>
              <w:spacing w:line="360" w:lineRule="auto"/>
              <w:rPr>
                <w:rFonts w:ascii="宋体" w:hAnsi="宋体" w:cs="宋体"/>
                <w:kern w:val="0"/>
                <w:szCs w:val="21"/>
              </w:rPr>
            </w:pPr>
            <w:bookmarkStart w:id="63" w:name="PO_3000001871_PM025"/>
            <w:r>
              <w:rPr>
                <w:rFonts w:hint="eastAsia" w:cs="宋体"/>
                <w:kern w:val="0"/>
                <w:szCs w:val="21"/>
              </w:rPr>
              <w:sym w:font="Wingdings 2" w:char="0052"/>
            </w:r>
            <w:r>
              <w:rPr>
                <w:rFonts w:hint="eastAsia" w:cs="宋体"/>
                <w:kern w:val="0"/>
                <w:szCs w:val="21"/>
              </w:rPr>
              <w:t>以项目（</w:t>
            </w:r>
            <w:r>
              <w:rPr>
                <w:rFonts w:hint="eastAsia" w:cs="宋体"/>
                <w:kern w:val="0"/>
                <w:szCs w:val="21"/>
              </w:rPr>
              <w:sym w:font="Wingdings 2" w:char="0052"/>
            </w:r>
            <w:r>
              <w:rPr>
                <w:rFonts w:hint="eastAsia" w:cs="宋体"/>
                <w:kern w:val="0"/>
                <w:szCs w:val="21"/>
              </w:rPr>
              <w:t>成交总金额）为计费额，</w:t>
            </w:r>
            <w:r>
              <w:rPr>
                <w:rFonts w:hint="eastAsia" w:ascii="宋体" w:hAnsi="宋体" w:cs="宋体"/>
                <w:kern w:val="0"/>
                <w:szCs w:val="21"/>
              </w:rPr>
              <w:t>按</w:t>
            </w:r>
            <w:r>
              <w:rPr>
                <w:rFonts w:hint="eastAsia" w:ascii="宋体" w:hAnsi="宋体" w:cs="宋体"/>
              </w:rPr>
              <w:t>本须知正文第33.2条规定的收费计算标准（</w:t>
            </w:r>
            <w:r>
              <w:rPr>
                <w:rFonts w:hint="eastAsia" w:ascii="宋体" w:hAnsi="宋体" w:cs="宋体"/>
                <w:b/>
                <w:bCs/>
                <w:kern w:val="0"/>
                <w:szCs w:val="21"/>
                <w:u w:val="single"/>
              </w:rPr>
              <w:t>货物类</w:t>
            </w:r>
            <w:r>
              <w:rPr>
                <w:rFonts w:hint="eastAsia" w:ascii="宋体" w:hAnsi="宋体" w:cs="宋体"/>
              </w:rPr>
              <w:t>）</w:t>
            </w:r>
            <w:r>
              <w:rPr>
                <w:rFonts w:hint="eastAsia" w:ascii="宋体" w:hAnsi="宋体" w:cs="宋体"/>
                <w:kern w:val="0"/>
                <w:szCs w:val="21"/>
              </w:rPr>
              <w:t>采用差额定率累进法计算出收费基准价格，采购代理机构收费以（</w:t>
            </w:r>
            <w:r>
              <w:rPr>
                <w:rFonts w:hint="eastAsia" w:ascii="宋体" w:hAnsi="宋体" w:cs="宋体"/>
                <w:kern w:val="0"/>
                <w:szCs w:val="21"/>
              </w:rPr>
              <w:sym w:font="Wingdings 2" w:char="0052"/>
            </w:r>
            <w:r>
              <w:rPr>
                <w:rFonts w:hint="eastAsia" w:ascii="宋体" w:hAnsi="宋体" w:cs="宋体"/>
                <w:kern w:val="0"/>
                <w:szCs w:val="21"/>
              </w:rPr>
              <w:t>收费基准价格）收取。</w:t>
            </w:r>
            <w:bookmarkEnd w:id="63"/>
          </w:p>
          <w:p w14:paraId="05DA7B30">
            <w:pPr>
              <w:snapToGrid w:val="0"/>
              <w:spacing w:line="360" w:lineRule="auto"/>
              <w:rPr>
                <w:rFonts w:ascii="宋体" w:hAnsi="宋体" w:cs="宋体"/>
                <w:kern w:val="0"/>
                <w:szCs w:val="21"/>
              </w:rPr>
            </w:pPr>
          </w:p>
          <w:tbl>
            <w:tblPr>
              <w:tblStyle w:val="24"/>
              <w:tblW w:w="61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1083"/>
              <w:gridCol w:w="1317"/>
              <w:gridCol w:w="1417"/>
            </w:tblGrid>
            <w:tr w14:paraId="2B18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366" w:type="dxa"/>
                  <w:tcBorders>
                    <w:tl2br w:val="single" w:color="auto" w:sz="4" w:space="0"/>
                  </w:tcBorders>
                </w:tcPr>
                <w:p w14:paraId="229ACE5C">
                  <w:pPr>
                    <w:spacing w:line="360" w:lineRule="auto"/>
                    <w:rPr>
                      <w:rFonts w:ascii="宋体" w:hAnsi="宋体" w:cs="宋体"/>
                      <w:szCs w:val="21"/>
                    </w:rPr>
                  </w:pPr>
                  <w:r>
                    <w:rPr>
                      <w:rFonts w:hint="eastAsia" w:ascii="宋体" w:hAnsi="宋体" w:cs="宋体"/>
                      <w:szCs w:val="21"/>
                    </w:rPr>
                    <w:t xml:space="preserve">           费率</w:t>
                  </w:r>
                </w:p>
                <w:p w14:paraId="38E97AF6">
                  <w:pPr>
                    <w:spacing w:line="360" w:lineRule="auto"/>
                    <w:rPr>
                      <w:rFonts w:ascii="宋体" w:hAnsi="宋体" w:cs="宋体"/>
                      <w:szCs w:val="21"/>
                    </w:rPr>
                  </w:pPr>
                  <w:r>
                    <w:rPr>
                      <w:rFonts w:hint="eastAsia" w:ascii="宋体" w:hAnsi="宋体" w:cs="宋体"/>
                      <w:szCs w:val="21"/>
                    </w:rPr>
                    <w:t>金额</w:t>
                  </w:r>
                </w:p>
              </w:tc>
              <w:tc>
                <w:tcPr>
                  <w:tcW w:w="1083" w:type="dxa"/>
                  <w:vAlign w:val="center"/>
                </w:tcPr>
                <w:p w14:paraId="7AEE2A99">
                  <w:pPr>
                    <w:spacing w:line="360" w:lineRule="auto"/>
                    <w:ind w:firstLine="105" w:firstLineChars="50"/>
                    <w:jc w:val="center"/>
                    <w:rPr>
                      <w:rFonts w:ascii="宋体" w:hAnsi="宋体" w:cs="宋体"/>
                      <w:szCs w:val="21"/>
                    </w:rPr>
                  </w:pPr>
                  <w:r>
                    <w:rPr>
                      <w:rFonts w:hint="eastAsia" w:ascii="宋体" w:hAnsi="宋体" w:cs="宋体"/>
                      <w:szCs w:val="21"/>
                    </w:rPr>
                    <w:t>货物类</w:t>
                  </w:r>
                </w:p>
              </w:tc>
              <w:tc>
                <w:tcPr>
                  <w:tcW w:w="1317" w:type="dxa"/>
                  <w:vAlign w:val="center"/>
                </w:tcPr>
                <w:p w14:paraId="61B95990">
                  <w:pPr>
                    <w:spacing w:line="360" w:lineRule="auto"/>
                    <w:jc w:val="center"/>
                    <w:rPr>
                      <w:rFonts w:ascii="宋体" w:hAnsi="宋体" w:cs="宋体"/>
                      <w:szCs w:val="21"/>
                    </w:rPr>
                  </w:pPr>
                  <w:r>
                    <w:rPr>
                      <w:rFonts w:hint="eastAsia" w:ascii="宋体" w:hAnsi="宋体" w:cs="宋体"/>
                      <w:szCs w:val="21"/>
                    </w:rPr>
                    <w:t>服务类</w:t>
                  </w:r>
                </w:p>
              </w:tc>
              <w:tc>
                <w:tcPr>
                  <w:tcW w:w="1417" w:type="dxa"/>
                  <w:vAlign w:val="center"/>
                </w:tcPr>
                <w:p w14:paraId="73F092B8">
                  <w:pPr>
                    <w:spacing w:line="360" w:lineRule="auto"/>
                    <w:jc w:val="center"/>
                    <w:rPr>
                      <w:rFonts w:ascii="宋体" w:hAnsi="宋体" w:cs="宋体"/>
                      <w:szCs w:val="21"/>
                    </w:rPr>
                  </w:pPr>
                  <w:r>
                    <w:rPr>
                      <w:rFonts w:hint="eastAsia" w:ascii="宋体" w:hAnsi="宋体" w:cs="宋体"/>
                      <w:szCs w:val="21"/>
                    </w:rPr>
                    <w:t>工程类</w:t>
                  </w:r>
                </w:p>
              </w:tc>
            </w:tr>
            <w:tr w14:paraId="7471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0438D648">
                  <w:pPr>
                    <w:spacing w:line="360" w:lineRule="auto"/>
                    <w:rPr>
                      <w:rFonts w:ascii="宋体" w:hAnsi="宋体" w:cs="宋体"/>
                      <w:szCs w:val="21"/>
                    </w:rPr>
                  </w:pPr>
                  <w:r>
                    <w:rPr>
                      <w:rFonts w:hint="eastAsia" w:ascii="宋体" w:hAnsi="宋体" w:cs="宋体"/>
                      <w:szCs w:val="21"/>
                    </w:rPr>
                    <w:t>100万元以下</w:t>
                  </w:r>
                </w:p>
              </w:tc>
              <w:tc>
                <w:tcPr>
                  <w:tcW w:w="1083" w:type="dxa"/>
                </w:tcPr>
                <w:p w14:paraId="0C1C2DAE">
                  <w:pPr>
                    <w:spacing w:line="360" w:lineRule="auto"/>
                    <w:rPr>
                      <w:rFonts w:ascii="宋体" w:hAnsi="宋体" w:cs="宋体"/>
                      <w:szCs w:val="21"/>
                    </w:rPr>
                  </w:pPr>
                  <w:r>
                    <w:rPr>
                      <w:rFonts w:hint="eastAsia" w:ascii="宋体" w:hAnsi="宋体" w:cs="宋体"/>
                      <w:kern w:val="0"/>
                      <w:szCs w:val="21"/>
                    </w:rPr>
                    <w:t xml:space="preserve">  1.5%                </w:t>
                  </w:r>
                </w:p>
              </w:tc>
              <w:tc>
                <w:tcPr>
                  <w:tcW w:w="1317" w:type="dxa"/>
                </w:tcPr>
                <w:p w14:paraId="4178AA14">
                  <w:pPr>
                    <w:spacing w:line="360" w:lineRule="auto"/>
                    <w:ind w:firstLine="210" w:firstLineChars="100"/>
                    <w:rPr>
                      <w:rFonts w:ascii="宋体" w:hAnsi="宋体" w:cs="宋体"/>
                      <w:szCs w:val="21"/>
                    </w:rPr>
                  </w:pPr>
                  <w:r>
                    <w:rPr>
                      <w:rFonts w:hint="eastAsia" w:ascii="宋体" w:hAnsi="宋体" w:cs="宋体"/>
                      <w:kern w:val="0"/>
                      <w:szCs w:val="21"/>
                    </w:rPr>
                    <w:t>1.5%</w:t>
                  </w:r>
                </w:p>
              </w:tc>
              <w:tc>
                <w:tcPr>
                  <w:tcW w:w="1417" w:type="dxa"/>
                </w:tcPr>
                <w:p w14:paraId="4CC61C0E">
                  <w:pPr>
                    <w:spacing w:line="360" w:lineRule="auto"/>
                    <w:ind w:firstLine="210" w:firstLineChars="100"/>
                    <w:rPr>
                      <w:rFonts w:ascii="宋体" w:hAnsi="宋体" w:cs="宋体"/>
                      <w:szCs w:val="21"/>
                    </w:rPr>
                  </w:pPr>
                  <w:r>
                    <w:rPr>
                      <w:rFonts w:hint="eastAsia" w:ascii="宋体" w:hAnsi="宋体" w:cs="宋体"/>
                      <w:kern w:val="0"/>
                      <w:szCs w:val="21"/>
                    </w:rPr>
                    <w:t xml:space="preserve">1.0% </w:t>
                  </w:r>
                </w:p>
              </w:tc>
            </w:tr>
            <w:tr w14:paraId="3571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4D4982EE">
                  <w:pPr>
                    <w:spacing w:line="360" w:lineRule="auto"/>
                    <w:rPr>
                      <w:rFonts w:ascii="宋体" w:hAnsi="宋体" w:cs="宋体"/>
                      <w:szCs w:val="21"/>
                    </w:rPr>
                  </w:pPr>
                  <w:r>
                    <w:rPr>
                      <w:rFonts w:hint="eastAsia" w:ascii="宋体" w:hAnsi="宋体" w:cs="宋体"/>
                      <w:szCs w:val="21"/>
                    </w:rPr>
                    <w:t>100～500万元</w:t>
                  </w:r>
                </w:p>
              </w:tc>
              <w:tc>
                <w:tcPr>
                  <w:tcW w:w="1083" w:type="dxa"/>
                </w:tcPr>
                <w:p w14:paraId="33D1C9C7">
                  <w:pPr>
                    <w:spacing w:line="360" w:lineRule="auto"/>
                    <w:ind w:firstLine="210" w:firstLineChars="100"/>
                    <w:rPr>
                      <w:rFonts w:ascii="宋体" w:hAnsi="宋体" w:cs="宋体"/>
                      <w:szCs w:val="21"/>
                    </w:rPr>
                  </w:pPr>
                  <w:r>
                    <w:rPr>
                      <w:rFonts w:hint="eastAsia" w:ascii="宋体" w:hAnsi="宋体" w:cs="宋体"/>
                      <w:kern w:val="0"/>
                      <w:szCs w:val="21"/>
                    </w:rPr>
                    <w:t xml:space="preserve">1.1%                 </w:t>
                  </w:r>
                </w:p>
              </w:tc>
              <w:tc>
                <w:tcPr>
                  <w:tcW w:w="1317" w:type="dxa"/>
                </w:tcPr>
                <w:p w14:paraId="58109B4D">
                  <w:pPr>
                    <w:spacing w:line="360" w:lineRule="auto"/>
                    <w:ind w:firstLine="210" w:firstLineChars="100"/>
                    <w:rPr>
                      <w:rFonts w:ascii="宋体" w:hAnsi="宋体" w:cs="宋体"/>
                      <w:szCs w:val="21"/>
                    </w:rPr>
                  </w:pPr>
                  <w:r>
                    <w:rPr>
                      <w:rFonts w:hint="eastAsia" w:ascii="宋体" w:hAnsi="宋体" w:cs="宋体"/>
                      <w:kern w:val="0"/>
                      <w:szCs w:val="21"/>
                    </w:rPr>
                    <w:t>0.8%</w:t>
                  </w:r>
                </w:p>
              </w:tc>
              <w:tc>
                <w:tcPr>
                  <w:tcW w:w="1417" w:type="dxa"/>
                </w:tcPr>
                <w:p w14:paraId="6C32FF90">
                  <w:pPr>
                    <w:spacing w:line="360" w:lineRule="auto"/>
                    <w:ind w:firstLine="210" w:firstLineChars="100"/>
                    <w:rPr>
                      <w:rFonts w:ascii="宋体" w:hAnsi="宋体" w:cs="宋体"/>
                      <w:szCs w:val="21"/>
                    </w:rPr>
                  </w:pPr>
                  <w:r>
                    <w:rPr>
                      <w:rFonts w:hint="eastAsia" w:ascii="宋体" w:hAnsi="宋体" w:cs="宋体"/>
                      <w:kern w:val="0"/>
                      <w:szCs w:val="21"/>
                    </w:rPr>
                    <w:t xml:space="preserve">0.7% </w:t>
                  </w:r>
                </w:p>
              </w:tc>
            </w:tr>
            <w:tr w14:paraId="34FB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3C15256F">
                  <w:pPr>
                    <w:spacing w:line="360" w:lineRule="auto"/>
                    <w:rPr>
                      <w:rFonts w:ascii="宋体" w:hAnsi="宋体" w:cs="宋体"/>
                      <w:szCs w:val="21"/>
                    </w:rPr>
                  </w:pPr>
                  <w:r>
                    <w:rPr>
                      <w:rFonts w:hint="eastAsia" w:ascii="宋体" w:hAnsi="宋体" w:cs="宋体"/>
                      <w:szCs w:val="21"/>
                    </w:rPr>
                    <w:t>500～1000万元</w:t>
                  </w:r>
                </w:p>
              </w:tc>
              <w:tc>
                <w:tcPr>
                  <w:tcW w:w="1083" w:type="dxa"/>
                </w:tcPr>
                <w:p w14:paraId="39DAE6D9">
                  <w:pPr>
                    <w:spacing w:line="360" w:lineRule="auto"/>
                    <w:rPr>
                      <w:rFonts w:ascii="宋体" w:hAnsi="宋体" w:cs="宋体"/>
                      <w:szCs w:val="21"/>
                    </w:rPr>
                  </w:pPr>
                  <w:r>
                    <w:rPr>
                      <w:rFonts w:hint="eastAsia" w:ascii="宋体" w:hAnsi="宋体" w:cs="宋体"/>
                      <w:kern w:val="0"/>
                      <w:szCs w:val="21"/>
                    </w:rPr>
                    <w:t xml:space="preserve">  0.8%                </w:t>
                  </w:r>
                </w:p>
              </w:tc>
              <w:tc>
                <w:tcPr>
                  <w:tcW w:w="1317" w:type="dxa"/>
                </w:tcPr>
                <w:p w14:paraId="45ECDD53">
                  <w:pPr>
                    <w:spacing w:line="360" w:lineRule="auto"/>
                    <w:ind w:firstLine="210" w:firstLineChars="100"/>
                    <w:rPr>
                      <w:rFonts w:ascii="宋体" w:hAnsi="宋体" w:cs="宋体"/>
                      <w:szCs w:val="21"/>
                    </w:rPr>
                  </w:pPr>
                  <w:r>
                    <w:rPr>
                      <w:rFonts w:hint="eastAsia" w:ascii="宋体" w:hAnsi="宋体" w:cs="宋体"/>
                      <w:kern w:val="0"/>
                      <w:szCs w:val="21"/>
                    </w:rPr>
                    <w:t>0.45%</w:t>
                  </w:r>
                </w:p>
              </w:tc>
              <w:tc>
                <w:tcPr>
                  <w:tcW w:w="1417" w:type="dxa"/>
                </w:tcPr>
                <w:p w14:paraId="1847C129">
                  <w:pPr>
                    <w:spacing w:line="360" w:lineRule="auto"/>
                    <w:ind w:firstLine="210" w:firstLineChars="100"/>
                    <w:rPr>
                      <w:rFonts w:ascii="宋体" w:hAnsi="宋体" w:cs="宋体"/>
                      <w:szCs w:val="21"/>
                    </w:rPr>
                  </w:pPr>
                  <w:r>
                    <w:rPr>
                      <w:rFonts w:hint="eastAsia" w:ascii="宋体" w:hAnsi="宋体" w:cs="宋体"/>
                      <w:kern w:val="0"/>
                      <w:szCs w:val="21"/>
                    </w:rPr>
                    <w:t>0.55%</w:t>
                  </w:r>
                </w:p>
              </w:tc>
            </w:tr>
            <w:tr w14:paraId="44E5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5463FA80">
                  <w:pPr>
                    <w:spacing w:line="360" w:lineRule="auto"/>
                    <w:rPr>
                      <w:rFonts w:ascii="宋体" w:hAnsi="宋体" w:cs="宋体"/>
                      <w:szCs w:val="21"/>
                    </w:rPr>
                  </w:pPr>
                  <w:r>
                    <w:rPr>
                      <w:rFonts w:hint="eastAsia" w:ascii="宋体" w:hAnsi="宋体" w:cs="宋体"/>
                      <w:szCs w:val="21"/>
                    </w:rPr>
                    <w:t>1000～5000万元</w:t>
                  </w:r>
                </w:p>
              </w:tc>
              <w:tc>
                <w:tcPr>
                  <w:tcW w:w="1083" w:type="dxa"/>
                </w:tcPr>
                <w:p w14:paraId="1B236C29">
                  <w:pPr>
                    <w:spacing w:line="360" w:lineRule="auto"/>
                    <w:ind w:firstLine="210" w:firstLineChars="100"/>
                    <w:rPr>
                      <w:rFonts w:ascii="宋体" w:hAnsi="宋体" w:cs="宋体"/>
                      <w:szCs w:val="21"/>
                    </w:rPr>
                  </w:pPr>
                  <w:r>
                    <w:rPr>
                      <w:rFonts w:hint="eastAsia" w:ascii="宋体" w:hAnsi="宋体" w:cs="宋体"/>
                      <w:kern w:val="0"/>
                      <w:szCs w:val="21"/>
                    </w:rPr>
                    <w:t xml:space="preserve">0.5%                </w:t>
                  </w:r>
                </w:p>
              </w:tc>
              <w:tc>
                <w:tcPr>
                  <w:tcW w:w="1317" w:type="dxa"/>
                </w:tcPr>
                <w:p w14:paraId="673EC429">
                  <w:pPr>
                    <w:spacing w:line="360" w:lineRule="auto"/>
                    <w:ind w:firstLine="210" w:firstLineChars="100"/>
                    <w:rPr>
                      <w:rFonts w:ascii="宋体" w:hAnsi="宋体" w:cs="宋体"/>
                      <w:szCs w:val="21"/>
                    </w:rPr>
                  </w:pPr>
                  <w:r>
                    <w:rPr>
                      <w:rFonts w:hint="eastAsia" w:ascii="宋体" w:hAnsi="宋体" w:cs="宋体"/>
                      <w:kern w:val="0"/>
                      <w:szCs w:val="21"/>
                    </w:rPr>
                    <w:t>0.25%</w:t>
                  </w:r>
                </w:p>
              </w:tc>
              <w:tc>
                <w:tcPr>
                  <w:tcW w:w="1417" w:type="dxa"/>
                </w:tcPr>
                <w:p w14:paraId="55E23CC6">
                  <w:pPr>
                    <w:spacing w:line="360" w:lineRule="auto"/>
                    <w:ind w:firstLine="210" w:firstLineChars="100"/>
                    <w:rPr>
                      <w:rFonts w:ascii="宋体" w:hAnsi="宋体" w:cs="宋体"/>
                      <w:szCs w:val="21"/>
                    </w:rPr>
                  </w:pPr>
                  <w:r>
                    <w:rPr>
                      <w:rFonts w:hint="eastAsia" w:ascii="宋体" w:hAnsi="宋体" w:cs="宋体"/>
                      <w:kern w:val="0"/>
                      <w:szCs w:val="21"/>
                    </w:rPr>
                    <w:t xml:space="preserve">0.35% </w:t>
                  </w:r>
                </w:p>
              </w:tc>
            </w:tr>
            <w:tr w14:paraId="0D3B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01A7A024">
                  <w:pPr>
                    <w:spacing w:line="360" w:lineRule="auto"/>
                    <w:rPr>
                      <w:rFonts w:ascii="宋体" w:hAnsi="宋体" w:cs="宋体"/>
                      <w:szCs w:val="21"/>
                    </w:rPr>
                  </w:pPr>
                  <w:r>
                    <w:rPr>
                      <w:rFonts w:hint="eastAsia" w:ascii="宋体" w:hAnsi="宋体" w:cs="宋体"/>
                      <w:szCs w:val="21"/>
                    </w:rPr>
                    <w:t>5000万元～1亿元</w:t>
                  </w:r>
                </w:p>
              </w:tc>
              <w:tc>
                <w:tcPr>
                  <w:tcW w:w="1083" w:type="dxa"/>
                </w:tcPr>
                <w:p w14:paraId="143B413E">
                  <w:pPr>
                    <w:spacing w:line="360" w:lineRule="auto"/>
                    <w:ind w:firstLine="210" w:firstLineChars="100"/>
                    <w:rPr>
                      <w:rFonts w:ascii="宋体" w:hAnsi="宋体" w:cs="宋体"/>
                      <w:szCs w:val="21"/>
                    </w:rPr>
                  </w:pPr>
                  <w:r>
                    <w:rPr>
                      <w:rFonts w:hint="eastAsia" w:ascii="宋体" w:hAnsi="宋体" w:cs="宋体"/>
                      <w:kern w:val="0"/>
                      <w:szCs w:val="21"/>
                    </w:rPr>
                    <w:t xml:space="preserve">0.25%                 </w:t>
                  </w:r>
                </w:p>
              </w:tc>
              <w:tc>
                <w:tcPr>
                  <w:tcW w:w="1317" w:type="dxa"/>
                </w:tcPr>
                <w:p w14:paraId="252F3199">
                  <w:pPr>
                    <w:spacing w:line="360" w:lineRule="auto"/>
                    <w:ind w:firstLine="210" w:firstLineChars="100"/>
                    <w:rPr>
                      <w:rFonts w:ascii="宋体" w:hAnsi="宋体" w:cs="宋体"/>
                      <w:szCs w:val="21"/>
                    </w:rPr>
                  </w:pPr>
                  <w:r>
                    <w:rPr>
                      <w:rFonts w:hint="eastAsia" w:ascii="宋体" w:hAnsi="宋体" w:cs="宋体"/>
                      <w:kern w:val="0"/>
                      <w:szCs w:val="21"/>
                    </w:rPr>
                    <w:t>0.1%</w:t>
                  </w:r>
                </w:p>
              </w:tc>
              <w:tc>
                <w:tcPr>
                  <w:tcW w:w="1417" w:type="dxa"/>
                </w:tcPr>
                <w:p w14:paraId="0E0D48AE">
                  <w:pPr>
                    <w:spacing w:line="360" w:lineRule="auto"/>
                    <w:ind w:firstLine="210" w:firstLineChars="100"/>
                    <w:rPr>
                      <w:rFonts w:ascii="宋体" w:hAnsi="宋体" w:cs="宋体"/>
                      <w:szCs w:val="21"/>
                    </w:rPr>
                  </w:pPr>
                  <w:r>
                    <w:rPr>
                      <w:rFonts w:hint="eastAsia" w:ascii="宋体" w:hAnsi="宋体" w:cs="宋体"/>
                      <w:kern w:val="0"/>
                      <w:szCs w:val="21"/>
                    </w:rPr>
                    <w:t>0.2%</w:t>
                  </w:r>
                </w:p>
              </w:tc>
            </w:tr>
            <w:tr w14:paraId="3DB3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28099000">
                  <w:pPr>
                    <w:spacing w:line="360" w:lineRule="auto"/>
                    <w:rPr>
                      <w:rFonts w:ascii="宋体" w:hAnsi="宋体" w:cs="宋体"/>
                      <w:szCs w:val="21"/>
                    </w:rPr>
                  </w:pPr>
                  <w:r>
                    <w:rPr>
                      <w:rFonts w:hint="eastAsia" w:ascii="宋体" w:hAnsi="宋体" w:cs="宋体"/>
                      <w:szCs w:val="21"/>
                    </w:rPr>
                    <w:t>1～5亿元</w:t>
                  </w:r>
                </w:p>
              </w:tc>
              <w:tc>
                <w:tcPr>
                  <w:tcW w:w="1083" w:type="dxa"/>
                </w:tcPr>
                <w:p w14:paraId="02427970">
                  <w:pPr>
                    <w:spacing w:line="360" w:lineRule="auto"/>
                    <w:ind w:firstLine="210" w:firstLineChars="100"/>
                    <w:rPr>
                      <w:rFonts w:ascii="宋体" w:hAnsi="宋体" w:cs="宋体"/>
                      <w:szCs w:val="21"/>
                    </w:rPr>
                  </w:pPr>
                  <w:r>
                    <w:rPr>
                      <w:rFonts w:hint="eastAsia" w:ascii="宋体" w:hAnsi="宋体" w:cs="宋体"/>
                      <w:szCs w:val="21"/>
                    </w:rPr>
                    <w:t>0.05%</w:t>
                  </w:r>
                </w:p>
              </w:tc>
              <w:tc>
                <w:tcPr>
                  <w:tcW w:w="1317" w:type="dxa"/>
                </w:tcPr>
                <w:p w14:paraId="02DA043A">
                  <w:pPr>
                    <w:spacing w:line="360" w:lineRule="auto"/>
                    <w:rPr>
                      <w:rFonts w:ascii="宋体" w:hAnsi="宋体" w:cs="宋体"/>
                      <w:szCs w:val="21"/>
                    </w:rPr>
                  </w:pPr>
                  <w:r>
                    <w:rPr>
                      <w:rFonts w:hint="eastAsia" w:ascii="宋体" w:hAnsi="宋体" w:cs="宋体"/>
                      <w:szCs w:val="21"/>
                    </w:rPr>
                    <w:t xml:space="preserve">  0.05%</w:t>
                  </w:r>
                </w:p>
              </w:tc>
              <w:tc>
                <w:tcPr>
                  <w:tcW w:w="1417" w:type="dxa"/>
                </w:tcPr>
                <w:p w14:paraId="3D954E67">
                  <w:pPr>
                    <w:spacing w:line="360" w:lineRule="auto"/>
                    <w:rPr>
                      <w:rFonts w:ascii="宋体" w:hAnsi="宋体" w:cs="宋体"/>
                      <w:szCs w:val="21"/>
                    </w:rPr>
                  </w:pPr>
                  <w:r>
                    <w:rPr>
                      <w:rFonts w:hint="eastAsia" w:ascii="宋体" w:hAnsi="宋体" w:cs="宋体"/>
                      <w:szCs w:val="21"/>
                    </w:rPr>
                    <w:t xml:space="preserve">  0.05%</w:t>
                  </w:r>
                </w:p>
              </w:tc>
            </w:tr>
            <w:tr w14:paraId="71B4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0AC33A68">
                  <w:pPr>
                    <w:spacing w:line="360" w:lineRule="auto"/>
                    <w:rPr>
                      <w:rFonts w:ascii="宋体" w:hAnsi="宋体" w:cs="宋体"/>
                      <w:szCs w:val="21"/>
                    </w:rPr>
                  </w:pPr>
                  <w:r>
                    <w:rPr>
                      <w:rFonts w:hint="eastAsia" w:ascii="宋体" w:hAnsi="宋体" w:cs="宋体"/>
                      <w:szCs w:val="21"/>
                    </w:rPr>
                    <w:t>5～10亿元</w:t>
                  </w:r>
                </w:p>
              </w:tc>
              <w:tc>
                <w:tcPr>
                  <w:tcW w:w="1083" w:type="dxa"/>
                </w:tcPr>
                <w:p w14:paraId="7D562AFC">
                  <w:pPr>
                    <w:spacing w:line="360" w:lineRule="auto"/>
                    <w:ind w:firstLine="105" w:firstLineChars="50"/>
                    <w:rPr>
                      <w:rFonts w:ascii="宋体" w:hAnsi="宋体" w:cs="宋体"/>
                      <w:szCs w:val="21"/>
                    </w:rPr>
                  </w:pPr>
                  <w:r>
                    <w:rPr>
                      <w:rFonts w:hint="eastAsia" w:ascii="宋体" w:hAnsi="宋体" w:cs="宋体"/>
                      <w:szCs w:val="21"/>
                    </w:rPr>
                    <w:t>0.035%</w:t>
                  </w:r>
                </w:p>
              </w:tc>
              <w:tc>
                <w:tcPr>
                  <w:tcW w:w="1317" w:type="dxa"/>
                </w:tcPr>
                <w:p w14:paraId="12BCA26F">
                  <w:pPr>
                    <w:spacing w:line="360" w:lineRule="auto"/>
                    <w:rPr>
                      <w:rFonts w:ascii="宋体" w:hAnsi="宋体" w:cs="宋体"/>
                      <w:szCs w:val="21"/>
                    </w:rPr>
                  </w:pPr>
                  <w:r>
                    <w:rPr>
                      <w:rFonts w:hint="eastAsia" w:ascii="宋体" w:hAnsi="宋体" w:cs="宋体"/>
                      <w:szCs w:val="21"/>
                    </w:rPr>
                    <w:t xml:space="preserve">  0.035%</w:t>
                  </w:r>
                </w:p>
              </w:tc>
              <w:tc>
                <w:tcPr>
                  <w:tcW w:w="1417" w:type="dxa"/>
                </w:tcPr>
                <w:p w14:paraId="264F0267">
                  <w:pPr>
                    <w:spacing w:line="360" w:lineRule="auto"/>
                    <w:ind w:firstLine="105" w:firstLineChars="50"/>
                    <w:rPr>
                      <w:rFonts w:ascii="宋体" w:hAnsi="宋体" w:cs="宋体"/>
                      <w:szCs w:val="21"/>
                    </w:rPr>
                  </w:pPr>
                  <w:r>
                    <w:rPr>
                      <w:rFonts w:hint="eastAsia" w:ascii="宋体" w:hAnsi="宋体" w:cs="宋体"/>
                      <w:szCs w:val="21"/>
                    </w:rPr>
                    <w:t>0.035%</w:t>
                  </w:r>
                </w:p>
              </w:tc>
            </w:tr>
            <w:tr w14:paraId="2358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40F83414">
                  <w:pPr>
                    <w:spacing w:line="360" w:lineRule="auto"/>
                    <w:rPr>
                      <w:rFonts w:ascii="宋体" w:hAnsi="宋体" w:cs="宋体"/>
                      <w:szCs w:val="21"/>
                    </w:rPr>
                  </w:pPr>
                  <w:r>
                    <w:rPr>
                      <w:rFonts w:hint="eastAsia" w:ascii="宋体" w:hAnsi="宋体" w:cs="宋体"/>
                      <w:szCs w:val="21"/>
                    </w:rPr>
                    <w:t>10～50亿元</w:t>
                  </w:r>
                </w:p>
              </w:tc>
              <w:tc>
                <w:tcPr>
                  <w:tcW w:w="1083" w:type="dxa"/>
                </w:tcPr>
                <w:p w14:paraId="0D9B3E43">
                  <w:pPr>
                    <w:spacing w:line="360" w:lineRule="auto"/>
                    <w:ind w:firstLine="105" w:firstLineChars="50"/>
                    <w:rPr>
                      <w:rFonts w:ascii="宋体" w:hAnsi="宋体" w:cs="宋体"/>
                      <w:szCs w:val="21"/>
                    </w:rPr>
                  </w:pPr>
                  <w:r>
                    <w:rPr>
                      <w:rFonts w:hint="eastAsia" w:ascii="宋体" w:hAnsi="宋体" w:cs="宋体"/>
                      <w:szCs w:val="21"/>
                    </w:rPr>
                    <w:t>0.008%</w:t>
                  </w:r>
                </w:p>
              </w:tc>
              <w:tc>
                <w:tcPr>
                  <w:tcW w:w="1317" w:type="dxa"/>
                </w:tcPr>
                <w:p w14:paraId="0C9B2A6E">
                  <w:pPr>
                    <w:spacing w:line="360" w:lineRule="auto"/>
                    <w:ind w:firstLine="210" w:firstLineChars="100"/>
                    <w:rPr>
                      <w:rFonts w:ascii="宋体" w:hAnsi="宋体" w:cs="宋体"/>
                      <w:szCs w:val="21"/>
                    </w:rPr>
                  </w:pPr>
                  <w:r>
                    <w:rPr>
                      <w:rFonts w:hint="eastAsia" w:ascii="宋体" w:hAnsi="宋体" w:cs="宋体"/>
                      <w:szCs w:val="21"/>
                    </w:rPr>
                    <w:t>0.008%</w:t>
                  </w:r>
                </w:p>
              </w:tc>
              <w:tc>
                <w:tcPr>
                  <w:tcW w:w="1417" w:type="dxa"/>
                </w:tcPr>
                <w:p w14:paraId="72D222F3">
                  <w:pPr>
                    <w:spacing w:line="360" w:lineRule="auto"/>
                    <w:ind w:firstLine="105" w:firstLineChars="50"/>
                    <w:rPr>
                      <w:rFonts w:ascii="宋体" w:hAnsi="宋体" w:cs="宋体"/>
                      <w:szCs w:val="21"/>
                    </w:rPr>
                  </w:pPr>
                  <w:r>
                    <w:rPr>
                      <w:rFonts w:hint="eastAsia" w:ascii="宋体" w:hAnsi="宋体" w:cs="宋体"/>
                      <w:szCs w:val="21"/>
                    </w:rPr>
                    <w:t>0.008%</w:t>
                  </w:r>
                </w:p>
              </w:tc>
            </w:tr>
            <w:tr w14:paraId="0077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6" w:type="dxa"/>
                </w:tcPr>
                <w:p w14:paraId="6D56986F">
                  <w:pPr>
                    <w:spacing w:line="360" w:lineRule="auto"/>
                    <w:rPr>
                      <w:rFonts w:ascii="宋体" w:hAnsi="宋体" w:cs="宋体"/>
                      <w:szCs w:val="21"/>
                    </w:rPr>
                  </w:pPr>
                  <w:r>
                    <w:rPr>
                      <w:rFonts w:hint="eastAsia" w:ascii="宋体" w:hAnsi="宋体" w:cs="宋体"/>
                      <w:szCs w:val="21"/>
                    </w:rPr>
                    <w:t>50～100亿元</w:t>
                  </w:r>
                </w:p>
              </w:tc>
              <w:tc>
                <w:tcPr>
                  <w:tcW w:w="1083" w:type="dxa"/>
                </w:tcPr>
                <w:p w14:paraId="328D9450">
                  <w:pPr>
                    <w:spacing w:line="360" w:lineRule="auto"/>
                    <w:rPr>
                      <w:rFonts w:ascii="宋体" w:hAnsi="宋体" w:cs="宋体"/>
                      <w:szCs w:val="21"/>
                    </w:rPr>
                  </w:pPr>
                  <w:r>
                    <w:rPr>
                      <w:rFonts w:hint="eastAsia" w:ascii="宋体" w:hAnsi="宋体" w:cs="宋体"/>
                      <w:szCs w:val="21"/>
                    </w:rPr>
                    <w:t xml:space="preserve"> 0.006%</w:t>
                  </w:r>
                </w:p>
              </w:tc>
              <w:tc>
                <w:tcPr>
                  <w:tcW w:w="1317" w:type="dxa"/>
                </w:tcPr>
                <w:p w14:paraId="15CBECB9">
                  <w:pPr>
                    <w:spacing w:line="360" w:lineRule="auto"/>
                    <w:ind w:firstLine="210" w:firstLineChars="100"/>
                    <w:rPr>
                      <w:rFonts w:ascii="宋体" w:hAnsi="宋体" w:cs="宋体"/>
                      <w:szCs w:val="21"/>
                    </w:rPr>
                  </w:pPr>
                  <w:r>
                    <w:rPr>
                      <w:rFonts w:hint="eastAsia" w:ascii="宋体" w:hAnsi="宋体" w:cs="宋体"/>
                      <w:szCs w:val="21"/>
                    </w:rPr>
                    <w:t>0.006%</w:t>
                  </w:r>
                </w:p>
              </w:tc>
              <w:tc>
                <w:tcPr>
                  <w:tcW w:w="1417" w:type="dxa"/>
                </w:tcPr>
                <w:p w14:paraId="32ED1CF5">
                  <w:pPr>
                    <w:spacing w:line="360" w:lineRule="auto"/>
                    <w:ind w:firstLine="105" w:firstLineChars="50"/>
                    <w:rPr>
                      <w:rFonts w:ascii="宋体" w:hAnsi="宋体" w:cs="宋体"/>
                      <w:szCs w:val="21"/>
                    </w:rPr>
                  </w:pPr>
                  <w:r>
                    <w:rPr>
                      <w:rFonts w:hint="eastAsia" w:ascii="宋体" w:hAnsi="宋体" w:cs="宋体"/>
                      <w:szCs w:val="21"/>
                    </w:rPr>
                    <w:t>0.006%</w:t>
                  </w:r>
                </w:p>
              </w:tc>
            </w:tr>
            <w:tr w14:paraId="1BB6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66" w:type="dxa"/>
                </w:tcPr>
                <w:p w14:paraId="49431E97">
                  <w:pPr>
                    <w:spacing w:line="360" w:lineRule="auto"/>
                    <w:rPr>
                      <w:rFonts w:ascii="宋体" w:hAnsi="宋体" w:cs="宋体"/>
                      <w:szCs w:val="21"/>
                    </w:rPr>
                  </w:pPr>
                  <w:r>
                    <w:rPr>
                      <w:rFonts w:hint="eastAsia" w:ascii="宋体" w:hAnsi="宋体" w:cs="宋体"/>
                      <w:szCs w:val="21"/>
                    </w:rPr>
                    <w:t>100亿以上</w:t>
                  </w:r>
                </w:p>
              </w:tc>
              <w:tc>
                <w:tcPr>
                  <w:tcW w:w="1083" w:type="dxa"/>
                </w:tcPr>
                <w:p w14:paraId="313286CC">
                  <w:pPr>
                    <w:spacing w:line="360" w:lineRule="auto"/>
                    <w:rPr>
                      <w:rFonts w:ascii="宋体" w:hAnsi="宋体" w:cs="宋体"/>
                      <w:szCs w:val="21"/>
                    </w:rPr>
                  </w:pPr>
                  <w:r>
                    <w:rPr>
                      <w:rFonts w:hint="eastAsia" w:ascii="宋体" w:hAnsi="宋体" w:cs="宋体"/>
                      <w:szCs w:val="21"/>
                    </w:rPr>
                    <w:t xml:space="preserve"> 0.004%</w:t>
                  </w:r>
                </w:p>
              </w:tc>
              <w:tc>
                <w:tcPr>
                  <w:tcW w:w="1317" w:type="dxa"/>
                </w:tcPr>
                <w:p w14:paraId="4F5B7EB6">
                  <w:pPr>
                    <w:spacing w:line="360" w:lineRule="auto"/>
                    <w:ind w:firstLine="210" w:firstLineChars="100"/>
                    <w:rPr>
                      <w:rFonts w:ascii="宋体" w:hAnsi="宋体" w:cs="宋体"/>
                      <w:szCs w:val="21"/>
                    </w:rPr>
                  </w:pPr>
                  <w:r>
                    <w:rPr>
                      <w:rFonts w:hint="eastAsia" w:ascii="宋体" w:hAnsi="宋体" w:cs="宋体"/>
                      <w:szCs w:val="21"/>
                    </w:rPr>
                    <w:t>0.004%</w:t>
                  </w:r>
                </w:p>
              </w:tc>
              <w:tc>
                <w:tcPr>
                  <w:tcW w:w="1417" w:type="dxa"/>
                </w:tcPr>
                <w:p w14:paraId="025BE165">
                  <w:pPr>
                    <w:spacing w:line="360" w:lineRule="auto"/>
                    <w:ind w:firstLine="105" w:firstLineChars="50"/>
                    <w:rPr>
                      <w:rFonts w:ascii="宋体" w:hAnsi="宋体" w:cs="宋体"/>
                      <w:szCs w:val="21"/>
                    </w:rPr>
                  </w:pPr>
                  <w:r>
                    <w:rPr>
                      <w:rFonts w:hint="eastAsia" w:ascii="宋体" w:hAnsi="宋体" w:cs="宋体"/>
                      <w:szCs w:val="21"/>
                    </w:rPr>
                    <w:t>0.004%</w:t>
                  </w:r>
                </w:p>
              </w:tc>
            </w:tr>
          </w:tbl>
          <w:p w14:paraId="71C090BC">
            <w:pPr>
              <w:spacing w:line="360" w:lineRule="auto"/>
              <w:ind w:firstLine="420" w:firstLineChars="200"/>
              <w:rPr>
                <w:rFonts w:ascii="宋体" w:hAnsi="宋体" w:cs="宋体"/>
              </w:rPr>
            </w:pPr>
            <w:r>
              <w:rPr>
                <w:rFonts w:hint="eastAsia" w:ascii="宋体" w:hAnsi="宋体" w:cs="宋体"/>
              </w:rPr>
              <w:t>注：（1）按本表费率计算的收费为采购代理的收费基准价格；</w:t>
            </w:r>
          </w:p>
          <w:p w14:paraId="6D79E388">
            <w:pPr>
              <w:spacing w:line="360" w:lineRule="auto"/>
              <w:rPr>
                <w:rFonts w:ascii="宋体" w:hAnsi="宋体" w:cs="宋体"/>
              </w:rPr>
            </w:pPr>
            <w:r>
              <w:rPr>
                <w:rFonts w:hint="eastAsia" w:ascii="宋体" w:hAnsi="宋体" w:cs="宋体"/>
              </w:rPr>
              <w:t>（2）采购代理收费按差额定率累进法计算。</w:t>
            </w:r>
          </w:p>
          <w:p w14:paraId="1FCAFF43">
            <w:pPr>
              <w:spacing w:line="360" w:lineRule="auto"/>
              <w:ind w:firstLine="420" w:firstLineChars="200"/>
              <w:rPr>
                <w:rFonts w:ascii="宋体" w:hAnsi="宋体" w:cs="宋体"/>
              </w:rPr>
            </w:pPr>
            <w:r>
              <w:rPr>
                <w:rFonts w:hint="eastAsia" w:ascii="宋体" w:hAnsi="宋体" w:cs="宋体"/>
              </w:rPr>
              <w:t>例如：某货物采购代理业务成交金额或者暂定价为150万元，计算采购代理收费额如下：</w:t>
            </w:r>
          </w:p>
          <w:p w14:paraId="1AAA0190">
            <w:pPr>
              <w:spacing w:line="360" w:lineRule="auto"/>
              <w:ind w:firstLine="420" w:firstLineChars="200"/>
              <w:rPr>
                <w:rFonts w:ascii="宋体" w:hAnsi="宋体" w:cs="宋体"/>
              </w:rPr>
            </w:pPr>
            <w:r>
              <w:rPr>
                <w:rFonts w:hint="eastAsia" w:ascii="宋体" w:hAnsi="宋体" w:cs="宋体"/>
              </w:rPr>
              <w:t>100 万元 ×l.5 ％＝ 1.5 万元</w:t>
            </w:r>
          </w:p>
          <w:p w14:paraId="56CC697C">
            <w:pPr>
              <w:spacing w:line="360" w:lineRule="auto"/>
              <w:ind w:firstLine="420" w:firstLineChars="200"/>
              <w:rPr>
                <w:rFonts w:ascii="宋体" w:hAnsi="宋体" w:cs="宋体"/>
              </w:rPr>
            </w:pPr>
            <w:r>
              <w:rPr>
                <w:rFonts w:hint="eastAsia" w:ascii="宋体" w:hAnsi="宋体" w:cs="宋体"/>
              </w:rPr>
              <w:t>（150－100 ）万元 ×1.1％＝ 0.55 万元</w:t>
            </w:r>
          </w:p>
          <w:p w14:paraId="06E84262">
            <w:pPr>
              <w:spacing w:line="360" w:lineRule="auto"/>
              <w:ind w:firstLine="420" w:firstLineChars="200"/>
              <w:rPr>
                <w:rFonts w:ascii="宋体" w:hAnsi="宋体" w:cs="宋体"/>
              </w:rPr>
            </w:pPr>
            <w:r>
              <w:rPr>
                <w:rFonts w:hint="eastAsia" w:ascii="宋体" w:hAnsi="宋体" w:cs="宋体"/>
              </w:rPr>
              <w:t>合计收费＝ 1.5 ＋ 0.55＝ 2.05 （万元）</w:t>
            </w:r>
          </w:p>
          <w:p w14:paraId="520C983F">
            <w:pPr>
              <w:snapToGrid w:val="0"/>
              <w:spacing w:line="360" w:lineRule="auto"/>
              <w:rPr>
                <w:rFonts w:ascii="宋体" w:hAnsi="宋体" w:cs="宋体"/>
                <w:kern w:val="0"/>
                <w:szCs w:val="21"/>
              </w:rPr>
            </w:pPr>
            <w:r>
              <w:rPr>
                <w:rFonts w:hint="eastAsia" w:ascii="宋体" w:hAnsi="宋体" w:cs="宋体"/>
                <w:kern w:val="0"/>
                <w:szCs w:val="21"/>
              </w:rPr>
              <w:t>4. 采购代理服务费收取银行账户的信息</w:t>
            </w:r>
          </w:p>
          <w:p w14:paraId="431E093F">
            <w:pPr>
              <w:snapToGrid w:val="0"/>
              <w:spacing w:line="360" w:lineRule="auto"/>
              <w:rPr>
                <w:rFonts w:ascii="宋体" w:hAnsi="宋体" w:cs="宋体"/>
                <w:kern w:val="0"/>
                <w:szCs w:val="21"/>
              </w:rPr>
            </w:pPr>
            <w:r>
              <w:rPr>
                <w:rFonts w:hint="eastAsia" w:ascii="宋体" w:hAnsi="宋体" w:cs="宋体"/>
                <w:kern w:val="0"/>
                <w:szCs w:val="21"/>
              </w:rPr>
              <w:t>账户名称：广西杰卓工程项目管理有限公司来宾分公司</w:t>
            </w:r>
          </w:p>
          <w:p w14:paraId="4EB6F692">
            <w:pPr>
              <w:snapToGrid w:val="0"/>
              <w:spacing w:line="360" w:lineRule="auto"/>
              <w:rPr>
                <w:rFonts w:ascii="宋体" w:hAnsi="宋体" w:cs="宋体"/>
                <w:kern w:val="0"/>
                <w:szCs w:val="21"/>
              </w:rPr>
            </w:pPr>
            <w:r>
              <w:rPr>
                <w:rFonts w:hint="eastAsia" w:ascii="宋体" w:hAnsi="宋体" w:cs="宋体"/>
                <w:kern w:val="0"/>
                <w:szCs w:val="21"/>
              </w:rPr>
              <w:t>开户银行：柳州银行股份有限公司来宾办证厅支行</w:t>
            </w:r>
          </w:p>
          <w:p w14:paraId="5211FD4E">
            <w:pPr>
              <w:snapToGrid w:val="0"/>
              <w:spacing w:line="360" w:lineRule="auto"/>
              <w:rPr>
                <w:rFonts w:ascii="宋体" w:hAnsi="宋体" w:cs="宋体"/>
                <w:kern w:val="0"/>
                <w:szCs w:val="21"/>
              </w:rPr>
            </w:pPr>
            <w:r>
              <w:rPr>
                <w:rFonts w:hint="eastAsia" w:ascii="宋体" w:hAnsi="宋体" w:cs="宋体"/>
                <w:kern w:val="0"/>
                <w:szCs w:val="21"/>
              </w:rPr>
              <w:t>银行</w:t>
            </w:r>
            <w:r>
              <w:rPr>
                <w:rFonts w:hint="eastAsia" w:ascii="宋体" w:hAnsi="宋体" w:cs="宋体"/>
                <w:szCs w:val="21"/>
              </w:rPr>
              <w:t>账</w:t>
            </w:r>
            <w:r>
              <w:rPr>
                <w:rFonts w:hint="eastAsia" w:ascii="宋体" w:hAnsi="宋体" w:cs="宋体"/>
                <w:kern w:val="0"/>
                <w:szCs w:val="21"/>
              </w:rPr>
              <w:t xml:space="preserve">号：72001500000000012977 </w:t>
            </w:r>
          </w:p>
        </w:tc>
      </w:tr>
      <w:tr w14:paraId="7D725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4FD245">
            <w:pPr>
              <w:spacing w:line="360" w:lineRule="auto"/>
              <w:jc w:val="center"/>
              <w:rPr>
                <w:rFonts w:ascii="宋体" w:hAnsi="宋体" w:cs="宋体"/>
                <w:szCs w:val="21"/>
              </w:rPr>
            </w:pPr>
            <w:r>
              <w:rPr>
                <w:rFonts w:hint="eastAsia" w:ascii="宋体" w:hAnsi="宋体" w:cs="宋体"/>
                <w:szCs w:val="21"/>
              </w:rPr>
              <w:t>34</w:t>
            </w:r>
            <w:r>
              <w:rPr>
                <w:rFonts w:ascii="宋体" w:hAnsi="宋体" w:cs="宋体"/>
                <w:szCs w:val="21"/>
              </w:rPr>
              <w:t>.1</w:t>
            </w:r>
          </w:p>
        </w:tc>
        <w:tc>
          <w:tcPr>
            <w:tcW w:w="2382" w:type="dxa"/>
            <w:vAlign w:val="center"/>
          </w:tcPr>
          <w:p w14:paraId="6C283F37">
            <w:pPr>
              <w:spacing w:line="360" w:lineRule="auto"/>
              <w:jc w:val="center"/>
              <w:rPr>
                <w:rFonts w:ascii="宋体" w:hAnsi="宋体" w:cs="宋体"/>
                <w:szCs w:val="21"/>
              </w:rPr>
            </w:pPr>
            <w:r>
              <w:rPr>
                <w:rFonts w:hint="eastAsia" w:hAnsi="宋体"/>
              </w:rPr>
              <w:t>解释</w:t>
            </w:r>
          </w:p>
        </w:tc>
        <w:tc>
          <w:tcPr>
            <w:tcW w:w="6586" w:type="dxa"/>
            <w:vAlign w:val="center"/>
          </w:tcPr>
          <w:p w14:paraId="59CA6854">
            <w:pPr>
              <w:tabs>
                <w:tab w:val="left" w:pos="1080"/>
              </w:tabs>
              <w:spacing w:line="360" w:lineRule="auto"/>
              <w:rPr>
                <w:rFonts w:ascii="宋体" w:hAnsi="宋体"/>
                <w:b/>
                <w:kern w:val="0"/>
                <w:szCs w:val="21"/>
              </w:rPr>
            </w:pPr>
            <w:r>
              <w:rPr>
                <w:rFonts w:hint="eastAsia" w:ascii="宋体" w:hAnsi="宋体"/>
                <w:b/>
                <w:kern w:val="0"/>
                <w:szCs w:val="21"/>
              </w:rPr>
              <w:t>解释：</w:t>
            </w:r>
            <w:r>
              <w:rPr>
                <w:rFonts w:ascii="宋体" w:hAnsi="宋体"/>
                <w:kern w:val="0"/>
                <w:szCs w:val="21"/>
              </w:rPr>
              <w:t>构成本</w:t>
            </w:r>
            <w:r>
              <w:rPr>
                <w:rFonts w:hint="eastAsia" w:ascii="宋体" w:hAnsi="宋体"/>
                <w:kern w:val="0"/>
                <w:szCs w:val="21"/>
              </w:rPr>
              <w:t>谈判文件</w:t>
            </w:r>
            <w:r>
              <w:rPr>
                <w:rFonts w:ascii="宋体" w:hAnsi="宋体"/>
                <w:kern w:val="0"/>
                <w:szCs w:val="21"/>
              </w:rPr>
              <w:t>的各个组成文件应互为解释，互为说明；除</w:t>
            </w:r>
            <w:r>
              <w:rPr>
                <w:rFonts w:hint="eastAsia" w:ascii="宋体" w:hAnsi="宋体"/>
                <w:kern w:val="0"/>
                <w:szCs w:val="21"/>
              </w:rPr>
              <w:t>谈判文件</w:t>
            </w:r>
            <w:r>
              <w:rPr>
                <w:rFonts w:ascii="宋体" w:hAnsi="宋体"/>
                <w:kern w:val="0"/>
                <w:szCs w:val="21"/>
              </w:rPr>
              <w:t>中有特别规定外，仅适用于</w:t>
            </w:r>
            <w:r>
              <w:rPr>
                <w:rFonts w:hint="eastAsia" w:ascii="宋体" w:hAnsi="宋体"/>
                <w:kern w:val="0"/>
                <w:szCs w:val="21"/>
              </w:rPr>
              <w:t>竞标</w:t>
            </w:r>
            <w:r>
              <w:rPr>
                <w:rFonts w:ascii="宋体" w:hAnsi="宋体"/>
                <w:kern w:val="0"/>
                <w:szCs w:val="21"/>
              </w:rPr>
              <w:t>阶段的规定，按</w:t>
            </w:r>
            <w:r>
              <w:rPr>
                <w:rFonts w:hint="eastAsia" w:ascii="宋体" w:hAnsi="宋体"/>
                <w:kern w:val="0"/>
                <w:szCs w:val="21"/>
              </w:rPr>
              <w:t>更正公告（澄清公告）</w:t>
            </w:r>
            <w:r>
              <w:rPr>
                <w:rFonts w:ascii="宋体" w:hAnsi="宋体"/>
                <w:kern w:val="0"/>
                <w:szCs w:val="21"/>
              </w:rPr>
              <w:t>、</w:t>
            </w:r>
            <w:r>
              <w:rPr>
                <w:rFonts w:hint="eastAsia" w:ascii="宋体" w:hAnsi="宋体"/>
                <w:kern w:val="0"/>
                <w:szCs w:val="21"/>
              </w:rPr>
              <w:t>竞争性谈判</w:t>
            </w:r>
            <w:r>
              <w:rPr>
                <w:rFonts w:ascii="宋体" w:hAnsi="宋体"/>
                <w:kern w:val="0"/>
                <w:szCs w:val="21"/>
              </w:rPr>
              <w:t>公告、</w:t>
            </w:r>
            <w:r>
              <w:rPr>
                <w:rFonts w:hint="eastAsia" w:ascii="宋体" w:hAnsi="宋体"/>
                <w:kern w:val="0"/>
                <w:szCs w:val="21"/>
              </w:rPr>
              <w:t>响应</w:t>
            </w:r>
            <w:r>
              <w:rPr>
                <w:rFonts w:ascii="宋体" w:hAnsi="宋体"/>
                <w:kern w:val="0"/>
                <w:szCs w:val="21"/>
              </w:rPr>
              <w:t>文件格式</w:t>
            </w:r>
            <w:r>
              <w:rPr>
                <w:rFonts w:hint="eastAsia" w:ascii="宋体" w:hAnsi="宋体"/>
                <w:kern w:val="0"/>
                <w:szCs w:val="21"/>
              </w:rPr>
              <w:t>、合同文本</w:t>
            </w:r>
            <w:r>
              <w:rPr>
                <w:rFonts w:ascii="宋体" w:hAnsi="宋体"/>
                <w:kern w:val="0"/>
                <w:szCs w:val="21"/>
              </w:rPr>
              <w:t>的先后顺序解释；同一组成文件中就同一事项的规定或者约定不一致的，以编排顺序在后者为准；同一组成文件不同版本之间有不一致的，以形成时间在后者为准；</w:t>
            </w:r>
            <w:r>
              <w:rPr>
                <w:rFonts w:hint="eastAsia" w:ascii="宋体" w:hAnsi="宋体"/>
                <w:kern w:val="0"/>
                <w:szCs w:val="21"/>
              </w:rPr>
              <w:t>更正公告（澄清公告）</w:t>
            </w:r>
            <w:r>
              <w:rPr>
                <w:rFonts w:ascii="宋体" w:hAnsi="宋体"/>
                <w:kern w:val="0"/>
                <w:szCs w:val="21"/>
              </w:rPr>
              <w:t>与同步更新的</w:t>
            </w:r>
            <w:r>
              <w:rPr>
                <w:rFonts w:hint="eastAsia" w:ascii="宋体" w:hAnsi="宋体"/>
                <w:kern w:val="0"/>
                <w:szCs w:val="21"/>
              </w:rPr>
              <w:t>谈判文件</w:t>
            </w:r>
            <w:r>
              <w:rPr>
                <w:rFonts w:ascii="宋体" w:hAnsi="宋体"/>
                <w:kern w:val="0"/>
                <w:szCs w:val="21"/>
              </w:rPr>
              <w:t>不一致时以</w:t>
            </w:r>
            <w:r>
              <w:rPr>
                <w:rFonts w:hint="eastAsia" w:ascii="宋体" w:hAnsi="宋体"/>
                <w:kern w:val="0"/>
                <w:szCs w:val="21"/>
              </w:rPr>
              <w:t>更正公告（澄清公告）</w:t>
            </w:r>
            <w:r>
              <w:rPr>
                <w:rFonts w:ascii="宋体" w:hAnsi="宋体"/>
                <w:kern w:val="0"/>
                <w:szCs w:val="21"/>
              </w:rPr>
              <w:t>为准。按本款前述规定仍不能形成结论的，</w:t>
            </w:r>
            <w:r>
              <w:rPr>
                <w:rFonts w:ascii="宋体" w:hAnsi="宋体"/>
                <w:b/>
                <w:kern w:val="0"/>
                <w:szCs w:val="21"/>
              </w:rPr>
              <w:t>由</w:t>
            </w:r>
            <w:r>
              <w:rPr>
                <w:rFonts w:hint="eastAsia" w:ascii="宋体" w:hAnsi="宋体"/>
                <w:b/>
                <w:kern w:val="0"/>
                <w:szCs w:val="21"/>
              </w:rPr>
              <w:t>采购</w:t>
            </w:r>
            <w:r>
              <w:rPr>
                <w:rFonts w:ascii="宋体" w:hAnsi="宋体"/>
                <w:b/>
                <w:kern w:val="0"/>
                <w:szCs w:val="21"/>
              </w:rPr>
              <w:t>人</w:t>
            </w:r>
            <w:r>
              <w:rPr>
                <w:rFonts w:hint="eastAsia" w:ascii="宋体" w:hAnsi="宋体"/>
                <w:b/>
                <w:kern w:val="0"/>
                <w:szCs w:val="21"/>
              </w:rPr>
              <w:t>或者采购代理机构</w:t>
            </w:r>
            <w:r>
              <w:rPr>
                <w:rFonts w:ascii="宋体" w:hAnsi="宋体"/>
                <w:b/>
                <w:kern w:val="0"/>
                <w:szCs w:val="21"/>
              </w:rPr>
              <w:t>负责解释。</w:t>
            </w:r>
          </w:p>
          <w:p w14:paraId="68D274AA">
            <w:pPr>
              <w:tabs>
                <w:tab w:val="left" w:pos="1080"/>
              </w:tabs>
              <w:spacing w:line="360" w:lineRule="auto"/>
              <w:rPr>
                <w:rFonts w:ascii="宋体" w:hAnsi="宋体"/>
                <w:kern w:val="0"/>
                <w:szCs w:val="21"/>
              </w:rPr>
            </w:pPr>
            <w:r>
              <w:rPr>
                <w:rFonts w:hint="eastAsia" w:ascii="宋体" w:hAnsi="宋体"/>
                <w:b/>
                <w:kern w:val="0"/>
                <w:szCs w:val="21"/>
              </w:rPr>
              <w:t>法律责任：</w:t>
            </w:r>
          </w:p>
          <w:p w14:paraId="119E7574">
            <w:pPr>
              <w:tabs>
                <w:tab w:val="left" w:pos="1080"/>
              </w:tabs>
              <w:spacing w:line="360" w:lineRule="auto"/>
              <w:rPr>
                <w:rFonts w:ascii="宋体" w:hAnsi="宋体" w:cs="宋体"/>
              </w:rPr>
            </w:pPr>
            <w:r>
              <w:rPr>
                <w:rFonts w:hint="eastAsia" w:ascii="宋体" w:hAnsi="宋体"/>
                <w:kern w:val="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4075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2A7632">
            <w:pPr>
              <w:spacing w:line="360" w:lineRule="auto"/>
              <w:jc w:val="center"/>
              <w:rPr>
                <w:rFonts w:ascii="宋体" w:hAnsi="宋体" w:cs="宋体"/>
                <w:szCs w:val="21"/>
              </w:rPr>
            </w:pPr>
            <w:r>
              <w:rPr>
                <w:rFonts w:hint="eastAsia" w:ascii="宋体" w:hAnsi="宋体" w:cs="宋体"/>
                <w:szCs w:val="21"/>
              </w:rPr>
              <w:t>34</w:t>
            </w:r>
            <w:r>
              <w:rPr>
                <w:rFonts w:ascii="宋体" w:hAnsi="宋体" w:cs="宋体"/>
                <w:szCs w:val="21"/>
              </w:rPr>
              <w:t>.2</w:t>
            </w:r>
          </w:p>
        </w:tc>
        <w:tc>
          <w:tcPr>
            <w:tcW w:w="2382" w:type="dxa"/>
            <w:vAlign w:val="center"/>
          </w:tcPr>
          <w:p w14:paraId="335CDEDB">
            <w:pPr>
              <w:spacing w:line="360" w:lineRule="auto"/>
              <w:jc w:val="center"/>
              <w:rPr>
                <w:rFonts w:ascii="宋体" w:hAnsi="宋体" w:cs="宋体"/>
                <w:szCs w:val="21"/>
              </w:rPr>
            </w:pPr>
            <w:r>
              <w:rPr>
                <w:rFonts w:hint="eastAsia" w:ascii="宋体" w:hAnsi="宋体" w:cs="宋体"/>
                <w:szCs w:val="21"/>
              </w:rPr>
              <w:t>其他</w:t>
            </w:r>
          </w:p>
        </w:tc>
        <w:tc>
          <w:tcPr>
            <w:tcW w:w="6586" w:type="dxa"/>
            <w:vAlign w:val="center"/>
          </w:tcPr>
          <w:p w14:paraId="16F07A5D">
            <w:pPr>
              <w:pStyle w:val="11"/>
              <w:spacing w:line="360" w:lineRule="auto"/>
              <w:ind w:firstLine="420" w:firstLineChars="200"/>
              <w:rPr>
                <w:rFonts w:ascii="宋体" w:hAnsi="宋体" w:cs="宋体"/>
                <w:szCs w:val="21"/>
              </w:rPr>
            </w:pPr>
            <w:r>
              <w:rPr>
                <w:rFonts w:hint="eastAsia" w:ascii="宋体" w:hAnsi="宋体" w:cs="宋体"/>
                <w:szCs w:val="21"/>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14:paraId="1B45CAA9">
            <w:pPr>
              <w:pStyle w:val="11"/>
              <w:spacing w:line="360" w:lineRule="auto"/>
              <w:ind w:firstLine="420" w:firstLineChars="200"/>
              <w:rPr>
                <w:rFonts w:ascii="宋体" w:hAnsi="宋体" w:cs="宋体"/>
                <w:szCs w:val="21"/>
              </w:rPr>
            </w:pPr>
            <w:r>
              <w:rPr>
                <w:rFonts w:hint="eastAsia" w:ascii="宋体" w:hAnsi="宋体" w:cs="宋体"/>
                <w:szCs w:val="21"/>
              </w:rPr>
              <w:t>2.本竞争性谈判文件中描述供应商的“签字”是指供应商通过指定电子化政府采购平台办理数字证书（CA认证）获得的以供应商法定代表人或者委托代理人姓名制作的电子印章或手写签字。</w:t>
            </w:r>
          </w:p>
          <w:p w14:paraId="7F941516">
            <w:pPr>
              <w:pStyle w:val="11"/>
              <w:tabs>
                <w:tab w:val="center" w:pos="4153"/>
                <w:tab w:val="right" w:pos="8306"/>
              </w:tabs>
              <w:spacing w:line="360" w:lineRule="auto"/>
              <w:ind w:firstLine="420" w:firstLineChars="200"/>
              <w:rPr>
                <w:rFonts w:ascii="宋体" w:hAnsi="宋体" w:cs="宋体"/>
                <w:szCs w:val="21"/>
                <w:lang w:val="en-US"/>
              </w:rPr>
            </w:pPr>
            <w:r>
              <w:rPr>
                <w:rFonts w:hint="eastAsia" w:ascii="宋体" w:hAnsi="宋体" w:cs="宋体"/>
                <w:szCs w:val="21"/>
                <w:lang w:val="en-US"/>
              </w:rPr>
              <w:t>3.本竞争性谈判文件所称的“电子签章”“电子签名”，是指经广西政府采购云平台（https：//www.gcy.zfcg.gxzf.gov.cn/）认可的CA认证的电子签名数据为表现形式的印章，可用于签署电子响应文件，电子印章与实物印章具有同等法律效力，不因其采用电子化表现形式而否定其法律效力。</w:t>
            </w:r>
          </w:p>
          <w:p w14:paraId="123C2C17">
            <w:pPr>
              <w:pStyle w:val="11"/>
              <w:spacing w:line="360" w:lineRule="auto"/>
              <w:ind w:firstLine="420" w:firstLineChars="200"/>
              <w:rPr>
                <w:rFonts w:ascii="宋体" w:hAnsi="宋体" w:cs="宋体"/>
                <w:szCs w:val="21"/>
              </w:rPr>
            </w:pPr>
            <w:r>
              <w:rPr>
                <w:rFonts w:hint="eastAsia" w:ascii="宋体" w:hAnsi="宋体" w:cs="宋体"/>
                <w:szCs w:val="21"/>
                <w:lang w:val="en-US"/>
              </w:rPr>
              <w:t>4</w:t>
            </w:r>
            <w:r>
              <w:rPr>
                <w:rFonts w:hint="eastAsia" w:ascii="宋体" w:hAnsi="宋体" w:cs="宋体"/>
                <w:szCs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48E4E62D">
            <w:pPr>
              <w:pStyle w:val="11"/>
              <w:spacing w:line="360" w:lineRule="auto"/>
              <w:ind w:firstLine="420" w:firstLineChars="200"/>
              <w:rPr>
                <w:rFonts w:ascii="宋体" w:hAnsi="宋体" w:cs="宋体"/>
                <w:szCs w:val="21"/>
              </w:rPr>
            </w:pPr>
            <w:r>
              <w:rPr>
                <w:rFonts w:hint="eastAsia" w:ascii="宋体" w:hAnsi="宋体" w:cs="宋体"/>
                <w:szCs w:val="21"/>
                <w:lang w:val="en-US"/>
              </w:rPr>
              <w:t>5</w:t>
            </w:r>
            <w:r>
              <w:rPr>
                <w:rFonts w:hint="eastAsia" w:ascii="宋体" w:hAnsi="宋体" w:cs="宋体"/>
                <w:szCs w:val="21"/>
              </w:rPr>
              <w:t>.自然人竞标的，竞争性谈判文件规定盖公章处由自然人摁手指指印。</w:t>
            </w:r>
          </w:p>
          <w:p w14:paraId="6C55385D">
            <w:pPr>
              <w:snapToGrid w:val="0"/>
              <w:spacing w:line="360" w:lineRule="auto"/>
              <w:rPr>
                <w:rFonts w:ascii="宋体" w:hAnsi="宋体" w:cs="宋体"/>
                <w:kern w:val="0"/>
                <w:szCs w:val="21"/>
              </w:rPr>
            </w:pPr>
            <w:r>
              <w:rPr>
                <w:rFonts w:hint="eastAsia" w:ascii="宋体" w:hAnsi="宋体" w:cs="宋体"/>
                <w:szCs w:val="21"/>
              </w:rPr>
              <w:t xml:space="preserve">    6.本竞争性谈判文件所称的“以上”“以下”“以内”“届满”，包括本数；所称的“不满”“超过”“以外”，不包括本数。</w:t>
            </w:r>
          </w:p>
        </w:tc>
      </w:tr>
    </w:tbl>
    <w:p w14:paraId="5CE2C73A">
      <w:pPr>
        <w:keepNext/>
        <w:keepLines/>
        <w:spacing w:before="260" w:after="260" w:line="420" w:lineRule="exact"/>
        <w:jc w:val="center"/>
        <w:outlineLvl w:val="1"/>
        <w:rPr>
          <w:rFonts w:ascii="宋体" w:hAnsi="宋体"/>
          <w:bCs/>
          <w:sz w:val="32"/>
          <w:szCs w:val="32"/>
          <w:lang w:val="zh-CN"/>
        </w:rPr>
      </w:pPr>
      <w:r>
        <w:rPr>
          <w:rFonts w:ascii="宋体" w:hAnsi="宋体"/>
          <w:bCs/>
          <w:sz w:val="32"/>
          <w:szCs w:val="32"/>
          <w:lang w:val="zh-CN"/>
        </w:rPr>
        <w:br w:type="page"/>
      </w:r>
      <w:bookmarkStart w:id="64" w:name="_Toc29286"/>
      <w:bookmarkStart w:id="65" w:name="_Toc20165"/>
      <w:bookmarkStart w:id="66" w:name="_Toc80205924"/>
      <w:r>
        <w:rPr>
          <w:rFonts w:hint="eastAsia" w:ascii="宋体" w:hAnsi="宋体"/>
          <w:bCs/>
          <w:sz w:val="32"/>
          <w:szCs w:val="32"/>
          <w:lang w:val="zh-CN"/>
        </w:rPr>
        <w:t>第二节 供应商须知正文</w:t>
      </w:r>
      <w:bookmarkEnd w:id="64"/>
      <w:bookmarkEnd w:id="65"/>
      <w:bookmarkEnd w:id="66"/>
    </w:p>
    <w:p w14:paraId="7EA59459">
      <w:pPr>
        <w:keepNext/>
        <w:keepLines/>
        <w:spacing w:line="360" w:lineRule="auto"/>
        <w:ind w:firstLine="640" w:firstLineChars="200"/>
        <w:outlineLvl w:val="2"/>
        <w:rPr>
          <w:rFonts w:ascii="宋体" w:hAnsi="宋体"/>
          <w:bCs/>
          <w:sz w:val="32"/>
          <w:szCs w:val="32"/>
          <w:lang w:val="zh-CN"/>
        </w:rPr>
      </w:pPr>
      <w:bookmarkStart w:id="67" w:name="_Toc18711"/>
      <w:bookmarkStart w:id="68" w:name="_Toc80205925"/>
      <w:bookmarkStart w:id="69" w:name="_Toc27704"/>
      <w:r>
        <w:rPr>
          <w:rFonts w:hint="eastAsia" w:ascii="宋体" w:hAnsi="宋体"/>
          <w:bCs/>
          <w:sz w:val="32"/>
          <w:szCs w:val="32"/>
          <w:lang w:val="zh-CN"/>
        </w:rPr>
        <w:t>一、总则</w:t>
      </w:r>
      <w:bookmarkEnd w:id="67"/>
      <w:bookmarkEnd w:id="68"/>
      <w:bookmarkEnd w:id="69"/>
    </w:p>
    <w:p w14:paraId="54D78A6A">
      <w:pPr>
        <w:spacing w:line="360" w:lineRule="auto"/>
        <w:ind w:firstLine="482" w:firstLineChars="200"/>
        <w:rPr>
          <w:rFonts w:ascii="黑体" w:hAnsi="黑体" w:eastAsia="黑体" w:cs="宋体"/>
          <w:b/>
          <w:bCs/>
          <w:sz w:val="24"/>
        </w:rPr>
      </w:pPr>
      <w:r>
        <w:rPr>
          <w:rFonts w:hint="eastAsia" w:ascii="黑体" w:hAnsi="黑体" w:eastAsia="黑体" w:cs="宋体"/>
          <w:b/>
          <w:bCs/>
          <w:sz w:val="24"/>
        </w:rPr>
        <w:t>1.适用范围</w:t>
      </w:r>
    </w:p>
    <w:p w14:paraId="67D62588">
      <w:pPr>
        <w:spacing w:line="360" w:lineRule="auto"/>
        <w:ind w:firstLine="420" w:firstLineChars="200"/>
        <w:rPr>
          <w:rFonts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12415AC">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58AAE823">
      <w:pPr>
        <w:spacing w:line="360" w:lineRule="auto"/>
        <w:ind w:firstLine="482" w:firstLineChars="200"/>
        <w:rPr>
          <w:rFonts w:ascii="宋体" w:hAnsi="宋体" w:cs="宋体"/>
          <w:szCs w:val="21"/>
        </w:rPr>
      </w:pPr>
      <w:r>
        <w:rPr>
          <w:rFonts w:hint="eastAsia" w:ascii="黑体" w:hAnsi="黑体" w:eastAsia="黑体" w:cs="宋体"/>
          <w:b/>
          <w:bCs/>
          <w:sz w:val="24"/>
        </w:rPr>
        <w:t>2.定义</w:t>
      </w:r>
    </w:p>
    <w:p w14:paraId="2EF47318">
      <w:pPr>
        <w:spacing w:line="360" w:lineRule="auto"/>
        <w:ind w:firstLine="420" w:firstLineChars="200"/>
        <w:rPr>
          <w:rFonts w:ascii="宋体" w:hAnsi="宋体" w:cs="宋体"/>
          <w:szCs w:val="21"/>
        </w:rPr>
      </w:pPr>
      <w:r>
        <w:rPr>
          <w:rFonts w:hint="eastAsia" w:ascii="宋体" w:hAnsi="宋体" w:cs="宋体"/>
          <w:szCs w:val="21"/>
        </w:rPr>
        <w:t>2.1“采购人”是指依法进行采购的国家机关、事业单位、团体组织。</w:t>
      </w:r>
    </w:p>
    <w:p w14:paraId="31A4E3E7">
      <w:pPr>
        <w:spacing w:line="360" w:lineRule="auto"/>
        <w:ind w:firstLine="420" w:firstLineChars="200"/>
        <w:rPr>
          <w:rFonts w:ascii="宋体" w:hAnsi="宋体" w:cs="宋体"/>
          <w:b/>
          <w:szCs w:val="21"/>
        </w:rPr>
      </w:pPr>
      <w:r>
        <w:rPr>
          <w:rFonts w:hint="eastAsia" w:ascii="宋体" w:hAnsi="宋体" w:cs="宋体"/>
          <w:szCs w:val="21"/>
        </w:rPr>
        <w:t>2.2“采购代理机构”是指政府采购集中采购机构和集中采购机构以外的采购代理机构。</w:t>
      </w:r>
    </w:p>
    <w:p w14:paraId="56350A02">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3868AEF8">
      <w:pPr>
        <w:spacing w:line="360" w:lineRule="auto"/>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14:paraId="464DA571">
      <w:pPr>
        <w:spacing w:line="360" w:lineRule="auto"/>
        <w:ind w:firstLine="420" w:firstLineChars="200"/>
        <w:rPr>
          <w:rFonts w:ascii="宋体" w:hAnsi="宋体" w:cs="宋体"/>
          <w:szCs w:val="21"/>
        </w:rPr>
      </w:pPr>
      <w:r>
        <w:rPr>
          <w:rFonts w:hint="eastAsia" w:ascii="宋体" w:hAnsi="宋体" w:cs="宋体"/>
          <w:szCs w:val="21"/>
        </w:rPr>
        <w:t>2.5“竞标”是指按照本项目竞争性谈判公告规定的方式供应商获取谈判文件、提交响应文件并希望获得标的的行为。</w:t>
      </w:r>
    </w:p>
    <w:p w14:paraId="4501A9E3">
      <w:pPr>
        <w:spacing w:line="360" w:lineRule="auto"/>
        <w:ind w:firstLine="420" w:firstLineChars="200"/>
        <w:rPr>
          <w:rFonts w:ascii="宋体" w:hAnsi="宋体" w:cs="宋体"/>
          <w:szCs w:val="21"/>
        </w:rPr>
      </w:pPr>
      <w:r>
        <w:rPr>
          <w:rFonts w:hint="eastAsia" w:ascii="宋体" w:hAnsi="宋体" w:cs="宋体"/>
          <w:szCs w:val="21"/>
        </w:rPr>
        <w:t>2.6“售后服务”是指包含但不限于供应商须承担的备品备件、包装、运输、装卸、保险、货到就位以及安装、调试、培训、保修和其他类似的义务。</w:t>
      </w:r>
    </w:p>
    <w:p w14:paraId="5389FCD1">
      <w:pPr>
        <w:spacing w:line="360" w:lineRule="auto"/>
        <w:ind w:firstLine="420" w:firstLineChars="200"/>
        <w:rPr>
          <w:rFonts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733B2019">
      <w:pPr>
        <w:spacing w:line="360" w:lineRule="auto"/>
        <w:ind w:firstLine="420" w:firstLineChars="200"/>
        <w:rPr>
          <w:rFonts w:ascii="宋体" w:hAnsi="宋体" w:cs="宋体"/>
          <w:szCs w:val="21"/>
        </w:rPr>
      </w:pPr>
      <w:r>
        <w:rPr>
          <w:rFonts w:hint="eastAsia" w:ascii="宋体" w:hAnsi="宋体" w:cs="宋体"/>
          <w:szCs w:val="21"/>
        </w:rPr>
        <w:t>2.8“响应文件”</w:t>
      </w:r>
      <w:r>
        <w:rPr>
          <w:rFonts w:hint="eastAsia" w:ascii="宋体" w:hAnsi="宋体" w:cs="宋体"/>
          <w:spacing w:val="-6"/>
          <w:szCs w:val="21"/>
        </w:rPr>
        <w:t>是指：供应商根据本文件要求，编制包含报价、技术和货物等所有内容的文件。</w:t>
      </w:r>
    </w:p>
    <w:p w14:paraId="31CE2728">
      <w:pPr>
        <w:spacing w:line="360" w:lineRule="auto"/>
        <w:ind w:firstLine="420" w:firstLineChars="200"/>
        <w:rPr>
          <w:rFonts w:ascii="宋体" w:hAnsi="宋体" w:cs="宋体"/>
          <w:szCs w:val="21"/>
        </w:rPr>
      </w:pPr>
      <w:r>
        <w:rPr>
          <w:rFonts w:hint="eastAsia" w:ascii="宋体" w:hAnsi="宋体" w:cs="宋体"/>
          <w:szCs w:val="21"/>
        </w:rPr>
        <w:t>2.9 “实质性要求”是指竞争性谈判文件中已经指明不满足则响应文件作无效响应处理的条款，或者不能负偏离的条款，或者采购需求中带“▲”的条款。</w:t>
      </w:r>
    </w:p>
    <w:p w14:paraId="07FF31F9">
      <w:pPr>
        <w:spacing w:line="360" w:lineRule="auto"/>
        <w:ind w:firstLine="420" w:firstLineChars="200"/>
        <w:rPr>
          <w:rFonts w:ascii="宋体" w:hAnsi="宋体" w:cs="宋体"/>
          <w:szCs w:val="21"/>
        </w:rPr>
      </w:pPr>
      <w:r>
        <w:rPr>
          <w:rFonts w:hint="eastAsia" w:ascii="宋体" w:hAnsi="宋体" w:cs="宋体"/>
          <w:szCs w:val="21"/>
        </w:rPr>
        <w:t>2.10“正偏离”，是指响应文件对谈判文件“采购需求”中有关条款作出优于条款要求并有利于采购人的响应情形；</w:t>
      </w:r>
    </w:p>
    <w:p w14:paraId="1ADB4103">
      <w:pPr>
        <w:spacing w:line="360" w:lineRule="auto"/>
        <w:ind w:firstLine="420" w:firstLineChars="200"/>
        <w:rPr>
          <w:rFonts w:ascii="宋体" w:hAnsi="宋体" w:cs="宋体"/>
          <w:szCs w:val="21"/>
        </w:rPr>
      </w:pPr>
      <w:r>
        <w:rPr>
          <w:rFonts w:hint="eastAsia" w:ascii="宋体" w:hAnsi="宋体" w:cs="宋体"/>
          <w:szCs w:val="21"/>
        </w:rPr>
        <w:t>2.11“负偏离”，是指响应文件对谈判文件“采购需求”中有关条款作出的响应不满足条款要求，导致采购人要求不能得到满足的情形。</w:t>
      </w:r>
    </w:p>
    <w:p w14:paraId="4AF2BF48">
      <w:pPr>
        <w:spacing w:line="360" w:lineRule="auto"/>
        <w:ind w:firstLine="420" w:firstLineChars="200"/>
        <w:rPr>
          <w:rFonts w:ascii="宋体" w:hAnsi="宋体" w:cs="宋体"/>
          <w:szCs w:val="21"/>
        </w:rPr>
      </w:pPr>
      <w:r>
        <w:rPr>
          <w:rFonts w:hint="eastAsia" w:ascii="宋体" w:hAnsi="宋体" w:cs="宋体"/>
          <w:szCs w:val="21"/>
        </w:rPr>
        <w:t>2.12“允许负偏离的条款”是指采购需求中的不属于“实质性要求”的条款。</w:t>
      </w:r>
    </w:p>
    <w:p w14:paraId="782954BD">
      <w:pPr>
        <w:spacing w:line="360" w:lineRule="auto"/>
        <w:ind w:firstLine="420" w:firstLineChars="200"/>
        <w:rPr>
          <w:rFonts w:ascii="宋体" w:hAnsi="宋体" w:cs="宋体"/>
          <w:szCs w:val="21"/>
        </w:rPr>
      </w:pPr>
      <w:r>
        <w:rPr>
          <w:rFonts w:hint="eastAsia" w:ascii="宋体" w:hAnsi="宋体" w:cs="宋体"/>
          <w:szCs w:val="21"/>
        </w:rPr>
        <w:t>2.13“首次报价”是指供应商提交的首次响应文件中的竞标报价。</w:t>
      </w:r>
    </w:p>
    <w:p w14:paraId="599B4E65">
      <w:pPr>
        <w:spacing w:line="360" w:lineRule="auto"/>
        <w:ind w:firstLine="420" w:firstLineChars="200"/>
        <w:rPr>
          <w:rFonts w:ascii="宋体" w:hAnsi="宋体" w:cs="宋体"/>
        </w:rPr>
      </w:pPr>
      <w:r>
        <w:rPr>
          <w:rFonts w:hint="eastAsia" w:ascii="宋体" w:hAnsi="宋体" w:cs="宋体"/>
          <w:szCs w:val="21"/>
        </w:rPr>
        <w:t>2.14“评审价”是指供应商提交的最后报价并经修正和政策功能价格扣除后的价格。</w:t>
      </w:r>
    </w:p>
    <w:p w14:paraId="51C3023C">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14:paraId="4BB68F1D">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4C4889A5">
      <w:pPr>
        <w:spacing w:line="360" w:lineRule="auto"/>
        <w:ind w:firstLine="482" w:firstLineChars="200"/>
        <w:rPr>
          <w:rFonts w:ascii="黑体" w:hAnsi="黑体" w:eastAsia="黑体" w:cs="宋体"/>
          <w:b/>
          <w:bCs/>
          <w:sz w:val="24"/>
        </w:rPr>
      </w:pPr>
      <w:r>
        <w:rPr>
          <w:rFonts w:hint="eastAsia" w:ascii="黑体" w:hAnsi="黑体" w:eastAsia="黑体" w:cs="宋体"/>
          <w:b/>
          <w:bCs/>
          <w:sz w:val="24"/>
        </w:rPr>
        <w:t>4.谈判费用</w:t>
      </w:r>
    </w:p>
    <w:p w14:paraId="51301146">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14:paraId="2E40E418">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14:paraId="55DC895B">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5818EE38">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07DF2577">
      <w:pPr>
        <w:spacing w:line="360" w:lineRule="auto"/>
        <w:ind w:firstLine="420" w:firstLineChars="200"/>
        <w:rPr>
          <w:rFonts w:ascii="宋体" w:hAnsi="宋体"/>
          <w:bCs/>
          <w:szCs w:val="21"/>
        </w:rPr>
      </w:pPr>
      <w:r>
        <w:rPr>
          <w:rFonts w:hint="eastAsia" w:ascii="宋体" w:hAnsi="宋体" w:cs="宋体"/>
          <w:szCs w:val="21"/>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r>
        <w:rPr>
          <w:rFonts w:ascii="宋体" w:hAnsi="宋体"/>
          <w:bCs/>
          <w:szCs w:val="21"/>
        </w:rPr>
        <w:t>。</w:t>
      </w:r>
    </w:p>
    <w:p w14:paraId="08DF10D0">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14:paraId="5CEC026D">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53F6D946">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153B91D1">
      <w:pPr>
        <w:spacing w:line="360" w:lineRule="auto"/>
        <w:ind w:firstLine="420" w:firstLineChars="200"/>
        <w:rPr>
          <w:rFonts w:ascii="宋体" w:hAnsi="宋体" w:cs="宋体"/>
          <w:szCs w:val="21"/>
        </w:rPr>
      </w:pPr>
      <w:r>
        <w:rPr>
          <w:rFonts w:hint="eastAsia" w:ascii="宋体" w:hAnsi="宋体" w:cs="宋体"/>
          <w:szCs w:val="21"/>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bCs/>
          <w:szCs w:val="21"/>
        </w:rPr>
        <w:t>。</w:t>
      </w:r>
    </w:p>
    <w:p w14:paraId="65F328CC">
      <w:pPr>
        <w:spacing w:line="360" w:lineRule="auto"/>
        <w:ind w:firstLine="482" w:firstLineChars="200"/>
        <w:rPr>
          <w:rFonts w:ascii="黑体" w:hAnsi="黑体" w:eastAsia="黑体" w:cs="宋体"/>
          <w:b/>
          <w:bCs/>
          <w:sz w:val="24"/>
        </w:rPr>
      </w:pPr>
      <w:bookmarkStart w:id="70" w:name="_Toc254970673"/>
      <w:bookmarkStart w:id="71" w:name="_Toc254970532"/>
      <w:r>
        <w:rPr>
          <w:rFonts w:hint="eastAsia" w:ascii="黑体" w:hAnsi="黑体" w:eastAsia="黑体" w:cs="宋体"/>
          <w:b/>
          <w:bCs/>
          <w:sz w:val="24"/>
        </w:rPr>
        <w:t>7.特别说明</w:t>
      </w:r>
      <w:bookmarkEnd w:id="70"/>
      <w:bookmarkEnd w:id="71"/>
    </w:p>
    <w:p w14:paraId="0F732044">
      <w:pPr>
        <w:spacing w:line="360" w:lineRule="auto"/>
        <w:ind w:firstLine="420" w:firstLineChars="200"/>
        <w:rPr>
          <w:rFonts w:ascii="宋体" w:hAnsi="宋体" w:cs="宋体"/>
          <w:szCs w:val="21"/>
        </w:rPr>
      </w:pPr>
      <w:bookmarkStart w:id="72" w:name="_8.1提供相同品牌产品且通过资格审查、符合性审查的不同投标人参加同一合"/>
      <w:bookmarkEnd w:id="72"/>
      <w:r>
        <w:rPr>
          <w:rFonts w:hint="eastAsia" w:ascii="宋体" w:hAnsi="宋体" w:cs="宋体"/>
          <w:szCs w:val="21"/>
        </w:rPr>
        <w:t>7.1如果本谈判文件要求提供供应商或制造商的资格、信誉、荣誉、业绩与企业认证等材料的，资格、信誉、荣誉、业绩与企业认证等必须为供应商或者制造商所拥有或自身获得 。</w:t>
      </w:r>
    </w:p>
    <w:p w14:paraId="4861D937">
      <w:pPr>
        <w:spacing w:line="360" w:lineRule="auto"/>
        <w:ind w:firstLine="420" w:firstLineChars="200"/>
        <w:rPr>
          <w:rFonts w:ascii="宋体" w:hAnsi="宋体" w:cs="宋体"/>
          <w:szCs w:val="21"/>
        </w:rPr>
      </w:pPr>
      <w:r>
        <w:rPr>
          <w:rFonts w:hint="eastAsia" w:ascii="宋体" w:hAnsi="宋体" w:cs="宋体"/>
          <w:szCs w:val="21"/>
        </w:rPr>
        <w:t>7.2供应商应仔细阅读谈判文件的所有内容，按照谈判文件的要求提交响应文件，并对所提供的全部资料的真实性承担法律责任。</w:t>
      </w:r>
    </w:p>
    <w:p w14:paraId="44740579">
      <w:pPr>
        <w:spacing w:line="360" w:lineRule="auto"/>
        <w:ind w:firstLine="420" w:firstLineChars="200"/>
        <w:rPr>
          <w:rFonts w:ascii="宋体" w:hAnsi="宋体" w:cs="宋体"/>
          <w:szCs w:val="21"/>
        </w:rPr>
      </w:pPr>
      <w:r>
        <w:rPr>
          <w:rFonts w:hint="eastAsia" w:ascii="宋体" w:hAnsi="宋体" w:cs="宋体"/>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72CE374">
      <w:pPr>
        <w:spacing w:line="360" w:lineRule="auto"/>
        <w:ind w:firstLine="422" w:firstLineChars="200"/>
        <w:rPr>
          <w:rFonts w:ascii="宋体" w:hAnsi="宋体" w:cs="宋体"/>
          <w:b/>
          <w:bCs/>
          <w:szCs w:val="21"/>
        </w:rPr>
      </w:pPr>
      <w:r>
        <w:rPr>
          <w:rFonts w:hint="eastAsia" w:ascii="宋体" w:hAnsi="宋体" w:cs="宋体"/>
          <w:b/>
          <w:bCs/>
          <w:szCs w:val="21"/>
        </w:rPr>
        <w:t>7.4在政府采购活动中，采购人员及相关人员与供应商有下列利害关系之一的，应当回避：</w:t>
      </w:r>
    </w:p>
    <w:p w14:paraId="2F37ED84">
      <w:pPr>
        <w:spacing w:line="360" w:lineRule="auto"/>
        <w:ind w:firstLine="422" w:firstLineChars="200"/>
        <w:rPr>
          <w:rFonts w:ascii="宋体" w:hAnsi="宋体" w:cs="宋体"/>
          <w:b/>
          <w:bCs/>
          <w:szCs w:val="21"/>
        </w:rPr>
      </w:pPr>
      <w:r>
        <w:rPr>
          <w:rFonts w:hint="eastAsia" w:ascii="宋体" w:hAnsi="宋体" w:cs="宋体"/>
          <w:b/>
          <w:bCs/>
          <w:szCs w:val="21"/>
        </w:rPr>
        <w:t>（1）参加采购活动前3年内与供应商存在劳动关系；</w:t>
      </w:r>
    </w:p>
    <w:p w14:paraId="3ADB892D">
      <w:pPr>
        <w:spacing w:line="360" w:lineRule="auto"/>
        <w:ind w:firstLine="422" w:firstLineChars="200"/>
        <w:rPr>
          <w:rFonts w:ascii="宋体" w:hAnsi="宋体" w:cs="宋体"/>
          <w:b/>
          <w:bCs/>
          <w:szCs w:val="21"/>
        </w:rPr>
      </w:pPr>
      <w:r>
        <w:rPr>
          <w:rFonts w:hint="eastAsia" w:ascii="宋体" w:hAnsi="宋体" w:cs="宋体"/>
          <w:b/>
          <w:bCs/>
          <w:szCs w:val="21"/>
        </w:rPr>
        <w:t>（2）参加采购活动前3年内担任供应商的董事、监事；</w:t>
      </w:r>
    </w:p>
    <w:p w14:paraId="62C9706B">
      <w:pPr>
        <w:spacing w:line="360" w:lineRule="auto"/>
        <w:ind w:firstLine="422" w:firstLineChars="200"/>
        <w:rPr>
          <w:rFonts w:ascii="宋体" w:hAnsi="宋体" w:cs="宋体"/>
          <w:b/>
          <w:bCs/>
          <w:szCs w:val="21"/>
        </w:rPr>
      </w:pPr>
      <w:r>
        <w:rPr>
          <w:rFonts w:hint="eastAsia" w:ascii="宋体" w:hAnsi="宋体" w:cs="宋体"/>
          <w:b/>
          <w:bCs/>
          <w:szCs w:val="21"/>
        </w:rPr>
        <w:t>（3）参加采购活动前3年内是供应商的控股股东或者实际控制人；</w:t>
      </w:r>
    </w:p>
    <w:p w14:paraId="1A37AB85">
      <w:pPr>
        <w:spacing w:line="360" w:lineRule="auto"/>
        <w:ind w:firstLine="422" w:firstLineChars="200"/>
        <w:rPr>
          <w:rFonts w:ascii="宋体" w:hAnsi="宋体" w:cs="宋体"/>
          <w:b/>
          <w:bCs/>
          <w:szCs w:val="21"/>
        </w:rPr>
      </w:pPr>
      <w:r>
        <w:rPr>
          <w:rFonts w:hint="eastAsia" w:ascii="宋体" w:hAnsi="宋体" w:cs="宋体"/>
          <w:b/>
          <w:bCs/>
          <w:szCs w:val="21"/>
        </w:rPr>
        <w:t>（4）与供应商的法定代表人或者负责人有夫妻、直系血亲、三代以内旁系血亲或者近姻亲关系；</w:t>
      </w:r>
    </w:p>
    <w:p w14:paraId="0F04F0AB">
      <w:pPr>
        <w:spacing w:line="360" w:lineRule="auto"/>
        <w:ind w:firstLine="422" w:firstLineChars="200"/>
        <w:rPr>
          <w:rFonts w:ascii="宋体" w:hAnsi="宋体" w:cs="宋体"/>
          <w:b/>
          <w:bCs/>
          <w:szCs w:val="21"/>
        </w:rPr>
      </w:pPr>
      <w:r>
        <w:rPr>
          <w:rFonts w:hint="eastAsia" w:ascii="宋体" w:hAnsi="宋体" w:cs="宋体"/>
          <w:b/>
          <w:bCs/>
          <w:szCs w:val="21"/>
        </w:rPr>
        <w:t>（5）与供应商有其他可能影响政府采购活动公平、公正进行的关系。</w:t>
      </w:r>
    </w:p>
    <w:p w14:paraId="2E53CFA4">
      <w:pPr>
        <w:spacing w:line="360" w:lineRule="auto"/>
        <w:ind w:firstLine="422" w:firstLineChars="200"/>
        <w:rPr>
          <w:rFonts w:ascii="宋体" w:hAnsi="宋体" w:cs="宋体"/>
          <w:b/>
          <w:bCs/>
          <w:szCs w:val="21"/>
        </w:rPr>
      </w:pPr>
      <w:r>
        <w:rPr>
          <w:rFonts w:hint="eastAsia" w:ascii="宋体" w:hAnsi="宋体" w:cs="宋体"/>
          <w:b/>
          <w:bCs/>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606AAB">
      <w:pPr>
        <w:spacing w:line="360" w:lineRule="auto"/>
        <w:ind w:firstLine="422" w:firstLineChars="200"/>
        <w:rPr>
          <w:rFonts w:ascii="宋体" w:hAnsi="宋体" w:cs="宋体"/>
          <w:b/>
          <w:bCs/>
          <w:szCs w:val="21"/>
        </w:rPr>
      </w:pPr>
      <w:r>
        <w:rPr>
          <w:rFonts w:hint="eastAsia" w:ascii="宋体" w:hAnsi="宋体" w:cs="宋体"/>
          <w:b/>
          <w:bCs/>
          <w:szCs w:val="21"/>
        </w:rPr>
        <w:t>7.5有下列情形之一的视为供应商相互串通竞标，响应文件将被视为无效：</w:t>
      </w:r>
    </w:p>
    <w:p w14:paraId="0DD92DA4">
      <w:pPr>
        <w:spacing w:line="360" w:lineRule="auto"/>
        <w:ind w:firstLine="422" w:firstLineChars="200"/>
        <w:rPr>
          <w:rFonts w:ascii="宋体" w:hAnsi="宋体" w:cs="宋体"/>
          <w:b/>
          <w:bCs/>
          <w:szCs w:val="21"/>
        </w:rPr>
      </w:pPr>
      <w:r>
        <w:rPr>
          <w:rFonts w:hint="eastAsia" w:ascii="宋体" w:hAnsi="宋体" w:cs="宋体"/>
          <w:b/>
          <w:bCs/>
          <w:szCs w:val="21"/>
        </w:rPr>
        <w:t>（1）不同供应商的响应文件由同一单位或者个人编制；或者不同供应商报名的IP地址一致的；</w:t>
      </w:r>
    </w:p>
    <w:p w14:paraId="52EE9C35">
      <w:pPr>
        <w:spacing w:line="360" w:lineRule="auto"/>
        <w:ind w:firstLine="422" w:firstLineChars="200"/>
        <w:rPr>
          <w:rFonts w:ascii="宋体" w:hAnsi="宋体" w:cs="宋体"/>
          <w:b/>
          <w:bCs/>
          <w:szCs w:val="21"/>
        </w:rPr>
      </w:pPr>
      <w:r>
        <w:rPr>
          <w:rFonts w:hint="eastAsia" w:ascii="宋体" w:hAnsi="宋体" w:cs="宋体"/>
          <w:b/>
          <w:bCs/>
          <w:szCs w:val="21"/>
        </w:rPr>
        <w:t>（2）不同供应商委托同一单位或者个人办理竞标事宜；</w:t>
      </w:r>
    </w:p>
    <w:p w14:paraId="2C024FC2">
      <w:pPr>
        <w:spacing w:line="360" w:lineRule="auto"/>
        <w:ind w:firstLine="422" w:firstLineChars="200"/>
        <w:rPr>
          <w:rFonts w:ascii="宋体" w:hAnsi="宋体" w:cs="宋体"/>
          <w:b/>
          <w:bCs/>
          <w:szCs w:val="21"/>
        </w:rPr>
      </w:pPr>
      <w:r>
        <w:rPr>
          <w:rFonts w:hint="eastAsia" w:ascii="宋体" w:hAnsi="宋体" w:cs="宋体"/>
          <w:b/>
          <w:bCs/>
          <w:szCs w:val="21"/>
        </w:rPr>
        <w:t>（3）不同的供应商的响应文件载明的项目管理员为同一个人；</w:t>
      </w:r>
    </w:p>
    <w:p w14:paraId="611E36BA">
      <w:pPr>
        <w:spacing w:line="360" w:lineRule="auto"/>
        <w:ind w:firstLine="422" w:firstLineChars="200"/>
        <w:rPr>
          <w:rFonts w:ascii="宋体" w:hAnsi="宋体" w:cs="宋体"/>
          <w:b/>
          <w:bCs/>
          <w:szCs w:val="21"/>
        </w:rPr>
      </w:pPr>
      <w:r>
        <w:rPr>
          <w:rFonts w:hint="eastAsia" w:ascii="宋体" w:hAnsi="宋体" w:cs="宋体"/>
          <w:b/>
          <w:bCs/>
          <w:szCs w:val="21"/>
        </w:rPr>
        <w:t>（4）不同供应商的响应文件异常一致或者报价呈规律性差异；</w:t>
      </w:r>
    </w:p>
    <w:p w14:paraId="43D8D834">
      <w:pPr>
        <w:spacing w:line="360" w:lineRule="auto"/>
        <w:ind w:firstLine="422" w:firstLineChars="200"/>
        <w:rPr>
          <w:rFonts w:ascii="宋体" w:hAnsi="宋体" w:cs="宋体"/>
          <w:b/>
          <w:bCs/>
          <w:szCs w:val="21"/>
        </w:rPr>
      </w:pPr>
      <w:r>
        <w:rPr>
          <w:rFonts w:hint="eastAsia" w:ascii="宋体" w:hAnsi="宋体" w:cs="宋体"/>
          <w:b/>
          <w:bCs/>
          <w:szCs w:val="21"/>
        </w:rPr>
        <w:t>（5）不同供应商的响应文件相互混装；</w:t>
      </w:r>
    </w:p>
    <w:p w14:paraId="609DF3AF">
      <w:pPr>
        <w:spacing w:line="360" w:lineRule="auto"/>
        <w:ind w:firstLine="422" w:firstLineChars="200"/>
        <w:rPr>
          <w:rFonts w:ascii="宋体" w:hAnsi="宋体" w:cs="宋体"/>
          <w:b/>
          <w:bCs/>
          <w:szCs w:val="21"/>
        </w:rPr>
      </w:pPr>
      <w:r>
        <w:rPr>
          <w:rFonts w:hint="eastAsia" w:ascii="宋体" w:hAnsi="宋体" w:cs="宋体"/>
          <w:b/>
          <w:bCs/>
          <w:szCs w:val="21"/>
        </w:rPr>
        <w:t>（6）不同供应商的谈判保证金从同一单位或者个人账户转出。</w:t>
      </w:r>
    </w:p>
    <w:p w14:paraId="4E1821AB">
      <w:pPr>
        <w:spacing w:line="360" w:lineRule="auto"/>
        <w:ind w:firstLine="422" w:firstLineChars="200"/>
        <w:rPr>
          <w:rFonts w:ascii="宋体" w:hAnsi="宋体" w:cs="宋体"/>
          <w:b/>
          <w:bCs/>
          <w:szCs w:val="21"/>
        </w:rPr>
      </w:pPr>
      <w:r>
        <w:rPr>
          <w:rFonts w:hint="eastAsia" w:ascii="宋体" w:hAnsi="宋体" w:cs="宋体"/>
          <w:b/>
          <w:bCs/>
          <w:szCs w:val="21"/>
        </w:rPr>
        <w:t>7.6供应商有下列情形之一的，属于恶意串通行为</w:t>
      </w:r>
      <w:bookmarkStart w:id="73" w:name="_Hlk54682620"/>
      <w:r>
        <w:rPr>
          <w:rFonts w:hint="eastAsia" w:ascii="宋体" w:hAnsi="宋体" w:cs="宋体"/>
          <w:b/>
          <w:bCs/>
          <w:szCs w:val="21"/>
        </w:rPr>
        <w:t>，将报同级监督管理部门</w:t>
      </w:r>
      <w:bookmarkEnd w:id="73"/>
      <w:r>
        <w:rPr>
          <w:rFonts w:hint="eastAsia" w:ascii="宋体" w:hAnsi="宋体" w:cs="宋体"/>
          <w:b/>
          <w:bCs/>
          <w:szCs w:val="21"/>
        </w:rPr>
        <w:t>：</w:t>
      </w:r>
    </w:p>
    <w:p w14:paraId="238B1580">
      <w:pPr>
        <w:spacing w:line="360" w:lineRule="auto"/>
        <w:ind w:firstLine="422" w:firstLineChars="200"/>
        <w:rPr>
          <w:rFonts w:ascii="宋体" w:hAnsi="宋体" w:cs="宋体"/>
          <w:b/>
          <w:bCs/>
          <w:szCs w:val="21"/>
        </w:rPr>
      </w:pPr>
      <w:r>
        <w:rPr>
          <w:rFonts w:hint="eastAsia" w:ascii="宋体" w:hAnsi="宋体" w:cs="宋体"/>
          <w:b/>
          <w:bCs/>
          <w:szCs w:val="21"/>
        </w:rPr>
        <w:t>（1）供应商直接或者间接从采购人或者采购代理机构处获得其他供应商的相关信息并修改其响应文件；</w:t>
      </w:r>
    </w:p>
    <w:p w14:paraId="50AAC01F">
      <w:pPr>
        <w:spacing w:line="360" w:lineRule="auto"/>
        <w:ind w:firstLine="422" w:firstLineChars="200"/>
        <w:rPr>
          <w:rFonts w:ascii="宋体" w:hAnsi="宋体" w:cs="宋体"/>
          <w:b/>
          <w:bCs/>
          <w:szCs w:val="21"/>
        </w:rPr>
      </w:pPr>
      <w:r>
        <w:rPr>
          <w:rFonts w:hint="eastAsia" w:ascii="宋体" w:hAnsi="宋体" w:cs="宋体"/>
          <w:b/>
          <w:bCs/>
          <w:szCs w:val="21"/>
        </w:rPr>
        <w:t>（2）供应商按照采购人或者采购代理机构的授意撤换、修改响应文件；</w:t>
      </w:r>
    </w:p>
    <w:p w14:paraId="58C5950D">
      <w:pPr>
        <w:spacing w:line="360" w:lineRule="auto"/>
        <w:ind w:firstLine="422" w:firstLineChars="200"/>
        <w:rPr>
          <w:rFonts w:ascii="宋体" w:hAnsi="宋体" w:cs="宋体"/>
          <w:b/>
          <w:bCs/>
          <w:szCs w:val="21"/>
        </w:rPr>
      </w:pPr>
      <w:r>
        <w:rPr>
          <w:rFonts w:hint="eastAsia" w:ascii="宋体" w:hAnsi="宋体" w:cs="宋体"/>
          <w:b/>
          <w:bCs/>
          <w:szCs w:val="21"/>
        </w:rPr>
        <w:t>（3）供应商之间协商报价、技术方案等响应文件的实质性内容；</w:t>
      </w:r>
    </w:p>
    <w:p w14:paraId="3D860245">
      <w:pPr>
        <w:spacing w:line="360" w:lineRule="auto"/>
        <w:ind w:firstLine="422" w:firstLineChars="200"/>
        <w:rPr>
          <w:rFonts w:ascii="宋体" w:hAnsi="宋体" w:cs="宋体"/>
          <w:b/>
          <w:bCs/>
          <w:szCs w:val="21"/>
        </w:rPr>
      </w:pPr>
      <w:r>
        <w:rPr>
          <w:rFonts w:hint="eastAsia" w:ascii="宋体" w:hAnsi="宋体" w:cs="宋体"/>
          <w:b/>
          <w:bCs/>
          <w:szCs w:val="21"/>
        </w:rPr>
        <w:t>（4）属于同一集团、协会、商会等组织成员的供应商按照该组织要求协同参加政府采购活动；</w:t>
      </w:r>
    </w:p>
    <w:p w14:paraId="6BBB519A">
      <w:pPr>
        <w:spacing w:line="360" w:lineRule="auto"/>
        <w:ind w:firstLine="422" w:firstLineChars="200"/>
        <w:rPr>
          <w:rFonts w:ascii="宋体" w:hAnsi="宋体" w:cs="宋体"/>
          <w:b/>
          <w:bCs/>
          <w:szCs w:val="21"/>
        </w:rPr>
      </w:pPr>
      <w:r>
        <w:rPr>
          <w:rFonts w:hint="eastAsia" w:ascii="宋体" w:hAnsi="宋体" w:cs="宋体"/>
          <w:b/>
          <w:bCs/>
          <w:szCs w:val="21"/>
        </w:rPr>
        <w:t>（5）供应商之间事先约定一致抬高或者压低报价,或者在政府采购活动中事先约定轮流以高价位或者低价位成交,或者事先约定由某一特定供应商成交,然后再参加竞标；</w:t>
      </w:r>
    </w:p>
    <w:p w14:paraId="150FA2DF">
      <w:pPr>
        <w:spacing w:line="360" w:lineRule="auto"/>
        <w:ind w:firstLine="422" w:firstLineChars="200"/>
        <w:rPr>
          <w:rFonts w:ascii="宋体" w:hAnsi="宋体" w:cs="宋体"/>
          <w:b/>
          <w:bCs/>
          <w:szCs w:val="21"/>
        </w:rPr>
      </w:pPr>
      <w:r>
        <w:rPr>
          <w:rFonts w:hint="eastAsia" w:ascii="宋体" w:hAnsi="宋体" w:cs="宋体"/>
          <w:b/>
          <w:bCs/>
          <w:szCs w:val="21"/>
        </w:rPr>
        <w:t>（6）供应商之间商定部分供应商放弃参加政府采购活动或者放弃成交；</w:t>
      </w:r>
    </w:p>
    <w:p w14:paraId="2A7D5F57">
      <w:pPr>
        <w:spacing w:line="360" w:lineRule="auto"/>
        <w:ind w:firstLine="422" w:firstLineChars="200"/>
        <w:rPr>
          <w:rFonts w:ascii="宋体" w:hAnsi="宋体" w:cs="宋体"/>
          <w:b/>
          <w:bCs/>
        </w:rPr>
      </w:pPr>
      <w:r>
        <w:rPr>
          <w:rFonts w:hint="eastAsia" w:ascii="宋体" w:hAnsi="宋体" w:cs="宋体"/>
          <w:b/>
          <w:bCs/>
        </w:rPr>
        <w:t>（7）供应商与采购人或者采购代理机构之间、供应商相互之间，为谋求特定供应商成交或者排斥其他供应商的其他串通行为。</w:t>
      </w:r>
      <w:bookmarkStart w:id="74" w:name="_Toc254970675"/>
      <w:bookmarkStart w:id="75" w:name="_Toc254970534"/>
    </w:p>
    <w:p w14:paraId="5EC7FE54">
      <w:pPr>
        <w:spacing w:line="360" w:lineRule="auto"/>
        <w:ind w:firstLine="422" w:firstLineChars="200"/>
        <w:rPr>
          <w:rFonts w:ascii="宋体" w:hAnsi="宋体" w:cs="宋体"/>
          <w:b/>
          <w:bCs/>
          <w:szCs w:val="21"/>
        </w:rPr>
      </w:pPr>
      <w:r>
        <w:rPr>
          <w:rFonts w:hint="eastAsia" w:ascii="宋体" w:hAnsi="宋体" w:cs="宋体"/>
          <w:b/>
          <w:bCs/>
        </w:rPr>
        <w:t>7.7</w:t>
      </w:r>
      <w:r>
        <w:rPr>
          <w:rFonts w:hint="eastAsia" w:ascii="宋体" w:hAnsi="宋体" w:cs="宋体"/>
          <w:b/>
          <w:bCs/>
          <w:szCs w:val="21"/>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cs="宋体"/>
          <w:b/>
          <w:bCs/>
          <w:kern w:val="0"/>
          <w:szCs w:val="21"/>
        </w:rPr>
        <w:t>其他竞标无效</w:t>
      </w:r>
      <w:r>
        <w:rPr>
          <w:rFonts w:hint="eastAsia" w:ascii="宋体" w:hAnsi="宋体" w:cs="宋体"/>
          <w:b/>
          <w:bCs/>
          <w:szCs w:val="21"/>
        </w:rPr>
        <w:t>。</w:t>
      </w:r>
    </w:p>
    <w:p w14:paraId="37B15031">
      <w:pPr>
        <w:spacing w:line="360" w:lineRule="auto"/>
        <w:ind w:firstLine="422" w:firstLineChars="200"/>
        <w:rPr>
          <w:rFonts w:ascii="宋体" w:hAnsi="宋体" w:cs="宋体"/>
          <w:b/>
          <w:bCs/>
        </w:rPr>
      </w:pPr>
      <w:r>
        <w:rPr>
          <w:rFonts w:hint="eastAsia" w:ascii="宋体" w:hAnsi="宋体" w:cs="宋体"/>
          <w:b/>
          <w:bCs/>
          <w:szCs w:val="21"/>
        </w:rPr>
        <w:t>非单一产品采购项目，多家供应商提供的核心产品品牌相同的，按前款规定处理。</w:t>
      </w:r>
    </w:p>
    <w:p w14:paraId="3E1E58C9">
      <w:pPr>
        <w:keepNext/>
        <w:keepLines/>
        <w:spacing w:line="360" w:lineRule="auto"/>
        <w:ind w:firstLine="640" w:firstLineChars="200"/>
        <w:outlineLvl w:val="2"/>
        <w:rPr>
          <w:rFonts w:ascii="宋体" w:hAnsi="宋体"/>
          <w:sz w:val="32"/>
          <w:szCs w:val="32"/>
          <w:lang w:val="zh-CN"/>
        </w:rPr>
      </w:pPr>
      <w:bookmarkStart w:id="76" w:name="_Toc30516"/>
      <w:bookmarkStart w:id="77" w:name="_Toc10931"/>
      <w:bookmarkStart w:id="78" w:name="_Toc80205926"/>
      <w:r>
        <w:rPr>
          <w:rFonts w:hint="eastAsia" w:ascii="宋体" w:hAnsi="宋体"/>
          <w:sz w:val="32"/>
          <w:szCs w:val="32"/>
          <w:lang w:val="zh-CN"/>
        </w:rPr>
        <w:t>二、谈判文件</w:t>
      </w:r>
      <w:bookmarkEnd w:id="74"/>
      <w:bookmarkEnd w:id="75"/>
      <w:bookmarkEnd w:id="76"/>
      <w:bookmarkEnd w:id="77"/>
      <w:bookmarkEnd w:id="78"/>
    </w:p>
    <w:p w14:paraId="719872FE">
      <w:pPr>
        <w:spacing w:line="360" w:lineRule="auto"/>
        <w:ind w:firstLine="482" w:firstLineChars="200"/>
        <w:rPr>
          <w:rFonts w:ascii="黑体" w:hAnsi="黑体" w:eastAsia="黑体" w:cs="宋体"/>
          <w:b/>
          <w:bCs/>
          <w:sz w:val="24"/>
        </w:rPr>
      </w:pPr>
      <w:r>
        <w:rPr>
          <w:rFonts w:hint="eastAsia" w:ascii="黑体" w:hAnsi="黑体" w:eastAsia="黑体" w:cs="宋体"/>
          <w:b/>
          <w:bCs/>
          <w:sz w:val="24"/>
        </w:rPr>
        <w:t>8.谈判文件的构成</w:t>
      </w:r>
    </w:p>
    <w:p w14:paraId="69AA7EA2">
      <w:pPr>
        <w:spacing w:line="360" w:lineRule="auto"/>
        <w:ind w:firstLine="420" w:firstLineChars="200"/>
        <w:jc w:val="left"/>
        <w:rPr>
          <w:rFonts w:ascii="宋体" w:hAnsi="宋体"/>
          <w:szCs w:val="21"/>
        </w:rPr>
      </w:pPr>
      <w:r>
        <w:rPr>
          <w:rFonts w:hint="eastAsia" w:ascii="宋体" w:hAnsi="宋体"/>
          <w:szCs w:val="21"/>
        </w:rPr>
        <w:t>第一章 竞争性谈判公告；</w:t>
      </w:r>
    </w:p>
    <w:p w14:paraId="7E154108">
      <w:pPr>
        <w:spacing w:line="360" w:lineRule="auto"/>
        <w:ind w:firstLine="420" w:firstLineChars="200"/>
        <w:jc w:val="left"/>
        <w:rPr>
          <w:rFonts w:ascii="宋体" w:hAnsi="宋体"/>
          <w:szCs w:val="21"/>
        </w:rPr>
      </w:pPr>
      <w:r>
        <w:rPr>
          <w:rFonts w:hint="eastAsia" w:ascii="宋体" w:hAnsi="宋体"/>
          <w:szCs w:val="21"/>
        </w:rPr>
        <w:t>第二章 采购需求；</w:t>
      </w:r>
    </w:p>
    <w:p w14:paraId="747375DC">
      <w:pPr>
        <w:spacing w:line="360" w:lineRule="auto"/>
        <w:ind w:firstLine="420" w:firstLineChars="200"/>
        <w:jc w:val="left"/>
        <w:rPr>
          <w:rFonts w:ascii="宋体" w:hAnsi="宋体"/>
          <w:szCs w:val="21"/>
        </w:rPr>
      </w:pPr>
      <w:r>
        <w:rPr>
          <w:rFonts w:hint="eastAsia" w:ascii="宋体" w:hAnsi="宋体"/>
          <w:szCs w:val="21"/>
        </w:rPr>
        <w:t xml:space="preserve">第三章 供应商须知； </w:t>
      </w:r>
    </w:p>
    <w:p w14:paraId="54CEEA29">
      <w:pPr>
        <w:spacing w:line="360" w:lineRule="auto"/>
        <w:ind w:firstLine="420" w:firstLineChars="200"/>
        <w:jc w:val="left"/>
        <w:rPr>
          <w:rFonts w:ascii="宋体" w:hAnsi="宋体"/>
          <w:szCs w:val="21"/>
        </w:rPr>
      </w:pPr>
      <w:r>
        <w:rPr>
          <w:rFonts w:hint="eastAsia" w:ascii="宋体" w:hAnsi="宋体"/>
          <w:szCs w:val="21"/>
        </w:rPr>
        <w:t>第四章 评审程序、评审方法和成交标准；</w:t>
      </w:r>
    </w:p>
    <w:p w14:paraId="7BCB5A74">
      <w:pPr>
        <w:spacing w:line="360" w:lineRule="auto"/>
        <w:ind w:firstLine="420" w:firstLineChars="200"/>
        <w:jc w:val="left"/>
        <w:rPr>
          <w:rFonts w:ascii="宋体" w:hAnsi="宋体"/>
          <w:szCs w:val="21"/>
        </w:rPr>
      </w:pPr>
      <w:r>
        <w:rPr>
          <w:rFonts w:hint="eastAsia" w:ascii="宋体" w:hAnsi="宋体"/>
          <w:szCs w:val="21"/>
        </w:rPr>
        <w:t>第五章 响应文件格式；</w:t>
      </w:r>
    </w:p>
    <w:p w14:paraId="29B55E3B">
      <w:pPr>
        <w:spacing w:line="360" w:lineRule="auto"/>
        <w:ind w:firstLine="420" w:firstLineChars="200"/>
        <w:jc w:val="left"/>
        <w:rPr>
          <w:rFonts w:ascii="宋体" w:hAnsi="宋体"/>
          <w:szCs w:val="21"/>
        </w:rPr>
      </w:pPr>
      <w:r>
        <w:rPr>
          <w:rFonts w:hint="eastAsia" w:ascii="宋体" w:hAnsi="宋体"/>
          <w:szCs w:val="21"/>
        </w:rPr>
        <w:t>第六章 合同文本；</w:t>
      </w:r>
    </w:p>
    <w:p w14:paraId="319B765C">
      <w:pPr>
        <w:spacing w:line="360" w:lineRule="auto"/>
        <w:ind w:firstLine="420" w:firstLineChars="200"/>
        <w:jc w:val="left"/>
        <w:rPr>
          <w:rFonts w:ascii="宋体" w:hAnsi="宋体"/>
          <w:szCs w:val="21"/>
        </w:rPr>
      </w:pPr>
      <w:r>
        <w:rPr>
          <w:rFonts w:hint="eastAsia" w:ascii="宋体" w:hAnsi="宋体"/>
          <w:szCs w:val="21"/>
        </w:rPr>
        <w:t>第七章 质疑、投诉材料格式。</w:t>
      </w:r>
    </w:p>
    <w:p w14:paraId="51B40FF7">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14:paraId="7881779F">
      <w:pPr>
        <w:spacing w:line="360" w:lineRule="auto"/>
        <w:ind w:firstLine="420" w:firstLineChars="200"/>
        <w:rPr>
          <w:rFonts w:ascii="宋体" w:hAnsi="宋体"/>
          <w:szCs w:val="21"/>
        </w:rPr>
      </w:pPr>
      <w:r>
        <w:rPr>
          <w:rFonts w:hint="eastAsia" w:ascii="宋体" w:hAnsi="宋体"/>
          <w:szCs w:val="21"/>
        </w:rPr>
        <w:t>供应商应认真阅读谈判文件的采购需求，如供应商对谈判文件有疑问的，如要求采购人作出澄清或者修改的，供应商尽应在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1031F907">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10.谈判文件的澄清和修改</w:t>
      </w:r>
    </w:p>
    <w:p w14:paraId="074F04AB">
      <w:pPr>
        <w:spacing w:line="360" w:lineRule="auto"/>
        <w:ind w:firstLine="420" w:firstLineChars="200"/>
        <w:rPr>
          <w:rFonts w:ascii="宋体" w:hAnsi="宋体" w:cs="宋体"/>
          <w:szCs w:val="21"/>
        </w:rPr>
      </w:pPr>
      <w:r>
        <w:rPr>
          <w:rFonts w:hint="eastAsia" w:ascii="宋体" w:hAnsi="宋体" w:cs="宋体"/>
          <w:szCs w:val="21"/>
        </w:rPr>
        <w:t>10.1已获取谈判文件的潜在供应商，若有问题需要澄清，应于应标截止时间前，以书面形式向采购代理机构提出，采购代理机构与采购人研究后，对认为有必要回答的问题，按照本章10.3的内容处理。</w:t>
      </w:r>
    </w:p>
    <w:p w14:paraId="5997CF17">
      <w:pPr>
        <w:spacing w:line="360" w:lineRule="auto"/>
        <w:ind w:firstLine="422" w:firstLineChars="200"/>
        <w:rPr>
          <w:rFonts w:ascii="宋体" w:hAnsi="宋体" w:cs="宋体"/>
          <w:b/>
          <w:szCs w:val="21"/>
        </w:rPr>
      </w:pPr>
      <w:r>
        <w:rPr>
          <w:rFonts w:hint="eastAsia" w:ascii="宋体" w:hAnsi="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53C831E8">
      <w:pPr>
        <w:spacing w:line="360" w:lineRule="auto"/>
        <w:ind w:firstLine="420" w:firstLineChars="200"/>
        <w:rPr>
          <w:rFonts w:ascii="宋体" w:hAnsi="宋体" w:cs="宋体"/>
          <w:szCs w:val="21"/>
        </w:rPr>
      </w:pPr>
      <w:r>
        <w:rPr>
          <w:rFonts w:hint="eastAsia" w:ascii="宋体" w:hAnsi="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24CF99D5">
      <w:pPr>
        <w:spacing w:line="360" w:lineRule="auto"/>
        <w:ind w:firstLine="420" w:firstLineChars="200"/>
        <w:rPr>
          <w:rFonts w:ascii="宋体" w:hAnsi="宋体" w:cs="宋体"/>
          <w:szCs w:val="21"/>
        </w:rPr>
      </w:pPr>
      <w:r>
        <w:rPr>
          <w:rFonts w:hint="eastAsia" w:ascii="宋体" w:hAnsi="宋体" w:cs="宋体"/>
          <w:szCs w:val="21"/>
        </w:rPr>
        <w:t>10.4</w:t>
      </w:r>
      <w:r>
        <w:rPr>
          <w:rFonts w:hint="eastAsia" w:ascii="宋体" w:hAnsi="宋体"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746A2CAA">
      <w:pPr>
        <w:spacing w:line="360" w:lineRule="auto"/>
        <w:ind w:firstLine="420" w:firstLineChars="200"/>
        <w:rPr>
          <w:rFonts w:ascii="宋体" w:hAnsi="宋体" w:cs="宋体"/>
        </w:rPr>
      </w:pPr>
      <w:r>
        <w:rPr>
          <w:rFonts w:hint="eastAsia" w:ascii="宋体" w:hAnsi="宋体" w:cs="宋体"/>
        </w:rPr>
        <w:t>10.5  采购人和采购代理机构可以视采购具体情况，变更提交首次响应文件截止时间和竞谈时间，将变更时间将在“竞争性谈判公告”中“七、其他补充事宜</w:t>
      </w:r>
      <w:r>
        <w:rPr>
          <w:rFonts w:hint="eastAsia" w:ascii="宋体" w:hAnsi="宋体" w:cs="宋体"/>
          <w:kern w:val="0"/>
          <w:szCs w:val="21"/>
        </w:rPr>
        <w:t>（二）</w:t>
      </w:r>
      <w:r>
        <w:rPr>
          <w:rFonts w:hint="eastAsia" w:ascii="宋体" w:hAnsi="宋体" w:cs="宋体"/>
        </w:rPr>
        <w:t>网上查询地址”规定的政府采购信息发布媒体上发布更正公告。</w:t>
      </w:r>
    </w:p>
    <w:p w14:paraId="5928A1C5">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hint="eastAsia" w:ascii="宋体" w:hAnsi="宋体" w:cs="宋体"/>
          <w:b/>
          <w:kern w:val="0"/>
          <w:szCs w:val="21"/>
        </w:rPr>
        <w:t>响应文件未按谈判文件的澄清、修改的内容编制，又不符合实质性要求的，其响应文件作无效处理。</w:t>
      </w:r>
    </w:p>
    <w:p w14:paraId="6C422073">
      <w:pPr>
        <w:keepNext/>
        <w:keepLines/>
        <w:spacing w:line="360" w:lineRule="auto"/>
        <w:ind w:firstLine="640" w:firstLineChars="200"/>
        <w:outlineLvl w:val="2"/>
        <w:rPr>
          <w:rFonts w:ascii="宋体" w:hAnsi="宋体"/>
          <w:sz w:val="32"/>
          <w:szCs w:val="32"/>
          <w:lang w:val="zh-CN"/>
        </w:rPr>
      </w:pPr>
      <w:r>
        <w:rPr>
          <w:rFonts w:hint="eastAsia" w:ascii="宋体" w:hAnsi="宋体"/>
          <w:sz w:val="32"/>
          <w:szCs w:val="32"/>
          <w:lang w:val="zh-CN"/>
        </w:rPr>
        <w:t xml:space="preserve">  </w:t>
      </w:r>
      <w:bookmarkStart w:id="79" w:name="_Toc11107"/>
      <w:bookmarkStart w:id="80" w:name="_Toc80205927"/>
      <w:bookmarkStart w:id="81" w:name="_Toc12627"/>
      <w:r>
        <w:rPr>
          <w:rFonts w:hint="eastAsia" w:ascii="宋体" w:hAnsi="宋体"/>
          <w:sz w:val="32"/>
          <w:szCs w:val="32"/>
          <w:lang w:val="zh-CN"/>
        </w:rPr>
        <w:t>三、响应文件的编制</w:t>
      </w:r>
      <w:bookmarkEnd w:id="79"/>
      <w:bookmarkEnd w:id="80"/>
      <w:bookmarkEnd w:id="81"/>
    </w:p>
    <w:p w14:paraId="30800AE1">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14:paraId="4C0EE165">
      <w:pPr>
        <w:spacing w:line="360" w:lineRule="auto"/>
        <w:ind w:firstLine="420" w:firstLineChars="200"/>
        <w:rPr>
          <w:rFonts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5015A3DB">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3A8FEC9C">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12.1响应文件由资格证明文件、报价文件、商务和技术文件三部分组成。</w:t>
      </w:r>
    </w:p>
    <w:p w14:paraId="58066B9B">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资格证明文件：详见供应商须知前附表</w:t>
      </w:r>
    </w:p>
    <w:p w14:paraId="448C3D2F">
      <w:pPr>
        <w:spacing w:line="360" w:lineRule="auto"/>
        <w:ind w:firstLine="420" w:firstLineChars="200"/>
        <w:rPr>
          <w:rFonts w:ascii="宋体" w:hAnsi="宋体" w:cs="宋体"/>
          <w:szCs w:val="21"/>
        </w:rPr>
      </w:pPr>
      <w:r>
        <w:rPr>
          <w:rFonts w:hint="eastAsia" w:ascii="宋体" w:hAnsi="宋体" w:cs="宋体"/>
          <w:szCs w:val="21"/>
        </w:rPr>
        <w:t>12.1.2商务技术文件：详见供应商须知前附表</w:t>
      </w:r>
    </w:p>
    <w:p w14:paraId="2439C579">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3报价文件：详见供应商须知前附表</w:t>
      </w:r>
    </w:p>
    <w:p w14:paraId="65345C46">
      <w:pPr>
        <w:spacing w:line="360" w:lineRule="auto"/>
        <w:ind w:firstLine="420" w:firstLineChars="200"/>
        <w:rPr>
          <w:rFonts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响应文件电子版：详见供应商须知前附表</w:t>
      </w:r>
    </w:p>
    <w:p w14:paraId="104FD69B">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14:paraId="2FADBCAC">
      <w:pPr>
        <w:spacing w:line="360" w:lineRule="auto"/>
        <w:ind w:firstLine="420" w:firstLineChars="200"/>
        <w:rPr>
          <w:rFonts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72BCA4E9">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14:paraId="1D9C4E2F">
      <w:pPr>
        <w:spacing w:line="360" w:lineRule="auto"/>
        <w:ind w:firstLine="420" w:firstLineChars="200"/>
        <w:rPr>
          <w:rFonts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14:paraId="68AB44C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15.响应报价要求和构成</w:t>
      </w:r>
    </w:p>
    <w:p w14:paraId="46162BDF">
      <w:pPr>
        <w:tabs>
          <w:tab w:val="left" w:pos="2492"/>
        </w:tabs>
        <w:spacing w:line="360" w:lineRule="auto"/>
        <w:ind w:firstLine="420" w:firstLineChars="200"/>
        <w:rPr>
          <w:rFonts w:ascii="宋体" w:hAnsi="宋体" w:cs="宋体"/>
          <w:szCs w:val="21"/>
        </w:rPr>
      </w:pPr>
      <w:r>
        <w:rPr>
          <w:rFonts w:hint="eastAsia" w:ascii="宋体" w:hAnsi="宋体" w:cs="宋体"/>
          <w:szCs w:val="21"/>
        </w:rPr>
        <w:t>15.1响应报价应按“第五章 响应文件格式”中“响应报价表”格式填写。</w:t>
      </w:r>
    </w:p>
    <w:p w14:paraId="601BB033">
      <w:pPr>
        <w:tabs>
          <w:tab w:val="left" w:pos="2492"/>
        </w:tabs>
        <w:spacing w:line="360" w:lineRule="auto"/>
        <w:ind w:firstLine="420" w:firstLineChars="200"/>
        <w:rPr>
          <w:rFonts w:ascii="宋体" w:hAnsi="宋体" w:cs="宋体"/>
          <w:szCs w:val="21"/>
        </w:rPr>
      </w:pPr>
      <w:r>
        <w:rPr>
          <w:rFonts w:hint="eastAsia" w:ascii="宋体" w:hAnsi="宋体" w:cs="宋体"/>
          <w:szCs w:val="21"/>
        </w:rPr>
        <w:t>15.2响应报价的价格构成见“供应商须知前附表”。</w:t>
      </w:r>
    </w:p>
    <w:p w14:paraId="500E66B1">
      <w:pPr>
        <w:spacing w:line="360" w:lineRule="auto"/>
        <w:ind w:firstLine="420" w:firstLineChars="200"/>
        <w:rPr>
          <w:rFonts w:ascii="宋体" w:hAnsi="宋体" w:cs="宋体"/>
          <w:szCs w:val="21"/>
        </w:rPr>
      </w:pPr>
      <w:r>
        <w:rPr>
          <w:rFonts w:hint="eastAsia" w:ascii="宋体" w:hAnsi="宋体" w:cs="宋体"/>
          <w:szCs w:val="21"/>
        </w:rPr>
        <w:t>15.3响应报价要求</w:t>
      </w:r>
    </w:p>
    <w:p w14:paraId="1BF706B6">
      <w:pPr>
        <w:spacing w:line="360" w:lineRule="auto"/>
        <w:ind w:firstLine="420" w:firstLineChars="200"/>
        <w:rPr>
          <w:rFonts w:ascii="宋体" w:hAnsi="宋体" w:cs="宋体"/>
          <w:szCs w:val="21"/>
        </w:rPr>
      </w:pPr>
      <w:r>
        <w:rPr>
          <w:rFonts w:hint="eastAsia" w:ascii="宋体" w:hAnsi="宋体" w:cs="宋体"/>
          <w:szCs w:val="21"/>
        </w:rPr>
        <w:t>15.3.1供应商的响应报价应符合以下要求，否则响应文件作无效响应处理：</w:t>
      </w:r>
    </w:p>
    <w:p w14:paraId="44B15F2A">
      <w:pPr>
        <w:spacing w:line="360" w:lineRule="auto"/>
        <w:ind w:left="420" w:leftChars="200"/>
        <w:rPr>
          <w:rFonts w:ascii="宋体" w:hAnsi="宋体" w:cs="宋体"/>
          <w:szCs w:val="21"/>
        </w:rPr>
      </w:pPr>
      <w:r>
        <w:rPr>
          <w:rFonts w:hint="eastAsia" w:ascii="宋体" w:hAnsi="宋体" w:cs="宋体"/>
          <w:szCs w:val="21"/>
        </w:rPr>
        <w:t>（1）供应商必须就“采购需求”中所竞标的项目全部内容分别作完整唯一总价报价，不得存在漏项报价；</w:t>
      </w:r>
    </w:p>
    <w:p w14:paraId="56622D7F">
      <w:pPr>
        <w:spacing w:line="360" w:lineRule="auto"/>
        <w:ind w:firstLine="420" w:firstLineChars="200"/>
        <w:rPr>
          <w:rFonts w:ascii="宋体" w:hAnsi="宋体" w:cs="宋体"/>
          <w:szCs w:val="21"/>
        </w:rPr>
      </w:pPr>
      <w:r>
        <w:rPr>
          <w:rFonts w:hint="eastAsia" w:ascii="宋体" w:hAnsi="宋体" w:cs="宋体"/>
          <w:szCs w:val="21"/>
        </w:rPr>
        <w:t>（2）供应商必须就所竞标的项目的单项内容作唯一报价。</w:t>
      </w:r>
    </w:p>
    <w:p w14:paraId="57849D61">
      <w:pPr>
        <w:spacing w:line="360" w:lineRule="auto"/>
        <w:ind w:firstLine="420" w:firstLineChars="200"/>
        <w:rPr>
          <w:rFonts w:ascii="宋体" w:hAnsi="宋体" w:cs="宋体"/>
          <w:szCs w:val="21"/>
        </w:rPr>
      </w:pPr>
      <w:r>
        <w:rPr>
          <w:rFonts w:hint="eastAsia" w:ascii="宋体" w:hAnsi="宋体" w:cs="宋体"/>
          <w:szCs w:val="21"/>
        </w:rPr>
        <w:t>15.3.2响应报价（包含首次报价、最后报价）超过所竞标项目规定的采购预算金额或者最高限价的（如本项目公布了最高限价），其响应文件将作无效处理。</w:t>
      </w:r>
    </w:p>
    <w:p w14:paraId="59F0D799">
      <w:pPr>
        <w:spacing w:line="360" w:lineRule="auto"/>
        <w:ind w:firstLine="420" w:firstLineChars="200"/>
        <w:rPr>
          <w:rFonts w:ascii="宋体" w:hAnsi="宋体" w:cs="宋体"/>
          <w:szCs w:val="21"/>
        </w:rPr>
      </w:pPr>
      <w:r>
        <w:rPr>
          <w:rFonts w:hint="eastAsia" w:ascii="宋体" w:hAnsi="宋体" w:cs="宋体"/>
          <w:szCs w:val="21"/>
        </w:rPr>
        <w:t>15.3.3</w:t>
      </w:r>
      <w:bookmarkStart w:id="82" w:name="_Hlk42592874"/>
      <w:r>
        <w:rPr>
          <w:rFonts w:hint="eastAsia" w:ascii="宋体" w:hAnsi="宋体" w:cs="宋体"/>
          <w:szCs w:val="21"/>
        </w:rPr>
        <w:t>响应报价（包含首次报价、最后报价）超过分项采购预算金额或者最高限价的（如本项目公布了最高限价），其响应文件将作无效处理。</w:t>
      </w:r>
    </w:p>
    <w:bookmarkEnd w:id="82"/>
    <w:p w14:paraId="2A0F40F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14:paraId="46F58658">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4788CF1">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22B7E38A">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2DFAEF48">
      <w:pPr>
        <w:spacing w:line="360" w:lineRule="auto"/>
        <w:rPr>
          <w:rFonts w:ascii="黑体" w:hAnsi="黑体" w:eastAsia="黑体" w:cs="宋体"/>
          <w:b/>
          <w:bCs/>
          <w:sz w:val="24"/>
        </w:rPr>
      </w:pPr>
      <w:r>
        <w:rPr>
          <w:rFonts w:hint="eastAsia" w:ascii="黑体" w:hAnsi="黑体" w:eastAsia="黑体" w:cs="宋体"/>
          <w:b/>
          <w:bCs/>
          <w:sz w:val="24"/>
        </w:rPr>
        <w:t>17.谈判保证金</w:t>
      </w:r>
    </w:p>
    <w:p w14:paraId="73D30AA5">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17.1供应商须按“供应商须知前附表”的规定提交谈判保证金。</w:t>
      </w:r>
    </w:p>
    <w:p w14:paraId="3419BA8A">
      <w:pPr>
        <w:spacing w:line="360" w:lineRule="auto"/>
        <w:ind w:left="420" w:leftChars="200"/>
        <w:rPr>
          <w:rFonts w:ascii="宋体" w:hAnsi="宋体" w:cs="宋体"/>
          <w:szCs w:val="21"/>
        </w:rPr>
      </w:pPr>
      <w:r>
        <w:rPr>
          <w:rFonts w:hint="eastAsia" w:ascii="宋体" w:hAnsi="宋体" w:cs="宋体"/>
          <w:szCs w:val="21"/>
        </w:rPr>
        <w:t>17.2谈判保证金的退还</w:t>
      </w:r>
    </w:p>
    <w:p w14:paraId="45324403">
      <w:pPr>
        <w:spacing w:line="360" w:lineRule="auto"/>
        <w:ind w:firstLine="420" w:firstLineChars="200"/>
        <w:rPr>
          <w:rFonts w:ascii="宋体" w:hAnsi="宋体" w:cs="宋体"/>
          <w:szCs w:val="21"/>
        </w:rPr>
      </w:pPr>
      <w:r>
        <w:rPr>
          <w:rFonts w:hint="eastAsia" w:ascii="宋体" w:hAnsi="宋体" w:cs="宋体"/>
          <w:szCs w:val="21"/>
        </w:rPr>
        <w:t>17.2.1未</w:t>
      </w:r>
      <w:r>
        <w:rPr>
          <w:rFonts w:hint="eastAsia" w:ascii="宋体" w:hAnsi="宋体" w:cs="宋体"/>
          <w:spacing w:val="-6"/>
          <w:szCs w:val="21"/>
        </w:rPr>
        <w:t>成交供应商的谈判保证金自成交通知书发出之日起4个工作日内退还，退还方式如下：</w:t>
      </w:r>
    </w:p>
    <w:p w14:paraId="413C4275">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000648C0">
      <w:pPr>
        <w:spacing w:line="360" w:lineRule="auto"/>
        <w:ind w:firstLine="420" w:firstLineChars="200"/>
        <w:rPr>
          <w:rFonts w:ascii="宋体" w:hAnsi="宋体" w:cs="宋体"/>
          <w:szCs w:val="21"/>
        </w:rPr>
      </w:pPr>
      <w:r>
        <w:rPr>
          <w:rFonts w:hint="eastAsia" w:ascii="宋体" w:hAnsi="宋体" w:cs="宋体"/>
          <w:szCs w:val="21"/>
        </w:rPr>
        <w:t>（2）采用支票、汇票、本票或者金融机构、担保机构出具的保函等方式的，由供应商代表持相关授权证明材料至采购代理机构办理支票、汇票、本票或者金融机构、担保机构出具的保函等原件退还手续。</w:t>
      </w:r>
    </w:p>
    <w:p w14:paraId="107106E7">
      <w:pPr>
        <w:spacing w:line="360" w:lineRule="auto"/>
        <w:ind w:firstLine="420" w:firstLineChars="200"/>
        <w:rPr>
          <w:rFonts w:ascii="宋体" w:hAnsi="宋体" w:cs="宋体"/>
          <w:szCs w:val="21"/>
        </w:rPr>
      </w:pPr>
      <w:r>
        <w:rPr>
          <w:rFonts w:hint="eastAsia" w:ascii="宋体" w:hAnsi="宋体" w:cs="宋体"/>
          <w:szCs w:val="21"/>
        </w:rPr>
        <w:t xml:space="preserve">17.2.2成交供应商的谈判保证金自签订合同之日起4个工作日内退还，退还方式同未成交供应商的谈判保证金的退还方式；或者转为成交供应商的履约保证金。 </w:t>
      </w:r>
    </w:p>
    <w:p w14:paraId="61C7F52D">
      <w:pPr>
        <w:spacing w:line="360" w:lineRule="auto"/>
        <w:ind w:left="420" w:leftChars="200"/>
        <w:rPr>
          <w:rFonts w:ascii="宋体" w:hAnsi="宋体" w:cs="宋体"/>
          <w:szCs w:val="21"/>
        </w:rPr>
      </w:pPr>
      <w:r>
        <w:rPr>
          <w:rFonts w:hint="eastAsia" w:ascii="宋体" w:hAnsi="宋体" w:cs="宋体"/>
          <w:szCs w:val="21"/>
        </w:rPr>
        <w:t>17.3谈判保证金不计息。</w:t>
      </w:r>
    </w:p>
    <w:p w14:paraId="57CF4574">
      <w:pPr>
        <w:spacing w:line="360" w:lineRule="auto"/>
        <w:ind w:left="420" w:leftChars="200"/>
        <w:rPr>
          <w:rFonts w:ascii="宋体" w:hAnsi="宋体" w:cs="宋体"/>
          <w:szCs w:val="21"/>
        </w:rPr>
      </w:pPr>
      <w:r>
        <w:rPr>
          <w:rFonts w:hint="eastAsia" w:ascii="宋体" w:hAnsi="宋体" w:cs="宋体"/>
          <w:szCs w:val="21"/>
        </w:rPr>
        <w:t xml:space="preserve">17.4供应商有下列情形之一的，谈判保证金将不予退还： </w:t>
      </w:r>
    </w:p>
    <w:p w14:paraId="2938B612">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1AD43442">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26C66EA3">
      <w:pPr>
        <w:spacing w:line="360" w:lineRule="auto"/>
        <w:ind w:firstLine="420" w:firstLineChars="200"/>
        <w:rPr>
          <w:rFonts w:ascii="宋体" w:hAnsi="宋体" w:cs="宋体"/>
          <w:szCs w:val="21"/>
        </w:rPr>
      </w:pPr>
      <w:r>
        <w:rPr>
          <w:rFonts w:hint="eastAsia" w:ascii="宋体" w:hAnsi="宋体" w:cs="宋体"/>
          <w:szCs w:val="21"/>
        </w:rPr>
        <w:t>（3）除因不可抗力或者竞争性谈判文件认可的情形以外，成交供应商不与采购人签订合同的；</w:t>
      </w:r>
    </w:p>
    <w:p w14:paraId="09214EF6">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40030B17">
      <w:pPr>
        <w:spacing w:line="360" w:lineRule="auto"/>
        <w:ind w:left="420" w:leftChars="200"/>
        <w:rPr>
          <w:rFonts w:ascii="宋体" w:hAnsi="宋体" w:cs="宋体"/>
          <w:szCs w:val="21"/>
        </w:rPr>
      </w:pPr>
      <w:r>
        <w:rPr>
          <w:rFonts w:hint="eastAsia" w:ascii="宋体" w:hAnsi="宋体" w:cs="宋体"/>
          <w:szCs w:val="21"/>
        </w:rPr>
        <w:t>（5）竞争性谈判文件规定的其他情形。</w:t>
      </w:r>
    </w:p>
    <w:p w14:paraId="47286EE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18.响应文件编制的要求</w:t>
      </w:r>
    </w:p>
    <w:p w14:paraId="0B863091">
      <w:pPr>
        <w:spacing w:line="360" w:lineRule="auto"/>
        <w:ind w:firstLine="420" w:firstLineChars="200"/>
        <w:rPr>
          <w:rFonts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4ED26FA7">
      <w:pPr>
        <w:spacing w:line="360" w:lineRule="auto"/>
        <w:ind w:firstLine="420" w:firstLineChars="200"/>
        <w:rPr>
          <w:rFonts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14:paraId="63ABC81C">
      <w:pPr>
        <w:spacing w:line="360" w:lineRule="auto"/>
        <w:ind w:firstLine="420" w:firstLineChars="200"/>
        <w:rPr>
          <w:rFonts w:ascii="宋体" w:hAnsi="宋体" w:cs="宋体"/>
          <w:szCs w:val="21"/>
        </w:rPr>
      </w:pPr>
      <w:r>
        <w:rPr>
          <w:rFonts w:hint="eastAsia" w:ascii="宋体" w:hAnsi="宋体" w:cs="宋体"/>
          <w:szCs w:val="21"/>
        </w:rPr>
        <w:t>18.</w:t>
      </w:r>
      <w:bookmarkStart w:id="83" w:name="_Hlk65832699"/>
      <w:r>
        <w:rPr>
          <w:rFonts w:hint="eastAsia" w:ascii="宋体" w:hAnsi="宋体" w:cs="宋体"/>
          <w:szCs w:val="21"/>
        </w:rPr>
        <w:t>3</w:t>
      </w:r>
      <w:r>
        <w:rPr>
          <w:rFonts w:hint="eastAsia" w:ascii="宋体" w:hAnsi="宋体"/>
          <w:szCs w:val="21"/>
        </w:rPr>
        <w:t>响应文件须由供应商按</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要求</w:t>
      </w:r>
      <w:r>
        <w:rPr>
          <w:rFonts w:hint="eastAsia" w:ascii="宋体" w:hAnsi="宋体" w:cs="仿宋_GB2312"/>
          <w:szCs w:val="21"/>
        </w:rPr>
        <w:t>进行签署、盖章</w:t>
      </w:r>
      <w:bookmarkEnd w:id="83"/>
      <w:r>
        <w:rPr>
          <w:rFonts w:hint="eastAsia" w:ascii="宋体" w:hAnsi="宋体" w:cs="宋体"/>
          <w:szCs w:val="21"/>
        </w:rPr>
        <w:t>，</w:t>
      </w:r>
      <w:r>
        <w:rPr>
          <w:rFonts w:hint="eastAsia" w:ascii="宋体" w:hAnsi="宋体" w:cs="宋体"/>
          <w:b/>
          <w:bCs/>
          <w:szCs w:val="21"/>
        </w:rPr>
        <w:t>否则其响应文件作无效响应处理。</w:t>
      </w:r>
    </w:p>
    <w:p w14:paraId="27EF67F7">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18.4响应文件中标注的供应商名称应与营业执照（事业单位法人证书、执业许可证、自然人身份证）及公章一致，</w:t>
      </w:r>
      <w:r>
        <w:rPr>
          <w:rFonts w:hint="eastAsia" w:ascii="宋体" w:hAnsi="宋体" w:cs="宋体"/>
          <w:b/>
          <w:bCs/>
          <w:szCs w:val="21"/>
        </w:rPr>
        <w:t>否则其响应文件作无效响应处理</w:t>
      </w:r>
      <w:r>
        <w:rPr>
          <w:rFonts w:hint="eastAsia" w:ascii="宋体" w:hAnsi="宋体" w:cs="宋体"/>
          <w:szCs w:val="21"/>
        </w:rPr>
        <w:t>。</w:t>
      </w:r>
    </w:p>
    <w:p w14:paraId="6D3DD50C">
      <w:pPr>
        <w:spacing w:line="360" w:lineRule="auto"/>
        <w:ind w:firstLine="420" w:firstLineChars="200"/>
        <w:rPr>
          <w:rFonts w:ascii="宋体" w:hAnsi="宋体" w:cs="宋体"/>
          <w:szCs w:val="21"/>
        </w:rPr>
      </w:pPr>
      <w:r>
        <w:rPr>
          <w:rFonts w:hint="eastAsia" w:ascii="宋体" w:hAnsi="宋体" w:cs="宋体"/>
          <w:szCs w:val="21"/>
        </w:rPr>
        <w:t>18.5响应文件应避免涂改、行间插字或者删除。</w:t>
      </w:r>
    </w:p>
    <w:p w14:paraId="011FE3A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19.响应文件的密封和标记</w:t>
      </w:r>
    </w:p>
    <w:p w14:paraId="3CD91787">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7EECE47D">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w:t>
      </w:r>
    </w:p>
    <w:p w14:paraId="6D91AB53">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19.3为确保网上操作合法、有效和安全，供应商应当在响应文件提交截止时间前完成在“政府采购云平台”的身份认证，确保在电子交易过程中能够对相关数据电文进行加密和使用电子签名。</w:t>
      </w:r>
    </w:p>
    <w:p w14:paraId="6206EE2F">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14:paraId="495894C3">
      <w:pPr>
        <w:spacing w:line="360" w:lineRule="auto"/>
        <w:ind w:firstLine="420" w:firstLineChars="200"/>
        <w:rPr>
          <w:rFonts w:ascii="宋体" w:hAnsi="宋体" w:cs="宋体"/>
          <w:szCs w:val="21"/>
        </w:rPr>
      </w:pPr>
      <w:r>
        <w:rPr>
          <w:rFonts w:hint="eastAsia" w:ascii="宋体" w:hAnsi="宋体" w:cs="宋体"/>
          <w:szCs w:val="21"/>
        </w:rPr>
        <w:t>20.1供应商必须在“供应商须知前附表”规定的时间和地点提交响应文件。</w:t>
      </w:r>
    </w:p>
    <w:p w14:paraId="11402478">
      <w:pPr>
        <w:spacing w:line="360" w:lineRule="auto"/>
        <w:ind w:firstLine="420" w:firstLineChars="200"/>
        <w:rPr>
          <w:rFonts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7A60E6C6">
      <w:pPr>
        <w:spacing w:line="360" w:lineRule="auto"/>
        <w:ind w:firstLine="420" w:firstLineChars="200"/>
        <w:rPr>
          <w:rFonts w:ascii="宋体" w:hAnsi="宋体"/>
          <w:szCs w:val="21"/>
        </w:rPr>
      </w:pPr>
      <w:r>
        <w:rPr>
          <w:rFonts w:hint="eastAsia" w:ascii="宋体" w:hAnsi="宋体"/>
          <w:szCs w:val="21"/>
        </w:rPr>
        <w:t>20.3 在提交“最后报价”后，供应商不能退出谈判。</w:t>
      </w:r>
    </w:p>
    <w:p w14:paraId="356123F6">
      <w:pPr>
        <w:spacing w:line="360" w:lineRule="auto"/>
        <w:ind w:firstLine="420" w:firstLineChars="200"/>
        <w:rPr>
          <w:rFonts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5BBE83CD">
      <w:pPr>
        <w:spacing w:line="360" w:lineRule="auto"/>
        <w:ind w:firstLine="420" w:firstLineChars="200"/>
        <w:rPr>
          <w:rFonts w:ascii="宋体" w:hAnsi="宋体"/>
          <w:szCs w:val="21"/>
        </w:rPr>
      </w:pPr>
      <w:r>
        <w:rPr>
          <w:rFonts w:hint="eastAsia" w:ascii="宋体" w:hAnsi="宋体"/>
          <w:szCs w:val="21"/>
        </w:rPr>
        <w:t>20.5 采购机构不可视情况延长提交响应文件的截止时间。</w:t>
      </w:r>
    </w:p>
    <w:p w14:paraId="3787D847">
      <w:pPr>
        <w:spacing w:line="360" w:lineRule="auto"/>
        <w:ind w:firstLine="420" w:firstLineChars="200"/>
        <w:rPr>
          <w:rFonts w:ascii="黑体" w:hAnsi="黑体" w:eastAsia="黑体"/>
          <w:sz w:val="24"/>
        </w:rPr>
      </w:pPr>
      <w:r>
        <w:rPr>
          <w:rFonts w:hint="eastAsia" w:ascii="宋体" w:hAnsi="宋体"/>
          <w:szCs w:val="21"/>
        </w:rPr>
        <w:t>20.6备份响应文件。</w:t>
      </w:r>
      <w:r>
        <w:rPr>
          <w:rFonts w:hint="eastAsia" w:hAnsi="宋体"/>
          <w:bCs/>
          <w:szCs w:val="21"/>
        </w:rPr>
        <w:t>详见“供应商须知前附表”。</w:t>
      </w:r>
    </w:p>
    <w:p w14:paraId="599DD577">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14:paraId="3D9FEE59">
      <w:pPr>
        <w:adjustRightInd w:val="0"/>
        <w:spacing w:line="360" w:lineRule="auto"/>
        <w:ind w:firstLine="420" w:firstLineChars="200"/>
        <w:rPr>
          <w:rFonts w:ascii="宋体" w:hAnsi="宋体" w:cs="仿宋_GB2312"/>
          <w:kern w:val="0"/>
          <w:szCs w:val="21"/>
        </w:rPr>
      </w:pPr>
      <w:r>
        <w:rPr>
          <w:rFonts w:hint="eastAsia" w:ascii="宋体" w:hAnsi="宋体" w:cs="仿宋_GB2312"/>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85D40E1">
      <w:pPr>
        <w:spacing w:line="360" w:lineRule="auto"/>
        <w:ind w:firstLine="482" w:firstLineChars="200"/>
        <w:rPr>
          <w:rFonts w:ascii="黑体" w:hAnsi="黑体" w:eastAsia="黑体" w:cs="宋体"/>
          <w:b/>
          <w:bCs/>
          <w:sz w:val="24"/>
        </w:rPr>
      </w:pPr>
      <w:bookmarkStart w:id="84" w:name="_Hlk45702405"/>
      <w:r>
        <w:rPr>
          <w:rFonts w:hint="eastAsia" w:ascii="黑体" w:hAnsi="黑体" w:eastAsia="黑体" w:cs="宋体"/>
          <w:b/>
          <w:bCs/>
          <w:sz w:val="24"/>
        </w:rPr>
        <w:t>22. 首次响应文件的退回</w:t>
      </w:r>
    </w:p>
    <w:p w14:paraId="63C194B4">
      <w:pPr>
        <w:spacing w:line="360" w:lineRule="auto"/>
        <w:ind w:firstLine="420" w:firstLineChars="200"/>
        <w:rPr>
          <w:rFonts w:ascii="宋体" w:hAnsi="宋体" w:cs="宋体"/>
          <w:szCs w:val="21"/>
        </w:rPr>
      </w:pPr>
      <w:r>
        <w:rPr>
          <w:rFonts w:hint="eastAsia" w:ascii="宋体" w:hAnsi="宋体" w:cs="宋体"/>
          <w:szCs w:val="21"/>
        </w:rPr>
        <w:t>详见“供应商须知前附表”。</w:t>
      </w:r>
    </w:p>
    <w:p w14:paraId="61D3AE00">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14:paraId="3A24B23F">
      <w:pPr>
        <w:spacing w:line="360" w:lineRule="auto"/>
        <w:ind w:firstLine="420" w:firstLineChars="200"/>
        <w:rPr>
          <w:rFonts w:ascii="宋体" w:hAnsi="宋体" w:cs="宋体"/>
          <w:szCs w:val="21"/>
        </w:rPr>
      </w:pPr>
      <w:r>
        <w:rPr>
          <w:rFonts w:hint="eastAsia" w:ascii="宋体" w:hAnsi="宋体" w:cs="宋体"/>
          <w:szCs w:val="21"/>
        </w:rPr>
        <w:t>本项目不收取谈判保证金，供应商在首次响应文件提交截止时间后可向采购人、采购代理机构书面申请撤回响应文件。</w:t>
      </w:r>
      <w:bookmarkEnd w:id="84"/>
    </w:p>
    <w:p w14:paraId="78DB8F54">
      <w:pPr>
        <w:keepNext/>
        <w:keepLines/>
        <w:spacing w:line="360" w:lineRule="auto"/>
        <w:outlineLvl w:val="2"/>
        <w:rPr>
          <w:rFonts w:ascii="宋体" w:hAnsi="宋体"/>
          <w:sz w:val="32"/>
          <w:szCs w:val="32"/>
          <w:lang w:val="zh-CN"/>
        </w:rPr>
      </w:pPr>
      <w:r>
        <w:rPr>
          <w:rFonts w:hint="eastAsia" w:ascii="宋体" w:hAnsi="宋体"/>
          <w:sz w:val="32"/>
          <w:szCs w:val="32"/>
          <w:lang w:val="zh-CN"/>
        </w:rPr>
        <w:t xml:space="preserve"> </w:t>
      </w:r>
      <w:bookmarkStart w:id="85" w:name="_Toc80205928"/>
      <w:bookmarkStart w:id="86" w:name="_Toc8836"/>
      <w:bookmarkStart w:id="87" w:name="_Toc29978"/>
      <w:r>
        <w:rPr>
          <w:rFonts w:hint="eastAsia" w:ascii="宋体" w:hAnsi="宋体"/>
          <w:sz w:val="32"/>
          <w:szCs w:val="32"/>
          <w:lang w:val="zh-CN"/>
        </w:rPr>
        <w:t>四、评审及谈判</w:t>
      </w:r>
      <w:bookmarkEnd w:id="85"/>
      <w:bookmarkEnd w:id="86"/>
      <w:bookmarkEnd w:id="87"/>
    </w:p>
    <w:p w14:paraId="687BB59E">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24.谈判小组成立</w:t>
      </w:r>
    </w:p>
    <w:p w14:paraId="710AA6EC">
      <w:pPr>
        <w:spacing w:line="360" w:lineRule="auto"/>
        <w:ind w:firstLine="420" w:firstLineChars="200"/>
        <w:rPr>
          <w:rFonts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18B4E5FA">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w:t>
      </w:r>
    </w:p>
    <w:p w14:paraId="0CADB0BD">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w:t>
      </w:r>
    </w:p>
    <w:p w14:paraId="27112929">
      <w:pPr>
        <w:spacing w:line="360" w:lineRule="auto"/>
        <w:ind w:firstLine="420" w:firstLineChars="200"/>
        <w:rPr>
          <w:rFonts w:ascii="宋体" w:hAnsi="宋体" w:cs="宋体"/>
          <w:szCs w:val="21"/>
        </w:rPr>
      </w:pPr>
      <w:r>
        <w:rPr>
          <w:rFonts w:hint="eastAsia" w:ascii="宋体" w:hAnsi="宋体" w:cs="宋体"/>
          <w:szCs w:val="21"/>
        </w:rPr>
        <w:t>25.1首次响应文件由谈判小组或者采购代理机构在“供应商须知前附表”规定的时间开启。</w:t>
      </w:r>
    </w:p>
    <w:p w14:paraId="1128A7CA">
      <w:pPr>
        <w:snapToGrid w:val="0"/>
        <w:spacing w:line="360" w:lineRule="auto"/>
        <w:ind w:firstLine="420" w:firstLineChars="200"/>
        <w:rPr>
          <w:rFonts w:hint="eastAsia" w:ascii="宋体" w:hAnsi="宋体" w:cs="宋体"/>
          <w:bCs/>
          <w:kern w:val="0"/>
          <w:szCs w:val="21"/>
          <w:lang w:val="zh-CN"/>
        </w:rPr>
      </w:pPr>
      <w:r>
        <w:rPr>
          <w:rFonts w:hint="eastAsia" w:ascii="宋体" w:hAnsi="宋体" w:cs="宋体"/>
          <w:bCs/>
          <w:kern w:val="0"/>
          <w:szCs w:val="21"/>
          <w:lang w:val="zh-CN"/>
        </w:rPr>
        <w:t>25.2 响应文件解密</w:t>
      </w:r>
    </w:p>
    <w:p w14:paraId="0A54DFAD">
      <w:pPr>
        <w:snapToGrid w:val="0"/>
        <w:spacing w:line="360" w:lineRule="auto"/>
        <w:ind w:firstLine="420" w:firstLineChars="200"/>
        <w:rPr>
          <w:rFonts w:ascii="宋体" w:hAnsi="宋体" w:cs="宋体"/>
          <w:kern w:val="0"/>
          <w:szCs w:val="21"/>
          <w:lang w:val="zh-CN"/>
        </w:rPr>
      </w:pPr>
      <w:r>
        <w:rPr>
          <w:rFonts w:hint="eastAsia" w:ascii="宋体" w:hAnsi="宋体" w:cs="宋体"/>
          <w:bCs/>
          <w:kern w:val="0"/>
          <w:szCs w:val="21"/>
          <w:lang w:val="zh-CN"/>
        </w:rPr>
        <w:t>采购代理机构将在“供应商须知前附表”规定的时</w:t>
      </w:r>
      <w:r>
        <w:rPr>
          <w:rFonts w:hint="eastAsia" w:ascii="宋体" w:hAnsi="宋体" w:cs="宋体"/>
          <w:kern w:val="0"/>
          <w:szCs w:val="21"/>
          <w:lang w:val="zh-CN"/>
        </w:rPr>
        <w:t>间通过电子交易平台组织响应文件开启，采购机构依托电子交易平台发起开始解密指令，供应商的法定代表人或其委托代理人</w:t>
      </w:r>
      <w:r>
        <w:rPr>
          <w:rFonts w:hint="eastAsia" w:ascii="宋体" w:hAnsi="宋体" w:cs="宋体"/>
          <w:b/>
          <w:kern w:val="0"/>
          <w:szCs w:val="21"/>
          <w:lang w:val="zh-CN"/>
        </w:rPr>
        <w:t>须携带加密时所用的CA锁按平台提示和采购文件的规定登录到广西政府采购云平台（https：//www.gcy.zfcg.gxzf.gov.cn/）电子开标大厅签到并在发起解密指令之时起在</w:t>
      </w:r>
      <w:r>
        <w:rPr>
          <w:rFonts w:hint="eastAsia" w:ascii="宋体" w:hAnsi="宋体" w:cs="宋体"/>
          <w:b/>
          <w:kern w:val="0"/>
          <w:szCs w:val="21"/>
        </w:rPr>
        <w:t>规定的时间内</w:t>
      </w:r>
      <w:r>
        <w:rPr>
          <w:rFonts w:hint="eastAsia" w:ascii="宋体" w:hAnsi="宋体" w:cs="宋体"/>
          <w:b/>
          <w:kern w:val="0"/>
          <w:szCs w:val="21"/>
          <w:lang w:val="zh-CN"/>
        </w:rPr>
        <w:t>完成对电子响应文件在线解密</w:t>
      </w:r>
      <w:r>
        <w:rPr>
          <w:rFonts w:hint="eastAsia" w:ascii="宋体" w:hAnsi="宋体" w:cs="宋体"/>
          <w:kern w:val="0"/>
          <w:szCs w:val="21"/>
          <w:lang w:val="zh-CN"/>
        </w:rPr>
        <w:t>。</w:t>
      </w:r>
      <w:r>
        <w:rPr>
          <w:rFonts w:hint="eastAsia" w:ascii="宋体" w:hAnsi="宋体" w:cs="宋体"/>
          <w:kern w:val="1"/>
          <w:szCs w:val="21"/>
        </w:rPr>
        <w:t>响应文件未按时</w:t>
      </w:r>
      <w:r>
        <w:rPr>
          <w:rFonts w:hint="eastAsia" w:ascii="宋体" w:hAnsi="宋体" w:cs="宋体"/>
          <w:kern w:val="0"/>
          <w:szCs w:val="21"/>
          <w:lang w:val="zh-CN"/>
        </w:rPr>
        <w:t>解密的，</w:t>
      </w:r>
      <w:r>
        <w:rPr>
          <w:rFonts w:hint="eastAsia" w:ascii="宋体" w:hAnsi="宋体" w:cs="宋体"/>
          <w:b/>
          <w:kern w:val="0"/>
          <w:szCs w:val="21"/>
          <w:lang w:val="zh-CN"/>
        </w:rPr>
        <w:t>视为响应文件无效。</w:t>
      </w:r>
      <w:r>
        <w:rPr>
          <w:rFonts w:hint="eastAsia" w:ascii="宋体" w:hAnsi="宋体" w:cs="宋体"/>
          <w:kern w:val="0"/>
          <w:szCs w:val="21"/>
          <w:lang w:val="zh-CN"/>
        </w:rPr>
        <w:t>（解密</w:t>
      </w:r>
      <w:r>
        <w:rPr>
          <w:rFonts w:hint="eastAsia" w:ascii="宋体" w:hAnsi="宋体" w:cs="宋体"/>
          <w:bCs/>
          <w:kern w:val="0"/>
          <w:szCs w:val="21"/>
          <w:lang w:val="zh-CN"/>
        </w:rPr>
        <w:t>异常情况处理：详见本章</w:t>
      </w:r>
      <w:r>
        <w:rPr>
          <w:rFonts w:hint="eastAsia" w:ascii="宋体" w:hAnsi="宋体" w:cs="宋体"/>
          <w:kern w:val="0"/>
          <w:szCs w:val="21"/>
          <w:lang w:val="zh-CN"/>
        </w:rPr>
        <w:t>26.3 电子交易活动的中止。）</w:t>
      </w:r>
    </w:p>
    <w:p w14:paraId="715748BD">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如</w:t>
      </w:r>
      <w:r>
        <w:rPr>
          <w:rFonts w:hint="eastAsia" w:ascii="宋体" w:hAnsi="宋体" w:cs="宋体"/>
          <w:bCs/>
          <w:kern w:val="0"/>
          <w:szCs w:val="21"/>
          <w:lang w:val="zh-CN"/>
        </w:rPr>
        <w:t>供应商成功解密响应文件，但未在“政采云”电子开标大厅参加谈判的，视同认可谈判过程和结果，</w:t>
      </w:r>
      <w:r>
        <w:rPr>
          <w:rFonts w:hint="eastAsia" w:ascii="宋体" w:hAnsi="宋体" w:cs="宋体"/>
          <w:kern w:val="0"/>
          <w:szCs w:val="21"/>
          <w:lang w:val="zh-CN"/>
        </w:rPr>
        <w:t>由此产生的后果由供应商自行负责。 参与谈判的供应商不足3家的，不得谈判。</w:t>
      </w:r>
    </w:p>
    <w:p w14:paraId="117617F1">
      <w:pPr>
        <w:spacing w:line="360" w:lineRule="auto"/>
        <w:ind w:firstLine="422" w:firstLineChars="200"/>
        <w:rPr>
          <w:rFonts w:ascii="宋体" w:hAnsi="宋体" w:cs="宋体"/>
          <w:b/>
          <w:bCs/>
          <w:szCs w:val="21"/>
        </w:rPr>
      </w:pPr>
      <w:r>
        <w:rPr>
          <w:rFonts w:ascii="宋体" w:hAnsi="宋体" w:cs="宋体"/>
          <w:b/>
          <w:bCs/>
          <w:szCs w:val="21"/>
        </w:rPr>
        <w:t>26</w:t>
      </w:r>
      <w:r>
        <w:rPr>
          <w:rFonts w:hint="eastAsia" w:ascii="宋体" w:hAnsi="宋体" w:cs="宋体"/>
          <w:b/>
          <w:bCs/>
          <w:szCs w:val="21"/>
        </w:rPr>
        <w:t>.评审程序、评审方法和成交标准</w:t>
      </w:r>
    </w:p>
    <w:p w14:paraId="50F63C87">
      <w:pPr>
        <w:spacing w:line="360" w:lineRule="auto"/>
        <w:ind w:firstLine="420" w:firstLineChars="200"/>
        <w:rPr>
          <w:rFonts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14:paraId="6F816EBA">
      <w:pPr>
        <w:spacing w:line="360" w:lineRule="auto"/>
        <w:ind w:firstLine="420" w:firstLineChars="200"/>
        <w:rPr>
          <w:rFonts w:ascii="宋体" w:hAnsi="宋体" w:cs="宋体"/>
          <w:szCs w:val="21"/>
        </w:rPr>
      </w:pPr>
      <w:r>
        <w:rPr>
          <w:rFonts w:hint="eastAsia" w:ascii="宋体" w:hAnsi="宋体" w:cs="宋体"/>
          <w:szCs w:val="21"/>
        </w:rPr>
        <w:t>26.2 采购需求负偏离要求及谈判顺序详见 “供应商须知前附表”。</w:t>
      </w:r>
    </w:p>
    <w:p w14:paraId="1AE204D9">
      <w:pPr>
        <w:spacing w:line="360" w:lineRule="auto"/>
        <w:ind w:firstLine="420" w:firstLineChars="200"/>
        <w:rPr>
          <w:rFonts w:ascii="宋体" w:hAnsi="宋体" w:cs="宋体"/>
        </w:rPr>
      </w:pPr>
      <w:r>
        <w:rPr>
          <w:rFonts w:hint="eastAsia" w:ascii="宋体" w:hAnsi="宋体" w:cs="宋体"/>
        </w:rPr>
        <w:t>26.3电子交易活动的中止。采购过程中出现以下情形，导致电子交易平台无法正常运行，或者无法保证电子交易的公平、公正和安全时，采购机构可中止电子交易活动：</w:t>
      </w:r>
    </w:p>
    <w:p w14:paraId="2D4DC39A">
      <w:pPr>
        <w:spacing w:line="360" w:lineRule="auto"/>
        <w:ind w:firstLine="420" w:firstLineChars="200"/>
        <w:rPr>
          <w:rFonts w:ascii="宋体" w:hAnsi="宋体" w:cs="宋体"/>
        </w:rPr>
      </w:pPr>
      <w:r>
        <w:rPr>
          <w:rFonts w:hint="eastAsia" w:ascii="宋体" w:hAnsi="宋体" w:cs="宋体"/>
        </w:rPr>
        <w:t xml:space="preserve">（1）电子交易平台发生故障而无法登录访问的； </w:t>
      </w:r>
    </w:p>
    <w:p w14:paraId="4FE69ED8">
      <w:pPr>
        <w:spacing w:line="360" w:lineRule="auto"/>
        <w:ind w:firstLine="420" w:firstLineChars="200"/>
        <w:rPr>
          <w:rFonts w:ascii="宋体" w:hAnsi="宋体" w:cs="宋体"/>
        </w:rPr>
      </w:pPr>
      <w:r>
        <w:rPr>
          <w:rFonts w:hint="eastAsia" w:ascii="宋体" w:hAnsi="宋体" w:cs="宋体"/>
        </w:rPr>
        <w:t>（2）电子交易平台应用或数据库出现错误，不能进行正常操作的；</w:t>
      </w:r>
    </w:p>
    <w:p w14:paraId="0B4B335E">
      <w:pPr>
        <w:spacing w:line="360" w:lineRule="auto"/>
        <w:ind w:firstLine="420" w:firstLineChars="200"/>
        <w:rPr>
          <w:rFonts w:ascii="宋体" w:hAnsi="宋体" w:cs="宋体"/>
        </w:rPr>
      </w:pPr>
      <w:r>
        <w:rPr>
          <w:rFonts w:hint="eastAsia" w:ascii="宋体" w:hAnsi="宋体" w:cs="宋体"/>
        </w:rPr>
        <w:t>（3）电子交易平台发现严重安全漏洞，有潜在泄密危险的；</w:t>
      </w:r>
    </w:p>
    <w:p w14:paraId="60CAA6A4">
      <w:pPr>
        <w:spacing w:line="360" w:lineRule="auto"/>
        <w:ind w:firstLine="420" w:firstLineChars="200"/>
        <w:rPr>
          <w:rFonts w:ascii="宋体" w:hAnsi="宋体" w:cs="宋体"/>
        </w:rPr>
      </w:pPr>
      <w:r>
        <w:rPr>
          <w:rFonts w:hint="eastAsia" w:ascii="宋体" w:hAnsi="宋体" w:cs="宋体"/>
        </w:rPr>
        <w:t xml:space="preserve">（4）病毒发作导致不能进行正常操作的； </w:t>
      </w:r>
    </w:p>
    <w:p w14:paraId="70C16DE8">
      <w:pPr>
        <w:spacing w:line="360" w:lineRule="auto"/>
        <w:ind w:firstLine="420" w:firstLineChars="200"/>
        <w:rPr>
          <w:rFonts w:ascii="宋体" w:hAnsi="宋体" w:cs="宋体"/>
        </w:rPr>
      </w:pPr>
      <w:r>
        <w:rPr>
          <w:rFonts w:hint="eastAsia" w:ascii="宋体" w:hAnsi="宋体" w:cs="宋体"/>
        </w:rPr>
        <w:t>（5）其他无法保证电子交易的公平、公正和安全的情况。</w:t>
      </w:r>
    </w:p>
    <w:p w14:paraId="68326992">
      <w:pPr>
        <w:spacing w:line="360" w:lineRule="auto"/>
        <w:ind w:firstLine="420" w:firstLineChars="200"/>
        <w:rPr>
          <w:rFonts w:ascii="宋体" w:hAnsi="宋体" w:cs="宋体"/>
        </w:rPr>
      </w:pPr>
      <w:r>
        <w:rPr>
          <w:rFonts w:hint="eastAsia" w:ascii="宋体" w:hAnsi="宋体" w:cs="宋体"/>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A43A55B">
      <w:pPr>
        <w:keepNext/>
        <w:keepLines/>
        <w:spacing w:line="360" w:lineRule="auto"/>
        <w:ind w:firstLine="640" w:firstLineChars="200"/>
        <w:outlineLvl w:val="2"/>
        <w:rPr>
          <w:rFonts w:ascii="宋体" w:hAnsi="宋体"/>
          <w:sz w:val="32"/>
          <w:szCs w:val="32"/>
          <w:lang w:val="zh-CN"/>
        </w:rPr>
      </w:pPr>
      <w:r>
        <w:rPr>
          <w:rFonts w:hint="eastAsia" w:ascii="宋体" w:hAnsi="宋体"/>
          <w:sz w:val="32"/>
          <w:szCs w:val="32"/>
          <w:lang w:val="zh-CN"/>
        </w:rPr>
        <w:t xml:space="preserve">  </w:t>
      </w:r>
      <w:bookmarkStart w:id="88" w:name="_Toc27003"/>
      <w:bookmarkStart w:id="89" w:name="_Toc29707"/>
      <w:bookmarkStart w:id="90" w:name="_Toc80205929"/>
      <w:r>
        <w:rPr>
          <w:rFonts w:hint="eastAsia" w:ascii="宋体" w:hAnsi="宋体"/>
          <w:sz w:val="32"/>
          <w:szCs w:val="32"/>
          <w:lang w:val="zh-CN"/>
        </w:rPr>
        <w:t>五、成交及合同</w:t>
      </w:r>
      <w:bookmarkEnd w:id="88"/>
      <w:bookmarkEnd w:id="89"/>
      <w:bookmarkEnd w:id="90"/>
    </w:p>
    <w:p w14:paraId="74D0E552">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68640629">
      <w:pPr>
        <w:spacing w:line="360" w:lineRule="auto"/>
        <w:ind w:firstLine="420" w:firstLineChars="200"/>
        <w:rPr>
          <w:rFonts w:ascii="宋体" w:hAnsi="宋体" w:cs="宋体"/>
          <w:szCs w:val="21"/>
        </w:rPr>
      </w:pPr>
      <w:r>
        <w:rPr>
          <w:rFonts w:hint="eastAsia" w:ascii="宋体" w:hAnsi="宋体" w:cs="宋体"/>
          <w:szCs w:val="21"/>
          <w:u w:val="single"/>
        </w:rPr>
        <w:t>27.1确定成交供应商。</w:t>
      </w:r>
      <w:r>
        <w:rPr>
          <w:rFonts w:hint="eastAsia" w:ascii="宋体" w:hAnsi="宋体" w:cs="宋体"/>
          <w:szCs w:val="21"/>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7CCF1BC">
      <w:pPr>
        <w:spacing w:line="360" w:lineRule="auto"/>
        <w:ind w:firstLine="420" w:firstLineChars="200"/>
        <w:rPr>
          <w:rFonts w:ascii="宋体" w:hAnsi="宋体" w:cs="宋体"/>
          <w:szCs w:val="21"/>
        </w:rPr>
      </w:pPr>
      <w:r>
        <w:rPr>
          <w:rFonts w:hint="eastAsia" w:ascii="宋体" w:hAnsi="宋体" w:cs="宋体"/>
          <w:szCs w:val="21"/>
        </w:rPr>
        <w:t>27.2成交通知及成交结果公告。采购代理机构应当在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w:t>
      </w:r>
    </w:p>
    <w:p w14:paraId="1B09F254">
      <w:pPr>
        <w:spacing w:line="360" w:lineRule="auto"/>
        <w:ind w:firstLine="420" w:firstLineChars="200"/>
        <w:rPr>
          <w:rFonts w:ascii="宋体" w:hAnsi="宋体" w:cs="宋体"/>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91" w:name="_Hlk66782294"/>
      <w:r>
        <w:rPr>
          <w:rFonts w:hint="eastAsia" w:ascii="宋体" w:hAnsi="宋体" w:cs="宋体"/>
          <w:szCs w:val="21"/>
        </w:rPr>
        <w:t>成交供应商享受《政府采购促进中小企业发展管理办法》（财库〔2020〕46号）规定的中小企业扶持政策的，采购人、采购代理机构应当随成交结果公开成交供应商的《中小企业声明函》。</w:t>
      </w:r>
      <w:bookmarkEnd w:id="91"/>
    </w:p>
    <w:p w14:paraId="01633DC7">
      <w:pPr>
        <w:spacing w:line="360" w:lineRule="auto"/>
        <w:ind w:firstLine="420" w:firstLineChars="200"/>
        <w:rPr>
          <w:rFonts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354E2FA">
      <w:pPr>
        <w:spacing w:line="360" w:lineRule="auto"/>
        <w:ind w:firstLine="420" w:firstLineChars="200"/>
        <w:rPr>
          <w:rFonts w:ascii="宋体" w:hAnsi="宋体" w:cs="宋体"/>
          <w:szCs w:val="21"/>
        </w:rPr>
      </w:pPr>
      <w:r>
        <w:rPr>
          <w:rFonts w:hint="eastAsia" w:ascii="宋体" w:hAnsi="宋体" w:cs="宋体"/>
          <w:bCs/>
          <w:szCs w:val="21"/>
        </w:rPr>
        <w:t>27.5排名第一的成交候选人放弃成交、因不可抗力提出不能履行合同，采购人可以按照评审报告推荐的成交候选人名单排序，依法确定下一候选人为成交</w:t>
      </w:r>
      <w:r>
        <w:rPr>
          <w:rFonts w:hint="eastAsia" w:ascii="宋体" w:hAnsi="宋体" w:cs="宋体"/>
          <w:szCs w:val="21"/>
        </w:rPr>
        <w:t>供应商</w:t>
      </w:r>
      <w:r>
        <w:rPr>
          <w:rFonts w:hint="eastAsia" w:ascii="宋体" w:hAnsi="宋体" w:cs="宋体"/>
          <w:bCs/>
          <w:szCs w:val="21"/>
        </w:rPr>
        <w:t>，也可以重新开展政府采购活动。</w:t>
      </w:r>
    </w:p>
    <w:p w14:paraId="6D3E31FB">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42B8BB5C">
      <w:pPr>
        <w:pStyle w:val="11"/>
        <w:spacing w:line="360" w:lineRule="auto"/>
        <w:ind w:firstLine="420" w:firstLineChars="200"/>
        <w:rPr>
          <w:rFonts w:ascii="宋体" w:hAnsi="宋体" w:cs="宋体"/>
        </w:rPr>
      </w:pPr>
      <w:r>
        <w:rPr>
          <w:rFonts w:hint="eastAsia" w:ascii="宋体" w:hAnsi="宋体" w:cs="宋体"/>
          <w:szCs w:val="21"/>
        </w:rPr>
        <w:t>28.1履约保证金的金额、提交方式、退付的时间和条件详见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w:t>
      </w:r>
      <w:r>
        <w:rPr>
          <w:rFonts w:hint="eastAsia" w:ascii="宋体" w:hAnsi="宋体" w:cs="宋体"/>
          <w:szCs w:val="21"/>
          <w:lang w:val="en-US"/>
        </w:rPr>
        <w:t>依法</w:t>
      </w:r>
      <w:r>
        <w:rPr>
          <w:rFonts w:hint="eastAsia" w:ascii="宋体" w:hAnsi="宋体" w:cs="宋体"/>
          <w:szCs w:val="21"/>
        </w:rPr>
        <w:t>确定下一候选人为成交供应商，也可以重新开展政府采购活动。</w:t>
      </w:r>
    </w:p>
    <w:p w14:paraId="63426225">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1504867D">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28.3在履约保证金退还日期前，若成交供应商的开户名称、开户银行、账号有变动的，请以书面形式通知履约保证金收取单位，否则由此产生的后果由成交供应商自负。</w:t>
      </w:r>
    </w:p>
    <w:p w14:paraId="79628065">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2E50A55E">
      <w:pPr>
        <w:adjustRightInd w:val="0"/>
        <w:snapToGrid w:val="0"/>
        <w:spacing w:line="360" w:lineRule="auto"/>
        <w:ind w:firstLine="420" w:firstLineChars="200"/>
        <w:rPr>
          <w:rFonts w:ascii="宋体" w:hAnsi="宋体" w:cs="宋体"/>
          <w:kern w:val="0"/>
          <w:szCs w:val="21"/>
          <w:lang w:val="zh-CN"/>
        </w:rPr>
      </w:pPr>
      <w:r>
        <w:rPr>
          <w:rFonts w:hint="eastAsia" w:ascii="宋体" w:hAnsi="宋体" w:cs="宋体"/>
          <w:kern w:val="0"/>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kern w:val="0"/>
          <w:szCs w:val="21"/>
          <w:lang w:val="zh-CN"/>
        </w:rPr>
        <w:t>如成交供应商为联合体的，由联合体成员各方法定代表人或其授权代表与采购人代表签订合同。</w:t>
      </w:r>
    </w:p>
    <w:p w14:paraId="73549AF5">
      <w:pPr>
        <w:spacing w:line="360" w:lineRule="auto"/>
        <w:ind w:firstLine="420" w:firstLineChars="200"/>
        <w:rPr>
          <w:rFonts w:ascii="宋体" w:hAnsi="宋体" w:cs="宋体"/>
          <w:szCs w:val="21"/>
        </w:rPr>
      </w:pPr>
      <w:r>
        <w:rPr>
          <w:rFonts w:hint="eastAsia" w:ascii="宋体" w:hAnsi="宋体" w:cs="宋体"/>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38481B2F">
      <w:pPr>
        <w:spacing w:line="360" w:lineRule="auto"/>
        <w:ind w:firstLine="420" w:firstLineChars="200"/>
        <w:rPr>
          <w:rFonts w:ascii="宋体" w:hAnsi="宋体" w:cs="宋体"/>
          <w:szCs w:val="21"/>
        </w:rPr>
      </w:pPr>
      <w:r>
        <w:rPr>
          <w:rFonts w:hint="eastAsia" w:ascii="宋体" w:hAnsi="宋体" w:cs="宋体"/>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01EC031E">
      <w:pPr>
        <w:spacing w:line="360" w:lineRule="auto"/>
        <w:ind w:firstLine="420" w:firstLineChars="200"/>
        <w:rPr>
          <w:rFonts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14:paraId="39FB089F">
      <w:pPr>
        <w:spacing w:line="360" w:lineRule="auto"/>
        <w:ind w:firstLine="420" w:firstLineChars="200"/>
        <w:rPr>
          <w:rFonts w:ascii="宋体" w:hAnsi="宋体" w:cs="宋体"/>
          <w:b/>
          <w:bCs/>
          <w:szCs w:val="21"/>
        </w:rPr>
      </w:pPr>
      <w:r>
        <w:rPr>
          <w:rFonts w:hint="eastAsia" w:ascii="宋体" w:hAnsi="宋体" w:cs="宋体"/>
          <w:kern w:val="0"/>
          <w:szCs w:val="21"/>
        </w:rPr>
        <w:t>29.5采购合同由采购人与成交供应商根据谈判文件、响应文件等内容签订，</w:t>
      </w:r>
      <w:r>
        <w:rPr>
          <w:rFonts w:hint="eastAsia" w:ascii="宋体" w:hAnsi="宋体" w:cs="宋体"/>
          <w:szCs w:val="21"/>
        </w:rPr>
        <w:t>成交供应商应当在签订合同时按供应商须知前附表规定向采购人出示相关证明材料，经采购人核验合格后方可签订合同。</w:t>
      </w:r>
    </w:p>
    <w:p w14:paraId="5AE30E01">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2AD85F7D">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57CE2DF">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1E9061ED">
      <w:pPr>
        <w:spacing w:line="360" w:lineRule="auto"/>
        <w:ind w:firstLine="420" w:firstLineChars="200"/>
        <w:rPr>
          <w:rFonts w:ascii="宋体" w:hAnsi="宋体" w:cs="宋体"/>
        </w:rPr>
      </w:pPr>
      <w:r>
        <w:rPr>
          <w:rFonts w:hint="eastAsia" w:ascii="宋体" w:hAnsi="宋体" w:cs="宋体"/>
        </w:rPr>
        <w:t>31.1供应商对政府采购活动事项有疑问的，可以向采购人或者采购代理机构提出询问，采购人或者采购代理机构应当在3个工作日内对供应商依法提出的询问作出答复。</w:t>
      </w:r>
    </w:p>
    <w:p w14:paraId="024766E3">
      <w:pPr>
        <w:spacing w:line="360" w:lineRule="auto"/>
        <w:ind w:firstLine="420" w:firstLineChars="200"/>
        <w:rPr>
          <w:rFonts w:ascii="宋体" w:hAnsi="宋体" w:cs="宋体"/>
          <w:b/>
          <w:szCs w:val="21"/>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cs="宋体"/>
          <w:b/>
          <w:szCs w:val="21"/>
        </w:rPr>
        <w:t xml:space="preserve">具体质疑起算时间及处理方式如下： </w:t>
      </w:r>
    </w:p>
    <w:p w14:paraId="7AF0D779">
      <w:pPr>
        <w:spacing w:line="360" w:lineRule="auto"/>
        <w:ind w:firstLine="420" w:firstLineChars="200"/>
        <w:rPr>
          <w:rFonts w:ascii="宋体" w:hAnsi="宋体" w:cs="宋体"/>
          <w:bCs/>
        </w:rPr>
      </w:pPr>
      <w:r>
        <w:rPr>
          <w:rFonts w:hint="eastAsia" w:ascii="宋体" w:hAnsi="宋体" w:cs="宋体"/>
          <w:bCs/>
        </w:rPr>
        <w:t>（1）潜在供应商依法获取采购文件后，认为采购文件使自己的权益受到损害的，应当在竞争性谈判文件公告期限届满之日起7个工作日内提出质疑。</w:t>
      </w:r>
      <w:r>
        <w:rPr>
          <w:rFonts w:hint="eastAsia" w:ascii="宋体" w:hAnsi="宋体" w:cs="宋体"/>
        </w:rPr>
        <w:t>委托代理协议无特殊约定的，</w:t>
      </w:r>
      <w:r>
        <w:rPr>
          <w:rFonts w:hint="eastAsia" w:ascii="宋体" w:hAnsi="宋体" w:cs="宋体"/>
          <w:bCs/>
        </w:rPr>
        <w:t>对竞争性谈判文件中采购需求（含资格要求、采购预算和评分办法）的质疑由采购人受理并负责答复；对竞争性谈判文件中的采购执行程序的质疑由采购代理机构受理并负责答复。</w:t>
      </w:r>
    </w:p>
    <w:p w14:paraId="09CA069B">
      <w:pPr>
        <w:spacing w:line="360" w:lineRule="auto"/>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44722043">
      <w:pPr>
        <w:spacing w:line="360" w:lineRule="auto"/>
        <w:ind w:firstLine="420" w:firstLineChars="200"/>
        <w:rPr>
          <w:rFonts w:ascii="宋体" w:hAnsi="宋体" w:cs="宋体"/>
          <w:bCs/>
        </w:rPr>
      </w:pPr>
      <w:r>
        <w:rPr>
          <w:rFonts w:hint="eastAsia" w:ascii="宋体" w:hAnsi="宋体" w:cs="宋体"/>
          <w:bCs/>
        </w:rPr>
        <w:t>（3）供应商认为成交结果使自己的权益受到损害的，应当在成交结果公告期限届满之日起7个工作日内提出质疑，由采购人受理并负责答复。</w:t>
      </w:r>
    </w:p>
    <w:p w14:paraId="57411968">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24F1F2F">
      <w:pPr>
        <w:spacing w:line="360" w:lineRule="auto"/>
        <w:ind w:firstLine="422" w:firstLineChars="200"/>
        <w:rPr>
          <w:rFonts w:ascii="宋体" w:hAnsi="宋体" w:cs="宋体"/>
        </w:rPr>
      </w:pPr>
      <w:r>
        <w:rPr>
          <w:rFonts w:hint="eastAsia" w:ascii="宋体" w:hAnsi="宋体" w:cs="宋体"/>
          <w:b/>
          <w:bCs/>
        </w:rPr>
        <w:t>31.4 供应商提出质疑应当提交质疑函和必要的证明材料，针对同一采购程序环节的质疑必须在法定质疑期内一次性提出。质疑函应当包括下列内容（质疑函格式后附）：</w:t>
      </w:r>
    </w:p>
    <w:p w14:paraId="6809D1F1">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7E0CCEFC">
      <w:pPr>
        <w:spacing w:line="360" w:lineRule="auto"/>
        <w:ind w:firstLine="420" w:firstLineChars="200"/>
        <w:rPr>
          <w:rFonts w:ascii="宋体" w:hAnsi="宋体" w:cs="宋体"/>
        </w:rPr>
      </w:pPr>
      <w:r>
        <w:rPr>
          <w:rFonts w:hint="eastAsia" w:ascii="宋体" w:hAnsi="宋体" w:cs="宋体"/>
        </w:rPr>
        <w:t>（2）质疑项目的名称、编号；</w:t>
      </w:r>
    </w:p>
    <w:p w14:paraId="377577FE">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17B88B71">
      <w:pPr>
        <w:spacing w:line="360" w:lineRule="auto"/>
        <w:ind w:firstLine="420" w:firstLineChars="200"/>
        <w:rPr>
          <w:rFonts w:ascii="宋体" w:hAnsi="宋体" w:cs="宋体"/>
        </w:rPr>
      </w:pPr>
      <w:r>
        <w:rPr>
          <w:rFonts w:hint="eastAsia" w:ascii="宋体" w:hAnsi="宋体" w:cs="宋体"/>
        </w:rPr>
        <w:t>（4）事实依据；</w:t>
      </w:r>
    </w:p>
    <w:p w14:paraId="283227C1">
      <w:pPr>
        <w:spacing w:line="360" w:lineRule="auto"/>
        <w:ind w:firstLine="420" w:firstLineChars="200"/>
        <w:rPr>
          <w:rFonts w:ascii="宋体" w:hAnsi="宋体" w:cs="宋体"/>
        </w:rPr>
      </w:pPr>
      <w:r>
        <w:rPr>
          <w:rFonts w:hint="eastAsia" w:ascii="宋体" w:hAnsi="宋体" w:cs="宋体"/>
        </w:rPr>
        <w:t>（5）必要的法律依据；</w:t>
      </w:r>
    </w:p>
    <w:p w14:paraId="2AE9A521">
      <w:pPr>
        <w:spacing w:line="360" w:lineRule="auto"/>
        <w:ind w:firstLine="420" w:firstLineChars="200"/>
        <w:rPr>
          <w:rFonts w:ascii="宋体" w:hAnsi="宋体" w:cs="宋体"/>
        </w:rPr>
      </w:pPr>
      <w:r>
        <w:rPr>
          <w:rFonts w:hint="eastAsia" w:ascii="宋体" w:hAnsi="宋体" w:cs="宋体"/>
        </w:rPr>
        <w:t>（6）提出质疑的日期。</w:t>
      </w:r>
    </w:p>
    <w:p w14:paraId="2BA5F8FD">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B1BBE4C">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5E3463A7">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554B96B3">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18BFB67">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30EF3D3A">
      <w:pPr>
        <w:spacing w:line="360" w:lineRule="auto"/>
        <w:ind w:firstLine="422" w:firstLineChars="200"/>
        <w:rPr>
          <w:rFonts w:ascii="宋体" w:hAnsi="宋体" w:cs="宋体"/>
          <w:b/>
          <w:bCs/>
        </w:rPr>
      </w:pPr>
      <w:r>
        <w:rPr>
          <w:rFonts w:hint="eastAsia" w:ascii="宋体" w:hAnsi="宋体" w:cs="宋体"/>
          <w:b/>
          <w:bCs/>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6C8A3A0">
      <w:pPr>
        <w:keepNext/>
        <w:keepLines/>
        <w:spacing w:line="360" w:lineRule="auto"/>
        <w:ind w:firstLine="643" w:firstLineChars="200"/>
        <w:outlineLvl w:val="2"/>
        <w:rPr>
          <w:rFonts w:ascii="宋体" w:hAnsi="宋体"/>
          <w:bCs/>
          <w:sz w:val="32"/>
          <w:szCs w:val="32"/>
          <w:lang w:val="zh-CN"/>
        </w:rPr>
      </w:pPr>
      <w:bookmarkStart w:id="92" w:name="_Toc80205930"/>
      <w:bookmarkStart w:id="93" w:name="_Toc6502"/>
      <w:bookmarkStart w:id="94" w:name="_Toc25772"/>
      <w:r>
        <w:rPr>
          <w:rFonts w:hint="eastAsia" w:ascii="宋体" w:hAnsi="宋体"/>
          <w:b/>
          <w:bCs/>
          <w:sz w:val="32"/>
          <w:szCs w:val="32"/>
          <w:lang w:val="zh-CN"/>
        </w:rPr>
        <w:t>六</w:t>
      </w:r>
      <w:r>
        <w:rPr>
          <w:rFonts w:hint="eastAsia" w:ascii="宋体" w:hAnsi="宋体"/>
          <w:bCs/>
          <w:sz w:val="32"/>
          <w:szCs w:val="32"/>
          <w:lang w:val="zh-CN"/>
        </w:rPr>
        <w:t>、验收</w:t>
      </w:r>
      <w:bookmarkEnd w:id="92"/>
      <w:bookmarkEnd w:id="93"/>
      <w:bookmarkEnd w:id="94"/>
    </w:p>
    <w:p w14:paraId="3B44A0C8">
      <w:pPr>
        <w:tabs>
          <w:tab w:val="left" w:pos="0"/>
        </w:tabs>
        <w:spacing w:line="360" w:lineRule="auto"/>
        <w:ind w:firstLine="482" w:firstLineChars="200"/>
        <w:rPr>
          <w:rFonts w:ascii="黑体" w:hAnsi="黑体" w:eastAsia="黑体" w:cs="宋体"/>
          <w:b/>
          <w:bCs/>
          <w:sz w:val="24"/>
        </w:rPr>
      </w:pPr>
      <w:r>
        <w:rPr>
          <w:rFonts w:hint="eastAsia" w:ascii="黑体" w:hAnsi="黑体" w:eastAsia="黑体" w:cs="宋体"/>
          <w:b/>
          <w:bCs/>
          <w:sz w:val="24"/>
        </w:rPr>
        <w:t>32.验收</w:t>
      </w:r>
    </w:p>
    <w:p w14:paraId="77479CEB">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1F64D90">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46930281">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4602D893">
      <w:pPr>
        <w:tabs>
          <w:tab w:val="left" w:pos="0"/>
        </w:tabs>
        <w:spacing w:line="360" w:lineRule="auto"/>
        <w:ind w:firstLine="420" w:firstLineChars="200"/>
        <w:rPr>
          <w:rFonts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9DCA401">
      <w:pPr>
        <w:keepNext/>
        <w:keepLines/>
        <w:spacing w:line="360" w:lineRule="auto"/>
        <w:ind w:firstLine="640" w:firstLineChars="200"/>
        <w:outlineLvl w:val="2"/>
        <w:rPr>
          <w:rFonts w:ascii="宋体" w:hAnsi="宋体"/>
          <w:sz w:val="32"/>
          <w:szCs w:val="32"/>
          <w:lang w:val="zh-CN"/>
        </w:rPr>
      </w:pPr>
      <w:r>
        <w:rPr>
          <w:rFonts w:hint="eastAsia" w:ascii="宋体" w:hAnsi="宋体"/>
          <w:sz w:val="32"/>
          <w:szCs w:val="32"/>
          <w:lang w:val="zh-CN"/>
        </w:rPr>
        <w:t xml:space="preserve">  </w:t>
      </w:r>
      <w:bookmarkStart w:id="95" w:name="_Toc1379"/>
      <w:bookmarkStart w:id="96" w:name="_Toc15842"/>
      <w:bookmarkStart w:id="97" w:name="_Toc80205931"/>
      <w:r>
        <w:rPr>
          <w:rFonts w:hint="eastAsia" w:ascii="宋体" w:hAnsi="宋体"/>
          <w:sz w:val="32"/>
          <w:szCs w:val="32"/>
          <w:lang w:val="zh-CN"/>
        </w:rPr>
        <w:t>七、其他事项</w:t>
      </w:r>
      <w:bookmarkEnd w:id="95"/>
      <w:bookmarkEnd w:id="96"/>
      <w:bookmarkEnd w:id="97"/>
    </w:p>
    <w:p w14:paraId="0B86B393">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3.采购代理服务费</w:t>
      </w:r>
    </w:p>
    <w:p w14:paraId="78C117E0">
      <w:pPr>
        <w:tabs>
          <w:tab w:val="left" w:pos="2835"/>
        </w:tabs>
        <w:spacing w:line="360" w:lineRule="auto"/>
        <w:ind w:firstLine="420" w:firstLineChars="200"/>
        <w:rPr>
          <w:rFonts w:ascii="宋体" w:hAnsi="宋体" w:cs="宋体"/>
          <w:szCs w:val="21"/>
        </w:rPr>
      </w:pPr>
      <w:r>
        <w:rPr>
          <w:rFonts w:hint="eastAsia" w:ascii="宋体" w:hAnsi="宋体" w:cs="宋体"/>
          <w:szCs w:val="21"/>
        </w:rPr>
        <w:t>33.1采购代理服务费收费标准及缴费账户详见“供应商须知前附表”，供应商为联合体的，可以由联合体中的一方或者多方共同缴纳采购代理服务费。</w:t>
      </w:r>
    </w:p>
    <w:p w14:paraId="2F37FEA8">
      <w:pPr>
        <w:pStyle w:val="12"/>
        <w:ind w:firstLine="480" w:firstLineChars="200"/>
        <w:rPr>
          <w:rFonts w:ascii="宋体" w:hAnsi="宋体" w:cs="宋体"/>
        </w:rPr>
      </w:pPr>
      <w:r>
        <w:rPr>
          <w:rFonts w:hint="eastAsia" w:ascii="宋体" w:hAnsi="宋体" w:cs="宋体"/>
        </w:rPr>
        <w:t>33.2采购代理服务费收费计算标准：</w:t>
      </w:r>
    </w:p>
    <w:tbl>
      <w:tblPr>
        <w:tblStyle w:val="24"/>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55F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6A296DC">
            <w:pPr>
              <w:spacing w:line="360" w:lineRule="auto"/>
              <w:rPr>
                <w:rFonts w:ascii="宋体" w:hAnsi="宋体" w:cs="宋体"/>
                <w:szCs w:val="21"/>
              </w:rPr>
            </w:pPr>
            <w:r>
              <w:rPr>
                <w:rFonts w:hint="eastAsia" w:ascii="宋体" w:hAnsi="宋体" w:cs="宋体"/>
                <w:szCs w:val="21"/>
              </w:rPr>
              <w:t xml:space="preserve">               费率</w:t>
            </w:r>
          </w:p>
          <w:p w14:paraId="465D9AAA">
            <w:pPr>
              <w:spacing w:line="360" w:lineRule="auto"/>
              <w:rPr>
                <w:rFonts w:ascii="宋体" w:hAnsi="宋体" w:cs="宋体"/>
                <w:szCs w:val="21"/>
              </w:rPr>
            </w:pPr>
            <w:r>
              <w:rPr>
                <w:rFonts w:hint="eastAsia" w:ascii="宋体" w:hAnsi="宋体" w:cs="宋体"/>
                <w:szCs w:val="21"/>
              </w:rPr>
              <w:t>金额</w:t>
            </w:r>
          </w:p>
        </w:tc>
        <w:tc>
          <w:tcPr>
            <w:tcW w:w="1659" w:type="dxa"/>
            <w:vAlign w:val="center"/>
          </w:tcPr>
          <w:p w14:paraId="2E79ACA2">
            <w:pPr>
              <w:spacing w:line="360" w:lineRule="auto"/>
              <w:ind w:firstLine="105" w:firstLineChars="50"/>
              <w:jc w:val="center"/>
              <w:rPr>
                <w:rFonts w:ascii="宋体" w:hAnsi="宋体" w:cs="宋体"/>
                <w:szCs w:val="21"/>
              </w:rPr>
            </w:pPr>
            <w:r>
              <w:rPr>
                <w:rFonts w:hint="eastAsia" w:ascii="宋体" w:hAnsi="宋体" w:cs="宋体"/>
                <w:szCs w:val="21"/>
              </w:rPr>
              <w:t>货物类</w:t>
            </w:r>
          </w:p>
        </w:tc>
        <w:tc>
          <w:tcPr>
            <w:tcW w:w="1532" w:type="dxa"/>
            <w:vAlign w:val="center"/>
          </w:tcPr>
          <w:p w14:paraId="573FD8FF">
            <w:pPr>
              <w:spacing w:line="360" w:lineRule="auto"/>
              <w:jc w:val="center"/>
              <w:rPr>
                <w:rFonts w:ascii="宋体" w:hAnsi="宋体" w:cs="宋体"/>
                <w:szCs w:val="21"/>
              </w:rPr>
            </w:pPr>
            <w:r>
              <w:rPr>
                <w:rFonts w:hint="eastAsia" w:ascii="宋体" w:hAnsi="宋体" w:cs="宋体"/>
                <w:szCs w:val="21"/>
              </w:rPr>
              <w:t>服务类</w:t>
            </w:r>
          </w:p>
        </w:tc>
        <w:tc>
          <w:tcPr>
            <w:tcW w:w="1546" w:type="dxa"/>
            <w:vAlign w:val="center"/>
          </w:tcPr>
          <w:p w14:paraId="229E9691">
            <w:pPr>
              <w:spacing w:line="360" w:lineRule="auto"/>
              <w:jc w:val="center"/>
              <w:rPr>
                <w:rFonts w:ascii="宋体" w:hAnsi="宋体" w:cs="宋体"/>
                <w:szCs w:val="21"/>
              </w:rPr>
            </w:pPr>
            <w:r>
              <w:rPr>
                <w:rFonts w:hint="eastAsia" w:ascii="宋体" w:hAnsi="宋体" w:cs="宋体"/>
                <w:szCs w:val="21"/>
              </w:rPr>
              <w:t>工程类</w:t>
            </w:r>
          </w:p>
        </w:tc>
      </w:tr>
      <w:tr w14:paraId="51FE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E7D2D4">
            <w:pPr>
              <w:spacing w:line="360" w:lineRule="auto"/>
              <w:rPr>
                <w:rFonts w:ascii="宋体" w:hAnsi="宋体" w:cs="宋体"/>
                <w:szCs w:val="21"/>
              </w:rPr>
            </w:pPr>
            <w:r>
              <w:rPr>
                <w:rFonts w:hint="eastAsia" w:ascii="宋体" w:hAnsi="宋体" w:cs="宋体"/>
                <w:szCs w:val="21"/>
              </w:rPr>
              <w:t>100万元以下</w:t>
            </w:r>
          </w:p>
        </w:tc>
        <w:tc>
          <w:tcPr>
            <w:tcW w:w="1659" w:type="dxa"/>
          </w:tcPr>
          <w:p w14:paraId="228AC397">
            <w:pPr>
              <w:spacing w:line="360" w:lineRule="auto"/>
              <w:rPr>
                <w:rFonts w:ascii="宋体" w:hAnsi="宋体" w:cs="宋体"/>
                <w:szCs w:val="21"/>
              </w:rPr>
            </w:pPr>
            <w:r>
              <w:rPr>
                <w:rFonts w:hint="eastAsia" w:ascii="宋体" w:hAnsi="宋体" w:cs="宋体"/>
                <w:kern w:val="0"/>
                <w:szCs w:val="21"/>
              </w:rPr>
              <w:t xml:space="preserve">  1.5%                </w:t>
            </w:r>
          </w:p>
        </w:tc>
        <w:tc>
          <w:tcPr>
            <w:tcW w:w="1532" w:type="dxa"/>
          </w:tcPr>
          <w:p w14:paraId="6330451E">
            <w:pPr>
              <w:spacing w:line="360" w:lineRule="auto"/>
              <w:ind w:firstLine="210" w:firstLineChars="100"/>
              <w:rPr>
                <w:rFonts w:ascii="宋体" w:hAnsi="宋体" w:cs="宋体"/>
                <w:szCs w:val="21"/>
              </w:rPr>
            </w:pPr>
            <w:r>
              <w:rPr>
                <w:rFonts w:hint="eastAsia" w:ascii="宋体" w:hAnsi="宋体" w:cs="宋体"/>
                <w:kern w:val="0"/>
                <w:szCs w:val="21"/>
              </w:rPr>
              <w:t>1.5%</w:t>
            </w:r>
          </w:p>
        </w:tc>
        <w:tc>
          <w:tcPr>
            <w:tcW w:w="1546" w:type="dxa"/>
          </w:tcPr>
          <w:p w14:paraId="13901DAD">
            <w:pPr>
              <w:spacing w:line="360" w:lineRule="auto"/>
              <w:ind w:firstLine="210" w:firstLineChars="100"/>
              <w:rPr>
                <w:rFonts w:ascii="宋体" w:hAnsi="宋体" w:cs="宋体"/>
                <w:szCs w:val="21"/>
              </w:rPr>
            </w:pPr>
            <w:r>
              <w:rPr>
                <w:rFonts w:hint="eastAsia" w:ascii="宋体" w:hAnsi="宋体" w:cs="宋体"/>
                <w:kern w:val="0"/>
                <w:szCs w:val="21"/>
              </w:rPr>
              <w:t xml:space="preserve">1.0% </w:t>
            </w:r>
          </w:p>
        </w:tc>
      </w:tr>
      <w:tr w14:paraId="34A1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5B7615F">
            <w:pPr>
              <w:spacing w:line="360" w:lineRule="auto"/>
              <w:rPr>
                <w:rFonts w:ascii="宋体" w:hAnsi="宋体" w:cs="宋体"/>
                <w:szCs w:val="21"/>
              </w:rPr>
            </w:pPr>
            <w:r>
              <w:rPr>
                <w:rFonts w:hint="eastAsia" w:ascii="宋体" w:hAnsi="宋体" w:cs="宋体"/>
                <w:szCs w:val="21"/>
              </w:rPr>
              <w:t>100～500万元</w:t>
            </w:r>
          </w:p>
        </w:tc>
        <w:tc>
          <w:tcPr>
            <w:tcW w:w="1659" w:type="dxa"/>
          </w:tcPr>
          <w:p w14:paraId="0F8DB47D">
            <w:pPr>
              <w:spacing w:line="360" w:lineRule="auto"/>
              <w:ind w:firstLine="210" w:firstLineChars="100"/>
              <w:rPr>
                <w:rFonts w:ascii="宋体" w:hAnsi="宋体" w:cs="宋体"/>
                <w:szCs w:val="21"/>
              </w:rPr>
            </w:pPr>
            <w:r>
              <w:rPr>
                <w:rFonts w:hint="eastAsia" w:ascii="宋体" w:hAnsi="宋体" w:cs="宋体"/>
                <w:kern w:val="0"/>
                <w:szCs w:val="21"/>
              </w:rPr>
              <w:t xml:space="preserve">1.1%                 </w:t>
            </w:r>
          </w:p>
        </w:tc>
        <w:tc>
          <w:tcPr>
            <w:tcW w:w="1532" w:type="dxa"/>
          </w:tcPr>
          <w:p w14:paraId="7F103401">
            <w:pPr>
              <w:spacing w:line="360" w:lineRule="auto"/>
              <w:ind w:firstLine="210" w:firstLineChars="100"/>
              <w:rPr>
                <w:rFonts w:ascii="宋体" w:hAnsi="宋体" w:cs="宋体"/>
                <w:szCs w:val="21"/>
              </w:rPr>
            </w:pPr>
            <w:r>
              <w:rPr>
                <w:rFonts w:hint="eastAsia" w:ascii="宋体" w:hAnsi="宋体" w:cs="宋体"/>
                <w:kern w:val="0"/>
                <w:szCs w:val="21"/>
              </w:rPr>
              <w:t>0.8%</w:t>
            </w:r>
          </w:p>
        </w:tc>
        <w:tc>
          <w:tcPr>
            <w:tcW w:w="1546" w:type="dxa"/>
          </w:tcPr>
          <w:p w14:paraId="2A7B9B3D">
            <w:pPr>
              <w:spacing w:line="360" w:lineRule="auto"/>
              <w:ind w:firstLine="210" w:firstLineChars="100"/>
              <w:rPr>
                <w:rFonts w:ascii="宋体" w:hAnsi="宋体" w:cs="宋体"/>
                <w:szCs w:val="21"/>
              </w:rPr>
            </w:pPr>
            <w:r>
              <w:rPr>
                <w:rFonts w:hint="eastAsia" w:ascii="宋体" w:hAnsi="宋体" w:cs="宋体"/>
                <w:kern w:val="0"/>
                <w:szCs w:val="21"/>
              </w:rPr>
              <w:t xml:space="preserve">0.7% </w:t>
            </w:r>
          </w:p>
        </w:tc>
      </w:tr>
      <w:tr w14:paraId="5F9D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CB3792">
            <w:pPr>
              <w:spacing w:line="360" w:lineRule="auto"/>
              <w:rPr>
                <w:rFonts w:ascii="宋体" w:hAnsi="宋体" w:cs="宋体"/>
                <w:szCs w:val="21"/>
              </w:rPr>
            </w:pPr>
            <w:r>
              <w:rPr>
                <w:rFonts w:hint="eastAsia" w:ascii="宋体" w:hAnsi="宋体" w:cs="宋体"/>
                <w:szCs w:val="21"/>
              </w:rPr>
              <w:t>500～1000万元</w:t>
            </w:r>
          </w:p>
        </w:tc>
        <w:tc>
          <w:tcPr>
            <w:tcW w:w="1659" w:type="dxa"/>
          </w:tcPr>
          <w:p w14:paraId="684EF0B7">
            <w:pPr>
              <w:spacing w:line="360" w:lineRule="auto"/>
              <w:rPr>
                <w:rFonts w:ascii="宋体" w:hAnsi="宋体" w:cs="宋体"/>
                <w:szCs w:val="21"/>
              </w:rPr>
            </w:pPr>
            <w:r>
              <w:rPr>
                <w:rFonts w:hint="eastAsia" w:ascii="宋体" w:hAnsi="宋体" w:cs="宋体"/>
                <w:kern w:val="0"/>
                <w:szCs w:val="21"/>
              </w:rPr>
              <w:t xml:space="preserve">  0.8%                </w:t>
            </w:r>
          </w:p>
        </w:tc>
        <w:tc>
          <w:tcPr>
            <w:tcW w:w="1532" w:type="dxa"/>
          </w:tcPr>
          <w:p w14:paraId="648A7380">
            <w:pPr>
              <w:spacing w:line="360" w:lineRule="auto"/>
              <w:ind w:firstLine="210" w:firstLineChars="100"/>
              <w:rPr>
                <w:rFonts w:ascii="宋体" w:hAnsi="宋体" w:cs="宋体"/>
                <w:szCs w:val="21"/>
              </w:rPr>
            </w:pPr>
            <w:r>
              <w:rPr>
                <w:rFonts w:hint="eastAsia" w:ascii="宋体" w:hAnsi="宋体" w:cs="宋体"/>
                <w:kern w:val="0"/>
                <w:szCs w:val="21"/>
              </w:rPr>
              <w:t>0.45%</w:t>
            </w:r>
          </w:p>
        </w:tc>
        <w:tc>
          <w:tcPr>
            <w:tcW w:w="1546" w:type="dxa"/>
          </w:tcPr>
          <w:p w14:paraId="17835D8F">
            <w:pPr>
              <w:spacing w:line="360" w:lineRule="auto"/>
              <w:ind w:firstLine="210" w:firstLineChars="100"/>
              <w:rPr>
                <w:rFonts w:ascii="宋体" w:hAnsi="宋体" w:cs="宋体"/>
                <w:szCs w:val="21"/>
              </w:rPr>
            </w:pPr>
            <w:r>
              <w:rPr>
                <w:rFonts w:hint="eastAsia" w:ascii="宋体" w:hAnsi="宋体" w:cs="宋体"/>
                <w:kern w:val="0"/>
                <w:szCs w:val="21"/>
              </w:rPr>
              <w:t>0.55%</w:t>
            </w:r>
          </w:p>
        </w:tc>
      </w:tr>
      <w:tr w14:paraId="3237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649F21">
            <w:pPr>
              <w:spacing w:line="360" w:lineRule="auto"/>
              <w:rPr>
                <w:rFonts w:ascii="宋体" w:hAnsi="宋体" w:cs="宋体"/>
                <w:szCs w:val="21"/>
              </w:rPr>
            </w:pPr>
            <w:r>
              <w:rPr>
                <w:rFonts w:hint="eastAsia" w:ascii="宋体" w:hAnsi="宋体" w:cs="宋体"/>
                <w:szCs w:val="21"/>
              </w:rPr>
              <w:t>1000～5000万元</w:t>
            </w:r>
          </w:p>
        </w:tc>
        <w:tc>
          <w:tcPr>
            <w:tcW w:w="1659" w:type="dxa"/>
          </w:tcPr>
          <w:p w14:paraId="422C4EB8">
            <w:pPr>
              <w:spacing w:line="360" w:lineRule="auto"/>
              <w:ind w:firstLine="210" w:firstLineChars="100"/>
              <w:rPr>
                <w:rFonts w:ascii="宋体" w:hAnsi="宋体" w:cs="宋体"/>
                <w:szCs w:val="21"/>
              </w:rPr>
            </w:pPr>
            <w:r>
              <w:rPr>
                <w:rFonts w:hint="eastAsia" w:ascii="宋体" w:hAnsi="宋体" w:cs="宋体"/>
                <w:kern w:val="0"/>
                <w:szCs w:val="21"/>
              </w:rPr>
              <w:t xml:space="preserve">0.5%                </w:t>
            </w:r>
          </w:p>
        </w:tc>
        <w:tc>
          <w:tcPr>
            <w:tcW w:w="1532" w:type="dxa"/>
          </w:tcPr>
          <w:p w14:paraId="0FED71E7">
            <w:pPr>
              <w:spacing w:line="360" w:lineRule="auto"/>
              <w:ind w:firstLine="210" w:firstLineChars="100"/>
              <w:rPr>
                <w:rFonts w:ascii="宋体" w:hAnsi="宋体" w:cs="宋体"/>
                <w:szCs w:val="21"/>
              </w:rPr>
            </w:pPr>
            <w:r>
              <w:rPr>
                <w:rFonts w:hint="eastAsia" w:ascii="宋体" w:hAnsi="宋体" w:cs="宋体"/>
                <w:kern w:val="0"/>
                <w:szCs w:val="21"/>
              </w:rPr>
              <w:t>0.25%</w:t>
            </w:r>
          </w:p>
        </w:tc>
        <w:tc>
          <w:tcPr>
            <w:tcW w:w="1546" w:type="dxa"/>
          </w:tcPr>
          <w:p w14:paraId="7F6E5EA8">
            <w:pPr>
              <w:spacing w:line="360" w:lineRule="auto"/>
              <w:ind w:firstLine="210" w:firstLineChars="100"/>
              <w:rPr>
                <w:rFonts w:ascii="宋体" w:hAnsi="宋体" w:cs="宋体"/>
                <w:szCs w:val="21"/>
              </w:rPr>
            </w:pPr>
            <w:r>
              <w:rPr>
                <w:rFonts w:hint="eastAsia" w:ascii="宋体" w:hAnsi="宋体" w:cs="宋体"/>
                <w:kern w:val="0"/>
                <w:szCs w:val="21"/>
              </w:rPr>
              <w:t xml:space="preserve">0.35% </w:t>
            </w:r>
          </w:p>
        </w:tc>
      </w:tr>
      <w:tr w14:paraId="731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0690A2">
            <w:pPr>
              <w:spacing w:line="360" w:lineRule="auto"/>
              <w:rPr>
                <w:rFonts w:ascii="宋体" w:hAnsi="宋体" w:cs="宋体"/>
                <w:szCs w:val="21"/>
              </w:rPr>
            </w:pPr>
            <w:r>
              <w:rPr>
                <w:rFonts w:hint="eastAsia" w:ascii="宋体" w:hAnsi="宋体" w:cs="宋体"/>
                <w:szCs w:val="21"/>
              </w:rPr>
              <w:t>5000万元～1亿元</w:t>
            </w:r>
          </w:p>
        </w:tc>
        <w:tc>
          <w:tcPr>
            <w:tcW w:w="1659" w:type="dxa"/>
          </w:tcPr>
          <w:p w14:paraId="5791C822">
            <w:pPr>
              <w:spacing w:line="360" w:lineRule="auto"/>
              <w:ind w:firstLine="210" w:firstLineChars="100"/>
              <w:rPr>
                <w:rFonts w:ascii="宋体" w:hAnsi="宋体" w:cs="宋体"/>
                <w:szCs w:val="21"/>
              </w:rPr>
            </w:pPr>
            <w:r>
              <w:rPr>
                <w:rFonts w:hint="eastAsia" w:ascii="宋体" w:hAnsi="宋体" w:cs="宋体"/>
                <w:kern w:val="0"/>
                <w:szCs w:val="21"/>
              </w:rPr>
              <w:t xml:space="preserve">0.25%                 </w:t>
            </w:r>
          </w:p>
        </w:tc>
        <w:tc>
          <w:tcPr>
            <w:tcW w:w="1532" w:type="dxa"/>
          </w:tcPr>
          <w:p w14:paraId="3FEECC5D">
            <w:pPr>
              <w:spacing w:line="360" w:lineRule="auto"/>
              <w:ind w:firstLine="210" w:firstLineChars="100"/>
              <w:rPr>
                <w:rFonts w:ascii="宋体" w:hAnsi="宋体" w:cs="宋体"/>
                <w:szCs w:val="21"/>
              </w:rPr>
            </w:pPr>
            <w:r>
              <w:rPr>
                <w:rFonts w:hint="eastAsia" w:ascii="宋体" w:hAnsi="宋体" w:cs="宋体"/>
                <w:kern w:val="0"/>
                <w:szCs w:val="21"/>
              </w:rPr>
              <w:t>0.1%</w:t>
            </w:r>
          </w:p>
        </w:tc>
        <w:tc>
          <w:tcPr>
            <w:tcW w:w="1546" w:type="dxa"/>
          </w:tcPr>
          <w:p w14:paraId="2E36E17A">
            <w:pPr>
              <w:spacing w:line="360" w:lineRule="auto"/>
              <w:ind w:firstLine="210" w:firstLineChars="100"/>
              <w:rPr>
                <w:rFonts w:ascii="宋体" w:hAnsi="宋体" w:cs="宋体"/>
                <w:szCs w:val="21"/>
              </w:rPr>
            </w:pPr>
            <w:r>
              <w:rPr>
                <w:rFonts w:hint="eastAsia" w:ascii="宋体" w:hAnsi="宋体" w:cs="宋体"/>
                <w:kern w:val="0"/>
                <w:szCs w:val="21"/>
              </w:rPr>
              <w:t>0.2%</w:t>
            </w:r>
          </w:p>
        </w:tc>
      </w:tr>
      <w:tr w14:paraId="3303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3909F2">
            <w:pPr>
              <w:spacing w:line="360" w:lineRule="auto"/>
              <w:rPr>
                <w:rFonts w:ascii="宋体" w:hAnsi="宋体" w:cs="宋体"/>
                <w:szCs w:val="21"/>
              </w:rPr>
            </w:pPr>
            <w:r>
              <w:rPr>
                <w:rFonts w:hint="eastAsia" w:ascii="宋体" w:hAnsi="宋体" w:cs="宋体"/>
                <w:szCs w:val="21"/>
              </w:rPr>
              <w:t>1～5亿元</w:t>
            </w:r>
          </w:p>
        </w:tc>
        <w:tc>
          <w:tcPr>
            <w:tcW w:w="1659" w:type="dxa"/>
          </w:tcPr>
          <w:p w14:paraId="731B3A70">
            <w:pPr>
              <w:spacing w:line="360" w:lineRule="auto"/>
              <w:ind w:firstLine="210" w:firstLineChars="100"/>
              <w:rPr>
                <w:rFonts w:ascii="宋体" w:hAnsi="宋体" w:cs="宋体"/>
                <w:szCs w:val="21"/>
              </w:rPr>
            </w:pPr>
            <w:r>
              <w:rPr>
                <w:rFonts w:hint="eastAsia" w:ascii="宋体" w:hAnsi="宋体" w:cs="宋体"/>
                <w:szCs w:val="21"/>
              </w:rPr>
              <w:t>0.05%</w:t>
            </w:r>
          </w:p>
        </w:tc>
        <w:tc>
          <w:tcPr>
            <w:tcW w:w="1532" w:type="dxa"/>
          </w:tcPr>
          <w:p w14:paraId="7284E957">
            <w:pPr>
              <w:spacing w:line="360" w:lineRule="auto"/>
              <w:rPr>
                <w:rFonts w:ascii="宋体" w:hAnsi="宋体" w:cs="宋体"/>
                <w:szCs w:val="21"/>
              </w:rPr>
            </w:pPr>
            <w:r>
              <w:rPr>
                <w:rFonts w:hint="eastAsia" w:ascii="宋体" w:hAnsi="宋体" w:cs="宋体"/>
                <w:szCs w:val="21"/>
              </w:rPr>
              <w:t xml:space="preserve">  0.05%</w:t>
            </w:r>
          </w:p>
        </w:tc>
        <w:tc>
          <w:tcPr>
            <w:tcW w:w="1546" w:type="dxa"/>
          </w:tcPr>
          <w:p w14:paraId="35072727">
            <w:pPr>
              <w:spacing w:line="360" w:lineRule="auto"/>
              <w:rPr>
                <w:rFonts w:ascii="宋体" w:hAnsi="宋体" w:cs="宋体"/>
                <w:szCs w:val="21"/>
              </w:rPr>
            </w:pPr>
            <w:r>
              <w:rPr>
                <w:rFonts w:hint="eastAsia" w:ascii="宋体" w:hAnsi="宋体" w:cs="宋体"/>
                <w:szCs w:val="21"/>
              </w:rPr>
              <w:t xml:space="preserve">  0.05%</w:t>
            </w:r>
          </w:p>
        </w:tc>
      </w:tr>
      <w:tr w14:paraId="68C7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D2A5B31">
            <w:pPr>
              <w:spacing w:line="360" w:lineRule="auto"/>
              <w:rPr>
                <w:rFonts w:ascii="宋体" w:hAnsi="宋体" w:cs="宋体"/>
                <w:szCs w:val="21"/>
              </w:rPr>
            </w:pPr>
            <w:r>
              <w:rPr>
                <w:rFonts w:hint="eastAsia" w:ascii="宋体" w:hAnsi="宋体" w:cs="宋体"/>
                <w:szCs w:val="21"/>
              </w:rPr>
              <w:t>5～10亿元</w:t>
            </w:r>
          </w:p>
        </w:tc>
        <w:tc>
          <w:tcPr>
            <w:tcW w:w="1659" w:type="dxa"/>
          </w:tcPr>
          <w:p w14:paraId="33609DDE">
            <w:pPr>
              <w:spacing w:line="360" w:lineRule="auto"/>
              <w:ind w:firstLine="105" w:firstLineChars="50"/>
              <w:rPr>
                <w:rFonts w:ascii="宋体" w:hAnsi="宋体" w:cs="宋体"/>
                <w:szCs w:val="21"/>
              </w:rPr>
            </w:pPr>
            <w:r>
              <w:rPr>
                <w:rFonts w:hint="eastAsia" w:ascii="宋体" w:hAnsi="宋体" w:cs="宋体"/>
                <w:szCs w:val="21"/>
              </w:rPr>
              <w:t>0.035%</w:t>
            </w:r>
          </w:p>
        </w:tc>
        <w:tc>
          <w:tcPr>
            <w:tcW w:w="1532" w:type="dxa"/>
          </w:tcPr>
          <w:p w14:paraId="4E4EDB86">
            <w:pPr>
              <w:spacing w:line="360" w:lineRule="auto"/>
              <w:rPr>
                <w:rFonts w:ascii="宋体" w:hAnsi="宋体" w:cs="宋体"/>
                <w:szCs w:val="21"/>
              </w:rPr>
            </w:pPr>
            <w:r>
              <w:rPr>
                <w:rFonts w:hint="eastAsia" w:ascii="宋体" w:hAnsi="宋体" w:cs="宋体"/>
                <w:szCs w:val="21"/>
              </w:rPr>
              <w:t xml:space="preserve">  0.035%</w:t>
            </w:r>
          </w:p>
        </w:tc>
        <w:tc>
          <w:tcPr>
            <w:tcW w:w="1546" w:type="dxa"/>
          </w:tcPr>
          <w:p w14:paraId="1FDB5181">
            <w:pPr>
              <w:spacing w:line="360" w:lineRule="auto"/>
              <w:ind w:firstLine="105" w:firstLineChars="50"/>
              <w:rPr>
                <w:rFonts w:ascii="宋体" w:hAnsi="宋体" w:cs="宋体"/>
                <w:szCs w:val="21"/>
              </w:rPr>
            </w:pPr>
            <w:r>
              <w:rPr>
                <w:rFonts w:hint="eastAsia" w:ascii="宋体" w:hAnsi="宋体" w:cs="宋体"/>
                <w:szCs w:val="21"/>
              </w:rPr>
              <w:t>0.035%</w:t>
            </w:r>
          </w:p>
        </w:tc>
      </w:tr>
      <w:tr w14:paraId="602E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AD1469">
            <w:pPr>
              <w:spacing w:line="360" w:lineRule="auto"/>
              <w:rPr>
                <w:rFonts w:ascii="宋体" w:hAnsi="宋体" w:cs="宋体"/>
                <w:szCs w:val="21"/>
              </w:rPr>
            </w:pPr>
            <w:r>
              <w:rPr>
                <w:rFonts w:hint="eastAsia" w:ascii="宋体" w:hAnsi="宋体" w:cs="宋体"/>
                <w:szCs w:val="21"/>
              </w:rPr>
              <w:t>10～50亿元</w:t>
            </w:r>
          </w:p>
        </w:tc>
        <w:tc>
          <w:tcPr>
            <w:tcW w:w="1659" w:type="dxa"/>
          </w:tcPr>
          <w:p w14:paraId="7031DE23">
            <w:pPr>
              <w:spacing w:line="360" w:lineRule="auto"/>
              <w:ind w:firstLine="105" w:firstLineChars="50"/>
              <w:rPr>
                <w:rFonts w:ascii="宋体" w:hAnsi="宋体" w:cs="宋体"/>
                <w:szCs w:val="21"/>
              </w:rPr>
            </w:pPr>
            <w:r>
              <w:rPr>
                <w:rFonts w:hint="eastAsia" w:ascii="宋体" w:hAnsi="宋体" w:cs="宋体"/>
                <w:szCs w:val="21"/>
              </w:rPr>
              <w:t>0.008%</w:t>
            </w:r>
          </w:p>
        </w:tc>
        <w:tc>
          <w:tcPr>
            <w:tcW w:w="1532" w:type="dxa"/>
          </w:tcPr>
          <w:p w14:paraId="49B89D54">
            <w:pPr>
              <w:spacing w:line="360" w:lineRule="auto"/>
              <w:ind w:firstLine="210" w:firstLineChars="100"/>
              <w:rPr>
                <w:rFonts w:ascii="宋体" w:hAnsi="宋体" w:cs="宋体"/>
                <w:szCs w:val="21"/>
              </w:rPr>
            </w:pPr>
            <w:r>
              <w:rPr>
                <w:rFonts w:hint="eastAsia" w:ascii="宋体" w:hAnsi="宋体" w:cs="宋体"/>
                <w:szCs w:val="21"/>
              </w:rPr>
              <w:t>0.008%</w:t>
            </w:r>
          </w:p>
        </w:tc>
        <w:tc>
          <w:tcPr>
            <w:tcW w:w="1546" w:type="dxa"/>
          </w:tcPr>
          <w:p w14:paraId="46FDE70F">
            <w:pPr>
              <w:spacing w:line="360" w:lineRule="auto"/>
              <w:ind w:firstLine="105" w:firstLineChars="50"/>
              <w:rPr>
                <w:rFonts w:ascii="宋体" w:hAnsi="宋体" w:cs="宋体"/>
                <w:szCs w:val="21"/>
              </w:rPr>
            </w:pPr>
            <w:r>
              <w:rPr>
                <w:rFonts w:hint="eastAsia" w:ascii="宋体" w:hAnsi="宋体" w:cs="宋体"/>
                <w:szCs w:val="21"/>
              </w:rPr>
              <w:t>0.008%</w:t>
            </w:r>
          </w:p>
        </w:tc>
      </w:tr>
      <w:tr w14:paraId="6119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9EC790">
            <w:pPr>
              <w:spacing w:line="360" w:lineRule="auto"/>
              <w:rPr>
                <w:rFonts w:ascii="宋体" w:hAnsi="宋体" w:cs="宋体"/>
                <w:szCs w:val="21"/>
              </w:rPr>
            </w:pPr>
            <w:r>
              <w:rPr>
                <w:rFonts w:hint="eastAsia" w:ascii="宋体" w:hAnsi="宋体" w:cs="宋体"/>
                <w:szCs w:val="21"/>
              </w:rPr>
              <w:t>50～100亿元</w:t>
            </w:r>
          </w:p>
        </w:tc>
        <w:tc>
          <w:tcPr>
            <w:tcW w:w="1659" w:type="dxa"/>
          </w:tcPr>
          <w:p w14:paraId="1DDDC935">
            <w:pPr>
              <w:spacing w:line="360" w:lineRule="auto"/>
              <w:rPr>
                <w:rFonts w:ascii="宋体" w:hAnsi="宋体" w:cs="宋体"/>
                <w:szCs w:val="21"/>
              </w:rPr>
            </w:pPr>
            <w:r>
              <w:rPr>
                <w:rFonts w:hint="eastAsia" w:ascii="宋体" w:hAnsi="宋体" w:cs="宋体"/>
                <w:szCs w:val="21"/>
              </w:rPr>
              <w:t xml:space="preserve"> 0.006%</w:t>
            </w:r>
          </w:p>
        </w:tc>
        <w:tc>
          <w:tcPr>
            <w:tcW w:w="1532" w:type="dxa"/>
          </w:tcPr>
          <w:p w14:paraId="49078B1E">
            <w:pPr>
              <w:spacing w:line="360" w:lineRule="auto"/>
              <w:ind w:firstLine="210" w:firstLineChars="100"/>
              <w:rPr>
                <w:rFonts w:ascii="宋体" w:hAnsi="宋体" w:cs="宋体"/>
                <w:szCs w:val="21"/>
              </w:rPr>
            </w:pPr>
            <w:r>
              <w:rPr>
                <w:rFonts w:hint="eastAsia" w:ascii="宋体" w:hAnsi="宋体" w:cs="宋体"/>
                <w:szCs w:val="21"/>
              </w:rPr>
              <w:t>0.006%</w:t>
            </w:r>
          </w:p>
        </w:tc>
        <w:tc>
          <w:tcPr>
            <w:tcW w:w="1546" w:type="dxa"/>
          </w:tcPr>
          <w:p w14:paraId="13806B30">
            <w:pPr>
              <w:spacing w:line="360" w:lineRule="auto"/>
              <w:ind w:firstLine="105" w:firstLineChars="50"/>
              <w:rPr>
                <w:rFonts w:ascii="宋体" w:hAnsi="宋体" w:cs="宋体"/>
                <w:szCs w:val="21"/>
              </w:rPr>
            </w:pPr>
            <w:r>
              <w:rPr>
                <w:rFonts w:hint="eastAsia" w:ascii="宋体" w:hAnsi="宋体" w:cs="宋体"/>
                <w:szCs w:val="21"/>
              </w:rPr>
              <w:t>0.006%</w:t>
            </w:r>
          </w:p>
        </w:tc>
      </w:tr>
      <w:tr w14:paraId="6E1C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2C0689">
            <w:pPr>
              <w:spacing w:line="360" w:lineRule="auto"/>
              <w:rPr>
                <w:rFonts w:ascii="宋体" w:hAnsi="宋体" w:cs="宋体"/>
                <w:szCs w:val="21"/>
              </w:rPr>
            </w:pPr>
            <w:r>
              <w:rPr>
                <w:rFonts w:hint="eastAsia" w:ascii="宋体" w:hAnsi="宋体" w:cs="宋体"/>
                <w:szCs w:val="21"/>
              </w:rPr>
              <w:t>100亿以上</w:t>
            </w:r>
          </w:p>
        </w:tc>
        <w:tc>
          <w:tcPr>
            <w:tcW w:w="1659" w:type="dxa"/>
          </w:tcPr>
          <w:p w14:paraId="75A84987">
            <w:pPr>
              <w:spacing w:line="360" w:lineRule="auto"/>
              <w:rPr>
                <w:rFonts w:ascii="宋体" w:hAnsi="宋体" w:cs="宋体"/>
                <w:szCs w:val="21"/>
              </w:rPr>
            </w:pPr>
            <w:r>
              <w:rPr>
                <w:rFonts w:hint="eastAsia" w:ascii="宋体" w:hAnsi="宋体" w:cs="宋体"/>
                <w:szCs w:val="21"/>
              </w:rPr>
              <w:t xml:space="preserve"> 0.004%</w:t>
            </w:r>
          </w:p>
        </w:tc>
        <w:tc>
          <w:tcPr>
            <w:tcW w:w="1532" w:type="dxa"/>
          </w:tcPr>
          <w:p w14:paraId="55C87A7D">
            <w:pPr>
              <w:spacing w:line="360" w:lineRule="auto"/>
              <w:ind w:firstLine="210" w:firstLineChars="100"/>
              <w:rPr>
                <w:rFonts w:ascii="宋体" w:hAnsi="宋体" w:cs="宋体"/>
                <w:szCs w:val="21"/>
              </w:rPr>
            </w:pPr>
            <w:r>
              <w:rPr>
                <w:rFonts w:hint="eastAsia" w:ascii="宋体" w:hAnsi="宋体" w:cs="宋体"/>
                <w:szCs w:val="21"/>
              </w:rPr>
              <w:t>0.004%</w:t>
            </w:r>
          </w:p>
        </w:tc>
        <w:tc>
          <w:tcPr>
            <w:tcW w:w="1546" w:type="dxa"/>
          </w:tcPr>
          <w:p w14:paraId="28BD0BCF">
            <w:pPr>
              <w:spacing w:line="360" w:lineRule="auto"/>
              <w:ind w:firstLine="105" w:firstLineChars="50"/>
              <w:rPr>
                <w:rFonts w:ascii="宋体" w:hAnsi="宋体" w:cs="宋体"/>
                <w:szCs w:val="21"/>
              </w:rPr>
            </w:pPr>
            <w:r>
              <w:rPr>
                <w:rFonts w:hint="eastAsia" w:ascii="宋体" w:hAnsi="宋体" w:cs="宋体"/>
                <w:szCs w:val="21"/>
              </w:rPr>
              <w:t>0.004%</w:t>
            </w:r>
          </w:p>
        </w:tc>
      </w:tr>
    </w:tbl>
    <w:p w14:paraId="7CFF7902">
      <w:pPr>
        <w:spacing w:line="360" w:lineRule="auto"/>
        <w:ind w:firstLine="420" w:firstLineChars="200"/>
        <w:rPr>
          <w:rFonts w:ascii="宋体" w:hAnsi="宋体" w:cs="宋体"/>
        </w:rPr>
      </w:pPr>
      <w:r>
        <w:rPr>
          <w:rFonts w:hint="eastAsia" w:ascii="宋体" w:hAnsi="宋体" w:cs="宋体"/>
        </w:rPr>
        <w:t xml:space="preserve">注： </w:t>
      </w:r>
    </w:p>
    <w:p w14:paraId="63F17B32">
      <w:pPr>
        <w:spacing w:line="360" w:lineRule="auto"/>
        <w:ind w:firstLine="420" w:firstLineChars="200"/>
        <w:rPr>
          <w:rFonts w:ascii="宋体" w:hAnsi="宋体" w:cs="宋体"/>
        </w:rPr>
      </w:pPr>
      <w:r>
        <w:rPr>
          <w:rFonts w:hint="eastAsia" w:ascii="宋体" w:hAnsi="宋体" w:cs="宋体"/>
        </w:rPr>
        <w:t>（1）按本表费率计算的收费为采购代理的收费基准价格；</w:t>
      </w:r>
    </w:p>
    <w:p w14:paraId="7320D928">
      <w:pPr>
        <w:spacing w:line="360" w:lineRule="auto"/>
        <w:ind w:firstLine="420" w:firstLineChars="200"/>
        <w:rPr>
          <w:rFonts w:ascii="宋体" w:hAnsi="宋体" w:cs="宋体"/>
        </w:rPr>
      </w:pPr>
      <w:r>
        <w:rPr>
          <w:rFonts w:hint="eastAsia" w:ascii="宋体" w:hAnsi="宋体" w:cs="宋体"/>
        </w:rPr>
        <w:t>（2）采购代理收费按差额定率累进法计算。</w:t>
      </w:r>
    </w:p>
    <w:p w14:paraId="5E909B8A">
      <w:pPr>
        <w:spacing w:line="360" w:lineRule="auto"/>
        <w:ind w:firstLine="420" w:firstLineChars="200"/>
        <w:rPr>
          <w:rFonts w:ascii="宋体" w:hAnsi="宋体" w:cs="宋体"/>
        </w:rPr>
      </w:pPr>
      <w:r>
        <w:rPr>
          <w:rFonts w:hint="eastAsia" w:ascii="宋体" w:hAnsi="宋体" w:cs="宋体"/>
        </w:rPr>
        <w:t>例如：某货物采购代理业务成交金额或者暂定价为150万元，计算采购代理收费额如下：</w:t>
      </w:r>
    </w:p>
    <w:p w14:paraId="076C7835">
      <w:pPr>
        <w:spacing w:line="360" w:lineRule="auto"/>
        <w:ind w:firstLine="420" w:firstLineChars="200"/>
        <w:rPr>
          <w:rFonts w:ascii="宋体" w:hAnsi="宋体" w:cs="宋体"/>
        </w:rPr>
      </w:pPr>
      <w:r>
        <w:rPr>
          <w:rFonts w:hint="eastAsia" w:ascii="宋体" w:hAnsi="宋体" w:cs="宋体"/>
        </w:rPr>
        <w:t>100 万元 ×l.5 ％＝ 1.5 万元</w:t>
      </w:r>
    </w:p>
    <w:p w14:paraId="1A8FE428">
      <w:pPr>
        <w:spacing w:line="360" w:lineRule="auto"/>
        <w:ind w:firstLine="420" w:firstLineChars="200"/>
        <w:rPr>
          <w:rFonts w:ascii="宋体" w:hAnsi="宋体" w:cs="宋体"/>
        </w:rPr>
      </w:pPr>
      <w:r>
        <w:rPr>
          <w:rFonts w:hint="eastAsia" w:ascii="宋体" w:hAnsi="宋体" w:cs="宋体"/>
        </w:rPr>
        <w:t>（ 150 － 100 ）万元 ×1.1％＝ 0.55 万元</w:t>
      </w:r>
    </w:p>
    <w:p w14:paraId="13344B7A">
      <w:pPr>
        <w:spacing w:line="360" w:lineRule="auto"/>
        <w:ind w:firstLine="420" w:firstLineChars="200"/>
        <w:rPr>
          <w:rFonts w:ascii="宋体" w:hAnsi="宋体" w:cs="宋体"/>
        </w:rPr>
      </w:pPr>
      <w:r>
        <w:rPr>
          <w:rFonts w:hint="eastAsia" w:ascii="宋体" w:hAnsi="宋体" w:cs="宋体"/>
        </w:rPr>
        <w:t>合计收费＝ 1.5 ＋ 0.55＝ 2.05 （万元）</w:t>
      </w:r>
    </w:p>
    <w:p w14:paraId="5D6F576C">
      <w:pPr>
        <w:spacing w:line="360" w:lineRule="auto"/>
        <w:ind w:firstLine="482" w:firstLineChars="200"/>
        <w:rPr>
          <w:rFonts w:ascii="黑体" w:hAnsi="黑体" w:eastAsia="黑体" w:cs="宋体"/>
          <w:b/>
          <w:bCs/>
          <w:sz w:val="24"/>
        </w:rPr>
      </w:pPr>
      <w:r>
        <w:rPr>
          <w:rFonts w:hint="eastAsia" w:ascii="黑体" w:hAnsi="黑体" w:eastAsia="黑体" w:cs="宋体"/>
          <w:b/>
          <w:bCs/>
          <w:sz w:val="24"/>
        </w:rPr>
        <w:t>34</w:t>
      </w:r>
      <w:r>
        <w:rPr>
          <w:rFonts w:ascii="黑体" w:hAnsi="黑体" w:eastAsia="黑体" w:cs="宋体"/>
          <w:b/>
          <w:bCs/>
          <w:sz w:val="24"/>
        </w:rPr>
        <w:t>.需要补充的其他内容</w:t>
      </w:r>
    </w:p>
    <w:p w14:paraId="163A312A">
      <w:pPr>
        <w:spacing w:line="360" w:lineRule="auto"/>
        <w:ind w:firstLine="420" w:firstLineChars="200"/>
        <w:contextualSpacing/>
        <w:rPr>
          <w:rFonts w:ascii="宋体" w:hAnsi="宋体"/>
          <w:kern w:val="0"/>
          <w:szCs w:val="21"/>
          <w:lang w:val="zh-CN"/>
        </w:rPr>
      </w:pPr>
      <w:r>
        <w:rPr>
          <w:rFonts w:ascii="宋体" w:hAnsi="宋体"/>
          <w:kern w:val="0"/>
          <w:szCs w:val="21"/>
          <w:lang w:val="zh-CN"/>
        </w:rPr>
        <w:t>3</w:t>
      </w:r>
      <w:r>
        <w:rPr>
          <w:rFonts w:hint="eastAsia" w:ascii="宋体" w:hAnsi="宋体"/>
          <w:kern w:val="0"/>
          <w:szCs w:val="21"/>
          <w:lang w:val="zh-CN"/>
        </w:rPr>
        <w:t>4</w:t>
      </w:r>
      <w:r>
        <w:rPr>
          <w:rFonts w:ascii="宋体" w:hAnsi="宋体"/>
          <w:kern w:val="0"/>
          <w:szCs w:val="21"/>
          <w:lang w:val="zh-CN"/>
        </w:rPr>
        <w:t>.1</w:t>
      </w:r>
      <w:r>
        <w:rPr>
          <w:rFonts w:hint="eastAsia" w:ascii="宋体" w:hAnsi="宋体" w:cs="宋体"/>
          <w:kern w:val="0"/>
          <w:szCs w:val="21"/>
          <w:lang w:val="zh-CN"/>
        </w:rPr>
        <w:t>本谈判文件解释规则详见</w:t>
      </w:r>
      <w:r>
        <w:rPr>
          <w:rFonts w:hint="eastAsia" w:ascii="宋体" w:hAnsi="宋体"/>
          <w:kern w:val="0"/>
          <w:szCs w:val="21"/>
          <w:lang w:val="zh-CN"/>
        </w:rPr>
        <w:t>“供应商须知前附表”。</w:t>
      </w:r>
    </w:p>
    <w:p w14:paraId="4E98DA2E">
      <w:pPr>
        <w:spacing w:line="360" w:lineRule="auto"/>
        <w:ind w:firstLine="420" w:firstLineChars="200"/>
        <w:contextualSpacing/>
        <w:rPr>
          <w:rFonts w:hAnsi="宋体"/>
        </w:rPr>
      </w:pPr>
      <w:r>
        <w:rPr>
          <w:rFonts w:ascii="宋体" w:hAnsi="宋体" w:cs="宋体"/>
          <w:kern w:val="0"/>
          <w:szCs w:val="21"/>
        </w:rPr>
        <w:t>3</w:t>
      </w:r>
      <w:r>
        <w:rPr>
          <w:rFonts w:hint="eastAsia" w:ascii="宋体" w:hAnsi="宋体" w:cs="宋体"/>
          <w:kern w:val="0"/>
          <w:szCs w:val="21"/>
        </w:rPr>
        <w:t>4</w:t>
      </w:r>
      <w:r>
        <w:rPr>
          <w:rFonts w:ascii="宋体" w:hAnsi="宋体" w:cs="宋体"/>
          <w:kern w:val="0"/>
          <w:szCs w:val="21"/>
        </w:rPr>
        <w:t>.2</w:t>
      </w:r>
      <w:r>
        <w:rPr>
          <w:rFonts w:hint="eastAsia" w:ascii="宋体" w:hAnsi="宋体" w:cs="宋体"/>
          <w:kern w:val="0"/>
          <w:szCs w:val="21"/>
        </w:rPr>
        <w:t xml:space="preserve"> 其他事</w:t>
      </w:r>
      <w:r>
        <w:rPr>
          <w:rFonts w:hint="eastAsia" w:hAnsi="宋体"/>
        </w:rPr>
        <w:t>项详见“供应商须知前附表”。</w:t>
      </w:r>
    </w:p>
    <w:p w14:paraId="4E881DB6">
      <w:pPr>
        <w:spacing w:line="360" w:lineRule="auto"/>
        <w:ind w:firstLine="420" w:firstLineChars="200"/>
        <w:contextualSpacing/>
        <w:rPr>
          <w:rFonts w:hAnsi="宋体" w:cs="宋体"/>
        </w:rPr>
      </w:pPr>
      <w:r>
        <w:rPr>
          <w:rFonts w:hint="eastAsia" w:ascii="宋体" w:hAnsi="宋体"/>
          <w:kern w:val="0"/>
          <w:szCs w:val="21"/>
          <w:lang w:val="zh-CN"/>
        </w:rPr>
        <w:t>34</w:t>
      </w:r>
      <w:r>
        <w:rPr>
          <w:rFonts w:ascii="宋体" w:hAnsi="宋体"/>
          <w:kern w:val="0"/>
          <w:szCs w:val="21"/>
          <w:lang w:val="zh-CN"/>
        </w:rPr>
        <w:t>.3</w:t>
      </w:r>
      <w:bookmarkStart w:id="98" w:name="_Hlk65857140"/>
      <w:r>
        <w:rPr>
          <w:rFonts w:hint="eastAsia" w:ascii="宋体" w:hAnsi="宋体"/>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6A719C3E">
      <w:pPr>
        <w:pStyle w:val="15"/>
        <w:spacing w:line="360" w:lineRule="auto"/>
        <w:ind w:firstLine="420" w:firstLineChars="200"/>
        <w:rPr>
          <w:rFonts w:hint="default" w:hAnsi="宋体"/>
          <w:kern w:val="0"/>
          <w:szCs w:val="21"/>
          <w:lang w:val="zh-CN"/>
        </w:rPr>
      </w:pPr>
      <w:r>
        <w:rPr>
          <w:rFonts w:hAnsi="宋体" w:cs="宋体"/>
        </w:rPr>
        <w:t>在货物采购项目中，供应商提供的货物既有中小企业制造货物，也有大型企业制造货物的，不享受本文件规定的中小企业扶持政策。</w:t>
      </w:r>
      <w:r>
        <w:rPr>
          <w:rFonts w:hAnsi="宋体" w:cs="宋体"/>
          <w:szCs w:val="21"/>
        </w:rPr>
        <w:t>以联合体形式参加政府采购活动，联合体各方均为中小企业的，联合体视同中小企业。其中，联合体各方均为小微企业的，联合体视同小微企业。</w:t>
      </w:r>
    </w:p>
    <w:p w14:paraId="1DFF026F">
      <w:pPr>
        <w:spacing w:line="360" w:lineRule="auto"/>
        <w:ind w:firstLine="420" w:firstLineChars="200"/>
        <w:textAlignment w:val="center"/>
        <w:rPr>
          <w:rFonts w:ascii="宋体" w:hAnsi="宋体"/>
          <w:kern w:val="0"/>
          <w:szCs w:val="21"/>
          <w:lang w:val="zh-CN"/>
        </w:rPr>
      </w:pPr>
      <w:r>
        <w:rPr>
          <w:rFonts w:hint="eastAsia" w:ascii="宋体" w:hAnsi="宋体"/>
          <w:kern w:val="0"/>
          <w:szCs w:val="21"/>
          <w:lang w:val="zh-CN"/>
        </w:rPr>
        <w:t>依据本文件规定享受扶持政策获得政府采购合同的，小微企业不得将合同分包给大中型企业，中型企业不得将合同分包给大型企业。</w:t>
      </w:r>
      <w:bookmarkEnd w:id="98"/>
    </w:p>
    <w:p w14:paraId="3D5CEC36">
      <w:pPr>
        <w:spacing w:line="360" w:lineRule="auto"/>
        <w:ind w:firstLine="480" w:firstLineChars="200"/>
        <w:rPr>
          <w:rFonts w:ascii="宋体" w:hAnsi="宋体" w:cs="宋体"/>
          <w:sz w:val="24"/>
        </w:rPr>
      </w:pPr>
      <w:r>
        <w:rPr>
          <w:rFonts w:hint="eastAsia" w:ascii="宋体" w:hAnsi="宋体" w:cs="宋体"/>
          <w:sz w:val="24"/>
        </w:rPr>
        <w:t>35. 广西线上“政采贷”政策告知函</w:t>
      </w:r>
    </w:p>
    <w:p w14:paraId="4357ED5E">
      <w:pPr>
        <w:spacing w:line="580" w:lineRule="exact"/>
        <w:jc w:val="center"/>
        <w:rPr>
          <w:rFonts w:ascii="宋体" w:hAnsi="宋体" w:cs="宋体"/>
          <w:sz w:val="32"/>
          <w:szCs w:val="32"/>
        </w:rPr>
      </w:pPr>
    </w:p>
    <w:p w14:paraId="47027493">
      <w:pPr>
        <w:spacing w:line="580" w:lineRule="exact"/>
        <w:jc w:val="center"/>
        <w:rPr>
          <w:rFonts w:ascii="宋体" w:hAnsi="宋体" w:cs="宋体"/>
          <w:sz w:val="32"/>
          <w:szCs w:val="32"/>
        </w:rPr>
      </w:pPr>
    </w:p>
    <w:p w14:paraId="015F9C14">
      <w:pPr>
        <w:spacing w:line="580" w:lineRule="exact"/>
        <w:jc w:val="center"/>
        <w:rPr>
          <w:rFonts w:ascii="宋体" w:hAnsi="宋体" w:cs="宋体"/>
          <w:sz w:val="32"/>
          <w:szCs w:val="32"/>
        </w:rPr>
      </w:pPr>
    </w:p>
    <w:p w14:paraId="3F5BD71E">
      <w:pPr>
        <w:spacing w:line="580" w:lineRule="exact"/>
        <w:jc w:val="center"/>
        <w:rPr>
          <w:rFonts w:ascii="宋体" w:hAnsi="宋体" w:cs="宋体"/>
          <w:sz w:val="32"/>
          <w:szCs w:val="32"/>
        </w:rPr>
      </w:pPr>
    </w:p>
    <w:p w14:paraId="099C609D">
      <w:pPr>
        <w:spacing w:line="580" w:lineRule="exact"/>
        <w:jc w:val="center"/>
        <w:rPr>
          <w:rFonts w:ascii="宋体" w:hAnsi="宋体" w:cs="宋体"/>
          <w:sz w:val="32"/>
          <w:szCs w:val="32"/>
        </w:rPr>
      </w:pPr>
    </w:p>
    <w:p w14:paraId="224D86AF">
      <w:pPr>
        <w:pStyle w:val="12"/>
        <w:rPr>
          <w:rFonts w:ascii="宋体" w:hAnsi="宋体" w:cs="宋体"/>
          <w:sz w:val="32"/>
          <w:szCs w:val="32"/>
        </w:rPr>
      </w:pPr>
    </w:p>
    <w:p w14:paraId="219E01D4">
      <w:pPr>
        <w:rPr>
          <w:rFonts w:ascii="宋体" w:hAnsi="宋体" w:cs="宋体"/>
          <w:sz w:val="32"/>
          <w:szCs w:val="32"/>
        </w:rPr>
      </w:pPr>
    </w:p>
    <w:p w14:paraId="416A7ECC">
      <w:pPr>
        <w:pStyle w:val="12"/>
        <w:rPr>
          <w:rFonts w:ascii="宋体" w:hAnsi="宋体" w:cs="宋体"/>
          <w:sz w:val="32"/>
          <w:szCs w:val="32"/>
        </w:rPr>
      </w:pPr>
    </w:p>
    <w:p w14:paraId="0B819BA0">
      <w:pPr>
        <w:rPr>
          <w:rFonts w:ascii="宋体" w:hAnsi="宋体" w:cs="宋体"/>
          <w:sz w:val="32"/>
          <w:szCs w:val="32"/>
        </w:rPr>
      </w:pPr>
    </w:p>
    <w:p w14:paraId="23E20D3F">
      <w:pPr>
        <w:pStyle w:val="12"/>
      </w:pPr>
    </w:p>
    <w:p w14:paraId="09D4384E">
      <w:pPr>
        <w:spacing w:line="580" w:lineRule="exact"/>
        <w:jc w:val="center"/>
        <w:rPr>
          <w:rFonts w:ascii="宋体" w:hAnsi="宋体" w:cs="宋体"/>
          <w:sz w:val="32"/>
          <w:szCs w:val="32"/>
        </w:rPr>
      </w:pPr>
      <w:r>
        <w:rPr>
          <w:rFonts w:hint="eastAsia" w:ascii="宋体" w:hAnsi="宋体" w:cs="宋体"/>
          <w:sz w:val="32"/>
          <w:szCs w:val="32"/>
        </w:rPr>
        <w:t>广西线上“政采贷”政策告知函</w:t>
      </w:r>
    </w:p>
    <w:p w14:paraId="2DAE0CA1">
      <w:pPr>
        <w:spacing w:line="580" w:lineRule="exact"/>
        <w:ind w:firstLine="420" w:firstLineChars="200"/>
        <w:rPr>
          <w:rFonts w:ascii="宋体" w:hAnsi="宋体" w:cs="宋体"/>
          <w:szCs w:val="32"/>
        </w:rPr>
      </w:pPr>
    </w:p>
    <w:p w14:paraId="60D86F0B">
      <w:pPr>
        <w:spacing w:line="580" w:lineRule="exact"/>
        <w:rPr>
          <w:rFonts w:ascii="宋体" w:hAnsi="宋体" w:cs="宋体"/>
          <w:szCs w:val="21"/>
        </w:rPr>
      </w:pPr>
      <w:r>
        <w:rPr>
          <w:rFonts w:hint="eastAsia" w:ascii="宋体" w:hAnsi="宋体" w:cs="宋体"/>
          <w:szCs w:val="21"/>
        </w:rPr>
        <w:t>各供应商：</w:t>
      </w:r>
    </w:p>
    <w:p w14:paraId="7E72CF78">
      <w:pPr>
        <w:spacing w:line="580" w:lineRule="exact"/>
        <w:ind w:firstLine="420" w:firstLineChars="200"/>
        <w:rPr>
          <w:rFonts w:ascii="宋体" w:hAnsi="宋体" w:cs="宋体"/>
          <w:szCs w:val="21"/>
        </w:rPr>
      </w:pPr>
      <w:r>
        <w:rPr>
          <w:rFonts w:hint="eastAsia" w:ascii="宋体" w:hAnsi="宋体" w:cs="宋体"/>
          <w:szCs w:val="21"/>
        </w:rPr>
        <w:t>欢迎贵公司参与广西政府采购活动！</w:t>
      </w:r>
    </w:p>
    <w:p w14:paraId="313D8330">
      <w:pPr>
        <w:spacing w:line="580" w:lineRule="exact"/>
        <w:ind w:firstLine="420" w:firstLineChars="200"/>
        <w:rPr>
          <w:rFonts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6F74294">
      <w:pPr>
        <w:spacing w:line="580" w:lineRule="exact"/>
        <w:ind w:firstLine="420" w:firstLineChars="200"/>
        <w:rPr>
          <w:rFonts w:ascii="宋体" w:hAnsi="宋体" w:cs="宋体"/>
          <w:szCs w:val="21"/>
        </w:rPr>
      </w:pPr>
      <w:r>
        <w:rPr>
          <w:rFonts w:hint="eastAsia" w:ascii="宋体" w:hAns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26"/>
          <w:rFonts w:hint="eastAsia" w:ascii="宋体" w:hAnsi="宋体" w:cs="宋体"/>
          <w:color w:val="auto"/>
          <w:szCs w:val="21"/>
        </w:rPr>
        <w:t>https://www.crcrfsp.com/</w:t>
      </w:r>
      <w:r>
        <w:rPr>
          <w:rStyle w:val="26"/>
          <w:rFonts w:hint="eastAsia" w:ascii="宋体" w:hAnsi="宋体" w:cs="宋体"/>
          <w:color w:val="auto"/>
          <w:szCs w:val="21"/>
        </w:rPr>
        <w:fldChar w:fldCharType="end"/>
      </w:r>
      <w:r>
        <w:rPr>
          <w:rFonts w:hint="eastAsia" w:ascii="宋体" w:hAnsi="宋体" w:cs="宋体"/>
          <w:szCs w:val="21"/>
        </w:rPr>
        <w:t>，客服电话：400-009-0001）。</w:t>
      </w:r>
    </w:p>
    <w:p w14:paraId="247AAB3B">
      <w:pPr>
        <w:spacing w:line="360" w:lineRule="auto"/>
        <w:ind w:firstLine="402" w:firstLineChars="200"/>
        <w:contextualSpacing/>
        <w:rPr>
          <w:rFonts w:ascii="宋体" w:hAnsi="宋体"/>
          <w:b/>
          <w:kern w:val="0"/>
          <w:sz w:val="20"/>
          <w:szCs w:val="21"/>
        </w:rPr>
      </w:pPr>
    </w:p>
    <w:p w14:paraId="66C9CAEA">
      <w:pPr>
        <w:rPr>
          <w:rFonts w:ascii="宋体" w:hAnsi="宋体"/>
          <w:b/>
          <w:kern w:val="0"/>
          <w:sz w:val="20"/>
          <w:szCs w:val="21"/>
        </w:rPr>
      </w:pPr>
      <w:r>
        <w:rPr>
          <w:rFonts w:ascii="宋体" w:hAnsi="宋体"/>
          <w:b/>
          <w:kern w:val="0"/>
          <w:sz w:val="20"/>
          <w:szCs w:val="21"/>
        </w:rPr>
        <w:br w:type="page"/>
      </w:r>
    </w:p>
    <w:p w14:paraId="33883ACB">
      <w:pPr>
        <w:pStyle w:val="3"/>
        <w:spacing w:line="360" w:lineRule="auto"/>
      </w:pPr>
      <w:bookmarkStart w:id="99" w:name="_Toc80205932"/>
      <w:bookmarkStart w:id="100" w:name="_Toc13663"/>
      <w:bookmarkStart w:id="101" w:name="_Toc11174"/>
      <w:bookmarkStart w:id="102" w:name="_Toc23199"/>
      <w:r>
        <w:rPr>
          <w:rFonts w:hint="eastAsia"/>
        </w:rPr>
        <w:t>第四章 评审程序、评审方法和成交标准</w:t>
      </w:r>
      <w:bookmarkEnd w:id="99"/>
      <w:bookmarkEnd w:id="100"/>
      <w:bookmarkEnd w:id="101"/>
      <w:bookmarkEnd w:id="102"/>
    </w:p>
    <w:p w14:paraId="42266E73">
      <w:pPr>
        <w:spacing w:line="470" w:lineRule="exact"/>
        <w:rPr>
          <w:b/>
          <w:sz w:val="24"/>
        </w:rPr>
      </w:pPr>
      <w:r>
        <w:rPr>
          <w:b/>
          <w:sz w:val="24"/>
        </w:rPr>
        <w:t>一、评审程序</w:t>
      </w:r>
    </w:p>
    <w:p w14:paraId="36B6A9B9">
      <w:pPr>
        <w:spacing w:line="470" w:lineRule="exact"/>
        <w:ind w:firstLine="422" w:firstLineChars="200"/>
        <w:rPr>
          <w:b/>
          <w:bCs/>
          <w:szCs w:val="21"/>
        </w:rPr>
      </w:pPr>
      <w:r>
        <w:rPr>
          <w:rFonts w:hint="eastAsia"/>
          <w:b/>
          <w:bCs/>
          <w:szCs w:val="21"/>
        </w:rPr>
        <w:t>1.</w:t>
      </w:r>
      <w:r>
        <w:rPr>
          <w:b/>
          <w:bCs/>
          <w:szCs w:val="21"/>
        </w:rPr>
        <w:t>资格审查</w:t>
      </w:r>
    </w:p>
    <w:p w14:paraId="7F63354B">
      <w:pPr>
        <w:snapToGrid w:val="0"/>
        <w:spacing w:line="470" w:lineRule="exact"/>
        <w:ind w:firstLine="420" w:firstLineChars="200"/>
        <w:jc w:val="left"/>
        <w:rPr>
          <w:szCs w:val="21"/>
        </w:rPr>
      </w:pPr>
      <w:r>
        <w:rPr>
          <w:rFonts w:hint="eastAsia"/>
          <w:szCs w:val="21"/>
        </w:rPr>
        <w:t>1.</w:t>
      </w:r>
      <w:r>
        <w:rPr>
          <w:szCs w:val="21"/>
        </w:rPr>
        <w:t>1</w:t>
      </w:r>
      <w:r>
        <w:rPr>
          <w:rFonts w:hint="eastAsia"/>
          <w:szCs w:val="21"/>
        </w:rPr>
        <w:t>响应文件</w:t>
      </w:r>
      <w:r>
        <w:rPr>
          <w:szCs w:val="21"/>
        </w:rPr>
        <w:t>解密后，</w:t>
      </w:r>
      <w:r>
        <w:rPr>
          <w:rFonts w:hint="eastAsia"/>
          <w:szCs w:val="21"/>
        </w:rPr>
        <w:t>谈判</w:t>
      </w:r>
      <w:r>
        <w:rPr>
          <w:szCs w:val="21"/>
        </w:rPr>
        <w:t>小组依法对供应商的资格证明文件进行审查。</w:t>
      </w:r>
    </w:p>
    <w:p w14:paraId="7A780B96">
      <w:pPr>
        <w:snapToGrid w:val="0"/>
        <w:spacing w:line="470" w:lineRule="exact"/>
        <w:ind w:firstLine="420" w:firstLineChars="200"/>
        <w:jc w:val="left"/>
        <w:rPr>
          <w:szCs w:val="21"/>
        </w:rPr>
      </w:pPr>
      <w:r>
        <w:rPr>
          <w:szCs w:val="21"/>
        </w:rPr>
        <w:t>注：</w:t>
      </w:r>
      <w:r>
        <w:rPr>
          <w:rFonts w:hint="eastAsia"/>
          <w:szCs w:val="21"/>
        </w:rPr>
        <w:t>谈判</w:t>
      </w:r>
      <w:r>
        <w:rPr>
          <w:szCs w:val="21"/>
        </w:rPr>
        <w:t>小组在资格审查结束前，对供应商进行信用查询。</w:t>
      </w:r>
    </w:p>
    <w:p w14:paraId="7C93F441">
      <w:pPr>
        <w:snapToGrid w:val="0"/>
        <w:spacing w:line="470" w:lineRule="exact"/>
        <w:ind w:firstLine="420" w:firstLineChars="200"/>
        <w:jc w:val="left"/>
        <w:rPr>
          <w:szCs w:val="21"/>
        </w:rPr>
      </w:pPr>
      <w:r>
        <w:rPr>
          <w:szCs w:val="21"/>
        </w:rPr>
        <w:t>（1）查询渠道：</w:t>
      </w:r>
      <w:r>
        <w:rPr>
          <w:rFonts w:hint="eastAsia"/>
          <w:szCs w:val="21"/>
        </w:rPr>
        <w:t>“</w:t>
      </w:r>
      <w:r>
        <w:rPr>
          <w:szCs w:val="21"/>
        </w:rPr>
        <w:t>信用中国</w:t>
      </w:r>
      <w:r>
        <w:rPr>
          <w:rFonts w:hint="eastAsia"/>
          <w:szCs w:val="21"/>
        </w:rPr>
        <w:t>”</w:t>
      </w:r>
      <w:r>
        <w:rPr>
          <w:szCs w:val="21"/>
        </w:rPr>
        <w:t>网站（www.creditchina.gov.cn）、中国政府采购网（www.ccgp.gov.cn）。</w:t>
      </w:r>
    </w:p>
    <w:p w14:paraId="239E58A4">
      <w:pPr>
        <w:snapToGrid w:val="0"/>
        <w:spacing w:line="470" w:lineRule="exact"/>
        <w:ind w:firstLine="420" w:firstLineChars="200"/>
        <w:jc w:val="left"/>
        <w:rPr>
          <w:szCs w:val="21"/>
        </w:rPr>
      </w:pPr>
      <w:r>
        <w:rPr>
          <w:szCs w:val="21"/>
        </w:rPr>
        <w:t>（2）信用查询截止时点：资格审查结束前。</w:t>
      </w:r>
    </w:p>
    <w:p w14:paraId="7BB76A9E">
      <w:pPr>
        <w:spacing w:line="470" w:lineRule="exact"/>
        <w:ind w:firstLine="420" w:firstLineChars="200"/>
        <w:jc w:val="left"/>
        <w:rPr>
          <w:szCs w:val="21"/>
        </w:rPr>
      </w:pPr>
      <w:r>
        <w:rPr>
          <w:szCs w:val="21"/>
        </w:rPr>
        <w:t>（3）信用信息使用规则：对在</w:t>
      </w:r>
      <w:r>
        <w:rPr>
          <w:rFonts w:hint="eastAsia"/>
          <w:szCs w:val="21"/>
        </w:rPr>
        <w:t>“</w:t>
      </w:r>
      <w:r>
        <w:rPr>
          <w:szCs w:val="21"/>
        </w:rPr>
        <w:t>信用中国</w:t>
      </w:r>
      <w:r>
        <w:rPr>
          <w:rFonts w:hint="eastAsia"/>
          <w:szCs w:val="21"/>
        </w:rPr>
        <w:t>”</w:t>
      </w:r>
      <w:r>
        <w:rPr>
          <w:szCs w:val="21"/>
        </w:rPr>
        <w:t>网站（www.creditchina.gov.cn）、中国政府采购网（www.ccgp.gov.cn）被列入失信被执行人、</w:t>
      </w:r>
      <w:r>
        <w:rPr>
          <w:rFonts w:hint="eastAsia"/>
          <w:szCs w:val="21"/>
        </w:rPr>
        <w:t>重大税收违法失信主体</w:t>
      </w:r>
      <w:r>
        <w:rPr>
          <w:szCs w:val="21"/>
        </w:rPr>
        <w:t>、政府采购严重违法失信行为记录名单及其他不符合《中华人民共和国政府采购法》第二十二条规定条件的供应商，资格审查不通过，不得参与政府采购活动。</w:t>
      </w:r>
    </w:p>
    <w:p w14:paraId="76FF4E8D">
      <w:pPr>
        <w:spacing w:line="470" w:lineRule="exact"/>
        <w:ind w:firstLine="420" w:firstLineChars="200"/>
        <w:jc w:val="left"/>
        <w:rPr>
          <w:szCs w:val="21"/>
        </w:rPr>
      </w:pPr>
      <w:r>
        <w:rPr>
          <w:szCs w:val="21"/>
        </w:rPr>
        <w:t>1.2资格审查标准为本</w:t>
      </w:r>
      <w:r>
        <w:rPr>
          <w:rFonts w:hint="eastAsia"/>
          <w:szCs w:val="21"/>
        </w:rPr>
        <w:t>竞争性谈判文件</w:t>
      </w:r>
      <w:r>
        <w:rPr>
          <w:szCs w:val="21"/>
        </w:rPr>
        <w:t>中载明对供应商资格要求的条件。资格审查采用合格制，凡符合</w:t>
      </w:r>
      <w:r>
        <w:rPr>
          <w:rFonts w:hint="eastAsia"/>
          <w:szCs w:val="21"/>
        </w:rPr>
        <w:t>竞争性谈判文件</w:t>
      </w:r>
      <w:r>
        <w:rPr>
          <w:szCs w:val="21"/>
        </w:rPr>
        <w:t>规定的供应商资格要求的</w:t>
      </w:r>
      <w:r>
        <w:rPr>
          <w:rFonts w:hint="eastAsia"/>
          <w:szCs w:val="21"/>
        </w:rPr>
        <w:t>响应文件</w:t>
      </w:r>
      <w:r>
        <w:rPr>
          <w:szCs w:val="21"/>
        </w:rPr>
        <w:t>均通过资格审查。</w:t>
      </w:r>
    </w:p>
    <w:p w14:paraId="4CFC9E65">
      <w:pPr>
        <w:spacing w:line="470" w:lineRule="exact"/>
        <w:ind w:firstLine="420" w:firstLineChars="200"/>
        <w:jc w:val="left"/>
        <w:rPr>
          <w:szCs w:val="21"/>
        </w:rPr>
      </w:pPr>
      <w:r>
        <w:rPr>
          <w:szCs w:val="21"/>
        </w:rPr>
        <w:t>1.3供应商有下列情形之一的，资格审查不通过，其</w:t>
      </w:r>
      <w:r>
        <w:rPr>
          <w:rFonts w:hint="eastAsia"/>
          <w:szCs w:val="21"/>
        </w:rPr>
        <w:t>响应文件</w:t>
      </w:r>
      <w:r>
        <w:rPr>
          <w:szCs w:val="21"/>
        </w:rPr>
        <w:t>按无效响应处理：</w:t>
      </w:r>
    </w:p>
    <w:p w14:paraId="372E0A80">
      <w:pPr>
        <w:snapToGrid w:val="0"/>
        <w:spacing w:line="470" w:lineRule="exact"/>
        <w:ind w:firstLine="420" w:firstLineChars="200"/>
        <w:jc w:val="left"/>
        <w:rPr>
          <w:szCs w:val="21"/>
        </w:rPr>
      </w:pPr>
      <w:r>
        <w:rPr>
          <w:szCs w:val="21"/>
        </w:rPr>
        <w:t>（1）不具备</w:t>
      </w:r>
      <w:r>
        <w:rPr>
          <w:rFonts w:hint="eastAsia"/>
          <w:szCs w:val="21"/>
        </w:rPr>
        <w:t>竞争性谈判文件</w:t>
      </w:r>
      <w:r>
        <w:rPr>
          <w:szCs w:val="21"/>
        </w:rPr>
        <w:t>中规定的资格要求的；</w:t>
      </w:r>
    </w:p>
    <w:p w14:paraId="11E03F00">
      <w:pPr>
        <w:spacing w:line="470" w:lineRule="exact"/>
        <w:ind w:firstLine="420" w:firstLineChars="200"/>
        <w:jc w:val="left"/>
        <w:rPr>
          <w:szCs w:val="21"/>
        </w:rPr>
      </w:pPr>
      <w:r>
        <w:rPr>
          <w:szCs w:val="21"/>
        </w:rPr>
        <w:t>（2）</w:t>
      </w:r>
      <w:r>
        <w:rPr>
          <w:rFonts w:hint="eastAsia"/>
          <w:szCs w:val="21"/>
        </w:rPr>
        <w:t>响应文件</w:t>
      </w:r>
      <w:r>
        <w:rPr>
          <w:szCs w:val="21"/>
        </w:rPr>
        <w:t>未提供任一项“供应商须知前附表”资格证明文件规定的“必须提供”的文件资料的；</w:t>
      </w:r>
    </w:p>
    <w:p w14:paraId="34EE96F6">
      <w:pPr>
        <w:spacing w:line="470" w:lineRule="exact"/>
        <w:ind w:firstLine="420" w:firstLineChars="200"/>
        <w:jc w:val="left"/>
        <w:rPr>
          <w:szCs w:val="21"/>
        </w:rPr>
      </w:pPr>
      <w:r>
        <w:rPr>
          <w:szCs w:val="21"/>
        </w:rPr>
        <w:t>（3）</w:t>
      </w:r>
      <w:r>
        <w:rPr>
          <w:rFonts w:hint="eastAsia"/>
          <w:szCs w:val="21"/>
        </w:rPr>
        <w:t>响应文件</w:t>
      </w:r>
      <w:r>
        <w:rPr>
          <w:szCs w:val="21"/>
        </w:rPr>
        <w:t>提供的资格证明文件出现任一项不符合“供应商须知前附表”资格证明文件规定的“必须提供”的文件资料要求或者无效的。</w:t>
      </w:r>
    </w:p>
    <w:p w14:paraId="31FA75FB">
      <w:pPr>
        <w:spacing w:line="470" w:lineRule="exact"/>
        <w:ind w:firstLine="420" w:firstLineChars="200"/>
        <w:jc w:val="left"/>
        <w:rPr>
          <w:szCs w:val="21"/>
        </w:rPr>
      </w:pPr>
      <w:r>
        <w:rPr>
          <w:szCs w:val="21"/>
        </w:rPr>
        <w:t>1.4通过资格审查的合格供应商不足3家的，不得进入符合性审查环节，采购人或者采购代理机构应当重新开展采购活动。</w:t>
      </w:r>
    </w:p>
    <w:p w14:paraId="3437CEA3">
      <w:pPr>
        <w:spacing w:line="470" w:lineRule="exact"/>
        <w:ind w:firstLine="422" w:firstLineChars="200"/>
        <w:rPr>
          <w:b/>
          <w:bCs/>
          <w:szCs w:val="21"/>
        </w:rPr>
      </w:pPr>
      <w:r>
        <w:rPr>
          <w:rFonts w:hint="eastAsia"/>
          <w:b/>
          <w:bCs/>
          <w:szCs w:val="21"/>
        </w:rPr>
        <w:t>2</w:t>
      </w:r>
      <w:r>
        <w:rPr>
          <w:b/>
          <w:bCs/>
          <w:szCs w:val="21"/>
        </w:rPr>
        <w:t>.符合性审查</w:t>
      </w:r>
    </w:p>
    <w:p w14:paraId="7F3F1EA4">
      <w:pPr>
        <w:spacing w:line="470" w:lineRule="exact"/>
        <w:ind w:firstLine="420" w:firstLineChars="200"/>
        <w:rPr>
          <w:szCs w:val="21"/>
        </w:rPr>
      </w:pPr>
      <w:r>
        <w:rPr>
          <w:rFonts w:hint="eastAsia"/>
          <w:szCs w:val="21"/>
        </w:rPr>
        <w:t>2</w:t>
      </w:r>
      <w:r>
        <w:rPr>
          <w:szCs w:val="21"/>
        </w:rPr>
        <w:t>.1谈判小组应当对符合资格的供应商的</w:t>
      </w:r>
      <w:r>
        <w:rPr>
          <w:rFonts w:hint="eastAsia"/>
          <w:szCs w:val="21"/>
        </w:rPr>
        <w:t>响应文件</w:t>
      </w:r>
      <w:r>
        <w:rPr>
          <w:szCs w:val="21"/>
        </w:rPr>
        <w:t>进行</w:t>
      </w:r>
      <w:r>
        <w:rPr>
          <w:rFonts w:hint="eastAsia"/>
          <w:szCs w:val="21"/>
        </w:rPr>
        <w:t>响应报价</w:t>
      </w:r>
      <w:r>
        <w:rPr>
          <w:szCs w:val="21"/>
        </w:rPr>
        <w:t>、商务、技术等实质性要求符合性审查，以确定其是否满足谈判文件的实质性要求。</w:t>
      </w:r>
    </w:p>
    <w:p w14:paraId="4EEE5D79">
      <w:pPr>
        <w:spacing w:line="470" w:lineRule="exact"/>
        <w:ind w:firstLine="420" w:firstLineChars="200"/>
        <w:rPr>
          <w:szCs w:val="21"/>
        </w:rPr>
      </w:pPr>
      <w:r>
        <w:rPr>
          <w:rFonts w:hint="eastAsia"/>
          <w:szCs w:val="21"/>
        </w:rPr>
        <w:t>2</w:t>
      </w:r>
      <w:r>
        <w:rPr>
          <w:szCs w:val="21"/>
        </w:rPr>
        <w:t>.2谈判小组在对</w:t>
      </w:r>
      <w:r>
        <w:rPr>
          <w:rFonts w:hint="eastAsia"/>
          <w:szCs w:val="21"/>
        </w:rPr>
        <w:t>响应文件</w:t>
      </w:r>
      <w:r>
        <w:rPr>
          <w:szCs w:val="21"/>
        </w:rPr>
        <w:t>进行符合性审查时，可以要求供应商对</w:t>
      </w:r>
      <w:r>
        <w:rPr>
          <w:rFonts w:hint="eastAsia"/>
          <w:szCs w:val="21"/>
        </w:rPr>
        <w:t>响应文件</w:t>
      </w:r>
      <w:r>
        <w:rPr>
          <w:szCs w:val="21"/>
        </w:rPr>
        <w:t>中含义不明确、同类问题表述不一致或者有明显文字和计算错误的内容等作出必要的澄清、说明或者更正。供应商的澄清、说明或者更正不得超出</w:t>
      </w:r>
      <w:r>
        <w:rPr>
          <w:rFonts w:hint="eastAsia"/>
          <w:szCs w:val="21"/>
        </w:rPr>
        <w:t>响应文件</w:t>
      </w:r>
      <w:r>
        <w:rPr>
          <w:szCs w:val="21"/>
        </w:rPr>
        <w:t>的范围或者改变</w:t>
      </w:r>
      <w:r>
        <w:rPr>
          <w:rFonts w:hint="eastAsia"/>
          <w:szCs w:val="21"/>
        </w:rPr>
        <w:t>响应文件</w:t>
      </w:r>
      <w:r>
        <w:rPr>
          <w:szCs w:val="21"/>
        </w:rPr>
        <w:t>的实质性内容。</w:t>
      </w:r>
    </w:p>
    <w:p w14:paraId="46D07552">
      <w:pPr>
        <w:spacing w:line="470" w:lineRule="exact"/>
        <w:ind w:firstLine="420" w:firstLineChars="200"/>
        <w:rPr>
          <w:spacing w:val="-6"/>
          <w:szCs w:val="21"/>
        </w:rPr>
      </w:pPr>
      <w:r>
        <w:rPr>
          <w:rFonts w:hint="eastAsia"/>
          <w:szCs w:val="21"/>
        </w:rPr>
        <w:t>2</w:t>
      </w:r>
      <w:r>
        <w:rPr>
          <w:szCs w:val="21"/>
        </w:rPr>
        <w:t>.3谈判小组要求供应商澄清、说明或者更正</w:t>
      </w:r>
      <w:r>
        <w:rPr>
          <w:rFonts w:hint="eastAsia"/>
          <w:szCs w:val="21"/>
        </w:rPr>
        <w:t>响应文件</w:t>
      </w:r>
      <w:r>
        <w:rPr>
          <w:szCs w:val="21"/>
        </w:rPr>
        <w:t>应当以书面形式作出。供应商的澄清、说明或者更正必须以书面形式按照谈判小组的要求作出明确的澄清、说明或者更正，未按谈判小组的要求作出明确澄清、说明或者更正的供应商的</w:t>
      </w:r>
      <w:r>
        <w:rPr>
          <w:rFonts w:hint="eastAsia"/>
          <w:szCs w:val="21"/>
        </w:rPr>
        <w:t>响应文件</w:t>
      </w:r>
      <w:r>
        <w:rPr>
          <w:szCs w:val="21"/>
        </w:rPr>
        <w:t>将按照有利于采购人的原则由谈判小组进行判定。供应商的澄清、说明或者更正必须由法定代表人或者其委托代理人</w:t>
      </w:r>
      <w:r>
        <w:rPr>
          <w:rFonts w:hint="eastAsia"/>
          <w:szCs w:val="21"/>
        </w:rPr>
        <w:t>签字或签章</w:t>
      </w:r>
      <w:r>
        <w:rPr>
          <w:szCs w:val="21"/>
        </w:rPr>
        <w:t>或者加盖</w:t>
      </w:r>
      <w:r>
        <w:rPr>
          <w:rFonts w:hint="eastAsia"/>
          <w:szCs w:val="21"/>
        </w:rPr>
        <w:t>电子签章</w:t>
      </w:r>
      <w:r>
        <w:rPr>
          <w:szCs w:val="21"/>
        </w:rPr>
        <w:t>。由委托代理人</w:t>
      </w:r>
      <w:r>
        <w:rPr>
          <w:rFonts w:hint="eastAsia"/>
          <w:szCs w:val="21"/>
        </w:rPr>
        <w:t>签字或签章</w:t>
      </w:r>
      <w:r>
        <w:rPr>
          <w:szCs w:val="21"/>
        </w:rPr>
        <w:t>的，</w:t>
      </w:r>
      <w:r>
        <w:rPr>
          <w:bCs/>
          <w:szCs w:val="21"/>
        </w:rPr>
        <w:t>若委托代理人不是</w:t>
      </w:r>
      <w:r>
        <w:rPr>
          <w:rFonts w:hint="eastAsia"/>
          <w:szCs w:val="21"/>
        </w:rPr>
        <w:t>响应文件</w:t>
      </w:r>
      <w:r>
        <w:rPr>
          <w:bCs/>
          <w:szCs w:val="21"/>
        </w:rPr>
        <w:t>中授权的委托代理人时，必须同时出示有效的法定代表人授权委托书原件</w:t>
      </w:r>
      <w:r>
        <w:rPr>
          <w:spacing w:val="-6"/>
          <w:szCs w:val="21"/>
        </w:rPr>
        <w:t>。供应商为自然人的，必须由本人</w:t>
      </w:r>
      <w:r>
        <w:rPr>
          <w:rFonts w:hint="eastAsia"/>
          <w:spacing w:val="-6"/>
          <w:szCs w:val="21"/>
        </w:rPr>
        <w:t>签字或签章</w:t>
      </w:r>
      <w:r>
        <w:rPr>
          <w:spacing w:val="-6"/>
          <w:szCs w:val="21"/>
        </w:rPr>
        <w:t>并附身份证明。</w:t>
      </w:r>
    </w:p>
    <w:p w14:paraId="39B402FC">
      <w:pPr>
        <w:spacing w:line="470" w:lineRule="exact"/>
        <w:ind w:firstLine="396" w:firstLineChars="200"/>
        <w:rPr>
          <w:szCs w:val="21"/>
        </w:rPr>
      </w:pPr>
      <w:r>
        <w:rPr>
          <w:rFonts w:hint="eastAsia"/>
          <w:spacing w:val="-6"/>
          <w:szCs w:val="21"/>
        </w:rPr>
        <w:t>2</w:t>
      </w:r>
      <w:r>
        <w:rPr>
          <w:spacing w:val="-6"/>
          <w:szCs w:val="21"/>
        </w:rPr>
        <w:t>.4</w:t>
      </w:r>
      <w:r>
        <w:rPr>
          <w:szCs w:val="21"/>
        </w:rPr>
        <w:t>首次</w:t>
      </w:r>
      <w:r>
        <w:rPr>
          <w:rFonts w:hint="eastAsia"/>
          <w:szCs w:val="21"/>
        </w:rPr>
        <w:t>响应文件</w:t>
      </w:r>
      <w:r>
        <w:rPr>
          <w:szCs w:val="21"/>
        </w:rPr>
        <w:t xml:space="preserve">报价出现前后不一致的，按照下列规定修正： </w:t>
      </w:r>
    </w:p>
    <w:p w14:paraId="006ABCCC">
      <w:pPr>
        <w:spacing w:line="470" w:lineRule="exact"/>
        <w:ind w:firstLine="420" w:firstLineChars="200"/>
        <w:rPr>
          <w:szCs w:val="21"/>
        </w:rPr>
      </w:pPr>
      <w:r>
        <w:rPr>
          <w:szCs w:val="21"/>
        </w:rPr>
        <w:t>（1）</w:t>
      </w:r>
      <w:r>
        <w:rPr>
          <w:rFonts w:hint="eastAsia"/>
          <w:szCs w:val="21"/>
        </w:rPr>
        <w:t>响应文件</w:t>
      </w:r>
      <w:r>
        <w:rPr>
          <w:szCs w:val="21"/>
        </w:rPr>
        <w:t>中报价表内容与</w:t>
      </w:r>
      <w:r>
        <w:rPr>
          <w:rFonts w:hint="eastAsia"/>
          <w:szCs w:val="21"/>
        </w:rPr>
        <w:t>响应文件</w:t>
      </w:r>
      <w:r>
        <w:rPr>
          <w:szCs w:val="21"/>
        </w:rPr>
        <w:t>中相应内容不一致的，以报价表为准；</w:t>
      </w:r>
    </w:p>
    <w:p w14:paraId="175F6E13">
      <w:pPr>
        <w:spacing w:line="470" w:lineRule="exact"/>
        <w:ind w:firstLine="420" w:firstLineChars="200"/>
        <w:rPr>
          <w:szCs w:val="21"/>
        </w:rPr>
      </w:pPr>
      <w:r>
        <w:rPr>
          <w:szCs w:val="21"/>
        </w:rPr>
        <w:t>（2）大写金额和小写金额不一致的，以大写金额为准；</w:t>
      </w:r>
    </w:p>
    <w:p w14:paraId="72CF410E">
      <w:pPr>
        <w:spacing w:line="470" w:lineRule="exact"/>
        <w:ind w:firstLine="420" w:firstLineChars="200"/>
        <w:rPr>
          <w:szCs w:val="21"/>
        </w:rPr>
      </w:pPr>
      <w:r>
        <w:rPr>
          <w:szCs w:val="21"/>
        </w:rPr>
        <w:t>（3）单价金额小数点或者百分比有明显错位的，以报价表的总价为准，并修改单价；</w:t>
      </w:r>
    </w:p>
    <w:p w14:paraId="16E6CABD">
      <w:pPr>
        <w:spacing w:line="470" w:lineRule="exact"/>
        <w:ind w:firstLine="420" w:firstLineChars="200"/>
        <w:rPr>
          <w:szCs w:val="21"/>
        </w:rPr>
      </w:pPr>
      <w:r>
        <w:rPr>
          <w:szCs w:val="21"/>
        </w:rPr>
        <w:t>（4）总价金额与按单价汇总金额不一致的，以单价金额计算结果为准。</w:t>
      </w:r>
    </w:p>
    <w:p w14:paraId="23581C71">
      <w:pPr>
        <w:spacing w:line="470" w:lineRule="exact"/>
        <w:ind w:firstLine="420" w:firstLineChars="200"/>
        <w:rPr>
          <w:szCs w:val="21"/>
        </w:rPr>
      </w:pPr>
      <w:r>
        <w:rPr>
          <w:szCs w:val="21"/>
        </w:rPr>
        <w:t>同时出现两种以上不一致的，按照以上（1）-（4）规定的顺序逐条进行修正。修正后的报价经供应商确认后产生约束力，供应商不确认的，其</w:t>
      </w:r>
      <w:r>
        <w:rPr>
          <w:rFonts w:hint="eastAsia"/>
          <w:szCs w:val="21"/>
        </w:rPr>
        <w:t>响应文件</w:t>
      </w:r>
      <w:r>
        <w:rPr>
          <w:szCs w:val="21"/>
        </w:rPr>
        <w:t>按无效响应处理。</w:t>
      </w:r>
    </w:p>
    <w:p w14:paraId="1B61A3D0">
      <w:pPr>
        <w:spacing w:line="470" w:lineRule="exact"/>
        <w:ind w:firstLine="420" w:firstLineChars="200"/>
        <w:rPr>
          <w:szCs w:val="21"/>
        </w:rPr>
      </w:pPr>
      <w:r>
        <w:rPr>
          <w:rFonts w:hint="eastAsia"/>
          <w:szCs w:val="21"/>
        </w:rPr>
        <w:t>2</w:t>
      </w:r>
      <w:r>
        <w:rPr>
          <w:szCs w:val="21"/>
        </w:rPr>
        <w:t>.5商务技术报价评审</w:t>
      </w:r>
    </w:p>
    <w:p w14:paraId="2AF118E1">
      <w:pPr>
        <w:spacing w:line="470" w:lineRule="exact"/>
        <w:ind w:firstLine="420" w:firstLineChars="200"/>
        <w:rPr>
          <w:szCs w:val="21"/>
        </w:rPr>
      </w:pPr>
      <w:r>
        <w:rPr>
          <w:szCs w:val="21"/>
        </w:rPr>
        <w:t>在评审时，如发现下列情形之一的，将被视为</w:t>
      </w:r>
      <w:r>
        <w:rPr>
          <w:rFonts w:hint="eastAsia"/>
          <w:szCs w:val="21"/>
        </w:rPr>
        <w:t>响应文件</w:t>
      </w:r>
      <w:r>
        <w:rPr>
          <w:szCs w:val="21"/>
        </w:rPr>
        <w:t>无效处理：</w:t>
      </w:r>
    </w:p>
    <w:p w14:paraId="07023FA2">
      <w:pPr>
        <w:spacing w:line="470" w:lineRule="exact"/>
        <w:ind w:firstLine="420" w:firstLineChars="200"/>
        <w:rPr>
          <w:szCs w:val="21"/>
        </w:rPr>
      </w:pPr>
      <w:r>
        <w:rPr>
          <w:szCs w:val="21"/>
        </w:rPr>
        <w:t>（1）商务技术评审</w:t>
      </w:r>
    </w:p>
    <w:p w14:paraId="29A1D4E3">
      <w:pPr>
        <w:spacing w:line="470" w:lineRule="exact"/>
        <w:ind w:firstLine="420" w:firstLineChars="200"/>
        <w:rPr>
          <w:szCs w:val="21"/>
        </w:rPr>
      </w:pPr>
      <w:r>
        <w:rPr>
          <w:szCs w:val="21"/>
        </w:rPr>
        <w:t>1）</w:t>
      </w:r>
      <w:r>
        <w:rPr>
          <w:rFonts w:hint="eastAsia"/>
          <w:szCs w:val="21"/>
        </w:rPr>
        <w:t>响应文件</w:t>
      </w:r>
      <w:r>
        <w:rPr>
          <w:szCs w:val="21"/>
        </w:rPr>
        <w:t>未按谈判文件要求签署、盖章的；</w:t>
      </w:r>
    </w:p>
    <w:p w14:paraId="640AA7D2">
      <w:pPr>
        <w:spacing w:line="470" w:lineRule="exact"/>
        <w:ind w:firstLine="420" w:firstLineChars="200"/>
        <w:rPr>
          <w:szCs w:val="21"/>
        </w:rPr>
      </w:pPr>
      <w:r>
        <w:rPr>
          <w:szCs w:val="21"/>
        </w:rPr>
        <w:t xml:space="preserve">2）委托代理人未能出具有效身份证明或者出具的身份证明与授权委托书中的信息不符的； </w:t>
      </w:r>
    </w:p>
    <w:p w14:paraId="09D9E396">
      <w:pPr>
        <w:spacing w:line="470" w:lineRule="exact"/>
        <w:ind w:firstLine="420" w:firstLineChars="200"/>
        <w:rPr>
          <w:szCs w:val="21"/>
        </w:rPr>
      </w:pPr>
      <w:r>
        <w:rPr>
          <w:szCs w:val="21"/>
        </w:rPr>
        <w:t>3）提交的谈判保证金无效的或者未按照谈判文件的规定提交谈判保证金；</w:t>
      </w:r>
    </w:p>
    <w:p w14:paraId="4B4FA3E2">
      <w:pPr>
        <w:spacing w:line="470" w:lineRule="exact"/>
        <w:ind w:firstLine="420" w:firstLineChars="200"/>
        <w:rPr>
          <w:szCs w:val="21"/>
        </w:rPr>
      </w:pPr>
      <w:r>
        <w:rPr>
          <w:szCs w:val="21"/>
        </w:rPr>
        <w:t>4）</w:t>
      </w:r>
      <w:r>
        <w:rPr>
          <w:rFonts w:hint="eastAsia"/>
          <w:szCs w:val="21"/>
        </w:rPr>
        <w:t>响应文件</w:t>
      </w:r>
      <w:r>
        <w:rPr>
          <w:szCs w:val="21"/>
        </w:rPr>
        <w:t>未提供任一项“供应商须知前附表”商务技术文件中 “必须提供”或者“委托时必须提供”的文件资料；</w:t>
      </w:r>
      <w:r>
        <w:rPr>
          <w:rFonts w:hint="eastAsia"/>
          <w:szCs w:val="21"/>
        </w:rPr>
        <w:t>响应文件</w:t>
      </w:r>
      <w:r>
        <w:rPr>
          <w:szCs w:val="21"/>
        </w:rPr>
        <w:t>提供的商务技术文件出现任一项不符合“供应商须知前附表” 商务技术文件中“必须提供”或者“委托时必须提供”文件资料要求的规定或者提供的商务技术文件无效；</w:t>
      </w:r>
    </w:p>
    <w:p w14:paraId="65AC3DC9">
      <w:pPr>
        <w:spacing w:line="470" w:lineRule="exact"/>
        <w:ind w:firstLine="420" w:firstLineChars="200"/>
        <w:rPr>
          <w:szCs w:val="21"/>
        </w:rPr>
      </w:pPr>
      <w:r>
        <w:rPr>
          <w:szCs w:val="21"/>
        </w:rPr>
        <w:t>5）商务条款中标“▲”的条款发生负偏离的或者允许负偏离的条款数超过“供应商须知前附表”规定项数的或者标明实质性的要求发生负偏离；</w:t>
      </w:r>
    </w:p>
    <w:p w14:paraId="43056573">
      <w:pPr>
        <w:spacing w:line="470" w:lineRule="exact"/>
        <w:ind w:firstLine="420" w:firstLineChars="200"/>
        <w:rPr>
          <w:szCs w:val="21"/>
        </w:rPr>
      </w:pPr>
      <w:r>
        <w:rPr>
          <w:szCs w:val="21"/>
        </w:rPr>
        <w:t>6）未对竞标有效期作出响应或者</w:t>
      </w:r>
      <w:r>
        <w:rPr>
          <w:rFonts w:hint="eastAsia"/>
          <w:szCs w:val="21"/>
        </w:rPr>
        <w:t>响应文件</w:t>
      </w:r>
      <w:r>
        <w:rPr>
          <w:szCs w:val="21"/>
        </w:rPr>
        <w:t>承诺的竞标有效期不满足谈判文件要求；</w:t>
      </w:r>
    </w:p>
    <w:p w14:paraId="16278648">
      <w:pPr>
        <w:spacing w:line="470" w:lineRule="exact"/>
        <w:ind w:firstLine="420" w:firstLineChars="200"/>
        <w:rPr>
          <w:szCs w:val="21"/>
        </w:rPr>
      </w:pPr>
      <w:r>
        <w:rPr>
          <w:szCs w:val="21"/>
        </w:rPr>
        <w:t>7）</w:t>
      </w:r>
      <w:r>
        <w:rPr>
          <w:rFonts w:hint="eastAsia"/>
          <w:szCs w:val="21"/>
        </w:rPr>
        <w:t>响应文件</w:t>
      </w:r>
      <w:r>
        <w:rPr>
          <w:szCs w:val="21"/>
        </w:rPr>
        <w:t>的实质性内容未使用中文表述、使用计量单位不符合谈判文件要求的；</w:t>
      </w:r>
    </w:p>
    <w:p w14:paraId="51488F28">
      <w:pPr>
        <w:spacing w:line="470" w:lineRule="exact"/>
        <w:ind w:firstLine="420" w:firstLineChars="200"/>
        <w:rPr>
          <w:szCs w:val="21"/>
        </w:rPr>
      </w:pPr>
      <w:r>
        <w:rPr>
          <w:szCs w:val="21"/>
        </w:rPr>
        <w:t>8）</w:t>
      </w:r>
      <w:r>
        <w:rPr>
          <w:rFonts w:hint="eastAsia"/>
          <w:szCs w:val="21"/>
        </w:rPr>
        <w:t>响应文件</w:t>
      </w:r>
      <w:r>
        <w:rPr>
          <w:szCs w:val="21"/>
        </w:rPr>
        <w:t>中的文件资料因填写不齐全或者内容虚假或者出现其他情形而导致被谈判小组认定无效的；</w:t>
      </w:r>
    </w:p>
    <w:p w14:paraId="20DB4F7A">
      <w:pPr>
        <w:spacing w:line="470" w:lineRule="exact"/>
        <w:ind w:firstLine="420" w:firstLineChars="200"/>
        <w:rPr>
          <w:szCs w:val="21"/>
        </w:rPr>
      </w:pPr>
      <w:r>
        <w:rPr>
          <w:szCs w:val="21"/>
        </w:rPr>
        <w:t>9）</w:t>
      </w:r>
      <w:r>
        <w:rPr>
          <w:rFonts w:hint="eastAsia"/>
          <w:szCs w:val="21"/>
        </w:rPr>
        <w:t>响应文件</w:t>
      </w:r>
      <w:r>
        <w:rPr>
          <w:szCs w:val="21"/>
        </w:rPr>
        <w:t>含有采购人不能接受的附加条件的；</w:t>
      </w:r>
    </w:p>
    <w:p w14:paraId="12D37C97">
      <w:pPr>
        <w:spacing w:line="470" w:lineRule="exact"/>
        <w:ind w:firstLine="420" w:firstLineChars="200"/>
        <w:rPr>
          <w:szCs w:val="21"/>
        </w:rPr>
      </w:pPr>
      <w:r>
        <w:rPr>
          <w:rFonts w:hint="eastAsia"/>
          <w:szCs w:val="21"/>
        </w:rPr>
        <w:t>10</w:t>
      </w:r>
      <w:r>
        <w:rPr>
          <w:szCs w:val="21"/>
        </w:rPr>
        <w:t>）属于“供应商须知正文”第7.5条的情形的；</w:t>
      </w:r>
    </w:p>
    <w:p w14:paraId="65035396">
      <w:pPr>
        <w:spacing w:line="470" w:lineRule="exact"/>
        <w:ind w:firstLine="420" w:firstLineChars="200"/>
        <w:rPr>
          <w:szCs w:val="21"/>
        </w:rPr>
      </w:pPr>
      <w:r>
        <w:rPr>
          <w:rFonts w:hint="eastAsia"/>
          <w:szCs w:val="21"/>
        </w:rPr>
        <w:t>11</w:t>
      </w:r>
      <w:r>
        <w:rPr>
          <w:szCs w:val="21"/>
        </w:rPr>
        <w:t>）技术评审允许负偏离的条款数超过“供应商须知前附表”规定项数的；</w:t>
      </w:r>
    </w:p>
    <w:p w14:paraId="1036B987">
      <w:pPr>
        <w:spacing w:line="470" w:lineRule="exact"/>
        <w:ind w:firstLine="420" w:firstLineChars="200"/>
        <w:rPr>
          <w:szCs w:val="21"/>
        </w:rPr>
      </w:pPr>
      <w:r>
        <w:rPr>
          <w:rFonts w:hint="eastAsia"/>
          <w:szCs w:val="21"/>
        </w:rPr>
        <w:t>12</w:t>
      </w:r>
      <w:r>
        <w:rPr>
          <w:szCs w:val="21"/>
        </w:rPr>
        <w:t>）虚假竞标，或者出现其他情形而导致被谈判小组认定无效的；</w:t>
      </w:r>
    </w:p>
    <w:p w14:paraId="0096BCED">
      <w:pPr>
        <w:spacing w:line="470" w:lineRule="exact"/>
        <w:ind w:firstLine="420" w:firstLineChars="200"/>
        <w:rPr>
          <w:szCs w:val="21"/>
        </w:rPr>
      </w:pPr>
      <w:r>
        <w:rPr>
          <w:rFonts w:hint="eastAsia"/>
          <w:szCs w:val="21"/>
        </w:rPr>
        <w:t>13</w:t>
      </w:r>
      <w:r>
        <w:rPr>
          <w:szCs w:val="21"/>
        </w:rPr>
        <w:t>）竞标技术方案不明确，谈判文件未允许但存在一个或者一个以上备选（替代）竞标方案的；</w:t>
      </w:r>
    </w:p>
    <w:p w14:paraId="12E5995B">
      <w:pPr>
        <w:spacing w:line="470" w:lineRule="exact"/>
        <w:ind w:firstLine="420" w:firstLineChars="200"/>
        <w:rPr>
          <w:szCs w:val="21"/>
        </w:rPr>
      </w:pPr>
      <w:r>
        <w:rPr>
          <w:rFonts w:hint="eastAsia"/>
          <w:szCs w:val="21"/>
        </w:rPr>
        <w:t>14</w:t>
      </w:r>
      <w:r>
        <w:rPr>
          <w:szCs w:val="21"/>
        </w:rPr>
        <w:t>）</w:t>
      </w:r>
      <w:r>
        <w:rPr>
          <w:rFonts w:hint="eastAsia"/>
          <w:szCs w:val="21"/>
        </w:rPr>
        <w:t>响应文件</w:t>
      </w:r>
      <w:r>
        <w:rPr>
          <w:szCs w:val="21"/>
        </w:rPr>
        <w:t>标注的项目名称或者项目编号与竞争性谈判文件标注的项目名称或者项目编号不一致的；</w:t>
      </w:r>
    </w:p>
    <w:p w14:paraId="7481229C">
      <w:pPr>
        <w:spacing w:line="470" w:lineRule="exact"/>
        <w:ind w:firstLine="420" w:firstLineChars="200"/>
        <w:rPr>
          <w:szCs w:val="21"/>
        </w:rPr>
      </w:pPr>
      <w:r>
        <w:rPr>
          <w:rFonts w:hint="eastAsia"/>
          <w:szCs w:val="21"/>
        </w:rPr>
        <w:t>15</w:t>
      </w:r>
      <w:r>
        <w:rPr>
          <w:szCs w:val="21"/>
        </w:rPr>
        <w:t xml:space="preserve">）未响应谈判文件实质性要求的； </w:t>
      </w:r>
    </w:p>
    <w:p w14:paraId="33B13B88">
      <w:pPr>
        <w:spacing w:line="470" w:lineRule="exact"/>
        <w:ind w:firstLine="420" w:firstLineChars="200"/>
        <w:rPr>
          <w:szCs w:val="21"/>
        </w:rPr>
      </w:pPr>
      <w:r>
        <w:rPr>
          <w:rFonts w:hint="eastAsia"/>
          <w:szCs w:val="21"/>
        </w:rPr>
        <w:t>16</w:t>
      </w:r>
      <w:r>
        <w:rPr>
          <w:szCs w:val="21"/>
        </w:rPr>
        <w:t>）法律、法规和谈判文件规定的其他无效情形。</w:t>
      </w:r>
    </w:p>
    <w:p w14:paraId="6D437182">
      <w:pPr>
        <w:spacing w:line="470" w:lineRule="exact"/>
        <w:ind w:firstLine="420" w:firstLineChars="200"/>
        <w:rPr>
          <w:szCs w:val="21"/>
        </w:rPr>
      </w:pPr>
      <w:r>
        <w:rPr>
          <w:szCs w:val="21"/>
        </w:rPr>
        <w:t>（2）报价评审</w:t>
      </w:r>
    </w:p>
    <w:p w14:paraId="1D8DED27">
      <w:pPr>
        <w:spacing w:line="470" w:lineRule="exact"/>
        <w:ind w:firstLine="420" w:firstLineChars="200"/>
        <w:rPr>
          <w:szCs w:val="21"/>
        </w:rPr>
      </w:pPr>
      <w:r>
        <w:rPr>
          <w:szCs w:val="21"/>
        </w:rPr>
        <w:t>1</w:t>
      </w:r>
      <w:r>
        <w:rPr>
          <w:rFonts w:hint="eastAsia"/>
          <w:szCs w:val="21"/>
        </w:rPr>
        <w:t>）响应文件</w:t>
      </w:r>
      <w:r>
        <w:rPr>
          <w:szCs w:val="21"/>
        </w:rPr>
        <w:t>未提供“供应商须知前附表” 报价文件中规定的“</w:t>
      </w:r>
      <w:r>
        <w:rPr>
          <w:rFonts w:hint="eastAsia"/>
          <w:szCs w:val="21"/>
        </w:rPr>
        <w:t>响应报价</w:t>
      </w:r>
      <w:r>
        <w:rPr>
          <w:szCs w:val="21"/>
        </w:rPr>
        <w:t>表”的；</w:t>
      </w:r>
    </w:p>
    <w:p w14:paraId="4D345F91">
      <w:pPr>
        <w:spacing w:line="470" w:lineRule="exact"/>
        <w:ind w:firstLine="420" w:firstLineChars="200"/>
        <w:rPr>
          <w:szCs w:val="21"/>
        </w:rPr>
      </w:pPr>
      <w:r>
        <w:rPr>
          <w:szCs w:val="21"/>
        </w:rPr>
        <w:t>2）未采用人民币报价或者未按照谈判文件标明的币种报价的；</w:t>
      </w:r>
    </w:p>
    <w:p w14:paraId="50580342">
      <w:pPr>
        <w:spacing w:line="470" w:lineRule="exact"/>
        <w:ind w:firstLine="420" w:firstLineChars="200"/>
        <w:rPr>
          <w:szCs w:val="21"/>
        </w:rPr>
      </w:pPr>
      <w:r>
        <w:rPr>
          <w:szCs w:val="21"/>
        </w:rPr>
        <w:t>3）供应商未就所竞标进行报价或者存在漏项报价；供应商未就所竞标的</w:t>
      </w:r>
      <w:r>
        <w:rPr>
          <w:rFonts w:hint="eastAsia"/>
          <w:szCs w:val="21"/>
        </w:rPr>
        <w:t>全部</w:t>
      </w:r>
      <w:r>
        <w:rPr>
          <w:szCs w:val="21"/>
        </w:rPr>
        <w:t>内容作唯一报价；供应商未就所竞标的全部内容作唯一总价报价；供应商</w:t>
      </w:r>
      <w:r>
        <w:rPr>
          <w:rFonts w:hint="eastAsia"/>
          <w:szCs w:val="21"/>
        </w:rPr>
        <w:t>响应文件</w:t>
      </w:r>
      <w:r>
        <w:rPr>
          <w:szCs w:val="21"/>
        </w:rPr>
        <w:t>中存在有选择、有条件报价的（谈判文件允许有备选方案或者其他约定的除外）；</w:t>
      </w:r>
    </w:p>
    <w:p w14:paraId="633FCF53">
      <w:pPr>
        <w:spacing w:line="470" w:lineRule="exact"/>
        <w:ind w:firstLine="420" w:firstLineChars="200"/>
        <w:rPr>
          <w:szCs w:val="21"/>
        </w:rPr>
      </w:pPr>
      <w:r>
        <w:rPr>
          <w:szCs w:val="21"/>
        </w:rPr>
        <w:t>4）</w:t>
      </w:r>
      <w:r>
        <w:rPr>
          <w:rFonts w:hint="eastAsia"/>
          <w:szCs w:val="21"/>
        </w:rPr>
        <w:t>响应报价</w:t>
      </w:r>
      <w:r>
        <w:rPr>
          <w:szCs w:val="21"/>
        </w:rPr>
        <w:t>（包含首次报价、最后报价）超过所竞标规定的采购预算金额或者最高限价的（如本项目公布了最高限价）；</w:t>
      </w:r>
      <w:r>
        <w:rPr>
          <w:rFonts w:hint="eastAsia"/>
          <w:szCs w:val="21"/>
        </w:rPr>
        <w:t>响应报价</w:t>
      </w:r>
      <w:r>
        <w:rPr>
          <w:szCs w:val="21"/>
        </w:rPr>
        <w:t>（包含首次报价、最后报价）超过谈判文件分项采购预算金额或者最高限价的（如本项目公布了最高限价）；</w:t>
      </w:r>
    </w:p>
    <w:p w14:paraId="3BBBA4CD">
      <w:pPr>
        <w:spacing w:line="470" w:lineRule="exact"/>
        <w:ind w:firstLine="420" w:firstLineChars="200"/>
        <w:rPr>
          <w:szCs w:val="21"/>
        </w:rPr>
      </w:pPr>
      <w:r>
        <w:rPr>
          <w:szCs w:val="21"/>
        </w:rPr>
        <w:t>5）修正后的报价，供应商不确认的；或者经供应商确认修正后的</w:t>
      </w:r>
      <w:r>
        <w:rPr>
          <w:rFonts w:hint="eastAsia"/>
          <w:szCs w:val="21"/>
        </w:rPr>
        <w:t>响应报价</w:t>
      </w:r>
      <w:r>
        <w:rPr>
          <w:szCs w:val="21"/>
        </w:rPr>
        <w:t>（包含首次报价、最后报价）超过所竞标规定的采购预算金额或者最高限价（如本项目公布了最高限价）；或者经供应商确认修正后</w:t>
      </w:r>
      <w:r>
        <w:rPr>
          <w:rFonts w:hint="eastAsia"/>
          <w:szCs w:val="21"/>
        </w:rPr>
        <w:t>响应报价</w:t>
      </w:r>
      <w:r>
        <w:rPr>
          <w:szCs w:val="21"/>
        </w:rPr>
        <w:t>（包含首次报价、最后报价）超过谈判文件分项采购预算金额或者最高限价的（如本项目公布了最高限价）。</w:t>
      </w:r>
    </w:p>
    <w:p w14:paraId="677F5F3C">
      <w:pPr>
        <w:spacing w:line="470" w:lineRule="exact"/>
        <w:ind w:firstLine="420" w:firstLineChars="200"/>
        <w:rPr>
          <w:szCs w:val="21"/>
        </w:rPr>
      </w:pPr>
      <w:r>
        <w:rPr>
          <w:szCs w:val="21"/>
        </w:rPr>
        <w:t>6）</w:t>
      </w:r>
      <w:r>
        <w:rPr>
          <w:rFonts w:hint="eastAsia"/>
          <w:szCs w:val="21"/>
        </w:rPr>
        <w:t>响应文件</w:t>
      </w:r>
      <w:r>
        <w:rPr>
          <w:szCs w:val="21"/>
        </w:rPr>
        <w:t>响应的标的数量及单位与竞争性谈判文件要求实质性不一致的。</w:t>
      </w:r>
    </w:p>
    <w:p w14:paraId="27CA377A">
      <w:pPr>
        <w:spacing w:line="470" w:lineRule="exact"/>
        <w:ind w:firstLine="420" w:firstLineChars="200"/>
        <w:rPr>
          <w:szCs w:val="21"/>
        </w:rPr>
      </w:pPr>
      <w:r>
        <w:rPr>
          <w:rFonts w:hint="eastAsia"/>
          <w:szCs w:val="21"/>
        </w:rPr>
        <w:t>2</w:t>
      </w:r>
      <w:r>
        <w:rPr>
          <w:szCs w:val="21"/>
        </w:rPr>
        <w:t>.6谈判小组对</w:t>
      </w:r>
      <w:r>
        <w:rPr>
          <w:rFonts w:hint="eastAsia"/>
          <w:szCs w:val="21"/>
        </w:rPr>
        <w:t>响应文件</w:t>
      </w:r>
      <w:r>
        <w:rPr>
          <w:szCs w:val="21"/>
        </w:rPr>
        <w:t>进行评审，未实质性响应谈判文件的</w:t>
      </w:r>
      <w:r>
        <w:rPr>
          <w:rFonts w:hint="eastAsia"/>
          <w:szCs w:val="21"/>
        </w:rPr>
        <w:t>响应文件</w:t>
      </w:r>
      <w:r>
        <w:rPr>
          <w:szCs w:val="21"/>
        </w:rPr>
        <w:t>按无效处理。谈判小组应当将资格和符合性不通过的情况告知有关供应商。谈判小组从符合谈判文件规定的相应资格条件的供应商名单中确定不少于3家的供应商参加谈判。</w:t>
      </w:r>
    </w:p>
    <w:p w14:paraId="45611F0D">
      <w:pPr>
        <w:spacing w:line="470" w:lineRule="exact"/>
        <w:ind w:firstLine="420" w:firstLineChars="200"/>
        <w:rPr>
          <w:szCs w:val="21"/>
        </w:rPr>
      </w:pPr>
      <w:r>
        <w:rPr>
          <w:rFonts w:hint="eastAsia"/>
          <w:szCs w:val="21"/>
        </w:rPr>
        <w:t>2</w:t>
      </w:r>
      <w:r>
        <w:rPr>
          <w:szCs w:val="21"/>
        </w:rPr>
        <w:t>.7公开招标的货物、服务采购项目，招标过程中提交</w:t>
      </w:r>
      <w:r>
        <w:rPr>
          <w:rFonts w:hint="eastAsia"/>
          <w:szCs w:val="21"/>
        </w:rPr>
        <w:t>响应文件</w:t>
      </w:r>
      <w:r>
        <w:rPr>
          <w:szCs w:val="21"/>
        </w:rPr>
        <w:t>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341169D">
      <w:pPr>
        <w:spacing w:line="470" w:lineRule="exact"/>
        <w:ind w:firstLine="420" w:firstLineChars="200"/>
        <w:rPr>
          <w:szCs w:val="21"/>
        </w:rPr>
      </w:pPr>
      <w:r>
        <w:rPr>
          <w:rFonts w:hint="eastAsia"/>
          <w:szCs w:val="21"/>
        </w:rPr>
        <w:t>2</w:t>
      </w:r>
      <w:r>
        <w:rPr>
          <w:szCs w:val="21"/>
        </w:rPr>
        <w:t>.8通过符合性审查的合格供应商不足3家的，不得进入谈判环节，应当重新开展采购活动。</w:t>
      </w:r>
    </w:p>
    <w:p w14:paraId="6C1569DB">
      <w:pPr>
        <w:spacing w:line="470" w:lineRule="exact"/>
        <w:ind w:firstLine="422" w:firstLineChars="200"/>
        <w:rPr>
          <w:b/>
          <w:bCs/>
          <w:szCs w:val="21"/>
        </w:rPr>
      </w:pPr>
      <w:r>
        <w:rPr>
          <w:rFonts w:hint="eastAsia"/>
          <w:b/>
          <w:bCs/>
          <w:szCs w:val="21"/>
        </w:rPr>
        <w:t>3</w:t>
      </w:r>
      <w:r>
        <w:rPr>
          <w:b/>
          <w:bCs/>
          <w:szCs w:val="21"/>
        </w:rPr>
        <w:t>.谈判程序</w:t>
      </w:r>
    </w:p>
    <w:p w14:paraId="17D54E2F">
      <w:pPr>
        <w:spacing w:line="470" w:lineRule="exact"/>
        <w:ind w:firstLine="420" w:firstLineChars="200"/>
        <w:rPr>
          <w:kern w:val="0"/>
          <w:szCs w:val="21"/>
        </w:rPr>
      </w:pPr>
      <w:r>
        <w:rPr>
          <w:rFonts w:hint="eastAsia"/>
          <w:kern w:val="0"/>
          <w:szCs w:val="21"/>
        </w:rPr>
        <w:t>3</w:t>
      </w:r>
      <w:r>
        <w:rPr>
          <w:kern w:val="0"/>
          <w:szCs w:val="21"/>
        </w:rPr>
        <w:t>.1谈判小组按照“供应商须知前附表”第26条确定的</w:t>
      </w:r>
      <w:r>
        <w:rPr>
          <w:szCs w:val="21"/>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w:t>
      </w:r>
      <w:r>
        <w:rPr>
          <w:rFonts w:hint="eastAsia"/>
          <w:szCs w:val="21"/>
        </w:rPr>
        <w:t>响应文件</w:t>
      </w:r>
      <w:r>
        <w:rPr>
          <w:szCs w:val="21"/>
        </w:rPr>
        <w:t>作无效处理。</w:t>
      </w:r>
    </w:p>
    <w:p w14:paraId="3E1337EE">
      <w:pPr>
        <w:spacing w:line="470" w:lineRule="exact"/>
        <w:ind w:firstLine="420" w:firstLineChars="200"/>
        <w:rPr>
          <w:szCs w:val="21"/>
        </w:rPr>
      </w:pPr>
      <w:r>
        <w:rPr>
          <w:rFonts w:hint="eastAsia"/>
          <w:szCs w:val="21"/>
        </w:rPr>
        <w:t>3</w:t>
      </w:r>
      <w:r>
        <w:rPr>
          <w:szCs w:val="21"/>
        </w:rPr>
        <w:t>.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6507BE2">
      <w:pPr>
        <w:spacing w:line="470" w:lineRule="exact"/>
        <w:ind w:firstLine="420" w:firstLineChars="200"/>
        <w:rPr>
          <w:szCs w:val="21"/>
        </w:rPr>
      </w:pPr>
      <w:r>
        <w:rPr>
          <w:rFonts w:hint="eastAsia"/>
          <w:szCs w:val="21"/>
        </w:rPr>
        <w:t>3</w:t>
      </w:r>
      <w:r>
        <w:rPr>
          <w:szCs w:val="21"/>
        </w:rPr>
        <w:t>.3对谈判文件作出的实质性变动是谈判文件的有效组成部分，谈判小组应当及时以书面形式同时通知所有参加谈判的供应商。</w:t>
      </w:r>
    </w:p>
    <w:p w14:paraId="1621402F">
      <w:pPr>
        <w:spacing w:line="470" w:lineRule="exact"/>
        <w:ind w:firstLine="420" w:firstLineChars="200"/>
        <w:rPr>
          <w:szCs w:val="21"/>
        </w:rPr>
      </w:pPr>
      <w:r>
        <w:rPr>
          <w:rFonts w:hint="eastAsia"/>
          <w:szCs w:val="21"/>
        </w:rPr>
        <w:t>3</w:t>
      </w:r>
      <w:r>
        <w:rPr>
          <w:szCs w:val="21"/>
        </w:rPr>
        <w:t>.4供应商必须按照谈判文件的变动情况和谈判小组的要求重新提交</w:t>
      </w:r>
      <w:r>
        <w:rPr>
          <w:rFonts w:hint="eastAsia"/>
          <w:szCs w:val="21"/>
        </w:rPr>
        <w:t>响应文件</w:t>
      </w:r>
      <w:r>
        <w:rPr>
          <w:szCs w:val="21"/>
        </w:rPr>
        <w:t>，并由其法定代表人或者委托代理人</w:t>
      </w:r>
      <w:r>
        <w:rPr>
          <w:rFonts w:hint="eastAsia"/>
          <w:szCs w:val="21"/>
        </w:rPr>
        <w:t>签字或签章</w:t>
      </w:r>
      <w:r>
        <w:rPr>
          <w:szCs w:val="21"/>
        </w:rPr>
        <w:t>或者加盖</w:t>
      </w:r>
      <w:r>
        <w:rPr>
          <w:rFonts w:hint="eastAsia"/>
          <w:szCs w:val="21"/>
        </w:rPr>
        <w:t>电子签章</w:t>
      </w:r>
      <w:r>
        <w:rPr>
          <w:szCs w:val="21"/>
        </w:rPr>
        <w:t>。由委托代理人</w:t>
      </w:r>
      <w:r>
        <w:rPr>
          <w:rFonts w:hint="eastAsia"/>
          <w:szCs w:val="21"/>
        </w:rPr>
        <w:t>签字或签章</w:t>
      </w:r>
      <w:r>
        <w:rPr>
          <w:szCs w:val="21"/>
        </w:rPr>
        <w:t>的，</w:t>
      </w:r>
      <w:r>
        <w:rPr>
          <w:bCs/>
          <w:szCs w:val="21"/>
        </w:rPr>
        <w:t>若委托代理人不是</w:t>
      </w:r>
      <w:r>
        <w:rPr>
          <w:rFonts w:hint="eastAsia"/>
          <w:szCs w:val="21"/>
        </w:rPr>
        <w:t>响应文件</w:t>
      </w:r>
      <w:r>
        <w:rPr>
          <w:bCs/>
          <w:szCs w:val="21"/>
        </w:rPr>
        <w:t>中授权的委托代理人时，必须同时出示有效的法定代表人授权委托书原件</w:t>
      </w:r>
      <w:r>
        <w:rPr>
          <w:szCs w:val="21"/>
        </w:rPr>
        <w:t>。供应商为自然人的，必须由本人</w:t>
      </w:r>
      <w:r>
        <w:rPr>
          <w:rFonts w:hint="eastAsia"/>
          <w:szCs w:val="21"/>
        </w:rPr>
        <w:t>签字或签章</w:t>
      </w:r>
      <w:r>
        <w:rPr>
          <w:szCs w:val="21"/>
        </w:rPr>
        <w:t>并附身份证明。参加谈判的供应商未在规定时间内重新提交</w:t>
      </w:r>
      <w:r>
        <w:rPr>
          <w:rFonts w:hint="eastAsia"/>
          <w:szCs w:val="21"/>
        </w:rPr>
        <w:t>响应文件</w:t>
      </w:r>
      <w:r>
        <w:rPr>
          <w:szCs w:val="21"/>
        </w:rPr>
        <w:t>的，视同退出谈判，其</w:t>
      </w:r>
      <w:r>
        <w:rPr>
          <w:rFonts w:hint="eastAsia"/>
          <w:szCs w:val="21"/>
        </w:rPr>
        <w:t>响应文件</w:t>
      </w:r>
      <w:r>
        <w:rPr>
          <w:szCs w:val="21"/>
        </w:rPr>
        <w:t>作无效处理。</w:t>
      </w:r>
    </w:p>
    <w:p w14:paraId="70C9E9B6">
      <w:pPr>
        <w:spacing w:line="470" w:lineRule="exact"/>
        <w:ind w:firstLine="420" w:firstLineChars="200"/>
        <w:rPr>
          <w:szCs w:val="21"/>
        </w:rPr>
      </w:pPr>
      <w:r>
        <w:rPr>
          <w:rFonts w:hint="eastAsia"/>
          <w:szCs w:val="21"/>
        </w:rPr>
        <w:t>3</w:t>
      </w:r>
      <w:r>
        <w:rPr>
          <w:szCs w:val="21"/>
        </w:rPr>
        <w:t>.5谈判中，谈判的任何一方不得透露与谈判有关的其他供应商的技术资料、价格和其他信息。</w:t>
      </w:r>
    </w:p>
    <w:p w14:paraId="7985030A">
      <w:pPr>
        <w:widowControl/>
        <w:tabs>
          <w:tab w:val="left" w:pos="540"/>
        </w:tabs>
        <w:spacing w:line="470" w:lineRule="exact"/>
        <w:ind w:firstLine="420" w:firstLineChars="200"/>
        <w:jc w:val="left"/>
        <w:rPr>
          <w:szCs w:val="21"/>
        </w:rPr>
      </w:pPr>
      <w:r>
        <w:rPr>
          <w:rFonts w:hint="eastAsia"/>
          <w:szCs w:val="21"/>
        </w:rPr>
        <w:t>3</w:t>
      </w:r>
      <w:r>
        <w:rPr>
          <w:szCs w:val="21"/>
        </w:rPr>
        <w:t>.6采购代理机构对谈判过程和重要谈判内容进行记录，谈判双方在记录上</w:t>
      </w:r>
      <w:r>
        <w:rPr>
          <w:rFonts w:hint="eastAsia"/>
          <w:szCs w:val="21"/>
        </w:rPr>
        <w:t>签字或签章</w:t>
      </w:r>
      <w:r>
        <w:rPr>
          <w:szCs w:val="21"/>
        </w:rPr>
        <w:t>确认。</w:t>
      </w:r>
    </w:p>
    <w:p w14:paraId="19661C1C">
      <w:pPr>
        <w:widowControl/>
        <w:tabs>
          <w:tab w:val="left" w:pos="540"/>
        </w:tabs>
        <w:spacing w:line="470" w:lineRule="exact"/>
        <w:ind w:firstLine="420" w:firstLineChars="200"/>
        <w:jc w:val="left"/>
        <w:rPr>
          <w:szCs w:val="21"/>
        </w:rPr>
      </w:pPr>
      <w:r>
        <w:rPr>
          <w:rFonts w:hint="eastAsia"/>
          <w:szCs w:val="21"/>
        </w:rPr>
        <w:t>3</w:t>
      </w:r>
      <w:r>
        <w:rPr>
          <w:szCs w:val="21"/>
        </w:rPr>
        <w:t>.7谈判过程中重新提交的</w:t>
      </w:r>
      <w:r>
        <w:rPr>
          <w:rFonts w:hint="eastAsia"/>
          <w:szCs w:val="21"/>
        </w:rPr>
        <w:t>响应文件</w:t>
      </w:r>
      <w:r>
        <w:rPr>
          <w:szCs w:val="21"/>
        </w:rPr>
        <w:t>，供应商可以在开启前补充、修改。</w:t>
      </w:r>
    </w:p>
    <w:p w14:paraId="1D6F526C">
      <w:pPr>
        <w:tabs>
          <w:tab w:val="left" w:pos="2835"/>
        </w:tabs>
        <w:spacing w:line="470" w:lineRule="exact"/>
        <w:ind w:firstLine="420" w:firstLineChars="200"/>
        <w:rPr>
          <w:szCs w:val="21"/>
        </w:rPr>
      </w:pPr>
      <w:r>
        <w:rPr>
          <w:rFonts w:hint="eastAsia"/>
          <w:szCs w:val="21"/>
        </w:rPr>
        <w:t>3</w:t>
      </w:r>
      <w:r>
        <w:rPr>
          <w:szCs w:val="21"/>
        </w:rPr>
        <w:t>.8最后谈判结束后，谈判小组不得再与供应商进行任何形式的商谈。</w:t>
      </w:r>
    </w:p>
    <w:p w14:paraId="7442BD69">
      <w:pPr>
        <w:spacing w:line="470" w:lineRule="exact"/>
        <w:ind w:firstLine="422" w:firstLineChars="200"/>
        <w:rPr>
          <w:b/>
          <w:bCs/>
          <w:szCs w:val="21"/>
        </w:rPr>
      </w:pPr>
      <w:r>
        <w:rPr>
          <w:rFonts w:hint="eastAsia"/>
          <w:b/>
          <w:bCs/>
          <w:szCs w:val="21"/>
        </w:rPr>
        <w:t>4</w:t>
      </w:r>
      <w:r>
        <w:rPr>
          <w:b/>
          <w:bCs/>
          <w:szCs w:val="21"/>
        </w:rPr>
        <w:t>.最后报价</w:t>
      </w:r>
    </w:p>
    <w:p w14:paraId="7350C967">
      <w:pPr>
        <w:spacing w:line="470" w:lineRule="exact"/>
        <w:ind w:firstLine="420" w:firstLineChars="200"/>
        <w:rPr>
          <w:szCs w:val="21"/>
        </w:rPr>
      </w:pPr>
      <w:r>
        <w:rPr>
          <w:rFonts w:hint="eastAsia"/>
          <w:szCs w:val="21"/>
        </w:rPr>
        <w:t>4</w:t>
      </w:r>
      <w:r>
        <w:rPr>
          <w:szCs w:val="21"/>
        </w:rPr>
        <w:t>.1谈判文件能够详细列明采购标的的技术、服务要求的，谈判结束后，谈判小组应当要求所有继续参加谈判的供应商在规定时间内密封提交最后报价，提交最后报价的供应商不得少于3家，除本章第3.6条外，否则必须重新采购。</w:t>
      </w:r>
    </w:p>
    <w:p w14:paraId="6D583198">
      <w:pPr>
        <w:spacing w:line="470" w:lineRule="exact"/>
        <w:ind w:firstLine="420" w:firstLineChars="200"/>
        <w:rPr>
          <w:szCs w:val="21"/>
        </w:rPr>
      </w:pPr>
      <w:r>
        <w:rPr>
          <w:rFonts w:hint="eastAsia"/>
          <w:szCs w:val="21"/>
        </w:rPr>
        <w:t>4</w:t>
      </w:r>
      <w:r>
        <w:rPr>
          <w:szCs w:val="21"/>
        </w:rPr>
        <w:t>.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172F4E4F">
      <w:pPr>
        <w:spacing w:line="470" w:lineRule="exact"/>
        <w:ind w:firstLine="420" w:firstLineChars="200"/>
        <w:rPr>
          <w:szCs w:val="21"/>
        </w:rPr>
      </w:pPr>
      <w:r>
        <w:rPr>
          <w:rFonts w:hint="eastAsia"/>
          <w:szCs w:val="21"/>
        </w:rPr>
        <w:t>4</w:t>
      </w:r>
      <w:r>
        <w:rPr>
          <w:szCs w:val="21"/>
        </w:rPr>
        <w:t>.3最后报价是供应商</w:t>
      </w:r>
      <w:r>
        <w:rPr>
          <w:rFonts w:hint="eastAsia"/>
          <w:szCs w:val="21"/>
        </w:rPr>
        <w:t>响应文件</w:t>
      </w:r>
      <w:r>
        <w:rPr>
          <w:szCs w:val="21"/>
        </w:rPr>
        <w:t>的有效组成部分。</w:t>
      </w:r>
    </w:p>
    <w:p w14:paraId="5929C3BF">
      <w:pPr>
        <w:spacing w:line="470" w:lineRule="exact"/>
        <w:ind w:firstLine="420" w:firstLineChars="200"/>
        <w:rPr>
          <w:szCs w:val="21"/>
        </w:rPr>
      </w:pPr>
      <w:r>
        <w:rPr>
          <w:rFonts w:hint="eastAsia"/>
          <w:szCs w:val="21"/>
        </w:rPr>
        <w:t>4</w:t>
      </w:r>
      <w:r>
        <w:rPr>
          <w:szCs w:val="21"/>
        </w:rPr>
        <w:t>.4已经提交</w:t>
      </w:r>
      <w:r>
        <w:rPr>
          <w:rFonts w:hint="eastAsia"/>
          <w:szCs w:val="21"/>
        </w:rPr>
        <w:t>响应文件</w:t>
      </w:r>
      <w:r>
        <w:rPr>
          <w:szCs w:val="21"/>
        </w:rPr>
        <w:t>的供应商，在提交最后报价之前，可以根据谈判情况退出谈判。采购人、采购代理机构将退还退出谈判的供应商的保证金。</w:t>
      </w:r>
    </w:p>
    <w:p w14:paraId="2142AD9F">
      <w:pPr>
        <w:spacing w:line="470" w:lineRule="exact"/>
        <w:ind w:firstLine="420" w:firstLineChars="200"/>
        <w:rPr>
          <w:szCs w:val="21"/>
        </w:rPr>
      </w:pPr>
      <w:r>
        <w:rPr>
          <w:rFonts w:hint="eastAsia"/>
          <w:szCs w:val="21"/>
        </w:rPr>
        <w:t>4</w:t>
      </w:r>
      <w:r>
        <w:rPr>
          <w:szCs w:val="21"/>
        </w:rPr>
        <w:t>.5供应商未在规定时间内提交最后报价的，视为退出谈判，其</w:t>
      </w:r>
      <w:r>
        <w:rPr>
          <w:rFonts w:hint="eastAsia"/>
          <w:szCs w:val="21"/>
        </w:rPr>
        <w:t>响应文件</w:t>
      </w:r>
      <w:r>
        <w:rPr>
          <w:szCs w:val="21"/>
        </w:rPr>
        <w:t>作无效处理。</w:t>
      </w:r>
    </w:p>
    <w:p w14:paraId="5BB54FCA">
      <w:pPr>
        <w:spacing w:line="470" w:lineRule="exact"/>
        <w:ind w:firstLine="420" w:firstLineChars="200"/>
        <w:rPr>
          <w:szCs w:val="21"/>
        </w:rPr>
      </w:pPr>
      <w:r>
        <w:rPr>
          <w:rFonts w:hint="eastAsia"/>
          <w:szCs w:val="21"/>
        </w:rPr>
        <w:t>4</w:t>
      </w:r>
      <w:r>
        <w:rPr>
          <w:szCs w:val="21"/>
        </w:rPr>
        <w:t>.6谈判小组收齐最后报价后统一开启，谈判小组对最后报价进行有效性、完整性和响应程度的审查。</w:t>
      </w:r>
    </w:p>
    <w:p w14:paraId="1808CE34">
      <w:pPr>
        <w:spacing w:line="470" w:lineRule="exact"/>
        <w:ind w:firstLine="420" w:firstLineChars="200"/>
        <w:rPr>
          <w:szCs w:val="21"/>
        </w:rPr>
      </w:pPr>
      <w:r>
        <w:rPr>
          <w:rFonts w:hint="eastAsia"/>
          <w:szCs w:val="21"/>
        </w:rPr>
        <w:t>4</w:t>
      </w:r>
      <w:r>
        <w:rPr>
          <w:szCs w:val="21"/>
        </w:rPr>
        <w:t>.7</w:t>
      </w:r>
      <w:r>
        <w:rPr>
          <w:rFonts w:hint="eastAsia"/>
          <w:szCs w:val="21"/>
        </w:rPr>
        <w:t>响应文件</w:t>
      </w:r>
      <w:r>
        <w:rPr>
          <w:szCs w:val="21"/>
        </w:rPr>
        <w:t xml:space="preserve">首次及最后报价出现前后不一致的，按照本章第3.4条的规定修正。 </w:t>
      </w:r>
    </w:p>
    <w:p w14:paraId="39F35DFD">
      <w:pPr>
        <w:spacing w:line="470" w:lineRule="exact"/>
        <w:ind w:firstLine="420" w:firstLineChars="200"/>
        <w:rPr>
          <w:szCs w:val="21"/>
        </w:rPr>
      </w:pPr>
      <w:r>
        <w:rPr>
          <w:rFonts w:hint="eastAsia"/>
          <w:szCs w:val="21"/>
        </w:rPr>
        <w:t>4</w:t>
      </w:r>
      <w:r>
        <w:rPr>
          <w:szCs w:val="21"/>
        </w:rPr>
        <w:t>.8修正后的报价出现下列情形的，按无效响应处理：</w:t>
      </w:r>
    </w:p>
    <w:p w14:paraId="2FAB94A8">
      <w:pPr>
        <w:spacing w:line="470" w:lineRule="exact"/>
        <w:ind w:firstLine="420" w:firstLineChars="200"/>
        <w:rPr>
          <w:szCs w:val="21"/>
        </w:rPr>
      </w:pPr>
      <w:r>
        <w:rPr>
          <w:szCs w:val="21"/>
        </w:rPr>
        <w:t>（1）供应商不确认的；</w:t>
      </w:r>
    </w:p>
    <w:p w14:paraId="6E31462E">
      <w:pPr>
        <w:spacing w:line="470" w:lineRule="exact"/>
        <w:ind w:firstLine="420" w:firstLineChars="200"/>
        <w:rPr>
          <w:szCs w:val="21"/>
        </w:rPr>
      </w:pPr>
      <w:r>
        <w:rPr>
          <w:szCs w:val="21"/>
        </w:rPr>
        <w:t>（2）经供应商确认修正后的</w:t>
      </w:r>
      <w:r>
        <w:rPr>
          <w:rFonts w:hint="eastAsia"/>
          <w:szCs w:val="21"/>
        </w:rPr>
        <w:t>响应报价</w:t>
      </w:r>
      <w:r>
        <w:rPr>
          <w:szCs w:val="21"/>
        </w:rPr>
        <w:t>（包含首次报价、最后报价）超过所竞标规定的采购预算金额或者最高限价的（如本项目公布了最高限价）；</w:t>
      </w:r>
    </w:p>
    <w:p w14:paraId="60F9E751">
      <w:pPr>
        <w:spacing w:line="470" w:lineRule="exact"/>
        <w:ind w:firstLine="420" w:firstLineChars="200"/>
        <w:rPr>
          <w:szCs w:val="21"/>
        </w:rPr>
      </w:pPr>
      <w:r>
        <w:rPr>
          <w:szCs w:val="21"/>
        </w:rPr>
        <w:t>（3）经供应商确认修正后的</w:t>
      </w:r>
      <w:r>
        <w:rPr>
          <w:rFonts w:hint="eastAsia"/>
          <w:szCs w:val="21"/>
        </w:rPr>
        <w:t>响应报价</w:t>
      </w:r>
      <w:r>
        <w:rPr>
          <w:szCs w:val="21"/>
        </w:rPr>
        <w:t>（包含首次报价、最后报价）超过分项采购预算金额或者最高限价的（如本项目公布了最高限价）。</w:t>
      </w:r>
    </w:p>
    <w:p w14:paraId="102E0866">
      <w:pPr>
        <w:spacing w:line="470" w:lineRule="exact"/>
        <w:ind w:firstLine="420" w:firstLineChars="200"/>
        <w:rPr>
          <w:szCs w:val="21"/>
        </w:rPr>
      </w:pPr>
      <w:r>
        <w:rPr>
          <w:rFonts w:hint="eastAsia"/>
          <w:szCs w:val="21"/>
        </w:rPr>
        <w:t>4</w:t>
      </w:r>
      <w:r>
        <w:rPr>
          <w:szCs w:val="21"/>
        </w:rPr>
        <w:t>.9经供应商确认修正后的最后报价作为评审及签订合同的依据。</w:t>
      </w:r>
    </w:p>
    <w:p w14:paraId="456AE439">
      <w:pPr>
        <w:spacing w:line="470" w:lineRule="exact"/>
        <w:ind w:firstLine="420" w:firstLineChars="200"/>
        <w:rPr>
          <w:szCs w:val="21"/>
        </w:rPr>
      </w:pPr>
      <w:r>
        <w:rPr>
          <w:rFonts w:hint="eastAsia"/>
          <w:szCs w:val="21"/>
        </w:rPr>
        <w:t>4</w:t>
      </w:r>
      <w:r>
        <w:rPr>
          <w:szCs w:val="21"/>
        </w:rPr>
        <w:t>.10供应商出现最后报价按无效响应处理或者</w:t>
      </w:r>
      <w:r>
        <w:rPr>
          <w:rFonts w:hint="eastAsia"/>
          <w:szCs w:val="21"/>
        </w:rPr>
        <w:t>响应文件</w:t>
      </w:r>
      <w:r>
        <w:rPr>
          <w:szCs w:val="21"/>
        </w:rPr>
        <w:t>按无效处理时，谈判小组应当告知有关供应商。</w:t>
      </w:r>
    </w:p>
    <w:p w14:paraId="369D1CE9">
      <w:pPr>
        <w:spacing w:line="470" w:lineRule="exact"/>
        <w:ind w:firstLine="420" w:firstLineChars="200"/>
        <w:rPr>
          <w:szCs w:val="21"/>
        </w:rPr>
      </w:pPr>
      <w:r>
        <w:rPr>
          <w:rFonts w:hint="eastAsia"/>
          <w:szCs w:val="21"/>
        </w:rPr>
        <w:t>4.11最后报价结束后，谈判小组不得再与供应商进行任何形式的商谈。</w:t>
      </w:r>
    </w:p>
    <w:p w14:paraId="78F9EEB2">
      <w:pPr>
        <w:spacing w:line="470" w:lineRule="exact"/>
        <w:ind w:firstLine="420" w:firstLineChars="200"/>
        <w:rPr>
          <w:szCs w:val="21"/>
        </w:rPr>
      </w:pPr>
      <w:r>
        <w:rPr>
          <w:rFonts w:hint="eastAsia"/>
          <w:szCs w:val="21"/>
        </w:rPr>
        <w:t>4.12 该项目各供应商的最后报价为各供应商最后所报的折扣率。</w:t>
      </w:r>
    </w:p>
    <w:p w14:paraId="0D71F41B">
      <w:pPr>
        <w:pStyle w:val="15"/>
        <w:spacing w:line="470" w:lineRule="exact"/>
        <w:ind w:firstLine="422" w:firstLineChars="200"/>
        <w:rPr>
          <w:rFonts w:hint="default" w:ascii="Times New Roman" w:hAnsi="Times New Roman"/>
          <w:b/>
          <w:bCs/>
          <w:szCs w:val="21"/>
        </w:rPr>
      </w:pPr>
      <w:r>
        <w:rPr>
          <w:rFonts w:ascii="Times New Roman" w:hAnsi="Times New Roman"/>
          <w:b/>
          <w:bCs/>
          <w:szCs w:val="21"/>
        </w:rPr>
        <w:t xml:space="preserve">5. </w:t>
      </w:r>
      <w:r>
        <w:rPr>
          <w:rFonts w:hint="default" w:ascii="Times New Roman" w:hAnsi="Times New Roman"/>
          <w:b/>
          <w:bCs/>
          <w:szCs w:val="21"/>
        </w:rPr>
        <w:t>本项目为专门面向中小企业采购的项目</w:t>
      </w:r>
      <w:r>
        <w:rPr>
          <w:rFonts w:ascii="Times New Roman" w:hAnsi="Times New Roman"/>
          <w:b/>
          <w:bCs/>
          <w:szCs w:val="21"/>
        </w:rPr>
        <w:t>，不再给予小微企业价格扣除。</w:t>
      </w:r>
    </w:p>
    <w:p w14:paraId="296968F8">
      <w:pPr>
        <w:spacing w:line="470" w:lineRule="exact"/>
        <w:ind w:firstLine="369" w:firstLineChars="176"/>
        <w:rPr>
          <w:szCs w:val="21"/>
        </w:rPr>
      </w:pPr>
      <w:r>
        <w:rPr>
          <w:rFonts w:hint="eastAsia"/>
          <w:szCs w:val="21"/>
        </w:rPr>
        <w:t>5</w:t>
      </w:r>
      <w:r>
        <w:rPr>
          <w:szCs w:val="21"/>
        </w:rPr>
        <w:t>.</w:t>
      </w:r>
      <w:r>
        <w:rPr>
          <w:rFonts w:hint="eastAsia"/>
          <w:szCs w:val="21"/>
        </w:rPr>
        <w:t>1</w:t>
      </w:r>
      <w:r>
        <w:rPr>
          <w:szCs w:val="21"/>
        </w:rPr>
        <w:t>按照《政府采购促进中小企业发展管理办法》（财库〔2020〕46号）</w:t>
      </w:r>
      <w:r>
        <w:rPr>
          <w:rFonts w:hint="eastAsia"/>
          <w:szCs w:val="21"/>
        </w:rPr>
        <w:t>、</w:t>
      </w:r>
      <w:r>
        <w:rPr>
          <w:bCs/>
          <w:szCs w:val="21"/>
          <w:lang w:val="zh-CN"/>
        </w:rPr>
        <w:t>《广西壮族自治区财政厅关于贯彻落实政府采购支持中小企业发展政策的通知》（桂财采〔2022〕31号）</w:t>
      </w:r>
      <w:r>
        <w:rPr>
          <w:szCs w:val="21"/>
        </w:rPr>
        <w:t>的规定，供应商在其</w:t>
      </w:r>
      <w:r>
        <w:rPr>
          <w:rFonts w:hint="eastAsia"/>
          <w:szCs w:val="21"/>
        </w:rPr>
        <w:t>响应文件</w:t>
      </w:r>
      <w:r>
        <w:rPr>
          <w:szCs w:val="21"/>
        </w:rPr>
        <w:t>中提供《中小企业声明函》。</w:t>
      </w:r>
    </w:p>
    <w:p w14:paraId="0A017173">
      <w:pPr>
        <w:spacing w:line="470" w:lineRule="exact"/>
        <w:ind w:firstLine="420" w:firstLineChars="200"/>
        <w:rPr>
          <w:szCs w:val="21"/>
        </w:rPr>
      </w:pPr>
      <w:r>
        <w:rPr>
          <w:rFonts w:hint="eastAsia"/>
          <w:szCs w:val="21"/>
        </w:rPr>
        <w:t>5</w:t>
      </w:r>
      <w:r>
        <w:rPr>
          <w:szCs w:val="21"/>
        </w:rPr>
        <w:t>.</w:t>
      </w:r>
      <w:r>
        <w:rPr>
          <w:rFonts w:hint="eastAsia"/>
          <w:szCs w:val="21"/>
        </w:rPr>
        <w:t>2评审报价</w:t>
      </w:r>
      <w:r>
        <w:rPr>
          <w:szCs w:val="21"/>
        </w:rPr>
        <w:t>＝最后报价。</w:t>
      </w:r>
    </w:p>
    <w:p w14:paraId="62278834">
      <w:pPr>
        <w:spacing w:line="470" w:lineRule="exact"/>
        <w:rPr>
          <w:b/>
          <w:sz w:val="24"/>
        </w:rPr>
      </w:pPr>
      <w:r>
        <w:rPr>
          <w:b/>
          <w:sz w:val="24"/>
        </w:rPr>
        <w:t>二、评定成交的标准</w:t>
      </w:r>
    </w:p>
    <w:p w14:paraId="0AABDB49">
      <w:pPr>
        <w:spacing w:line="470" w:lineRule="exact"/>
        <w:ind w:firstLine="371" w:firstLineChars="176"/>
        <w:rPr>
          <w:b/>
          <w:bCs/>
          <w:szCs w:val="21"/>
        </w:rPr>
      </w:pPr>
      <w:r>
        <w:rPr>
          <w:rFonts w:hint="eastAsia"/>
          <w:b/>
          <w:bCs/>
          <w:szCs w:val="21"/>
        </w:rPr>
        <w:t>成交候选供应商推荐原则</w:t>
      </w:r>
    </w:p>
    <w:p w14:paraId="71163887">
      <w:pPr>
        <w:spacing w:line="470" w:lineRule="exact"/>
        <w:ind w:firstLine="371" w:firstLineChars="176"/>
        <w:rPr>
          <w:b/>
          <w:bCs/>
          <w:szCs w:val="21"/>
        </w:rPr>
      </w:pPr>
      <w:r>
        <w:rPr>
          <w:rFonts w:hint="eastAsia"/>
          <w:b/>
          <w:bCs/>
          <w:szCs w:val="21"/>
        </w:rPr>
        <w:t>谈判小组应当从质量和服务均能满足谈判文件实质性响应要求的供应商中，按照评审报价由低到高的顺序提出3名以上成交候选供应商（评审报价相同时，按照最后报价由低到高顺序依次推荐；最后报价相同时，由谈判小组按“供应商须知前附表”第27.1条规定的顺序推荐），并编写评审报告。</w:t>
      </w:r>
    </w:p>
    <w:p w14:paraId="00F23ABA">
      <w:pPr>
        <w:pStyle w:val="15"/>
        <w:spacing w:line="336" w:lineRule="auto"/>
        <w:ind w:firstLine="420"/>
        <w:rPr>
          <w:rFonts w:hint="default" w:hAnsi="宋体"/>
          <w:bCs/>
        </w:rPr>
      </w:pPr>
      <w:r>
        <w:rPr>
          <w:rFonts w:hAnsi="宋体"/>
          <w:bCs/>
        </w:rPr>
        <w:t>注：本项目根据市场报价，为了确保采购质量和维护公平的竞争，评标时，谈判小组认为竞标人的报价明显低于其他通过符合性审查竞标人的报价，有可能影响产品质量或者不能诚信履约的，应当要求其在评标现场合理的时间内提供书面说明，必要时提交相关证明材料，竞标人不能证明其报价合理性的，谈判小组应当将其作为无效竞标处理。</w:t>
      </w:r>
    </w:p>
    <w:p w14:paraId="01235D38">
      <w:pPr>
        <w:spacing w:line="300" w:lineRule="exact"/>
        <w:rPr>
          <w:rFonts w:hAnsi="宋体"/>
        </w:rPr>
      </w:pPr>
    </w:p>
    <w:p w14:paraId="39C6800B">
      <w:pPr>
        <w:spacing w:line="470" w:lineRule="exact"/>
        <w:ind w:firstLine="482" w:firstLineChars="200"/>
        <w:rPr>
          <w:b/>
          <w:bCs/>
          <w:sz w:val="24"/>
        </w:rPr>
      </w:pPr>
    </w:p>
    <w:p w14:paraId="62AE67CC">
      <w:pPr>
        <w:spacing w:line="360" w:lineRule="auto"/>
        <w:ind w:firstLine="420" w:firstLineChars="200"/>
      </w:pPr>
    </w:p>
    <w:p w14:paraId="2D027F41">
      <w:pPr>
        <w:keepNext/>
        <w:keepLines/>
        <w:spacing w:before="260" w:after="260" w:line="416" w:lineRule="auto"/>
        <w:jc w:val="center"/>
        <w:outlineLvl w:val="1"/>
        <w:rPr>
          <w:rFonts w:ascii="Cambria" w:hAnsi="Cambria"/>
          <w:b/>
          <w:bCs/>
          <w:sz w:val="32"/>
          <w:szCs w:val="32"/>
          <w:lang w:val="zh-CN"/>
        </w:rPr>
      </w:pPr>
    </w:p>
    <w:p w14:paraId="1067A248">
      <w:pPr>
        <w:keepNext/>
        <w:keepLines/>
        <w:spacing w:before="340" w:after="330" w:line="578" w:lineRule="auto"/>
        <w:jc w:val="center"/>
        <w:outlineLvl w:val="0"/>
        <w:rPr>
          <w:b/>
          <w:bCs/>
          <w:kern w:val="44"/>
          <w:sz w:val="44"/>
          <w:szCs w:val="44"/>
          <w:lang w:val="zh-CN"/>
        </w:rPr>
      </w:pPr>
      <w:bookmarkStart w:id="103" w:name="_Toc80205937"/>
      <w:bookmarkStart w:id="104" w:name="_Toc1561"/>
      <w:bookmarkStart w:id="105" w:name="_Toc9300"/>
      <w:bookmarkStart w:id="106" w:name="_Toc916"/>
      <w:bookmarkStart w:id="107" w:name="_Toc28917"/>
      <w:bookmarkStart w:id="108" w:name="_Toc30615"/>
      <w:bookmarkStart w:id="109" w:name="_Toc21666"/>
      <w:bookmarkStart w:id="110" w:name="_Toc71"/>
      <w:bookmarkStart w:id="111" w:name="_Toc4187"/>
    </w:p>
    <w:p w14:paraId="05887801">
      <w:pPr>
        <w:keepNext/>
        <w:keepLines/>
        <w:spacing w:before="340" w:after="330" w:line="578" w:lineRule="auto"/>
        <w:jc w:val="center"/>
        <w:outlineLvl w:val="0"/>
        <w:rPr>
          <w:b/>
          <w:bCs/>
          <w:kern w:val="44"/>
          <w:sz w:val="44"/>
          <w:szCs w:val="44"/>
          <w:lang w:val="zh-CN"/>
        </w:rPr>
      </w:pPr>
    </w:p>
    <w:p w14:paraId="1E3F3F75">
      <w:pPr>
        <w:keepNext/>
        <w:keepLines/>
        <w:spacing w:before="340" w:after="330" w:line="578" w:lineRule="auto"/>
        <w:jc w:val="center"/>
        <w:outlineLvl w:val="0"/>
        <w:rPr>
          <w:b/>
          <w:bCs/>
          <w:kern w:val="44"/>
          <w:sz w:val="44"/>
          <w:szCs w:val="44"/>
          <w:lang w:val="zh-CN"/>
        </w:rPr>
      </w:pPr>
      <w:r>
        <w:rPr>
          <w:rFonts w:hint="eastAsia"/>
          <w:b/>
          <w:bCs/>
          <w:kern w:val="44"/>
          <w:sz w:val="44"/>
          <w:szCs w:val="44"/>
          <w:lang w:val="zh-CN"/>
        </w:rPr>
        <w:t>第五章 响应文件格式</w:t>
      </w:r>
      <w:bookmarkEnd w:id="103"/>
      <w:r>
        <w:rPr>
          <w:b/>
          <w:bCs/>
          <w:kern w:val="44"/>
          <w:sz w:val="44"/>
          <w:szCs w:val="44"/>
          <w:lang w:val="zh-CN"/>
        </w:rPr>
        <w:br w:type="page"/>
      </w:r>
      <w:bookmarkEnd w:id="104"/>
      <w:bookmarkEnd w:id="105"/>
      <w:bookmarkEnd w:id="106"/>
      <w:bookmarkEnd w:id="107"/>
      <w:bookmarkEnd w:id="108"/>
      <w:bookmarkEnd w:id="109"/>
      <w:bookmarkEnd w:id="110"/>
      <w:bookmarkEnd w:id="111"/>
    </w:p>
    <w:p w14:paraId="4FEFFC41">
      <w:pPr>
        <w:spacing w:line="240" w:lineRule="atLeast"/>
        <w:rPr>
          <w:rFonts w:ascii="宋体" w:hAnsi="宋体"/>
          <w:b/>
          <w:bCs/>
        </w:rPr>
      </w:pPr>
    </w:p>
    <w:p w14:paraId="2C096C5A">
      <w:pPr>
        <w:snapToGrid w:val="0"/>
        <w:spacing w:beforeLines="50" w:after="50" w:line="360" w:lineRule="auto"/>
        <w:jc w:val="center"/>
        <w:outlineLvl w:val="1"/>
        <w:rPr>
          <w:rFonts w:ascii="宋体" w:hAnsi="宋体"/>
          <w:bCs/>
          <w:sz w:val="32"/>
          <w:szCs w:val="32"/>
        </w:rPr>
      </w:pPr>
      <w:bookmarkStart w:id="112" w:name="_Toc17254"/>
      <w:bookmarkStart w:id="113" w:name="_Toc10486"/>
      <w:bookmarkStart w:id="114" w:name="_Toc80205939"/>
      <w:r>
        <w:rPr>
          <w:rFonts w:hint="eastAsia" w:ascii="宋体" w:hAnsi="宋体"/>
          <w:bCs/>
          <w:sz w:val="32"/>
          <w:szCs w:val="32"/>
        </w:rPr>
        <w:t>第一节 资格证明文件格式</w:t>
      </w:r>
      <w:bookmarkEnd w:id="112"/>
      <w:bookmarkEnd w:id="113"/>
      <w:bookmarkEnd w:id="114"/>
    </w:p>
    <w:p w14:paraId="4D025D28">
      <w:pPr>
        <w:pStyle w:val="18"/>
        <w:rPr>
          <w:rFonts w:ascii="宋体" w:hAnsi="宋体" w:cs="宋体"/>
          <w:b/>
          <w:bCs/>
          <w:sz w:val="28"/>
          <w:szCs w:val="28"/>
        </w:rPr>
      </w:pPr>
    </w:p>
    <w:p w14:paraId="22D817B5">
      <w:pPr>
        <w:pStyle w:val="18"/>
        <w:rPr>
          <w:rFonts w:ascii="宋体" w:hAnsi="宋体" w:cs="宋体"/>
          <w:b/>
          <w:bCs/>
          <w:sz w:val="28"/>
          <w:szCs w:val="28"/>
        </w:rPr>
      </w:pPr>
      <w:r>
        <w:rPr>
          <w:rFonts w:hint="eastAsia" w:ascii="宋体" w:hAnsi="宋体" w:cs="宋体"/>
          <w:b/>
          <w:bCs/>
          <w:sz w:val="28"/>
          <w:szCs w:val="28"/>
        </w:rPr>
        <w:t>1.资格证明文件封面的格式（参照此格式自拟）：</w:t>
      </w:r>
    </w:p>
    <w:p w14:paraId="26F1FE7E">
      <w:pPr>
        <w:snapToGrid w:val="0"/>
        <w:spacing w:beforeLines="50" w:after="50"/>
        <w:rPr>
          <w:rFonts w:ascii="宋体" w:hAnsi="宋体"/>
          <w:sz w:val="24"/>
        </w:rPr>
      </w:pPr>
      <w:r>
        <w:rPr>
          <w:rFonts w:hint="eastAsia" w:ascii="宋体" w:hAnsi="宋体"/>
          <w:sz w:val="24"/>
        </w:rPr>
        <w:t xml:space="preserve">                                                   </w:t>
      </w:r>
    </w:p>
    <w:p w14:paraId="68D5BDFA">
      <w:pPr>
        <w:snapToGrid w:val="0"/>
        <w:spacing w:beforeLines="50" w:after="50"/>
        <w:ind w:firstLine="5760" w:firstLineChars="240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14:paraId="1E1228E3">
      <w:pPr>
        <w:snapToGrid w:val="0"/>
        <w:spacing w:beforeLines="50" w:after="50"/>
        <w:rPr>
          <w:rFonts w:ascii="宋体" w:hAnsi="宋体"/>
          <w:sz w:val="24"/>
          <w:szCs w:val="20"/>
        </w:rPr>
      </w:pPr>
    </w:p>
    <w:p w14:paraId="3AFD8DF0">
      <w:pPr>
        <w:snapToGrid w:val="0"/>
        <w:spacing w:beforeLines="50" w:after="50"/>
        <w:rPr>
          <w:rFonts w:ascii="宋体" w:hAnsi="宋体"/>
          <w:sz w:val="24"/>
          <w:szCs w:val="20"/>
        </w:rPr>
      </w:pPr>
    </w:p>
    <w:p w14:paraId="6F1B386A">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7785A44C">
      <w:pPr>
        <w:snapToGrid w:val="0"/>
        <w:spacing w:beforeLines="50" w:after="50"/>
        <w:rPr>
          <w:rFonts w:ascii="宋体" w:hAnsi="宋体"/>
          <w:bCs/>
          <w:sz w:val="24"/>
          <w:szCs w:val="20"/>
        </w:rPr>
      </w:pPr>
    </w:p>
    <w:p w14:paraId="69EAF7C5">
      <w:pPr>
        <w:snapToGrid w:val="0"/>
        <w:spacing w:beforeLines="50" w:after="50"/>
        <w:rPr>
          <w:rFonts w:ascii="宋体" w:hAnsi="宋体"/>
          <w:bCs/>
          <w:sz w:val="24"/>
          <w:szCs w:val="20"/>
        </w:rPr>
      </w:pPr>
    </w:p>
    <w:p w14:paraId="4F3EADF0">
      <w:pPr>
        <w:snapToGrid w:val="0"/>
        <w:spacing w:beforeLines="50" w:after="50"/>
        <w:rPr>
          <w:rFonts w:ascii="宋体" w:hAnsi="宋体"/>
          <w:bCs/>
          <w:sz w:val="24"/>
          <w:szCs w:val="20"/>
        </w:rPr>
      </w:pPr>
    </w:p>
    <w:p w14:paraId="4D0DE4ED">
      <w:pPr>
        <w:snapToGrid w:val="0"/>
        <w:spacing w:beforeLines="50" w:after="50"/>
        <w:rPr>
          <w:rFonts w:ascii="宋体" w:hAnsi="宋体"/>
          <w:bCs/>
          <w:sz w:val="24"/>
          <w:szCs w:val="20"/>
        </w:rPr>
      </w:pPr>
    </w:p>
    <w:p w14:paraId="2FCFF025">
      <w:pPr>
        <w:snapToGrid w:val="0"/>
        <w:spacing w:beforeLines="50" w:after="50"/>
        <w:rPr>
          <w:rFonts w:ascii="宋体" w:hAnsi="宋体"/>
          <w:bCs/>
          <w:sz w:val="24"/>
          <w:szCs w:val="20"/>
        </w:rPr>
      </w:pPr>
    </w:p>
    <w:p w14:paraId="272F95BA">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 xml:space="preserve">项目名称： </w:t>
      </w:r>
    </w:p>
    <w:p w14:paraId="0ECF7C7E">
      <w:pPr>
        <w:snapToGrid w:val="0"/>
        <w:spacing w:beforeLines="50" w:after="50"/>
        <w:ind w:firstLine="720" w:firstLineChars="225"/>
        <w:rPr>
          <w:rFonts w:ascii="宋体" w:hAnsi="宋体" w:cs="仿宋_GB2312"/>
          <w:bCs/>
          <w:sz w:val="32"/>
          <w:szCs w:val="32"/>
        </w:rPr>
      </w:pPr>
    </w:p>
    <w:p w14:paraId="6ACFE953">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项目编号： </w:t>
      </w:r>
    </w:p>
    <w:p w14:paraId="1F787505">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04B24CDE">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577332FC">
      <w:pPr>
        <w:snapToGrid w:val="0"/>
        <w:spacing w:beforeLines="50" w:after="50"/>
        <w:ind w:firstLine="720" w:firstLineChars="225"/>
        <w:rPr>
          <w:rFonts w:ascii="宋体" w:hAnsi="宋体" w:cs="仿宋_GB2312"/>
          <w:bCs/>
          <w:sz w:val="32"/>
          <w:szCs w:val="32"/>
        </w:rPr>
      </w:pPr>
    </w:p>
    <w:p w14:paraId="20A9D4B2">
      <w:pPr>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14:paraId="5BDAAC92">
      <w:pPr>
        <w:snapToGrid w:val="0"/>
        <w:spacing w:before="50" w:after="50"/>
        <w:ind w:firstLine="720" w:firstLineChars="225"/>
        <w:rPr>
          <w:rFonts w:ascii="宋体" w:hAnsi="宋体" w:cs="仿宋_GB2312"/>
          <w:bCs/>
          <w:sz w:val="32"/>
          <w:szCs w:val="32"/>
        </w:rPr>
      </w:pPr>
    </w:p>
    <w:p w14:paraId="33B419B9">
      <w:pPr>
        <w:snapToGrid w:val="0"/>
        <w:spacing w:before="50" w:after="50"/>
        <w:ind w:firstLine="720" w:firstLineChars="225"/>
        <w:rPr>
          <w:rFonts w:ascii="宋体" w:hAnsi="宋体" w:cs="仿宋_GB2312"/>
          <w:bCs/>
          <w:sz w:val="32"/>
          <w:szCs w:val="32"/>
        </w:rPr>
      </w:pPr>
    </w:p>
    <w:p w14:paraId="3D0064A6">
      <w:pPr>
        <w:snapToGrid w:val="0"/>
        <w:spacing w:before="50" w:after="50"/>
        <w:ind w:firstLine="720" w:firstLineChars="225"/>
        <w:rPr>
          <w:rFonts w:ascii="宋体" w:hAnsi="宋体" w:cs="仿宋_GB2312"/>
          <w:bCs/>
          <w:sz w:val="32"/>
          <w:szCs w:val="32"/>
        </w:rPr>
      </w:pPr>
    </w:p>
    <w:p w14:paraId="197BCAD4">
      <w:pPr>
        <w:snapToGrid w:val="0"/>
        <w:spacing w:before="50" w:after="50"/>
        <w:ind w:firstLine="1280" w:firstLineChars="400"/>
        <w:rPr>
          <w:rFonts w:ascii="宋体" w:hAnsi="宋体" w:cs="仿宋_GB2312"/>
          <w:bCs/>
          <w:sz w:val="32"/>
          <w:szCs w:val="32"/>
        </w:rPr>
      </w:pPr>
    </w:p>
    <w:p w14:paraId="2B802C01">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5297AD3C">
      <w:pPr>
        <w:snapToGrid w:val="0"/>
        <w:spacing w:beforeLines="50" w:after="50" w:line="360" w:lineRule="auto"/>
        <w:ind w:left="142"/>
        <w:jc w:val="left"/>
        <w:rPr>
          <w:rFonts w:ascii="宋体" w:hAnsi="宋体" w:cs="宋体"/>
          <w:b/>
          <w:bCs/>
          <w:sz w:val="28"/>
          <w:szCs w:val="28"/>
        </w:rPr>
      </w:pPr>
      <w:r>
        <w:rPr>
          <w:rFonts w:ascii="宋体" w:hAnsi="宋体"/>
          <w:sz w:val="24"/>
        </w:rPr>
        <w:br w:type="page"/>
      </w:r>
      <w:r>
        <w:rPr>
          <w:rFonts w:hint="eastAsia" w:ascii="宋体" w:hAnsi="宋体" w:cs="宋体"/>
          <w:b/>
          <w:bCs/>
          <w:sz w:val="28"/>
          <w:szCs w:val="28"/>
        </w:rPr>
        <w:t>2.资格证明文件目录</w:t>
      </w:r>
    </w:p>
    <w:p w14:paraId="12ABC51E">
      <w:pPr>
        <w:spacing w:line="360" w:lineRule="auto"/>
        <w:ind w:firstLine="560" w:firstLineChars="200"/>
        <w:contextualSpacing/>
        <w:jc w:val="left"/>
        <w:rPr>
          <w:rFonts w:ascii="仿宋_GB2312" w:hAnsi="仿宋" w:eastAsia="仿宋_GB2312" w:cs="仿宋_GB2312"/>
          <w:kern w:val="0"/>
          <w:sz w:val="24"/>
        </w:rPr>
      </w:pPr>
      <w:r>
        <w:rPr>
          <w:rFonts w:hint="eastAsia" w:ascii="宋体" w:hAnsi="宋体" w:cs="宋体"/>
          <w:sz w:val="28"/>
          <w:szCs w:val="28"/>
        </w:rPr>
        <w:t>根据竞争性谈判文件规定及供应商提供的材料自行编写目录（部分格式后附）。</w:t>
      </w:r>
      <w:r>
        <w:rPr>
          <w:rFonts w:hint="eastAsia" w:ascii="仿宋_GB2312" w:hAnsi="仿宋" w:eastAsia="仿宋_GB2312" w:cs="仿宋_GB2312"/>
          <w:kern w:val="0"/>
          <w:sz w:val="24"/>
        </w:rPr>
        <w:br w:type="page"/>
      </w:r>
    </w:p>
    <w:p w14:paraId="07A3700A">
      <w:pPr>
        <w:spacing w:line="320" w:lineRule="exact"/>
        <w:jc w:val="left"/>
        <w:rPr>
          <w:rFonts w:ascii="宋体" w:hAnsi="宋体" w:cs="宋体"/>
          <w:sz w:val="28"/>
          <w:szCs w:val="28"/>
        </w:rPr>
      </w:pPr>
      <w:r>
        <w:rPr>
          <w:rFonts w:hint="eastAsia" w:ascii="宋体" w:hAnsi="宋体" w:cs="宋体"/>
          <w:b/>
          <w:bCs/>
          <w:kern w:val="0"/>
          <w:sz w:val="28"/>
          <w:szCs w:val="28"/>
        </w:rPr>
        <w:t>3</w:t>
      </w:r>
      <w:r>
        <w:rPr>
          <w:rFonts w:hint="eastAsia" w:ascii="宋体" w:hAnsi="宋体" w:cs="宋体"/>
          <w:b/>
          <w:kern w:val="0"/>
          <w:sz w:val="28"/>
          <w:szCs w:val="28"/>
        </w:rPr>
        <w:t>.资格声明函的格式：</w:t>
      </w:r>
    </w:p>
    <w:p w14:paraId="2EC1076C">
      <w:pPr>
        <w:spacing w:line="320" w:lineRule="exact"/>
        <w:jc w:val="center"/>
        <w:rPr>
          <w:rFonts w:ascii="宋体" w:hAnsi="宋体"/>
          <w:b/>
          <w:sz w:val="32"/>
          <w:szCs w:val="32"/>
        </w:rPr>
      </w:pPr>
    </w:p>
    <w:p w14:paraId="7BE02122">
      <w:pPr>
        <w:spacing w:line="320" w:lineRule="exact"/>
        <w:jc w:val="center"/>
        <w:rPr>
          <w:rFonts w:ascii="宋体" w:hAnsi="宋体"/>
          <w:sz w:val="24"/>
          <w:szCs w:val="20"/>
        </w:rPr>
      </w:pPr>
      <w:r>
        <w:rPr>
          <w:rFonts w:hint="eastAsia" w:ascii="宋体" w:hAnsi="宋体"/>
          <w:b/>
          <w:sz w:val="32"/>
          <w:szCs w:val="32"/>
        </w:rPr>
        <w:t>资格声明函</w:t>
      </w:r>
    </w:p>
    <w:p w14:paraId="326E59C6">
      <w:pPr>
        <w:spacing w:line="360" w:lineRule="exact"/>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广西杰卓工程项目管理有限公司</w:t>
      </w:r>
      <w:r>
        <w:rPr>
          <w:rFonts w:hint="eastAsia" w:ascii="宋体" w:hAnsi="宋体" w:cs="宋体"/>
          <w:sz w:val="24"/>
        </w:rPr>
        <w:t>：</w:t>
      </w:r>
    </w:p>
    <w:p w14:paraId="45E3003A">
      <w:pPr>
        <w:spacing w:line="360" w:lineRule="exact"/>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3D094806">
      <w:pPr>
        <w:spacing w:line="360" w:lineRule="exact"/>
        <w:ind w:firstLine="480" w:firstLineChars="200"/>
        <w:contextualSpacing/>
        <w:rPr>
          <w:rFonts w:ascii="宋体" w:hAnsi="宋体" w:cs="宋体"/>
          <w:sz w:val="24"/>
        </w:rPr>
      </w:pPr>
      <w:r>
        <w:rPr>
          <w:rFonts w:hint="eastAsia" w:ascii="宋体" w:hAnsi="宋体" w:cs="宋体"/>
          <w:sz w:val="24"/>
        </w:rPr>
        <w:t>我方愿意参加贵方组织的</w:t>
      </w:r>
      <w:bookmarkStart w:id="115" w:name="PO_3000001871_PM002_4"/>
      <w:r>
        <w:rPr>
          <w:rFonts w:hint="eastAsia" w:ascii="宋体" w:hAnsi="宋体" w:cs="宋体"/>
          <w:sz w:val="24"/>
        </w:rPr>
        <w:t>（</w:t>
      </w:r>
      <w:bookmarkEnd w:id="115"/>
      <w:r>
        <w:rPr>
          <w:rFonts w:hint="eastAsia" w:ascii="宋体" w:hAnsi="宋体" w:cs="宋体"/>
          <w:sz w:val="24"/>
          <w:u w:val="single"/>
        </w:rPr>
        <w:t xml:space="preserve">项目名称）      </w:t>
      </w:r>
      <w:r>
        <w:rPr>
          <w:rFonts w:hint="eastAsia" w:ascii="宋体" w:hAnsi="宋体" w:cs="宋体"/>
          <w:sz w:val="24"/>
        </w:rPr>
        <w:t>项目的竞标，为便于贵方公正、择优地确定成交供应商及其竞标产品和服务，我方就本次竞标有关事项郑重声明如下：</w:t>
      </w:r>
    </w:p>
    <w:p w14:paraId="715D1C0C">
      <w:pPr>
        <w:spacing w:line="360" w:lineRule="exact"/>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0D3A661C">
      <w:pPr>
        <w:spacing w:line="360" w:lineRule="exact"/>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2D6DEE51">
      <w:pPr>
        <w:spacing w:line="360" w:lineRule="exact"/>
        <w:ind w:firstLine="480" w:firstLineChars="200"/>
        <w:contextualSpacing/>
        <w:rPr>
          <w:rFonts w:ascii="宋体" w:hAnsi="宋体" w:cs="宋体"/>
          <w:sz w:val="24"/>
        </w:rPr>
      </w:pPr>
      <w:r>
        <w:rPr>
          <w:rFonts w:hint="eastAsia" w:ascii="宋体" w:hAnsi="宋体" w:cs="宋体"/>
          <w:sz w:val="24"/>
        </w:rPr>
        <w:t>3.在此，我方宣布同意如下：</w:t>
      </w:r>
    </w:p>
    <w:p w14:paraId="08CA144A">
      <w:pPr>
        <w:spacing w:line="360" w:lineRule="exact"/>
        <w:ind w:firstLine="480" w:firstLineChars="200"/>
        <w:contextualSpacing/>
        <w:rPr>
          <w:rFonts w:ascii="宋体" w:hAnsi="宋体" w:cs="宋体"/>
          <w:sz w:val="24"/>
        </w:rPr>
      </w:pPr>
      <w:r>
        <w:rPr>
          <w:rFonts w:hint="eastAsia" w:ascii="宋体" w:hAnsi="宋体" w:cs="宋体"/>
          <w:sz w:val="24"/>
        </w:rPr>
        <w:t>（1）将按谈判文件的约定履行合同责任和义务；</w:t>
      </w:r>
    </w:p>
    <w:p w14:paraId="526FFAA2">
      <w:pPr>
        <w:spacing w:line="360" w:lineRule="exact"/>
        <w:ind w:firstLine="480" w:firstLineChars="200"/>
        <w:contextualSpacing/>
        <w:rPr>
          <w:rFonts w:ascii="宋体" w:hAnsi="宋体" w:cs="宋体"/>
          <w:sz w:val="24"/>
        </w:rPr>
      </w:pPr>
      <w:r>
        <w:rPr>
          <w:rFonts w:hint="eastAsia" w:ascii="宋体" w:hAnsi="宋体" w:cs="宋体"/>
          <w:sz w:val="24"/>
        </w:rPr>
        <w:t>（2）已详细审查全部谈判文件，包括澄清或者更正公告（如有）；</w:t>
      </w:r>
    </w:p>
    <w:p w14:paraId="01BE99AF">
      <w:pPr>
        <w:spacing w:line="360" w:lineRule="exact"/>
        <w:ind w:firstLine="480" w:firstLineChars="200"/>
        <w:contextualSpacing/>
        <w:rPr>
          <w:rFonts w:ascii="宋体" w:hAnsi="宋体" w:cs="宋体"/>
          <w:sz w:val="24"/>
        </w:rPr>
      </w:pPr>
      <w:r>
        <w:rPr>
          <w:rFonts w:hint="eastAsia" w:ascii="宋体" w:hAnsi="宋体" w:cs="宋体"/>
          <w:sz w:val="24"/>
        </w:rPr>
        <w:t>（3）同意提供按照贵方可能要求的与谈判有关的一切数据或者资料。</w:t>
      </w:r>
    </w:p>
    <w:p w14:paraId="6CB656DD">
      <w:pPr>
        <w:spacing w:line="360" w:lineRule="exact"/>
        <w:ind w:firstLine="480" w:firstLineChars="200"/>
        <w:contextualSpacing/>
        <w:rPr>
          <w:rFonts w:ascii="宋体" w:hAnsi="宋体" w:cs="宋体"/>
          <w:sz w:val="24"/>
        </w:rPr>
      </w:pPr>
      <w:r>
        <w:rPr>
          <w:rFonts w:hint="eastAsia" w:ascii="宋体" w:hAnsi="宋体" w:cs="宋体"/>
          <w:sz w:val="24"/>
        </w:rPr>
        <w:t>4. 我方承诺已经具备《中华人民共和国政府采购法》第二十二条中规定的参加政府采购活动的供应商应当具备的条件并按本项目响应文件“第三章”“第一节供应商须知前附表”中“资格证明文件组成”完整提供证明材料。</w:t>
      </w:r>
    </w:p>
    <w:p w14:paraId="0804D9C0">
      <w:pPr>
        <w:spacing w:line="360" w:lineRule="exact"/>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698ECDF">
      <w:pPr>
        <w:spacing w:line="360" w:lineRule="exact"/>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D3F5EAF">
      <w:pPr>
        <w:spacing w:line="360" w:lineRule="exact"/>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2D45542">
      <w:pPr>
        <w:spacing w:line="360" w:lineRule="exact"/>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333C8E70">
      <w:pPr>
        <w:tabs>
          <w:tab w:val="left" w:pos="939"/>
        </w:tabs>
        <w:spacing w:line="360" w:lineRule="exact"/>
        <w:ind w:firstLine="480" w:firstLineChars="200"/>
        <w:contextualSpacing/>
        <w:rPr>
          <w:rFonts w:ascii="宋体" w:hAnsi="宋体" w:cs="宋体"/>
          <w:sz w:val="24"/>
        </w:rPr>
      </w:pPr>
      <w:r>
        <w:rPr>
          <w:rFonts w:hint="eastAsia" w:ascii="宋体" w:hAnsi="宋体" w:cs="宋体"/>
          <w:sz w:val="24"/>
        </w:rPr>
        <w:t>7.以上事项如有虚假或者隐瞒，我方愿意承担一切后果，并不再寻求任何旨在减轻或者免除法律责任的辩解。</w:t>
      </w:r>
    </w:p>
    <w:p w14:paraId="216B04CE">
      <w:pPr>
        <w:tabs>
          <w:tab w:val="left" w:pos="939"/>
        </w:tabs>
        <w:spacing w:line="360" w:lineRule="exact"/>
        <w:ind w:left="141" w:leftChars="67" w:firstLine="360" w:firstLineChars="150"/>
        <w:contextualSpacing/>
        <w:rPr>
          <w:rFonts w:ascii="宋体" w:hAnsi="宋体" w:cs="宋体"/>
          <w:sz w:val="24"/>
        </w:rPr>
      </w:pPr>
      <w:r>
        <w:rPr>
          <w:rFonts w:hint="eastAsia" w:ascii="宋体" w:hAnsi="宋体" w:cs="宋体"/>
          <w:sz w:val="24"/>
        </w:rPr>
        <w:t>特此承诺。</w:t>
      </w:r>
    </w:p>
    <w:p w14:paraId="0D1FFE10">
      <w:pPr>
        <w:tabs>
          <w:tab w:val="left" w:pos="939"/>
        </w:tabs>
        <w:spacing w:line="360" w:lineRule="exact"/>
        <w:ind w:firstLine="480" w:firstLineChars="200"/>
        <w:contextualSpacing/>
        <w:rPr>
          <w:rFonts w:ascii="宋体" w:hAnsi="宋体" w:cs="宋体"/>
          <w:sz w:val="24"/>
        </w:rPr>
      </w:pPr>
      <w:r>
        <w:rPr>
          <w:rFonts w:hint="eastAsia" w:ascii="宋体" w:hAnsi="宋体" w:cs="宋体"/>
          <w:sz w:val="24"/>
        </w:rPr>
        <w:t>注：如为联合体竞标，盖章处须加盖联合体各方公章，否则其响应文件作无效响应处理。</w:t>
      </w:r>
    </w:p>
    <w:p w14:paraId="6DC97A48">
      <w:pPr>
        <w:autoSpaceDE w:val="0"/>
        <w:autoSpaceDN w:val="0"/>
        <w:spacing w:line="360" w:lineRule="exact"/>
        <w:ind w:left="4365" w:leftChars="1850" w:hanging="480" w:hangingChars="200"/>
        <w:rPr>
          <w:rFonts w:ascii="宋体" w:hAnsi="宋体" w:cs="宋体"/>
          <w:kern w:val="0"/>
          <w:sz w:val="24"/>
        </w:rPr>
      </w:pPr>
      <w:r>
        <w:rPr>
          <w:rFonts w:hint="eastAsia" w:ascii="宋体" w:hAnsi="宋体" w:cs="宋体"/>
          <w:kern w:val="0"/>
          <w:sz w:val="24"/>
        </w:rPr>
        <w:t>供应商名称（盖公章）：</w:t>
      </w:r>
    </w:p>
    <w:p w14:paraId="04FC47DA">
      <w:pPr>
        <w:snapToGrid w:val="0"/>
        <w:spacing w:afterLines="50" w:line="700" w:lineRule="exact"/>
        <w:ind w:firstLine="3360" w:firstLineChars="1400"/>
        <w:rPr>
          <w:b/>
          <w:sz w:val="32"/>
          <w:szCs w:val="32"/>
        </w:rPr>
      </w:pPr>
      <w:r>
        <w:rPr>
          <w:rFonts w:hint="eastAsia" w:ascii="宋体" w:hAnsi="宋体" w:cs="宋体"/>
          <w:kern w:val="0"/>
          <w:sz w:val="24"/>
          <w:lang w:val="zh-CN"/>
        </w:rPr>
        <w:t>日期：  年  月   日</w:t>
      </w:r>
      <w:r>
        <w:rPr>
          <w:rFonts w:ascii="仿宋_GB2312" w:hAnsi="仿宋" w:eastAsia="仿宋_GB2312" w:cs="仿宋_GB2312"/>
          <w:kern w:val="0"/>
          <w:sz w:val="24"/>
          <w:lang w:val="zh-CN"/>
        </w:rPr>
        <w:br w:type="page"/>
      </w:r>
      <w:r>
        <w:rPr>
          <w:rFonts w:hint="eastAsia" w:ascii="宋体" w:hAnsi="宋体" w:cs="宋体"/>
          <w:b/>
          <w:bCs/>
          <w:kern w:val="0"/>
          <w:sz w:val="28"/>
          <w:szCs w:val="28"/>
        </w:rPr>
        <w:t>4.供应商直接控股、管理关系信息表格式</w:t>
      </w:r>
    </w:p>
    <w:p w14:paraId="1FF03650">
      <w:pPr>
        <w:snapToGrid w:val="0"/>
        <w:spacing w:afterLines="100" w:line="700" w:lineRule="exact"/>
        <w:jc w:val="center"/>
        <w:rPr>
          <w:rFonts w:ascii="宋体" w:hAnsi="宋体"/>
          <w:b/>
          <w:sz w:val="32"/>
          <w:szCs w:val="32"/>
        </w:rPr>
      </w:pPr>
      <w:r>
        <w:rPr>
          <w:rFonts w:hint="eastAsia" w:ascii="宋体" w:hAnsi="宋体"/>
          <w:b/>
          <w:sz w:val="32"/>
          <w:szCs w:val="32"/>
        </w:rPr>
        <w:t>供应商直接控股股东信息表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314"/>
        <w:gridCol w:w="1231"/>
        <w:gridCol w:w="3592"/>
        <w:gridCol w:w="1102"/>
      </w:tblGrid>
      <w:tr w14:paraId="4334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noWrap/>
            <w:vAlign w:val="center"/>
          </w:tcPr>
          <w:p w14:paraId="6809DC85">
            <w:pPr>
              <w:spacing w:line="380" w:lineRule="exact"/>
              <w:jc w:val="center"/>
              <w:rPr>
                <w:szCs w:val="21"/>
              </w:rPr>
            </w:pPr>
            <w:r>
              <w:rPr>
                <w:b/>
                <w:bCs/>
                <w:kern w:val="0"/>
                <w:szCs w:val="21"/>
              </w:rPr>
              <w:t>序号</w:t>
            </w:r>
          </w:p>
        </w:tc>
        <w:tc>
          <w:tcPr>
            <w:tcW w:w="2361" w:type="dxa"/>
            <w:noWrap/>
            <w:vAlign w:val="center"/>
          </w:tcPr>
          <w:p w14:paraId="59E9A64D">
            <w:pPr>
              <w:spacing w:line="380" w:lineRule="exact"/>
              <w:jc w:val="center"/>
              <w:rPr>
                <w:szCs w:val="21"/>
              </w:rPr>
            </w:pPr>
            <w:r>
              <w:rPr>
                <w:b/>
                <w:bCs/>
                <w:kern w:val="0"/>
                <w:szCs w:val="21"/>
              </w:rPr>
              <w:t>直接控股股东名称</w:t>
            </w:r>
          </w:p>
        </w:tc>
        <w:tc>
          <w:tcPr>
            <w:tcW w:w="1254" w:type="dxa"/>
            <w:noWrap/>
            <w:vAlign w:val="center"/>
          </w:tcPr>
          <w:p w14:paraId="63C692E6">
            <w:pPr>
              <w:spacing w:line="380" w:lineRule="exact"/>
              <w:jc w:val="center"/>
              <w:rPr>
                <w:szCs w:val="21"/>
              </w:rPr>
            </w:pPr>
            <w:r>
              <w:rPr>
                <w:b/>
                <w:bCs/>
                <w:kern w:val="0"/>
                <w:szCs w:val="21"/>
              </w:rPr>
              <w:t>出资比例</w:t>
            </w:r>
          </w:p>
        </w:tc>
        <w:tc>
          <w:tcPr>
            <w:tcW w:w="3668" w:type="dxa"/>
            <w:noWrap/>
            <w:vAlign w:val="center"/>
          </w:tcPr>
          <w:p w14:paraId="589E3286">
            <w:pPr>
              <w:spacing w:line="380" w:lineRule="exact"/>
              <w:jc w:val="center"/>
              <w:rPr>
                <w:szCs w:val="21"/>
              </w:rPr>
            </w:pPr>
            <w:r>
              <w:rPr>
                <w:b/>
                <w:bCs/>
                <w:kern w:val="0"/>
                <w:szCs w:val="21"/>
              </w:rPr>
              <w:t>身份证号码或者统一社会信用代码</w:t>
            </w:r>
          </w:p>
        </w:tc>
        <w:tc>
          <w:tcPr>
            <w:tcW w:w="1122" w:type="dxa"/>
            <w:noWrap/>
            <w:vAlign w:val="center"/>
          </w:tcPr>
          <w:p w14:paraId="644F8468">
            <w:pPr>
              <w:spacing w:line="380" w:lineRule="exact"/>
              <w:jc w:val="center"/>
              <w:rPr>
                <w:szCs w:val="21"/>
              </w:rPr>
            </w:pPr>
            <w:r>
              <w:rPr>
                <w:b/>
                <w:bCs/>
                <w:kern w:val="0"/>
                <w:szCs w:val="21"/>
              </w:rPr>
              <w:t>备注</w:t>
            </w:r>
          </w:p>
        </w:tc>
      </w:tr>
      <w:tr w14:paraId="490D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noWrap/>
            <w:vAlign w:val="center"/>
          </w:tcPr>
          <w:p w14:paraId="19A7B137">
            <w:pPr>
              <w:spacing w:line="380" w:lineRule="exact"/>
              <w:jc w:val="center"/>
              <w:rPr>
                <w:szCs w:val="21"/>
              </w:rPr>
            </w:pPr>
            <w:r>
              <w:rPr>
                <w:kern w:val="0"/>
                <w:szCs w:val="21"/>
              </w:rPr>
              <w:t>1</w:t>
            </w:r>
          </w:p>
        </w:tc>
        <w:tc>
          <w:tcPr>
            <w:tcW w:w="2361" w:type="dxa"/>
            <w:noWrap/>
          </w:tcPr>
          <w:p w14:paraId="736281FB">
            <w:pPr>
              <w:pStyle w:val="12"/>
              <w:spacing w:line="370" w:lineRule="exact"/>
              <w:rPr>
                <w:szCs w:val="21"/>
              </w:rPr>
            </w:pPr>
          </w:p>
        </w:tc>
        <w:tc>
          <w:tcPr>
            <w:tcW w:w="1254" w:type="dxa"/>
            <w:noWrap/>
          </w:tcPr>
          <w:p w14:paraId="5B18E0E5">
            <w:pPr>
              <w:pStyle w:val="12"/>
              <w:spacing w:line="370" w:lineRule="exact"/>
              <w:rPr>
                <w:szCs w:val="21"/>
              </w:rPr>
            </w:pPr>
          </w:p>
        </w:tc>
        <w:tc>
          <w:tcPr>
            <w:tcW w:w="3668" w:type="dxa"/>
            <w:noWrap/>
          </w:tcPr>
          <w:p w14:paraId="54130B6D">
            <w:pPr>
              <w:pStyle w:val="12"/>
              <w:spacing w:line="370" w:lineRule="exact"/>
              <w:rPr>
                <w:szCs w:val="21"/>
              </w:rPr>
            </w:pPr>
          </w:p>
        </w:tc>
        <w:tc>
          <w:tcPr>
            <w:tcW w:w="1122" w:type="dxa"/>
            <w:noWrap/>
          </w:tcPr>
          <w:p w14:paraId="4808BEC4">
            <w:pPr>
              <w:pStyle w:val="12"/>
              <w:spacing w:line="370" w:lineRule="exact"/>
              <w:rPr>
                <w:szCs w:val="21"/>
              </w:rPr>
            </w:pPr>
          </w:p>
        </w:tc>
      </w:tr>
      <w:tr w14:paraId="63A4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noWrap/>
            <w:vAlign w:val="center"/>
          </w:tcPr>
          <w:p w14:paraId="39F716A3">
            <w:pPr>
              <w:spacing w:line="380" w:lineRule="exact"/>
              <w:jc w:val="center"/>
              <w:rPr>
                <w:szCs w:val="21"/>
              </w:rPr>
            </w:pPr>
            <w:r>
              <w:rPr>
                <w:kern w:val="0"/>
                <w:szCs w:val="21"/>
              </w:rPr>
              <w:t>2</w:t>
            </w:r>
          </w:p>
        </w:tc>
        <w:tc>
          <w:tcPr>
            <w:tcW w:w="2361" w:type="dxa"/>
            <w:noWrap/>
          </w:tcPr>
          <w:p w14:paraId="4F785D27">
            <w:pPr>
              <w:pStyle w:val="12"/>
              <w:spacing w:line="370" w:lineRule="exact"/>
              <w:rPr>
                <w:szCs w:val="21"/>
              </w:rPr>
            </w:pPr>
          </w:p>
        </w:tc>
        <w:tc>
          <w:tcPr>
            <w:tcW w:w="1254" w:type="dxa"/>
            <w:noWrap/>
          </w:tcPr>
          <w:p w14:paraId="4E0C349E">
            <w:pPr>
              <w:pStyle w:val="12"/>
              <w:spacing w:line="370" w:lineRule="exact"/>
              <w:rPr>
                <w:szCs w:val="21"/>
              </w:rPr>
            </w:pPr>
          </w:p>
        </w:tc>
        <w:tc>
          <w:tcPr>
            <w:tcW w:w="3668" w:type="dxa"/>
            <w:noWrap/>
          </w:tcPr>
          <w:p w14:paraId="49D2796F">
            <w:pPr>
              <w:pStyle w:val="12"/>
              <w:spacing w:line="370" w:lineRule="exact"/>
              <w:rPr>
                <w:szCs w:val="21"/>
              </w:rPr>
            </w:pPr>
          </w:p>
        </w:tc>
        <w:tc>
          <w:tcPr>
            <w:tcW w:w="1122" w:type="dxa"/>
            <w:noWrap/>
          </w:tcPr>
          <w:p w14:paraId="2394BFD7">
            <w:pPr>
              <w:pStyle w:val="12"/>
              <w:spacing w:line="370" w:lineRule="exact"/>
              <w:rPr>
                <w:szCs w:val="21"/>
              </w:rPr>
            </w:pPr>
          </w:p>
        </w:tc>
      </w:tr>
      <w:tr w14:paraId="5298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noWrap/>
            <w:vAlign w:val="center"/>
          </w:tcPr>
          <w:p w14:paraId="215BD482">
            <w:pPr>
              <w:spacing w:line="380" w:lineRule="exact"/>
              <w:jc w:val="center"/>
              <w:rPr>
                <w:szCs w:val="21"/>
              </w:rPr>
            </w:pPr>
            <w:r>
              <w:rPr>
                <w:kern w:val="0"/>
                <w:szCs w:val="21"/>
              </w:rPr>
              <w:t>3</w:t>
            </w:r>
          </w:p>
        </w:tc>
        <w:tc>
          <w:tcPr>
            <w:tcW w:w="2361" w:type="dxa"/>
            <w:noWrap/>
          </w:tcPr>
          <w:p w14:paraId="58767F7B">
            <w:pPr>
              <w:pStyle w:val="12"/>
              <w:spacing w:line="370" w:lineRule="exact"/>
              <w:rPr>
                <w:szCs w:val="21"/>
              </w:rPr>
            </w:pPr>
          </w:p>
        </w:tc>
        <w:tc>
          <w:tcPr>
            <w:tcW w:w="1254" w:type="dxa"/>
            <w:noWrap/>
          </w:tcPr>
          <w:p w14:paraId="3B61E0CB">
            <w:pPr>
              <w:pStyle w:val="12"/>
              <w:spacing w:line="370" w:lineRule="exact"/>
              <w:rPr>
                <w:szCs w:val="21"/>
              </w:rPr>
            </w:pPr>
          </w:p>
        </w:tc>
        <w:tc>
          <w:tcPr>
            <w:tcW w:w="3668" w:type="dxa"/>
            <w:noWrap/>
          </w:tcPr>
          <w:p w14:paraId="6B3D289B">
            <w:pPr>
              <w:pStyle w:val="12"/>
              <w:spacing w:line="370" w:lineRule="exact"/>
              <w:rPr>
                <w:szCs w:val="21"/>
              </w:rPr>
            </w:pPr>
          </w:p>
        </w:tc>
        <w:tc>
          <w:tcPr>
            <w:tcW w:w="1122" w:type="dxa"/>
            <w:noWrap/>
          </w:tcPr>
          <w:p w14:paraId="3C831BBD">
            <w:pPr>
              <w:pStyle w:val="12"/>
              <w:spacing w:line="370" w:lineRule="exact"/>
              <w:rPr>
                <w:szCs w:val="21"/>
              </w:rPr>
            </w:pPr>
          </w:p>
        </w:tc>
      </w:tr>
      <w:tr w14:paraId="55D6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noWrap/>
            <w:vAlign w:val="center"/>
          </w:tcPr>
          <w:p w14:paraId="4E5DEDD5">
            <w:pPr>
              <w:spacing w:line="380" w:lineRule="exact"/>
              <w:jc w:val="center"/>
              <w:rPr>
                <w:szCs w:val="21"/>
              </w:rPr>
            </w:pPr>
            <w:r>
              <w:rPr>
                <w:kern w:val="0"/>
                <w:szCs w:val="21"/>
              </w:rPr>
              <w:t>……</w:t>
            </w:r>
          </w:p>
        </w:tc>
        <w:tc>
          <w:tcPr>
            <w:tcW w:w="2361" w:type="dxa"/>
            <w:noWrap/>
          </w:tcPr>
          <w:p w14:paraId="52DC37C8">
            <w:pPr>
              <w:pStyle w:val="12"/>
              <w:spacing w:line="370" w:lineRule="exact"/>
              <w:rPr>
                <w:szCs w:val="21"/>
              </w:rPr>
            </w:pPr>
          </w:p>
        </w:tc>
        <w:tc>
          <w:tcPr>
            <w:tcW w:w="1254" w:type="dxa"/>
            <w:noWrap/>
          </w:tcPr>
          <w:p w14:paraId="2EF6534A">
            <w:pPr>
              <w:pStyle w:val="12"/>
              <w:spacing w:line="370" w:lineRule="exact"/>
              <w:rPr>
                <w:szCs w:val="21"/>
              </w:rPr>
            </w:pPr>
          </w:p>
        </w:tc>
        <w:tc>
          <w:tcPr>
            <w:tcW w:w="3668" w:type="dxa"/>
            <w:noWrap/>
          </w:tcPr>
          <w:p w14:paraId="72E6B03A">
            <w:pPr>
              <w:pStyle w:val="12"/>
              <w:spacing w:line="370" w:lineRule="exact"/>
              <w:rPr>
                <w:szCs w:val="21"/>
              </w:rPr>
            </w:pPr>
          </w:p>
        </w:tc>
        <w:tc>
          <w:tcPr>
            <w:tcW w:w="1122" w:type="dxa"/>
            <w:noWrap/>
          </w:tcPr>
          <w:p w14:paraId="7A239BBD">
            <w:pPr>
              <w:pStyle w:val="12"/>
              <w:spacing w:line="370" w:lineRule="exact"/>
              <w:rPr>
                <w:szCs w:val="21"/>
              </w:rPr>
            </w:pPr>
          </w:p>
        </w:tc>
      </w:tr>
    </w:tbl>
    <w:p w14:paraId="0A92A1F4">
      <w:pPr>
        <w:spacing w:beforeLines="50" w:line="470" w:lineRule="exact"/>
        <w:contextualSpacing/>
        <w:jc w:val="left"/>
        <w:rPr>
          <w:szCs w:val="21"/>
        </w:rPr>
      </w:pPr>
      <w:r>
        <w:rPr>
          <w:szCs w:val="21"/>
        </w:rPr>
        <w:t>注：</w:t>
      </w:r>
    </w:p>
    <w:p w14:paraId="2A88C449">
      <w:pPr>
        <w:spacing w:line="470" w:lineRule="exact"/>
        <w:ind w:firstLine="420" w:firstLineChars="200"/>
        <w:contextualSpacing/>
        <w:jc w:val="left"/>
        <w:rPr>
          <w:szCs w:val="21"/>
        </w:rPr>
      </w:pPr>
      <w:r>
        <w:rPr>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B69AB0">
      <w:pPr>
        <w:spacing w:line="470" w:lineRule="exact"/>
        <w:ind w:firstLine="420" w:firstLineChars="200"/>
        <w:contextualSpacing/>
        <w:jc w:val="left"/>
        <w:rPr>
          <w:szCs w:val="21"/>
        </w:rPr>
      </w:pPr>
      <w:r>
        <w:rPr>
          <w:szCs w:val="21"/>
        </w:rPr>
        <w:t>2.本表所指的控股关系仅限于直接控股关系，不包括间接的控股关系。公司实际控制人与公司之间的关系不属于本表所指的直接控股关系。</w:t>
      </w:r>
    </w:p>
    <w:p w14:paraId="1D5CA7C0">
      <w:pPr>
        <w:spacing w:line="470" w:lineRule="exact"/>
        <w:ind w:firstLine="420" w:firstLineChars="200"/>
        <w:contextualSpacing/>
        <w:jc w:val="left"/>
        <w:rPr>
          <w:szCs w:val="21"/>
        </w:rPr>
      </w:pPr>
      <w:r>
        <w:rPr>
          <w:szCs w:val="21"/>
        </w:rPr>
        <w:t>3.供应商不存在直接控股股东的，则填“无”。</w:t>
      </w:r>
    </w:p>
    <w:p w14:paraId="30A23E46">
      <w:pPr>
        <w:spacing w:afterLines="100" w:line="700" w:lineRule="exact"/>
        <w:rPr>
          <w:rFonts w:ascii="宋体" w:hAnsi="宋体"/>
          <w:b/>
          <w:sz w:val="32"/>
          <w:szCs w:val="32"/>
        </w:rPr>
      </w:pPr>
    </w:p>
    <w:p w14:paraId="2D8875CC">
      <w:pPr>
        <w:spacing w:line="600" w:lineRule="exact"/>
        <w:contextualSpacing/>
        <w:jc w:val="left"/>
        <w:rPr>
          <w:rFonts w:ascii="宋体" w:hAnsi="宋体" w:cs="宋体"/>
          <w:szCs w:val="21"/>
        </w:rPr>
      </w:pPr>
      <w:r>
        <w:rPr>
          <w:rFonts w:hint="eastAsia" w:ascii="宋体" w:hAnsi="宋体" w:cs="宋体"/>
          <w:szCs w:val="21"/>
        </w:rPr>
        <w:t xml:space="preserve">                                  供应商名称（盖公章）：</w:t>
      </w:r>
    </w:p>
    <w:p w14:paraId="630018A0">
      <w:pPr>
        <w:spacing w:line="600" w:lineRule="exact"/>
        <w:ind w:firstLine="3570" w:firstLineChars="1700"/>
        <w:contextualSpacing/>
        <w:jc w:val="left"/>
        <w:rPr>
          <w:rFonts w:ascii="宋体" w:hAnsi="宋体" w:cs="宋体"/>
          <w:szCs w:val="21"/>
        </w:rPr>
      </w:pPr>
      <w:r>
        <w:rPr>
          <w:rFonts w:hint="eastAsia" w:ascii="宋体" w:hAnsi="宋体" w:cs="宋体"/>
          <w:szCs w:val="21"/>
        </w:rPr>
        <w:t xml:space="preserve">法定代表人或其委托代理人（签字或签章）：                              </w:t>
      </w:r>
    </w:p>
    <w:p w14:paraId="13F32888">
      <w:pPr>
        <w:spacing w:line="600" w:lineRule="exact"/>
        <w:ind w:firstLine="3570" w:firstLineChars="1700"/>
        <w:contextualSpacing/>
        <w:rPr>
          <w:rFonts w:ascii="宋体" w:hAnsi="宋体" w:cs="宋体"/>
          <w:szCs w:val="21"/>
        </w:rPr>
      </w:pPr>
      <w:r>
        <w:rPr>
          <w:rFonts w:hint="eastAsia" w:ascii="宋体" w:hAnsi="宋体" w:cs="宋体"/>
          <w:szCs w:val="21"/>
        </w:rPr>
        <w:t>日期：   年   月   日</w:t>
      </w:r>
    </w:p>
    <w:p w14:paraId="4D4DD92C">
      <w:pPr>
        <w:pStyle w:val="5"/>
      </w:pPr>
    </w:p>
    <w:p w14:paraId="3123B7A9">
      <w:pPr>
        <w:snapToGrid w:val="0"/>
        <w:spacing w:afterLines="150" w:line="700" w:lineRule="exact"/>
        <w:jc w:val="center"/>
        <w:rPr>
          <w:rFonts w:ascii="宋体" w:hAnsi="宋体"/>
          <w:b/>
          <w:sz w:val="32"/>
          <w:szCs w:val="32"/>
        </w:rPr>
      </w:pPr>
    </w:p>
    <w:p w14:paraId="4D63411D">
      <w:pPr>
        <w:snapToGrid w:val="0"/>
        <w:spacing w:afterLines="150" w:line="700" w:lineRule="exact"/>
        <w:jc w:val="center"/>
        <w:rPr>
          <w:rFonts w:ascii="宋体" w:hAnsi="宋体"/>
          <w:b/>
          <w:sz w:val="32"/>
          <w:szCs w:val="32"/>
        </w:rPr>
      </w:pPr>
      <w:r>
        <w:rPr>
          <w:rFonts w:hint="eastAsia" w:ascii="宋体" w:hAnsi="宋体"/>
          <w:b/>
          <w:sz w:val="32"/>
          <w:szCs w:val="32"/>
        </w:rPr>
        <w:t>供应商直接管理关系信息表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234"/>
        <w:gridCol w:w="3300"/>
        <w:gridCol w:w="1570"/>
      </w:tblGrid>
      <w:tr w14:paraId="370C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noWrap/>
            <w:vAlign w:val="center"/>
          </w:tcPr>
          <w:p w14:paraId="0032E5DC">
            <w:pPr>
              <w:spacing w:line="370" w:lineRule="exact"/>
              <w:jc w:val="center"/>
            </w:pPr>
            <w:r>
              <w:rPr>
                <w:b/>
                <w:bCs/>
                <w:kern w:val="0"/>
                <w:szCs w:val="21"/>
              </w:rPr>
              <w:t>序号</w:t>
            </w:r>
          </w:p>
        </w:tc>
        <w:tc>
          <w:tcPr>
            <w:tcW w:w="3300" w:type="dxa"/>
            <w:noWrap/>
            <w:vAlign w:val="center"/>
          </w:tcPr>
          <w:p w14:paraId="6FC9D835">
            <w:pPr>
              <w:spacing w:line="370" w:lineRule="exact"/>
              <w:jc w:val="center"/>
            </w:pPr>
            <w:r>
              <w:rPr>
                <w:b/>
                <w:bCs/>
                <w:kern w:val="0"/>
                <w:szCs w:val="21"/>
              </w:rPr>
              <w:t>直接管理关系单位名称</w:t>
            </w:r>
          </w:p>
        </w:tc>
        <w:tc>
          <w:tcPr>
            <w:tcW w:w="3368" w:type="dxa"/>
            <w:noWrap/>
            <w:vAlign w:val="center"/>
          </w:tcPr>
          <w:p w14:paraId="6C5C26DA">
            <w:pPr>
              <w:spacing w:line="370" w:lineRule="exact"/>
              <w:jc w:val="center"/>
            </w:pPr>
            <w:r>
              <w:rPr>
                <w:b/>
                <w:bCs/>
                <w:kern w:val="0"/>
                <w:szCs w:val="21"/>
              </w:rPr>
              <w:t>统一社会信用代码</w:t>
            </w:r>
          </w:p>
        </w:tc>
        <w:tc>
          <w:tcPr>
            <w:tcW w:w="1599" w:type="dxa"/>
            <w:noWrap/>
            <w:vAlign w:val="center"/>
          </w:tcPr>
          <w:p w14:paraId="3766FADA">
            <w:pPr>
              <w:spacing w:line="370" w:lineRule="exact"/>
              <w:jc w:val="center"/>
            </w:pPr>
            <w:r>
              <w:rPr>
                <w:b/>
                <w:bCs/>
                <w:kern w:val="0"/>
                <w:szCs w:val="21"/>
              </w:rPr>
              <w:t>备注</w:t>
            </w:r>
          </w:p>
        </w:tc>
      </w:tr>
      <w:tr w14:paraId="3047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noWrap/>
            <w:vAlign w:val="center"/>
          </w:tcPr>
          <w:p w14:paraId="46F51359">
            <w:pPr>
              <w:spacing w:line="370" w:lineRule="exact"/>
              <w:jc w:val="center"/>
            </w:pPr>
            <w:r>
              <w:rPr>
                <w:kern w:val="0"/>
                <w:szCs w:val="21"/>
              </w:rPr>
              <w:t>1</w:t>
            </w:r>
          </w:p>
        </w:tc>
        <w:tc>
          <w:tcPr>
            <w:tcW w:w="3300" w:type="dxa"/>
            <w:noWrap/>
          </w:tcPr>
          <w:p w14:paraId="15F31BA6">
            <w:pPr>
              <w:pStyle w:val="12"/>
              <w:spacing w:line="370" w:lineRule="exact"/>
            </w:pPr>
          </w:p>
        </w:tc>
        <w:tc>
          <w:tcPr>
            <w:tcW w:w="3368" w:type="dxa"/>
            <w:noWrap/>
          </w:tcPr>
          <w:p w14:paraId="4D3D45F8">
            <w:pPr>
              <w:pStyle w:val="12"/>
              <w:spacing w:line="370" w:lineRule="exact"/>
            </w:pPr>
          </w:p>
        </w:tc>
        <w:tc>
          <w:tcPr>
            <w:tcW w:w="1599" w:type="dxa"/>
            <w:noWrap/>
          </w:tcPr>
          <w:p w14:paraId="28BAB849">
            <w:pPr>
              <w:pStyle w:val="12"/>
              <w:spacing w:line="370" w:lineRule="exact"/>
            </w:pPr>
          </w:p>
        </w:tc>
      </w:tr>
      <w:tr w14:paraId="2AE8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noWrap/>
            <w:vAlign w:val="center"/>
          </w:tcPr>
          <w:p w14:paraId="00D2DBAA">
            <w:pPr>
              <w:spacing w:line="370" w:lineRule="exact"/>
              <w:jc w:val="center"/>
            </w:pPr>
            <w:r>
              <w:rPr>
                <w:kern w:val="0"/>
                <w:szCs w:val="21"/>
              </w:rPr>
              <w:t>2</w:t>
            </w:r>
          </w:p>
        </w:tc>
        <w:tc>
          <w:tcPr>
            <w:tcW w:w="3300" w:type="dxa"/>
            <w:noWrap/>
          </w:tcPr>
          <w:p w14:paraId="0BDEBEDD">
            <w:pPr>
              <w:pStyle w:val="12"/>
              <w:spacing w:line="370" w:lineRule="exact"/>
            </w:pPr>
          </w:p>
        </w:tc>
        <w:tc>
          <w:tcPr>
            <w:tcW w:w="3368" w:type="dxa"/>
            <w:noWrap/>
          </w:tcPr>
          <w:p w14:paraId="76E42078">
            <w:pPr>
              <w:pStyle w:val="12"/>
              <w:spacing w:line="370" w:lineRule="exact"/>
            </w:pPr>
          </w:p>
        </w:tc>
        <w:tc>
          <w:tcPr>
            <w:tcW w:w="1599" w:type="dxa"/>
            <w:noWrap/>
          </w:tcPr>
          <w:p w14:paraId="18CAAE1E">
            <w:pPr>
              <w:pStyle w:val="12"/>
              <w:spacing w:line="370" w:lineRule="exact"/>
            </w:pPr>
          </w:p>
        </w:tc>
      </w:tr>
      <w:tr w14:paraId="7D9D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noWrap/>
            <w:vAlign w:val="center"/>
          </w:tcPr>
          <w:p w14:paraId="64516F43">
            <w:pPr>
              <w:spacing w:line="370" w:lineRule="exact"/>
              <w:jc w:val="center"/>
            </w:pPr>
            <w:r>
              <w:rPr>
                <w:kern w:val="0"/>
                <w:szCs w:val="21"/>
              </w:rPr>
              <w:t>3</w:t>
            </w:r>
          </w:p>
        </w:tc>
        <w:tc>
          <w:tcPr>
            <w:tcW w:w="3300" w:type="dxa"/>
            <w:noWrap/>
          </w:tcPr>
          <w:p w14:paraId="2FA21C1E">
            <w:pPr>
              <w:pStyle w:val="12"/>
              <w:spacing w:line="370" w:lineRule="exact"/>
            </w:pPr>
          </w:p>
        </w:tc>
        <w:tc>
          <w:tcPr>
            <w:tcW w:w="3368" w:type="dxa"/>
            <w:noWrap/>
          </w:tcPr>
          <w:p w14:paraId="5745A08C">
            <w:pPr>
              <w:pStyle w:val="12"/>
              <w:spacing w:line="370" w:lineRule="exact"/>
            </w:pPr>
          </w:p>
        </w:tc>
        <w:tc>
          <w:tcPr>
            <w:tcW w:w="1599" w:type="dxa"/>
            <w:noWrap/>
          </w:tcPr>
          <w:p w14:paraId="2FD54FD5">
            <w:pPr>
              <w:pStyle w:val="12"/>
              <w:spacing w:line="370" w:lineRule="exact"/>
            </w:pPr>
          </w:p>
        </w:tc>
      </w:tr>
      <w:tr w14:paraId="2FFE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 w:type="dxa"/>
            <w:noWrap/>
            <w:vAlign w:val="center"/>
          </w:tcPr>
          <w:p w14:paraId="51C2F3E9">
            <w:pPr>
              <w:spacing w:line="370" w:lineRule="exact"/>
              <w:jc w:val="center"/>
            </w:pPr>
            <w:r>
              <w:rPr>
                <w:kern w:val="0"/>
                <w:szCs w:val="21"/>
              </w:rPr>
              <w:t>……</w:t>
            </w:r>
          </w:p>
        </w:tc>
        <w:tc>
          <w:tcPr>
            <w:tcW w:w="3300" w:type="dxa"/>
            <w:noWrap/>
          </w:tcPr>
          <w:p w14:paraId="671B4E84">
            <w:pPr>
              <w:pStyle w:val="12"/>
              <w:spacing w:line="370" w:lineRule="exact"/>
            </w:pPr>
          </w:p>
        </w:tc>
        <w:tc>
          <w:tcPr>
            <w:tcW w:w="3368" w:type="dxa"/>
            <w:noWrap/>
          </w:tcPr>
          <w:p w14:paraId="537B547C">
            <w:pPr>
              <w:pStyle w:val="12"/>
              <w:spacing w:line="370" w:lineRule="exact"/>
            </w:pPr>
          </w:p>
        </w:tc>
        <w:tc>
          <w:tcPr>
            <w:tcW w:w="1599" w:type="dxa"/>
            <w:noWrap/>
          </w:tcPr>
          <w:p w14:paraId="5F4EFB5C">
            <w:pPr>
              <w:pStyle w:val="12"/>
              <w:spacing w:line="370" w:lineRule="exact"/>
            </w:pPr>
          </w:p>
        </w:tc>
      </w:tr>
    </w:tbl>
    <w:p w14:paraId="1A0C35A1">
      <w:pPr>
        <w:spacing w:beforeLines="50" w:line="450" w:lineRule="exact"/>
        <w:contextualSpacing/>
        <w:jc w:val="left"/>
        <w:rPr>
          <w:szCs w:val="21"/>
        </w:rPr>
      </w:pPr>
      <w:r>
        <w:rPr>
          <w:szCs w:val="21"/>
        </w:rPr>
        <w:t>注：</w:t>
      </w:r>
    </w:p>
    <w:p w14:paraId="1067E96A">
      <w:pPr>
        <w:spacing w:line="450" w:lineRule="exact"/>
        <w:ind w:firstLine="420" w:firstLineChars="200"/>
        <w:contextualSpacing/>
        <w:jc w:val="left"/>
        <w:rPr>
          <w:szCs w:val="21"/>
        </w:rPr>
      </w:pPr>
      <w:r>
        <w:rPr>
          <w:szCs w:val="21"/>
        </w:rPr>
        <w:t>1.管理关系：是指不具有出资持股关系的其他单位之间存在的管理与被管理关系，如一些上下级关系的事业单位和团体组织。</w:t>
      </w:r>
    </w:p>
    <w:p w14:paraId="5A479619">
      <w:pPr>
        <w:spacing w:line="450" w:lineRule="exact"/>
        <w:ind w:firstLine="420" w:firstLineChars="200"/>
        <w:contextualSpacing/>
        <w:jc w:val="left"/>
        <w:rPr>
          <w:szCs w:val="21"/>
        </w:rPr>
      </w:pPr>
      <w:r>
        <w:rPr>
          <w:szCs w:val="21"/>
        </w:rPr>
        <w:t>2.</w:t>
      </w:r>
      <w:r>
        <w:rPr>
          <w:spacing w:val="-6"/>
          <w:szCs w:val="21"/>
        </w:rPr>
        <w:t>本表所指的管理关系仅限于直接管理关系，不包括间接的管理关系。</w:t>
      </w:r>
    </w:p>
    <w:p w14:paraId="0294965A">
      <w:pPr>
        <w:spacing w:line="450" w:lineRule="exact"/>
        <w:ind w:firstLine="420" w:firstLineChars="200"/>
        <w:contextualSpacing/>
        <w:jc w:val="left"/>
        <w:rPr>
          <w:sz w:val="28"/>
          <w:szCs w:val="28"/>
        </w:rPr>
      </w:pPr>
      <w:r>
        <w:rPr>
          <w:szCs w:val="21"/>
        </w:rPr>
        <w:t>3.供应商不存在直接管理关系的，则填“无”。</w:t>
      </w:r>
    </w:p>
    <w:p w14:paraId="5F6BA048">
      <w:pPr>
        <w:spacing w:line="360" w:lineRule="auto"/>
        <w:contextualSpacing/>
        <w:jc w:val="left"/>
        <w:rPr>
          <w:rFonts w:ascii="宋体" w:hAnsi="宋体"/>
          <w:sz w:val="28"/>
          <w:szCs w:val="28"/>
        </w:rPr>
      </w:pPr>
    </w:p>
    <w:p w14:paraId="28278354">
      <w:pPr>
        <w:spacing w:line="360" w:lineRule="auto"/>
        <w:contextualSpacing/>
        <w:jc w:val="left"/>
        <w:rPr>
          <w:sz w:val="28"/>
          <w:szCs w:val="28"/>
        </w:rPr>
      </w:pPr>
    </w:p>
    <w:p w14:paraId="5588261E">
      <w:pPr>
        <w:spacing w:line="600" w:lineRule="exact"/>
        <w:contextualSpacing/>
        <w:jc w:val="left"/>
        <w:rPr>
          <w:rFonts w:ascii="宋体" w:hAnsi="宋体" w:cs="宋体"/>
          <w:szCs w:val="21"/>
        </w:rPr>
      </w:pPr>
      <w:r>
        <w:rPr>
          <w:rFonts w:hint="eastAsia" w:ascii="宋体" w:hAnsi="宋体" w:cs="宋体"/>
          <w:szCs w:val="21"/>
        </w:rPr>
        <w:t xml:space="preserve">                                  供应商名称（盖公章）：</w:t>
      </w:r>
    </w:p>
    <w:p w14:paraId="675FAED3">
      <w:pPr>
        <w:spacing w:line="600" w:lineRule="exact"/>
        <w:ind w:firstLine="3570" w:firstLineChars="1700"/>
        <w:contextualSpacing/>
        <w:jc w:val="left"/>
        <w:rPr>
          <w:rFonts w:ascii="宋体" w:hAnsi="宋体" w:cs="宋体"/>
          <w:szCs w:val="21"/>
        </w:rPr>
      </w:pPr>
      <w:r>
        <w:rPr>
          <w:rFonts w:hint="eastAsia" w:ascii="宋体" w:hAnsi="宋体" w:cs="宋体"/>
          <w:szCs w:val="21"/>
        </w:rPr>
        <w:t xml:space="preserve">法定代表人或其委托代理人（签字或签章）：                              </w:t>
      </w:r>
    </w:p>
    <w:p w14:paraId="0D69DC01">
      <w:pPr>
        <w:spacing w:line="600" w:lineRule="exact"/>
        <w:ind w:firstLine="3570" w:firstLineChars="1700"/>
        <w:contextualSpacing/>
        <w:rPr>
          <w:rFonts w:ascii="宋体" w:hAnsi="宋体" w:cs="宋体"/>
          <w:szCs w:val="21"/>
        </w:rPr>
      </w:pPr>
      <w:r>
        <w:rPr>
          <w:rFonts w:hint="eastAsia" w:ascii="宋体" w:hAnsi="宋体" w:cs="宋体"/>
          <w:szCs w:val="21"/>
        </w:rPr>
        <w:t>日期：   年   月   日</w:t>
      </w:r>
    </w:p>
    <w:p w14:paraId="174216F1">
      <w:pPr>
        <w:rPr>
          <w:rFonts w:ascii="宋体" w:hAnsi="宋体" w:cs="宋体"/>
          <w:szCs w:val="21"/>
        </w:rPr>
      </w:pPr>
      <w:r>
        <w:rPr>
          <w:rFonts w:hint="eastAsia" w:ascii="宋体" w:hAnsi="宋体" w:cs="宋体"/>
          <w:szCs w:val="21"/>
        </w:rPr>
        <w:br w:type="page"/>
      </w:r>
    </w:p>
    <w:p w14:paraId="55D89295">
      <w:pPr>
        <w:snapToGrid w:val="0"/>
        <w:spacing w:afterLines="50" w:line="700" w:lineRule="exact"/>
        <w:rPr>
          <w:rFonts w:ascii="宋体" w:hAnsi="宋体" w:cs="宋体"/>
          <w:b/>
          <w:bCs/>
          <w:kern w:val="0"/>
          <w:sz w:val="28"/>
          <w:szCs w:val="28"/>
          <w:lang w:val="zh-CN"/>
        </w:rPr>
      </w:pPr>
      <w:r>
        <w:rPr>
          <w:rFonts w:hint="eastAsia" w:ascii="宋体" w:hAnsi="宋体" w:cs="宋体"/>
          <w:b/>
          <w:bCs/>
          <w:kern w:val="0"/>
          <w:sz w:val="28"/>
          <w:szCs w:val="28"/>
        </w:rPr>
        <w:t>5.</w:t>
      </w:r>
      <w:r>
        <w:rPr>
          <w:rFonts w:hint="eastAsia" w:ascii="宋体" w:hAnsi="宋体" w:cs="宋体"/>
          <w:b/>
          <w:bCs/>
          <w:kern w:val="0"/>
          <w:sz w:val="28"/>
          <w:szCs w:val="28"/>
          <w:lang w:val="zh-CN"/>
        </w:rPr>
        <w:t>中小企业声明函的格式：</w:t>
      </w:r>
    </w:p>
    <w:p w14:paraId="0FBB997F">
      <w:pPr>
        <w:pStyle w:val="12"/>
        <w:rPr>
          <w:rFonts w:ascii="宋体" w:hAnsi="宋体" w:cs="宋体"/>
          <w:lang w:val="zh-CN"/>
        </w:rPr>
      </w:pPr>
    </w:p>
    <w:p w14:paraId="5293B9F1">
      <w:pPr>
        <w:spacing w:line="300" w:lineRule="auto"/>
        <w:ind w:firstLine="3534" w:firstLineChars="1100"/>
        <w:rPr>
          <w:rFonts w:ascii="宋体" w:hAnsi="宋体" w:cs="宋体"/>
          <w:sz w:val="44"/>
          <w:szCs w:val="44"/>
        </w:rPr>
      </w:pPr>
      <w:r>
        <w:rPr>
          <w:rFonts w:hint="eastAsia" w:ascii="宋体" w:hAnsi="宋体" w:cs="宋体"/>
          <w:b/>
          <w:bCs/>
          <w:sz w:val="32"/>
          <w:szCs w:val="32"/>
        </w:rPr>
        <w:t>中小企业声明函</w:t>
      </w:r>
    </w:p>
    <w:p w14:paraId="2F3159E0">
      <w:pPr>
        <w:spacing w:line="360" w:lineRule="auto"/>
        <w:ind w:left="-426" w:right="142" w:firstLine="640"/>
        <w:contextualSpacing/>
        <w:rPr>
          <w:rFonts w:ascii="宋体" w:hAnsi="宋体" w:cs="宋体"/>
          <w:sz w:val="24"/>
          <w:lang w:val="zh-CN"/>
        </w:rPr>
      </w:pPr>
    </w:p>
    <w:p w14:paraId="1B12B985">
      <w:pPr>
        <w:spacing w:line="360" w:lineRule="auto"/>
        <w:ind w:left="-426" w:right="142" w:firstLine="640"/>
        <w:contextualSpacing/>
        <w:rPr>
          <w:rFonts w:ascii="宋体" w:hAnsi="宋体" w:cs="宋体"/>
          <w:sz w:val="24"/>
          <w:lang w:val="zh-CN"/>
        </w:rPr>
      </w:pPr>
      <w:r>
        <w:rPr>
          <w:rFonts w:hint="eastAsia" w:ascii="宋体" w:hAnsi="宋体" w:cs="宋体"/>
          <w:sz w:val="24"/>
          <w:lang w:val="zh-CN"/>
        </w:rPr>
        <w:t>本公司（</w:t>
      </w:r>
      <w:r>
        <w:rPr>
          <w:rFonts w:hint="eastAsia" w:ascii="宋体" w:hAnsi="宋体" w:cs="宋体"/>
          <w:sz w:val="24"/>
          <w:u w:val="single"/>
        </w:rPr>
        <w:t xml:space="preserve">单位名称 </w:t>
      </w:r>
      <w:r>
        <w:rPr>
          <w:rFonts w:hint="eastAsia" w:ascii="宋体" w:hAnsi="宋体" w:cs="宋体"/>
          <w:sz w:val="24"/>
          <w:lang w:val="zh-CN"/>
        </w:rPr>
        <w:t>）郑重声明，根据《政府采购促进中小企业发展管理办法》（财库﹝2020﹞46号）的规定，本公司（联合体）参加</w:t>
      </w:r>
      <w:r>
        <w:rPr>
          <w:rFonts w:hint="eastAsia" w:ascii="宋体" w:hAnsi="宋体" w:cs="宋体"/>
          <w:sz w:val="24"/>
          <w:u w:val="single"/>
        </w:rPr>
        <w:t xml:space="preserve"> （单位名称） </w:t>
      </w:r>
      <w:r>
        <w:rPr>
          <w:rFonts w:hint="eastAsia" w:ascii="宋体" w:hAnsi="宋体" w:cs="宋体"/>
          <w:sz w:val="24"/>
          <w:lang w:val="zh-CN"/>
        </w:rPr>
        <w:t>的</w:t>
      </w:r>
      <w:r>
        <w:rPr>
          <w:rFonts w:hint="eastAsia" w:ascii="宋体" w:hAnsi="宋体" w:cs="宋体"/>
          <w:sz w:val="24"/>
          <w:u w:val="single"/>
        </w:rPr>
        <w:t>（项目名称）</w:t>
      </w:r>
      <w:r>
        <w:rPr>
          <w:rFonts w:hint="eastAsia" w:ascii="宋体" w:hAnsi="宋体" w:cs="宋体"/>
          <w:sz w:val="24"/>
          <w:lang w:val="zh-CN"/>
        </w:rPr>
        <w:t>采购活动，提供的货物全部由符合政策要求的中小企业制造。相关企业（含联合体中的中小企业、签订分包意向协议的中小企业）的具体情况如下：</w:t>
      </w:r>
    </w:p>
    <w:p w14:paraId="6A2A9112">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6E109371">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0C80DC63">
      <w:pPr>
        <w:spacing w:line="360" w:lineRule="auto"/>
        <w:ind w:left="142" w:right="142"/>
        <w:contextualSpacing/>
        <w:rPr>
          <w:rFonts w:ascii="宋体" w:hAnsi="宋体" w:cs="宋体"/>
          <w:sz w:val="24"/>
          <w:lang w:val="zh-CN"/>
        </w:rPr>
      </w:pPr>
      <w:r>
        <w:rPr>
          <w:rFonts w:hint="eastAsia" w:ascii="宋体" w:hAnsi="宋体" w:cs="宋体"/>
          <w:sz w:val="24"/>
          <w:lang w:val="zh-CN"/>
        </w:rPr>
        <w:t xml:space="preserve">…… </w:t>
      </w:r>
    </w:p>
    <w:p w14:paraId="1C0C8A4E">
      <w:pPr>
        <w:spacing w:line="360" w:lineRule="auto"/>
        <w:ind w:left="-405" w:leftChars="-193" w:right="142" w:firstLine="453" w:firstLineChars="189"/>
        <w:contextualSpacing/>
        <w:rPr>
          <w:rFonts w:ascii="宋体" w:hAnsi="宋体" w:cs="宋体"/>
          <w:sz w:val="24"/>
          <w:lang w:val="zh-CN"/>
        </w:rPr>
      </w:pPr>
      <w:r>
        <w:rPr>
          <w:rFonts w:hint="eastAsia" w:ascii="宋体" w:hAnsi="宋体" w:cs="宋体"/>
          <w:sz w:val="24"/>
          <w:lang w:val="zh-CN"/>
        </w:rPr>
        <w:t>以上企业，不属于大企业的分支机构，不存在控股股东为大企业的情形，也不存在与大企业的负责人为同一人的情形。</w:t>
      </w:r>
    </w:p>
    <w:p w14:paraId="42B01B63">
      <w:pPr>
        <w:spacing w:line="360" w:lineRule="auto"/>
        <w:ind w:left="-426" w:right="142" w:firstLine="567"/>
        <w:contextualSpacing/>
        <w:rPr>
          <w:rFonts w:ascii="宋体" w:hAnsi="宋体" w:cs="宋体"/>
          <w:sz w:val="24"/>
          <w:lang w:val="zh-CN"/>
        </w:rPr>
      </w:pPr>
      <w:r>
        <w:rPr>
          <w:rFonts w:hint="eastAsia" w:ascii="宋体" w:hAnsi="宋体" w:cs="宋体"/>
          <w:sz w:val="24"/>
          <w:lang w:val="zh-CN"/>
        </w:rPr>
        <w:t>本企业对上述声明内容的真实性负责。如有虚假，将依法承担相应责任。</w:t>
      </w:r>
    </w:p>
    <w:p w14:paraId="389439C5">
      <w:pPr>
        <w:spacing w:line="360" w:lineRule="auto"/>
        <w:ind w:left="3960" w:right="1808"/>
        <w:contextualSpacing/>
        <w:rPr>
          <w:rFonts w:ascii="宋体" w:hAnsi="宋体" w:cs="宋体"/>
          <w:sz w:val="24"/>
          <w:lang w:val="zh-CN"/>
        </w:rPr>
      </w:pPr>
    </w:p>
    <w:p w14:paraId="442FED5C">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供应商名称（盖公章）：</w:t>
      </w:r>
    </w:p>
    <w:p w14:paraId="37F43C09">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5AFDD0D4">
      <w:pPr>
        <w:spacing w:line="360" w:lineRule="auto"/>
        <w:ind w:left="3960" w:right="1808"/>
        <w:contextualSpacing/>
        <w:rPr>
          <w:rFonts w:ascii="宋体" w:hAnsi="宋体" w:cs="宋体"/>
          <w:lang w:val="zh-CN"/>
        </w:rPr>
      </w:pPr>
    </w:p>
    <w:p w14:paraId="6D649380">
      <w:pPr>
        <w:spacing w:line="360" w:lineRule="auto"/>
        <w:contextualSpacing/>
        <w:jc w:val="left"/>
        <w:rPr>
          <w:rFonts w:ascii="宋体" w:hAnsi="宋体" w:cs="宋体"/>
          <w:szCs w:val="21"/>
        </w:rPr>
      </w:pPr>
    </w:p>
    <w:p w14:paraId="730CCD07">
      <w:pPr>
        <w:spacing w:line="400" w:lineRule="exact"/>
        <w:ind w:firstLine="480" w:firstLineChars="200"/>
        <w:contextualSpacing/>
        <w:jc w:val="left"/>
        <w:rPr>
          <w:rFonts w:ascii="宋体" w:hAnsi="宋体" w:cs="宋体"/>
          <w:sz w:val="24"/>
        </w:rPr>
      </w:pPr>
      <w:r>
        <w:rPr>
          <w:rFonts w:hint="eastAsia" w:ascii="宋体" w:hAnsi="宋体" w:cs="宋体"/>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3DB4130B">
      <w:pPr>
        <w:pStyle w:val="18"/>
        <w:rPr>
          <w:rFonts w:ascii="宋体" w:hAnsi="宋体" w:cs="仿宋_GB2312"/>
          <w:sz w:val="24"/>
          <w:szCs w:val="24"/>
        </w:rPr>
      </w:pPr>
    </w:p>
    <w:p w14:paraId="3E6CF6D2">
      <w:pPr>
        <w:spacing w:line="520" w:lineRule="exact"/>
        <w:rPr>
          <w:rFonts w:ascii="宋体" w:hAnsi="宋体" w:cs="仿宋_GB2312"/>
          <w:sz w:val="24"/>
        </w:rPr>
      </w:pPr>
    </w:p>
    <w:p w14:paraId="1F85F7FE">
      <w:pPr>
        <w:pStyle w:val="12"/>
        <w:rPr>
          <w:rFonts w:ascii="宋体" w:hAnsi="宋体" w:cs="仿宋_GB2312"/>
        </w:rPr>
      </w:pPr>
    </w:p>
    <w:p w14:paraId="2CBB419B">
      <w:pPr>
        <w:rPr>
          <w:rFonts w:ascii="宋体" w:hAnsi="宋体" w:cs="仿宋_GB2312"/>
          <w:sz w:val="24"/>
        </w:rPr>
      </w:pPr>
    </w:p>
    <w:p w14:paraId="1EA17ECD">
      <w:pPr>
        <w:numPr>
          <w:ilvl w:val="255"/>
          <w:numId w:val="0"/>
        </w:numPr>
        <w:spacing w:line="520" w:lineRule="exact"/>
        <w:rPr>
          <w:rFonts w:hAnsi="宋体" w:cs="宋体"/>
          <w:b/>
          <w:sz w:val="28"/>
          <w:szCs w:val="28"/>
        </w:rPr>
      </w:pPr>
      <w:r>
        <w:rPr>
          <w:rFonts w:hint="eastAsia" w:ascii="宋体" w:hAnsi="宋体" w:cs="宋体"/>
          <w:b/>
          <w:sz w:val="28"/>
          <w:szCs w:val="28"/>
        </w:rPr>
        <w:t>6.</w:t>
      </w:r>
      <w:r>
        <w:rPr>
          <w:rFonts w:hint="eastAsia" w:hAnsi="宋体" w:cs="宋体"/>
          <w:b/>
          <w:sz w:val="28"/>
          <w:szCs w:val="28"/>
        </w:rPr>
        <w:t>残疾人福利性单位声明函的格式：</w:t>
      </w:r>
    </w:p>
    <w:p w14:paraId="74E0C9F9">
      <w:pPr>
        <w:numPr>
          <w:ilvl w:val="255"/>
          <w:numId w:val="0"/>
        </w:numPr>
        <w:spacing w:line="520" w:lineRule="exact"/>
        <w:rPr>
          <w:rFonts w:hAnsi="宋体" w:cs="宋体"/>
          <w:b/>
          <w:sz w:val="28"/>
          <w:szCs w:val="28"/>
        </w:rPr>
      </w:pPr>
    </w:p>
    <w:p w14:paraId="00CF5F40">
      <w:pPr>
        <w:spacing w:line="520" w:lineRule="exact"/>
        <w:jc w:val="center"/>
        <w:rPr>
          <w:rFonts w:ascii="宋体" w:hAnsi="宋体" w:cs="宋体"/>
          <w:b/>
          <w:bCs/>
          <w:sz w:val="32"/>
          <w:szCs w:val="32"/>
        </w:rPr>
      </w:pPr>
      <w:r>
        <w:rPr>
          <w:rFonts w:hint="eastAsia" w:ascii="宋体" w:hAnsi="宋体" w:cs="宋体"/>
          <w:b/>
          <w:bCs/>
          <w:sz w:val="32"/>
          <w:szCs w:val="32"/>
        </w:rPr>
        <w:t>残疾人福利性单位声明函</w:t>
      </w:r>
    </w:p>
    <w:p w14:paraId="4FFE12B7">
      <w:pPr>
        <w:spacing w:line="520" w:lineRule="exact"/>
        <w:rPr>
          <w:rFonts w:ascii="仿宋_GB2312" w:hAnsi="仿宋_GB2312" w:eastAsia="仿宋_GB2312" w:cs="仿宋_GB2312"/>
          <w:sz w:val="32"/>
          <w:szCs w:val="32"/>
        </w:rPr>
      </w:pPr>
    </w:p>
    <w:p w14:paraId="161D5CBA">
      <w:pPr>
        <w:spacing w:line="360" w:lineRule="auto"/>
        <w:ind w:firstLine="480" w:firstLineChars="200"/>
        <w:contextualSpacing/>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3C6C0D55">
      <w:pPr>
        <w:spacing w:line="360" w:lineRule="auto"/>
        <w:ind w:firstLine="480" w:firstLineChars="200"/>
        <w:contextualSpacing/>
        <w:rPr>
          <w:rFonts w:ascii="宋体" w:hAnsi="宋体" w:cs="宋体"/>
          <w:sz w:val="24"/>
        </w:rPr>
      </w:pPr>
      <w:r>
        <w:rPr>
          <w:rFonts w:hint="eastAsia" w:ascii="宋体" w:hAnsi="宋体" w:cs="宋体"/>
          <w:sz w:val="24"/>
        </w:rPr>
        <w:t>本单位对上述声明的真实性负责。如有虚假，将依法承担相应责任。</w:t>
      </w:r>
    </w:p>
    <w:p w14:paraId="43AFA627">
      <w:pPr>
        <w:spacing w:line="360" w:lineRule="auto"/>
        <w:contextualSpacing/>
        <w:rPr>
          <w:rFonts w:ascii="宋体" w:hAnsi="宋体" w:cs="宋体"/>
          <w:sz w:val="24"/>
        </w:rPr>
      </w:pPr>
    </w:p>
    <w:p w14:paraId="545F84CA">
      <w:pPr>
        <w:spacing w:line="360" w:lineRule="auto"/>
        <w:contextualSpacing/>
        <w:rPr>
          <w:rFonts w:ascii="宋体" w:hAnsi="宋体" w:cs="宋体"/>
          <w:sz w:val="24"/>
        </w:rPr>
      </w:pPr>
    </w:p>
    <w:p w14:paraId="140EC63E">
      <w:pPr>
        <w:spacing w:line="360" w:lineRule="auto"/>
        <w:contextualSpacing/>
        <w:rPr>
          <w:rFonts w:ascii="宋体" w:hAnsi="宋体" w:cs="宋体"/>
          <w:sz w:val="24"/>
        </w:rPr>
      </w:pPr>
    </w:p>
    <w:p w14:paraId="58321AF8">
      <w:pPr>
        <w:spacing w:line="360" w:lineRule="auto"/>
        <w:ind w:firstLine="2400" w:firstLineChars="1000"/>
        <w:contextualSpacing/>
        <w:rPr>
          <w:rFonts w:ascii="宋体" w:hAnsi="宋体" w:cs="宋体"/>
          <w:sz w:val="24"/>
        </w:rPr>
      </w:pPr>
      <w:r>
        <w:rPr>
          <w:rFonts w:hint="eastAsia" w:ascii="宋体" w:hAnsi="宋体" w:cs="宋体"/>
          <w:sz w:val="24"/>
        </w:rPr>
        <w:t>供应商名称（盖公章）：</w:t>
      </w:r>
    </w:p>
    <w:p w14:paraId="3A9888FB">
      <w:pPr>
        <w:spacing w:line="360" w:lineRule="auto"/>
        <w:ind w:firstLine="4320" w:firstLineChars="1800"/>
        <w:contextualSpacing/>
        <w:rPr>
          <w:rFonts w:ascii="宋体" w:hAnsi="宋体" w:cs="宋体"/>
          <w:sz w:val="24"/>
        </w:rPr>
      </w:pPr>
      <w:r>
        <w:rPr>
          <w:rFonts w:hint="eastAsia" w:ascii="宋体" w:hAnsi="宋体" w:cs="宋体"/>
          <w:sz w:val="24"/>
        </w:rPr>
        <w:t>日  期：     年   月   日</w:t>
      </w:r>
    </w:p>
    <w:p w14:paraId="0D1DF82E">
      <w:pPr>
        <w:spacing w:line="360" w:lineRule="auto"/>
        <w:contextualSpacing/>
        <w:rPr>
          <w:rFonts w:ascii="宋体" w:hAnsi="宋体" w:cs="宋体"/>
          <w:sz w:val="24"/>
        </w:rPr>
      </w:pPr>
    </w:p>
    <w:p w14:paraId="06048FBE">
      <w:pPr>
        <w:spacing w:line="360" w:lineRule="auto"/>
        <w:contextualSpacing/>
        <w:rPr>
          <w:rFonts w:ascii="宋体" w:hAnsi="宋体" w:cs="宋体"/>
          <w:sz w:val="24"/>
        </w:rPr>
      </w:pPr>
    </w:p>
    <w:p w14:paraId="1DF9C12A">
      <w:pPr>
        <w:spacing w:line="360" w:lineRule="auto"/>
        <w:contextualSpacing/>
        <w:rPr>
          <w:rFonts w:ascii="宋体" w:hAnsi="宋体" w:cs="宋体"/>
          <w:sz w:val="24"/>
        </w:rPr>
      </w:pPr>
    </w:p>
    <w:p w14:paraId="3DC2C471">
      <w:pPr>
        <w:spacing w:line="360" w:lineRule="auto"/>
        <w:ind w:firstLine="480" w:firstLineChars="200"/>
        <w:contextualSpacing/>
        <w:rPr>
          <w:rFonts w:ascii="宋体" w:hAnsi="宋体" w:cs="宋体"/>
          <w:sz w:val="24"/>
        </w:rPr>
      </w:pPr>
      <w:r>
        <w:rPr>
          <w:rFonts w:hint="eastAsia" w:ascii="宋体" w:hAnsi="宋体" w:cs="宋体"/>
          <w:sz w:val="24"/>
        </w:rPr>
        <w:t>注：请根据自己的真实情况出具《残疾人福利性单位声明函》。依法享受中小企业扶持政策的，采购人或者采购代理机构在公告成交结果时，同时公告其《残疾人福利性单位声明函》，接受社会监督。</w:t>
      </w:r>
    </w:p>
    <w:p w14:paraId="2B87B126">
      <w:pPr>
        <w:pStyle w:val="18"/>
        <w:rPr>
          <w:rFonts w:ascii="宋体" w:hAnsi="宋体" w:cs="仿宋_GB2312"/>
          <w:sz w:val="24"/>
          <w:szCs w:val="24"/>
        </w:rPr>
      </w:pPr>
    </w:p>
    <w:p w14:paraId="113F8ABE">
      <w:pPr>
        <w:rPr>
          <w:rFonts w:ascii="仿宋_GB2312" w:hAnsi="仿宋" w:eastAsia="仿宋_GB2312" w:cs="仿宋_GB2312"/>
          <w:kern w:val="0"/>
          <w:sz w:val="24"/>
          <w:lang w:val="zh-CN"/>
        </w:rPr>
      </w:pPr>
    </w:p>
    <w:p w14:paraId="3876D7D8">
      <w:pPr>
        <w:pStyle w:val="12"/>
        <w:rPr>
          <w:lang w:val="zh-CN"/>
        </w:rPr>
      </w:pPr>
    </w:p>
    <w:p w14:paraId="35066616">
      <w:pPr>
        <w:rPr>
          <w:lang w:val="zh-CN"/>
        </w:rPr>
      </w:pPr>
    </w:p>
    <w:p w14:paraId="37CCE6CA">
      <w:pPr>
        <w:pStyle w:val="12"/>
        <w:rPr>
          <w:lang w:val="zh-CN"/>
        </w:rPr>
      </w:pPr>
    </w:p>
    <w:p w14:paraId="13132EEF">
      <w:pPr>
        <w:rPr>
          <w:lang w:val="zh-CN"/>
        </w:rPr>
      </w:pPr>
    </w:p>
    <w:p w14:paraId="6A1B8938">
      <w:pPr>
        <w:pStyle w:val="12"/>
        <w:rPr>
          <w:lang w:val="zh-CN"/>
        </w:rPr>
      </w:pPr>
    </w:p>
    <w:p w14:paraId="24CE91CA">
      <w:pPr>
        <w:rPr>
          <w:lang w:val="zh-CN"/>
        </w:rPr>
      </w:pPr>
    </w:p>
    <w:p w14:paraId="4E7F75C3">
      <w:pPr>
        <w:autoSpaceDE w:val="0"/>
        <w:autoSpaceDN w:val="0"/>
        <w:spacing w:line="360" w:lineRule="auto"/>
        <w:ind w:firstLine="6120" w:firstLineChars="2550"/>
        <w:rPr>
          <w:rFonts w:ascii="仿宋_GB2312" w:hAnsi="仿宋" w:eastAsia="仿宋_GB2312" w:cs="仿宋_GB2312"/>
          <w:kern w:val="0"/>
          <w:sz w:val="24"/>
          <w:lang w:val="zh-CN"/>
        </w:rPr>
      </w:pPr>
    </w:p>
    <w:p w14:paraId="11AC0FB3">
      <w:pPr>
        <w:rPr>
          <w:rFonts w:ascii="宋体" w:hAnsi="宋体"/>
          <w:sz w:val="32"/>
          <w:szCs w:val="32"/>
          <w:lang w:val="zh-CN"/>
        </w:rPr>
      </w:pPr>
      <w:bookmarkStart w:id="116" w:name="_Toc80205940"/>
      <w:bookmarkStart w:id="117" w:name="_Toc26899"/>
      <w:bookmarkStart w:id="118" w:name="_Toc798"/>
      <w:r>
        <w:rPr>
          <w:rFonts w:hint="eastAsia" w:ascii="宋体" w:hAnsi="宋体"/>
          <w:sz w:val="32"/>
          <w:szCs w:val="32"/>
          <w:lang w:val="zh-CN"/>
        </w:rPr>
        <w:br w:type="page"/>
      </w:r>
    </w:p>
    <w:p w14:paraId="7FE7FEF6">
      <w:pPr>
        <w:keepNext/>
        <w:keepLines/>
        <w:spacing w:before="260" w:after="260" w:line="416" w:lineRule="auto"/>
        <w:jc w:val="center"/>
        <w:outlineLvl w:val="1"/>
        <w:rPr>
          <w:rFonts w:ascii="宋体" w:hAnsi="宋体"/>
          <w:sz w:val="32"/>
          <w:szCs w:val="32"/>
          <w:lang w:val="zh-CN"/>
        </w:rPr>
        <w:sectPr>
          <w:footerReference r:id="rId9" w:type="default"/>
          <w:pgSz w:w="11910" w:h="16840"/>
          <w:pgMar w:top="1340" w:right="1500" w:bottom="280" w:left="1680" w:header="720" w:footer="720" w:gutter="0"/>
          <w:cols w:space="720" w:num="1"/>
        </w:sectPr>
      </w:pPr>
    </w:p>
    <w:p w14:paraId="2DD6A0EB">
      <w:pPr>
        <w:numPr>
          <w:ilvl w:val="255"/>
          <w:numId w:val="0"/>
        </w:numPr>
        <w:spacing w:line="520" w:lineRule="exact"/>
        <w:rPr>
          <w:rFonts w:ascii="宋体" w:hAnsi="宋体" w:cs="宋体"/>
          <w:b/>
          <w:sz w:val="28"/>
          <w:szCs w:val="28"/>
        </w:rPr>
      </w:pPr>
      <w:r>
        <w:rPr>
          <w:rFonts w:ascii="宋体" w:hAnsi="宋体" w:cs="宋体"/>
          <w:b/>
          <w:sz w:val="28"/>
          <w:szCs w:val="28"/>
        </w:rPr>
        <w:t>7.监狱企业声明函格式</w:t>
      </w:r>
    </w:p>
    <w:p w14:paraId="1A86BF00">
      <w:pPr>
        <w:spacing w:afterLines="300" w:line="700" w:lineRule="exact"/>
        <w:jc w:val="center"/>
        <w:rPr>
          <w:b/>
          <w:sz w:val="26"/>
        </w:rPr>
      </w:pPr>
      <w:r>
        <w:rPr>
          <w:rFonts w:hint="eastAsia"/>
          <w:b/>
          <w:bCs/>
          <w:kern w:val="44"/>
          <w:sz w:val="32"/>
          <w:szCs w:val="32"/>
        </w:rPr>
        <w:t>监狱企业声明函</w:t>
      </w:r>
    </w:p>
    <w:p w14:paraId="2D26C69E">
      <w:pPr>
        <w:pStyle w:val="12"/>
        <w:tabs>
          <w:tab w:val="right" w:pos="6712"/>
        </w:tabs>
        <w:spacing w:line="460" w:lineRule="exact"/>
        <w:ind w:firstLine="585" w:firstLineChars="250"/>
        <w:jc w:val="left"/>
        <w:rPr>
          <w:spacing w:val="-3"/>
          <w:szCs w:val="21"/>
        </w:rPr>
      </w:pPr>
      <w:r>
        <w:rPr>
          <w:spacing w:val="-3"/>
          <w:szCs w:val="21"/>
        </w:rPr>
        <w:t xml:space="preserve">本公司郑重声明，根据《财政部、司法部关于政府采购支持监狱企业发展有关问题的通知》（财库〔2014〕68 号）的规定，本公司为 </w:t>
      </w:r>
      <w:r>
        <w:rPr>
          <w:spacing w:val="-3"/>
          <w:szCs w:val="21"/>
          <w:u w:val="single"/>
        </w:rPr>
        <w:tab/>
      </w:r>
      <w:r>
        <w:rPr>
          <w:spacing w:val="-3"/>
          <w:szCs w:val="21"/>
        </w:rPr>
        <w:t>（请填写：监狱）企业。即本公司同时满足以下条件：</w:t>
      </w:r>
    </w:p>
    <w:p w14:paraId="68C8E87C">
      <w:pPr>
        <w:pStyle w:val="12"/>
        <w:tabs>
          <w:tab w:val="right" w:pos="6712"/>
        </w:tabs>
        <w:spacing w:line="460" w:lineRule="exact"/>
        <w:ind w:firstLine="585" w:firstLineChars="250"/>
        <w:jc w:val="left"/>
        <w:rPr>
          <w:spacing w:val="-3"/>
          <w:szCs w:val="21"/>
        </w:rPr>
      </w:pPr>
      <w:r>
        <w:rPr>
          <w:spacing w:val="-3"/>
          <w:szCs w:val="21"/>
        </w:rPr>
        <w:t>1</w:t>
      </w:r>
      <w:r>
        <w:rPr>
          <w:rFonts w:hint="eastAsia"/>
          <w:spacing w:val="-3"/>
          <w:szCs w:val="21"/>
        </w:rPr>
        <w:t>.</w:t>
      </w:r>
      <w:r>
        <w:rPr>
          <w:spacing w:val="-3"/>
          <w:szCs w:val="21"/>
        </w:rPr>
        <w:t>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E9BDA1">
      <w:pPr>
        <w:pStyle w:val="12"/>
        <w:tabs>
          <w:tab w:val="right" w:pos="6712"/>
        </w:tabs>
        <w:spacing w:line="460" w:lineRule="exact"/>
        <w:ind w:firstLine="585" w:firstLineChars="250"/>
        <w:jc w:val="left"/>
        <w:rPr>
          <w:spacing w:val="-3"/>
          <w:szCs w:val="21"/>
        </w:rPr>
      </w:pPr>
      <w:r>
        <w:rPr>
          <w:spacing w:val="-3"/>
          <w:szCs w:val="21"/>
        </w:rPr>
        <w:t>2</w:t>
      </w:r>
      <w:r>
        <w:rPr>
          <w:rFonts w:hint="eastAsia"/>
          <w:spacing w:val="-3"/>
          <w:szCs w:val="21"/>
        </w:rPr>
        <w:t>.</w:t>
      </w:r>
      <w:r>
        <w:rPr>
          <w:spacing w:val="-3"/>
          <w:szCs w:val="21"/>
        </w:rPr>
        <w:t>我公司参加政府采购活动时，视同小型、微型企业，提供由省级以上监狱管理局、戒毒管理局（含新疆生产建设兵团）出具的属于监狱企业的证明文件。</w:t>
      </w:r>
    </w:p>
    <w:p w14:paraId="38807BD8">
      <w:pPr>
        <w:pStyle w:val="12"/>
        <w:tabs>
          <w:tab w:val="right" w:pos="6712"/>
        </w:tabs>
        <w:spacing w:line="460" w:lineRule="exact"/>
        <w:ind w:firstLine="468" w:firstLineChars="200"/>
        <w:jc w:val="left"/>
        <w:rPr>
          <w:spacing w:val="-3"/>
          <w:szCs w:val="21"/>
        </w:rPr>
      </w:pPr>
      <w:r>
        <w:rPr>
          <w:spacing w:val="-3"/>
          <w:szCs w:val="21"/>
        </w:rPr>
        <w:t>本公司对上述声明的真实性负责。如有虚假，将依法承担相应责任。</w:t>
      </w:r>
    </w:p>
    <w:p w14:paraId="0D5DFA13">
      <w:pPr>
        <w:pStyle w:val="22"/>
        <w:jc w:val="both"/>
        <w:rPr>
          <w:rFonts w:ascii="Times New Roman" w:hAnsi="Times New Roman"/>
          <w:b w:val="0"/>
          <w:spacing w:val="-6"/>
          <w:sz w:val="21"/>
        </w:rPr>
      </w:pPr>
    </w:p>
    <w:p w14:paraId="04C42D61">
      <w:pPr>
        <w:rPr>
          <w:b/>
          <w:spacing w:val="-6"/>
        </w:rPr>
      </w:pPr>
    </w:p>
    <w:p w14:paraId="238F08A5">
      <w:pPr>
        <w:pStyle w:val="22"/>
        <w:rPr>
          <w:rFonts w:ascii="Times New Roman" w:hAnsi="Times New Roman"/>
          <w:b w:val="0"/>
          <w:spacing w:val="-6"/>
          <w:sz w:val="21"/>
        </w:rPr>
      </w:pPr>
    </w:p>
    <w:p w14:paraId="2D5ED678">
      <w:pPr>
        <w:rPr>
          <w:b/>
          <w:spacing w:val="-6"/>
        </w:rPr>
      </w:pPr>
    </w:p>
    <w:p w14:paraId="36633278">
      <w:pPr>
        <w:spacing w:line="520" w:lineRule="exact"/>
        <w:ind w:right="482" w:firstLine="3990" w:firstLineChars="1900"/>
        <w:contextualSpacing/>
        <w:rPr>
          <w:rFonts w:ascii="宋体" w:hAnsi="宋体" w:cs="宋体"/>
          <w:szCs w:val="21"/>
        </w:rPr>
      </w:pPr>
      <w:r>
        <w:rPr>
          <w:rFonts w:hint="eastAsia" w:ascii="宋体" w:hAnsi="宋体" w:cs="宋体"/>
          <w:szCs w:val="21"/>
        </w:rPr>
        <w:t xml:space="preserve">供应商名称（盖公章）：                                      </w:t>
      </w:r>
    </w:p>
    <w:p w14:paraId="1368AFF7">
      <w:pPr>
        <w:pStyle w:val="12"/>
        <w:spacing w:line="520" w:lineRule="exact"/>
        <w:ind w:left="3960" w:right="1808"/>
        <w:contextualSpacing/>
        <w:rPr>
          <w:szCs w:val="21"/>
        </w:rPr>
      </w:pPr>
      <w:r>
        <w:rPr>
          <w:rFonts w:hint="eastAsia" w:ascii="宋体" w:hAnsi="宋体" w:cs="宋体"/>
          <w:szCs w:val="21"/>
        </w:rPr>
        <w:t>日期：   年   月   日</w:t>
      </w:r>
    </w:p>
    <w:p w14:paraId="27F935DA">
      <w:pPr>
        <w:pStyle w:val="22"/>
        <w:rPr>
          <w:rFonts w:ascii="Times New Roman" w:hAnsi="Times New Roman"/>
          <w:b w:val="0"/>
          <w:spacing w:val="-6"/>
          <w:sz w:val="21"/>
        </w:rPr>
      </w:pPr>
    </w:p>
    <w:p w14:paraId="14448019">
      <w:pPr>
        <w:rPr>
          <w:b/>
          <w:spacing w:val="-6"/>
        </w:rPr>
      </w:pPr>
    </w:p>
    <w:p w14:paraId="21AA13A8">
      <w:pPr>
        <w:pStyle w:val="22"/>
        <w:jc w:val="both"/>
        <w:rPr>
          <w:rFonts w:ascii="Times New Roman" w:hAnsi="Times New Roman"/>
          <w:b w:val="0"/>
          <w:spacing w:val="-6"/>
          <w:sz w:val="21"/>
        </w:rPr>
      </w:pPr>
    </w:p>
    <w:p w14:paraId="2813A7BF">
      <w:pPr>
        <w:rPr>
          <w:b/>
          <w:spacing w:val="-6"/>
        </w:rPr>
      </w:pPr>
    </w:p>
    <w:p w14:paraId="1C679891">
      <w:pPr>
        <w:spacing w:line="470" w:lineRule="exact"/>
        <w:contextualSpacing/>
        <w:rPr>
          <w:b/>
          <w:spacing w:val="-6"/>
        </w:rPr>
      </w:pPr>
      <w:r>
        <w:rPr>
          <w:rFonts w:hint="eastAsia" w:ascii="宋体" w:hAnsi="宋体" w:cs="仿宋_GB2312"/>
          <w:szCs w:val="21"/>
        </w:rPr>
        <w:t>注：请根据自己的真实情况出具《</w:t>
      </w:r>
      <w:r>
        <w:rPr>
          <w:rFonts w:hint="eastAsia" w:cs="仿宋_GB2312"/>
          <w:szCs w:val="21"/>
        </w:rPr>
        <w:t>监狱企业</w:t>
      </w:r>
      <w:r>
        <w:rPr>
          <w:rFonts w:hint="eastAsia" w:ascii="宋体" w:hAnsi="宋体" w:cs="仿宋_GB2312"/>
          <w:szCs w:val="21"/>
        </w:rPr>
        <w:t>声明函》。依法享受中小企业优惠政策的，采购人或者采购代理机构在公告成交结果时，同时公告其《</w:t>
      </w:r>
      <w:r>
        <w:rPr>
          <w:rFonts w:hint="eastAsia" w:cs="仿宋_GB2312"/>
          <w:szCs w:val="21"/>
        </w:rPr>
        <w:t>监狱企业</w:t>
      </w:r>
      <w:r>
        <w:rPr>
          <w:rFonts w:hint="eastAsia" w:ascii="宋体" w:hAnsi="宋体" w:cs="仿宋_GB2312"/>
          <w:szCs w:val="21"/>
        </w:rPr>
        <w:t>声明函》，接受社会监督。</w:t>
      </w:r>
    </w:p>
    <w:p w14:paraId="768059F9">
      <w:pPr>
        <w:keepNext/>
        <w:keepLines/>
        <w:spacing w:before="260" w:after="260" w:line="416" w:lineRule="auto"/>
        <w:jc w:val="center"/>
        <w:outlineLvl w:val="1"/>
        <w:rPr>
          <w:rFonts w:ascii="宋体" w:hAnsi="宋体"/>
          <w:sz w:val="32"/>
          <w:szCs w:val="32"/>
          <w:lang w:val="zh-CN"/>
        </w:rPr>
        <w:sectPr>
          <w:pgSz w:w="11910" w:h="16840"/>
          <w:pgMar w:top="1340" w:right="1500" w:bottom="280" w:left="1680" w:header="720" w:footer="720" w:gutter="0"/>
          <w:cols w:space="720" w:num="1"/>
        </w:sectPr>
      </w:pPr>
    </w:p>
    <w:p w14:paraId="43C12047">
      <w:pPr>
        <w:keepNext/>
        <w:keepLines/>
        <w:spacing w:before="260" w:after="260" w:line="416" w:lineRule="auto"/>
        <w:jc w:val="center"/>
        <w:outlineLvl w:val="1"/>
        <w:rPr>
          <w:rFonts w:ascii="宋体" w:hAnsi="宋体"/>
          <w:bCs/>
          <w:sz w:val="32"/>
          <w:szCs w:val="32"/>
          <w:lang w:val="zh-CN"/>
        </w:rPr>
      </w:pPr>
      <w:r>
        <w:rPr>
          <w:rFonts w:hint="eastAsia" w:ascii="宋体" w:hAnsi="宋体"/>
          <w:sz w:val="32"/>
          <w:szCs w:val="32"/>
          <w:lang w:val="zh-CN"/>
        </w:rPr>
        <w:t xml:space="preserve">第二节 </w:t>
      </w:r>
      <w:r>
        <w:rPr>
          <w:rFonts w:hint="eastAsia" w:ascii="宋体" w:hAnsi="宋体"/>
          <w:bCs/>
          <w:sz w:val="32"/>
          <w:szCs w:val="32"/>
          <w:lang w:val="zh-CN"/>
        </w:rPr>
        <w:t>商务技术文件格式</w:t>
      </w:r>
      <w:bookmarkEnd w:id="116"/>
      <w:bookmarkEnd w:id="117"/>
      <w:bookmarkEnd w:id="118"/>
    </w:p>
    <w:p w14:paraId="645385BB">
      <w:pPr>
        <w:snapToGrid w:val="0"/>
        <w:spacing w:beforeLines="50" w:after="50"/>
        <w:rPr>
          <w:rFonts w:ascii="宋体" w:hAnsi="宋体"/>
          <w:sz w:val="24"/>
        </w:rPr>
      </w:pPr>
      <w:r>
        <w:rPr>
          <w:rFonts w:hint="eastAsia" w:ascii="宋体" w:hAnsi="宋体" w:cs="宋体"/>
          <w:b/>
          <w:sz w:val="28"/>
          <w:szCs w:val="28"/>
        </w:rPr>
        <w:t>1.商务技术文件封面的格式</w:t>
      </w:r>
      <w:r>
        <w:rPr>
          <w:rFonts w:hint="eastAsia" w:ascii="宋体" w:hAnsi="宋体" w:cs="宋体"/>
          <w:b/>
          <w:bCs/>
          <w:sz w:val="28"/>
          <w:szCs w:val="28"/>
        </w:rPr>
        <w:t>（参照此格式自拟）</w:t>
      </w:r>
      <w:r>
        <w:rPr>
          <w:rFonts w:hint="eastAsia" w:ascii="宋体" w:hAnsi="宋体" w:cs="宋体"/>
          <w:b/>
          <w:sz w:val="28"/>
          <w:szCs w:val="28"/>
        </w:rPr>
        <w:t>：</w:t>
      </w:r>
      <w:r>
        <w:rPr>
          <w:rFonts w:hint="eastAsia" w:ascii="宋体" w:hAnsi="宋体"/>
          <w:sz w:val="24"/>
        </w:rPr>
        <w:t xml:space="preserve">                                                   </w:t>
      </w:r>
    </w:p>
    <w:p w14:paraId="34F7275F">
      <w:pPr>
        <w:snapToGrid w:val="0"/>
        <w:spacing w:beforeLines="50" w:after="50"/>
        <w:ind w:firstLine="6480" w:firstLineChars="270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14:paraId="071C7579">
      <w:pPr>
        <w:snapToGrid w:val="0"/>
        <w:spacing w:beforeLines="50" w:after="50"/>
        <w:rPr>
          <w:rFonts w:ascii="宋体" w:hAnsi="宋体"/>
          <w:sz w:val="24"/>
          <w:szCs w:val="20"/>
        </w:rPr>
      </w:pPr>
    </w:p>
    <w:p w14:paraId="58337F31">
      <w:pPr>
        <w:snapToGrid w:val="0"/>
        <w:spacing w:beforeLines="50" w:after="50"/>
        <w:rPr>
          <w:rFonts w:ascii="宋体" w:hAnsi="宋体"/>
          <w:sz w:val="24"/>
          <w:szCs w:val="20"/>
        </w:rPr>
      </w:pPr>
    </w:p>
    <w:p w14:paraId="051C8DA1">
      <w:pPr>
        <w:snapToGrid w:val="0"/>
        <w:spacing w:beforeLines="50" w:after="50"/>
        <w:rPr>
          <w:rFonts w:ascii="宋体" w:hAnsi="宋体"/>
          <w:sz w:val="24"/>
          <w:szCs w:val="20"/>
        </w:rPr>
      </w:pPr>
    </w:p>
    <w:p w14:paraId="75BBA980">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0B6B9B97">
      <w:pPr>
        <w:snapToGrid w:val="0"/>
        <w:spacing w:beforeLines="50" w:after="50"/>
        <w:rPr>
          <w:rFonts w:ascii="宋体" w:hAnsi="宋体"/>
          <w:bCs/>
          <w:sz w:val="24"/>
          <w:szCs w:val="20"/>
        </w:rPr>
      </w:pPr>
    </w:p>
    <w:p w14:paraId="0D7E088A">
      <w:pPr>
        <w:snapToGrid w:val="0"/>
        <w:spacing w:beforeLines="50" w:after="50"/>
        <w:rPr>
          <w:rFonts w:ascii="宋体" w:hAnsi="宋体"/>
          <w:bCs/>
          <w:sz w:val="24"/>
          <w:szCs w:val="20"/>
        </w:rPr>
      </w:pPr>
    </w:p>
    <w:p w14:paraId="6D8066BC">
      <w:pPr>
        <w:snapToGrid w:val="0"/>
        <w:spacing w:beforeLines="50" w:after="50"/>
        <w:rPr>
          <w:rFonts w:ascii="宋体" w:hAnsi="宋体"/>
          <w:bCs/>
          <w:sz w:val="24"/>
          <w:szCs w:val="20"/>
        </w:rPr>
      </w:pPr>
    </w:p>
    <w:p w14:paraId="2CC75CD9">
      <w:pPr>
        <w:snapToGrid w:val="0"/>
        <w:spacing w:beforeLines="50" w:after="50"/>
        <w:rPr>
          <w:rFonts w:ascii="宋体" w:hAnsi="宋体"/>
          <w:bCs/>
          <w:sz w:val="24"/>
          <w:szCs w:val="20"/>
        </w:rPr>
      </w:pPr>
    </w:p>
    <w:p w14:paraId="2DC12E49">
      <w:pPr>
        <w:snapToGrid w:val="0"/>
        <w:spacing w:beforeLines="50" w:after="50"/>
        <w:rPr>
          <w:rFonts w:ascii="宋体" w:hAnsi="宋体"/>
          <w:bCs/>
          <w:sz w:val="24"/>
          <w:szCs w:val="20"/>
        </w:rPr>
      </w:pPr>
    </w:p>
    <w:p w14:paraId="378A88C0">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 xml:space="preserve">项目名称： </w:t>
      </w:r>
    </w:p>
    <w:p w14:paraId="23224F8E">
      <w:pPr>
        <w:snapToGrid w:val="0"/>
        <w:spacing w:beforeLines="50" w:after="50"/>
        <w:ind w:firstLine="720" w:firstLineChars="225"/>
        <w:rPr>
          <w:rFonts w:ascii="宋体" w:hAnsi="宋体" w:cs="仿宋_GB2312"/>
          <w:bCs/>
          <w:sz w:val="32"/>
          <w:szCs w:val="32"/>
        </w:rPr>
      </w:pPr>
    </w:p>
    <w:p w14:paraId="0DC3A740">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 xml:space="preserve">项目编号： </w:t>
      </w:r>
    </w:p>
    <w:p w14:paraId="583CA209">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6A3CD157">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28E82628">
      <w:pPr>
        <w:snapToGrid w:val="0"/>
        <w:spacing w:beforeLines="50" w:after="50"/>
        <w:ind w:firstLine="720" w:firstLineChars="225"/>
        <w:rPr>
          <w:rFonts w:ascii="宋体" w:hAnsi="宋体" w:cs="仿宋_GB2312"/>
          <w:bCs/>
          <w:sz w:val="32"/>
          <w:szCs w:val="32"/>
        </w:rPr>
      </w:pPr>
    </w:p>
    <w:p w14:paraId="3D51016A">
      <w:pPr>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63E70D62">
      <w:pPr>
        <w:snapToGrid w:val="0"/>
        <w:spacing w:before="50" w:after="50"/>
        <w:ind w:firstLine="720" w:firstLineChars="225"/>
        <w:rPr>
          <w:rFonts w:ascii="宋体" w:hAnsi="宋体" w:cs="仿宋_GB2312"/>
          <w:bCs/>
          <w:sz w:val="32"/>
          <w:szCs w:val="32"/>
        </w:rPr>
      </w:pPr>
    </w:p>
    <w:p w14:paraId="69FAE123">
      <w:pPr>
        <w:snapToGrid w:val="0"/>
        <w:spacing w:before="50" w:after="50"/>
        <w:ind w:firstLine="720" w:firstLineChars="225"/>
        <w:rPr>
          <w:rFonts w:ascii="宋体" w:hAnsi="宋体" w:cs="仿宋_GB2312"/>
          <w:bCs/>
          <w:sz w:val="32"/>
          <w:szCs w:val="32"/>
        </w:rPr>
      </w:pPr>
    </w:p>
    <w:p w14:paraId="61C59EAB">
      <w:pPr>
        <w:snapToGrid w:val="0"/>
        <w:spacing w:before="50" w:after="50"/>
        <w:ind w:firstLine="1280" w:firstLineChars="400"/>
        <w:rPr>
          <w:rFonts w:ascii="宋体" w:hAnsi="宋体" w:cs="仿宋_GB2312"/>
          <w:bCs/>
          <w:sz w:val="32"/>
          <w:szCs w:val="32"/>
        </w:rPr>
      </w:pPr>
    </w:p>
    <w:p w14:paraId="1230D791">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02200569">
      <w:pPr>
        <w:spacing w:line="360" w:lineRule="auto"/>
        <w:ind w:right="420"/>
        <w:rPr>
          <w:rFonts w:ascii="宋体" w:hAnsi="宋体" w:cs="宋体"/>
          <w:sz w:val="24"/>
          <w:szCs w:val="20"/>
        </w:rPr>
      </w:pPr>
      <w:r>
        <w:rPr>
          <w:rFonts w:ascii="宋体" w:hAnsi="宋体"/>
          <w:sz w:val="24"/>
        </w:rPr>
        <w:br w:type="page"/>
      </w:r>
      <w:r>
        <w:rPr>
          <w:rFonts w:hint="eastAsia" w:ascii="宋体" w:hAnsi="宋体" w:cs="宋体"/>
          <w:b/>
          <w:bCs/>
          <w:sz w:val="28"/>
          <w:szCs w:val="28"/>
        </w:rPr>
        <w:t>2.商务技术文件目录</w:t>
      </w:r>
    </w:p>
    <w:p w14:paraId="4C22289A">
      <w:pPr>
        <w:spacing w:line="360" w:lineRule="auto"/>
        <w:rPr>
          <w:rFonts w:ascii="仿宋_GB2312" w:hAnsi="仿宋" w:eastAsia="仿宋_GB2312" w:cs="仿宋_GB2312"/>
          <w:b/>
          <w:bCs/>
          <w:sz w:val="24"/>
        </w:rPr>
      </w:pPr>
      <w:r>
        <w:rPr>
          <w:rFonts w:hint="eastAsia" w:ascii="宋体" w:hAnsi="宋体" w:cs="宋体"/>
          <w:kern w:val="0"/>
          <w:sz w:val="24"/>
        </w:rPr>
        <w:t>根据竞争性谈判文件规定及供应商提供的材料自行编写目录（部分格式后附）。</w:t>
      </w:r>
    </w:p>
    <w:p w14:paraId="4FBEC480">
      <w:pPr>
        <w:snapToGrid w:val="0"/>
        <w:spacing w:beforeLines="50" w:after="50" w:line="360" w:lineRule="auto"/>
        <w:ind w:left="142" w:firstLine="640" w:firstLineChars="200"/>
        <w:jc w:val="left"/>
        <w:rPr>
          <w:rFonts w:ascii="仿宋_GB2312" w:hAnsi="仿宋_GB2312" w:eastAsia="仿宋_GB2312" w:cs="仿宋_GB2312"/>
          <w:sz w:val="32"/>
          <w:szCs w:val="32"/>
        </w:rPr>
      </w:pPr>
    </w:p>
    <w:p w14:paraId="2DE07B6F">
      <w:pPr>
        <w:spacing w:line="520" w:lineRule="exact"/>
        <w:ind w:firstLine="220" w:firstLineChars="50"/>
        <w:jc w:val="left"/>
        <w:rPr>
          <w:rFonts w:ascii="宋体" w:hAnsi="宋体" w:cs="宋体"/>
          <w:sz w:val="28"/>
          <w:szCs w:val="28"/>
        </w:rPr>
      </w:pPr>
      <w:r>
        <w:rPr>
          <w:rFonts w:hint="eastAsia" w:ascii="方正小标宋简体" w:hAnsi="方正小标宋简体" w:eastAsia="方正小标宋简体" w:cs="方正小标宋简体"/>
          <w:sz w:val="44"/>
          <w:szCs w:val="44"/>
        </w:rPr>
        <w:br w:type="page"/>
      </w:r>
      <w:r>
        <w:rPr>
          <w:rFonts w:hint="eastAsia" w:ascii="宋体" w:hAnsi="宋体" w:cs="宋体"/>
          <w:b/>
          <w:sz w:val="28"/>
          <w:szCs w:val="28"/>
        </w:rPr>
        <w:t>3.无串通竞标行为的承诺函的格式：</w:t>
      </w:r>
    </w:p>
    <w:p w14:paraId="57B4E601">
      <w:pPr>
        <w:spacing w:line="520" w:lineRule="exact"/>
        <w:jc w:val="center"/>
        <w:rPr>
          <w:rFonts w:ascii="方正小标宋简体" w:hAnsi="方正小标宋简体" w:eastAsia="方正小标宋简体" w:cs="方正小标宋简体"/>
          <w:sz w:val="44"/>
          <w:szCs w:val="44"/>
        </w:rPr>
      </w:pPr>
    </w:p>
    <w:p w14:paraId="378E1C02">
      <w:pPr>
        <w:spacing w:line="520" w:lineRule="exact"/>
        <w:jc w:val="center"/>
        <w:rPr>
          <w:rFonts w:ascii="宋体" w:hAnsi="宋体" w:cs="宋体"/>
          <w:sz w:val="36"/>
          <w:szCs w:val="36"/>
        </w:rPr>
      </w:pPr>
      <w:r>
        <w:rPr>
          <w:rFonts w:hint="eastAsia" w:ascii="宋体" w:hAnsi="宋体" w:cs="宋体"/>
          <w:b/>
          <w:bCs/>
          <w:sz w:val="32"/>
          <w:szCs w:val="32"/>
        </w:rPr>
        <w:t>无串通竞标行为的承诺函</w:t>
      </w:r>
    </w:p>
    <w:p w14:paraId="7AA3202D">
      <w:pPr>
        <w:spacing w:line="400" w:lineRule="exact"/>
        <w:contextualSpacing/>
        <w:rPr>
          <w:rFonts w:ascii="仿宋_GB2312" w:hAnsi="仿宋_GB2312" w:eastAsia="仿宋_GB2312" w:cs="仿宋_GB2312"/>
          <w:sz w:val="32"/>
          <w:szCs w:val="32"/>
        </w:rPr>
      </w:pPr>
    </w:p>
    <w:p w14:paraId="6F29C825">
      <w:pPr>
        <w:spacing w:line="400" w:lineRule="exact"/>
        <w:ind w:firstLine="482" w:firstLineChars="200"/>
        <w:contextualSpacing/>
        <w:rPr>
          <w:rFonts w:ascii="宋体" w:hAnsi="宋体" w:cs="仿宋_GB2312"/>
          <w:b/>
          <w:bCs/>
          <w:sz w:val="24"/>
        </w:rPr>
      </w:pPr>
      <w:r>
        <w:rPr>
          <w:rFonts w:hint="eastAsia" w:ascii="宋体" w:hAnsi="宋体" w:cs="仿宋_GB2312"/>
          <w:b/>
          <w:bCs/>
          <w:sz w:val="24"/>
        </w:rPr>
        <w:t>一、我方承诺无下列相互串通竞标的情形：</w:t>
      </w:r>
    </w:p>
    <w:p w14:paraId="6EE19E2E">
      <w:pPr>
        <w:spacing w:line="400" w:lineRule="exact"/>
        <w:ind w:firstLine="480" w:firstLineChars="200"/>
        <w:contextualSpacing/>
        <w:rPr>
          <w:rFonts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sz w:val="24"/>
        </w:rPr>
        <w:t>或者不同供应商报名的IP地址一致的；</w:t>
      </w:r>
    </w:p>
    <w:p w14:paraId="54D67486">
      <w:pPr>
        <w:spacing w:line="400" w:lineRule="exact"/>
        <w:ind w:firstLine="480" w:firstLineChars="200"/>
        <w:contextualSpacing/>
        <w:rPr>
          <w:rFonts w:ascii="宋体" w:hAnsi="宋体" w:cs="仿宋_GB2312"/>
          <w:sz w:val="24"/>
        </w:rPr>
      </w:pPr>
      <w:r>
        <w:rPr>
          <w:rFonts w:hint="eastAsia" w:ascii="宋体" w:hAnsi="宋体" w:cs="仿宋_GB2312"/>
          <w:sz w:val="24"/>
        </w:rPr>
        <w:t>2.不同供应商委托同一单位或者个人办理竞标事宜；</w:t>
      </w:r>
    </w:p>
    <w:p w14:paraId="79D09DA3">
      <w:pPr>
        <w:spacing w:line="400" w:lineRule="exact"/>
        <w:ind w:firstLine="480" w:firstLineChars="200"/>
        <w:contextualSpacing/>
        <w:rPr>
          <w:rFonts w:ascii="宋体" w:hAnsi="宋体" w:cs="仿宋_GB2312"/>
          <w:sz w:val="24"/>
        </w:rPr>
      </w:pPr>
      <w:r>
        <w:rPr>
          <w:rFonts w:hint="eastAsia" w:ascii="宋体" w:hAnsi="宋体" w:cs="仿宋_GB2312"/>
          <w:sz w:val="24"/>
        </w:rPr>
        <w:t>3.不同的供应商的响应文件载明的项目管理员为同一个人；</w:t>
      </w:r>
    </w:p>
    <w:p w14:paraId="736389D7">
      <w:pPr>
        <w:spacing w:line="400" w:lineRule="exact"/>
        <w:ind w:firstLine="480" w:firstLineChars="200"/>
        <w:contextualSpacing/>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0B5B10FC">
      <w:pPr>
        <w:spacing w:line="400" w:lineRule="exact"/>
        <w:ind w:firstLine="480" w:firstLineChars="200"/>
        <w:contextualSpacing/>
        <w:rPr>
          <w:rFonts w:ascii="宋体" w:hAnsi="宋体" w:cs="仿宋_GB2312"/>
          <w:sz w:val="24"/>
        </w:rPr>
      </w:pPr>
      <w:r>
        <w:rPr>
          <w:rFonts w:hint="eastAsia" w:ascii="宋体" w:hAnsi="宋体" w:cs="仿宋_GB2312"/>
          <w:sz w:val="24"/>
        </w:rPr>
        <w:t>5.不同供应商的响应文件相互混装；</w:t>
      </w:r>
    </w:p>
    <w:p w14:paraId="4D4CBF4A">
      <w:pPr>
        <w:spacing w:line="400" w:lineRule="exact"/>
        <w:ind w:firstLine="480" w:firstLineChars="200"/>
        <w:contextualSpacing/>
        <w:rPr>
          <w:rFonts w:ascii="宋体" w:hAnsi="宋体" w:cs="仿宋_GB2312"/>
          <w:sz w:val="24"/>
        </w:rPr>
      </w:pPr>
      <w:r>
        <w:rPr>
          <w:rFonts w:hint="eastAsia" w:ascii="宋体" w:hAnsi="宋体" w:cs="仿宋_GB2312"/>
          <w:sz w:val="24"/>
        </w:rPr>
        <w:t>6.不同供应商的谈判保证金从同一单位或者个人账户转出。</w:t>
      </w:r>
    </w:p>
    <w:p w14:paraId="1ABB70B5">
      <w:pPr>
        <w:spacing w:line="400" w:lineRule="exact"/>
        <w:ind w:firstLine="482" w:firstLineChars="200"/>
        <w:contextualSpacing/>
        <w:rPr>
          <w:rFonts w:ascii="宋体" w:hAnsi="宋体" w:cs="仿宋_GB2312"/>
          <w:b/>
          <w:bCs/>
          <w:sz w:val="24"/>
        </w:rPr>
      </w:pPr>
      <w:r>
        <w:rPr>
          <w:rFonts w:hint="eastAsia" w:ascii="宋体" w:hAnsi="宋体" w:cs="仿宋_GB2312"/>
          <w:b/>
          <w:bCs/>
          <w:sz w:val="24"/>
        </w:rPr>
        <w:t>二、我方承诺无下列恶意串通的情形：</w:t>
      </w:r>
    </w:p>
    <w:p w14:paraId="76DDFF30">
      <w:pPr>
        <w:spacing w:line="400" w:lineRule="exact"/>
        <w:ind w:firstLine="480" w:firstLineChars="200"/>
        <w:contextualSpacing/>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4CEF0AA8">
      <w:pPr>
        <w:spacing w:line="400" w:lineRule="exact"/>
        <w:ind w:firstLine="480" w:firstLineChars="200"/>
        <w:contextualSpacing/>
        <w:rPr>
          <w:rFonts w:ascii="宋体" w:hAnsi="宋体" w:cs="仿宋_GB2312"/>
          <w:sz w:val="24"/>
        </w:rPr>
      </w:pPr>
      <w:r>
        <w:rPr>
          <w:rFonts w:hint="eastAsia" w:ascii="宋体" w:hAnsi="宋体" w:cs="仿宋_GB2312"/>
          <w:sz w:val="24"/>
        </w:rPr>
        <w:t>2.供应商按照采购人或者采购代理机构的授意撤换、修改响应文件；</w:t>
      </w:r>
    </w:p>
    <w:p w14:paraId="5A7B6DF1">
      <w:pPr>
        <w:spacing w:line="400" w:lineRule="exact"/>
        <w:ind w:firstLine="480" w:firstLineChars="200"/>
        <w:contextualSpacing/>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DF04D01">
      <w:pPr>
        <w:spacing w:line="400" w:lineRule="exact"/>
        <w:ind w:firstLine="480" w:firstLineChars="200"/>
        <w:contextualSpacing/>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60EF0F54">
      <w:pPr>
        <w:spacing w:line="400" w:lineRule="exact"/>
        <w:ind w:firstLine="480" w:firstLineChars="200"/>
        <w:contextualSpacing/>
        <w:rPr>
          <w:rFonts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4C800AE6">
      <w:pPr>
        <w:spacing w:line="400" w:lineRule="exact"/>
        <w:ind w:firstLine="480" w:firstLineChars="200"/>
        <w:contextualSpacing/>
        <w:rPr>
          <w:rFonts w:ascii="宋体" w:hAnsi="宋体" w:cs="仿宋_GB2312"/>
          <w:sz w:val="24"/>
        </w:rPr>
      </w:pPr>
      <w:r>
        <w:rPr>
          <w:rFonts w:hint="eastAsia" w:ascii="宋体" w:hAnsi="宋体" w:cs="仿宋_GB2312"/>
          <w:sz w:val="24"/>
        </w:rPr>
        <w:t>6.供应商之间商定部分供应商放弃参加政府采购活动或者放弃成交；</w:t>
      </w:r>
    </w:p>
    <w:p w14:paraId="210A9970">
      <w:pPr>
        <w:spacing w:line="400" w:lineRule="exact"/>
        <w:ind w:firstLine="480" w:firstLineChars="200"/>
        <w:contextualSpacing/>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10CA7F1C">
      <w:pPr>
        <w:spacing w:line="400" w:lineRule="exact"/>
        <w:ind w:firstLine="480" w:firstLineChars="200"/>
        <w:contextualSpacing/>
        <w:rPr>
          <w:rFonts w:ascii="宋体" w:hAnsi="宋体" w:cs="仿宋_GB2312"/>
          <w:sz w:val="24"/>
        </w:rPr>
      </w:pPr>
    </w:p>
    <w:p w14:paraId="42BF74B8">
      <w:pPr>
        <w:spacing w:line="400" w:lineRule="exact"/>
        <w:ind w:firstLine="482" w:firstLineChars="200"/>
        <w:contextualSpacing/>
        <w:rPr>
          <w:rFonts w:ascii="宋体" w:hAnsi="宋体" w:cs="仿宋_GB2312"/>
          <w:b/>
          <w:bCs/>
          <w:sz w:val="24"/>
        </w:rPr>
      </w:pPr>
      <w:r>
        <w:rPr>
          <w:rFonts w:hint="eastAsia" w:ascii="宋体" w:hAnsi="宋体"/>
          <w:b/>
          <w:bCs/>
          <w:sz w:val="24"/>
        </w:rPr>
        <w:t>以上情形一经核查属实，接受政府采购监管部门对我方认定存在围标串标行为，我方愿意承担一切后果，并不再寻求任何旨在减轻或者免除法律责任的辩解</w:t>
      </w:r>
      <w:r>
        <w:rPr>
          <w:rFonts w:hint="eastAsia" w:ascii="宋体" w:hAnsi="宋体" w:cs="仿宋_GB2312"/>
          <w:b/>
          <w:bCs/>
          <w:sz w:val="24"/>
        </w:rPr>
        <w:t>。</w:t>
      </w:r>
    </w:p>
    <w:p w14:paraId="41A5998A">
      <w:pPr>
        <w:pStyle w:val="18"/>
        <w:rPr>
          <w:rFonts w:ascii="宋体" w:hAnsi="宋体" w:cs="仿宋_GB2312"/>
          <w:b/>
          <w:bCs/>
          <w:sz w:val="24"/>
          <w:szCs w:val="24"/>
        </w:rPr>
      </w:pPr>
    </w:p>
    <w:p w14:paraId="17FB00FF">
      <w:pPr>
        <w:pStyle w:val="18"/>
        <w:rPr>
          <w:rFonts w:ascii="宋体" w:hAnsi="宋体" w:cs="仿宋_GB2312"/>
          <w:b/>
          <w:bCs/>
          <w:sz w:val="24"/>
          <w:szCs w:val="24"/>
        </w:rPr>
      </w:pPr>
    </w:p>
    <w:p w14:paraId="3656E37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供应商名称（盖公章）：</w:t>
      </w:r>
    </w:p>
    <w:p w14:paraId="1F65CFF9">
      <w:pPr>
        <w:spacing w:line="520" w:lineRule="exact"/>
        <w:ind w:firstLine="6360" w:firstLineChars="2650"/>
        <w:jc w:val="left"/>
        <w:rPr>
          <w:rFonts w:ascii="仿宋" w:hAnsi="仿宋" w:eastAsia="仿宋" w:cs="仿宋_GB2312"/>
          <w:b/>
          <w:sz w:val="28"/>
          <w:szCs w:val="28"/>
        </w:rPr>
      </w:pPr>
      <w:r>
        <w:rPr>
          <w:rFonts w:hint="eastAsia" w:ascii="宋体" w:hAnsi="宋体" w:cs="宋体"/>
          <w:kern w:val="0"/>
          <w:sz w:val="24"/>
          <w:lang w:val="zh-CN"/>
        </w:rPr>
        <w:t xml:space="preserve">日期：  年  月   日 </w:t>
      </w:r>
      <w:r>
        <w:rPr>
          <w:rFonts w:hint="eastAsia" w:ascii="仿宋_GB2312" w:hAnsi="仿宋" w:eastAsia="仿宋_GB2312" w:cs="仿宋_GB2312"/>
          <w:kern w:val="0"/>
          <w:sz w:val="24"/>
          <w:lang w:val="zh-CN"/>
        </w:rPr>
        <w:t xml:space="preserve">       </w:t>
      </w:r>
      <w:r>
        <w:rPr>
          <w:rFonts w:ascii="宋体" w:hAnsi="宋体"/>
          <w:b/>
          <w:bCs/>
          <w:sz w:val="32"/>
          <w:szCs w:val="32"/>
        </w:rPr>
        <w:br w:type="page"/>
      </w:r>
      <w:r>
        <w:rPr>
          <w:rFonts w:hint="eastAsia" w:ascii="宋体" w:hAnsi="宋体" w:cs="宋体"/>
          <w:b/>
          <w:sz w:val="28"/>
          <w:szCs w:val="28"/>
        </w:rPr>
        <w:t>4.法定代表人身份证明的格式：</w:t>
      </w:r>
    </w:p>
    <w:p w14:paraId="492C44E9">
      <w:pPr>
        <w:pStyle w:val="18"/>
      </w:pPr>
    </w:p>
    <w:p w14:paraId="34041C93">
      <w:pPr>
        <w:spacing w:line="520" w:lineRule="exact"/>
        <w:jc w:val="center"/>
        <w:rPr>
          <w:rFonts w:ascii="仿宋_GB2312" w:hAnsi="仿宋_GB2312" w:eastAsia="仿宋_GB2312" w:cs="仿宋_GB2312"/>
          <w:sz w:val="32"/>
          <w:szCs w:val="32"/>
        </w:rPr>
      </w:pPr>
      <w:r>
        <w:rPr>
          <w:rFonts w:hint="eastAsia" w:ascii="宋体" w:hAnsi="宋体" w:cs="宋体"/>
          <w:b/>
          <w:sz w:val="32"/>
          <w:szCs w:val="32"/>
        </w:rPr>
        <w:t>法定代表人身份证明</w:t>
      </w:r>
    </w:p>
    <w:p w14:paraId="372E5BBD">
      <w:pPr>
        <w:spacing w:line="360" w:lineRule="auto"/>
        <w:ind w:left="540"/>
        <w:contextualSpacing/>
        <w:rPr>
          <w:rFonts w:ascii="仿宋_GB2312" w:hAnsi="仿宋_GB2312" w:eastAsia="仿宋_GB2312" w:cs="仿宋_GB2312"/>
          <w:sz w:val="32"/>
          <w:szCs w:val="32"/>
        </w:rPr>
      </w:pPr>
    </w:p>
    <w:p w14:paraId="417CBF46">
      <w:pPr>
        <w:spacing w:line="360" w:lineRule="auto"/>
        <w:ind w:left="540"/>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1B7E535C">
      <w:pPr>
        <w:spacing w:line="360" w:lineRule="auto"/>
        <w:ind w:left="540"/>
        <w:contextualSpacing/>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7C0061A2">
      <w:pPr>
        <w:spacing w:line="360" w:lineRule="auto"/>
        <w:ind w:left="540"/>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401E178F">
      <w:pPr>
        <w:spacing w:line="360" w:lineRule="auto"/>
        <w:ind w:left="540"/>
        <w:contextualSpacing/>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0F48DD61">
      <w:pPr>
        <w:spacing w:line="360" w:lineRule="auto"/>
        <w:ind w:left="540"/>
        <w:contextualSpacing/>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6A9A040">
      <w:pPr>
        <w:spacing w:line="360" w:lineRule="auto"/>
        <w:ind w:firstLine="480" w:firstLineChars="200"/>
        <w:contextualSpacing/>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3E04B2F1">
      <w:pPr>
        <w:spacing w:line="360" w:lineRule="auto"/>
        <w:ind w:left="540"/>
        <w:contextualSpacing/>
        <w:rPr>
          <w:rFonts w:ascii="宋体" w:hAnsi="宋体" w:cs="宋体"/>
          <w:sz w:val="24"/>
        </w:rPr>
      </w:pPr>
      <w:r>
        <w:rPr>
          <w:rFonts w:hint="eastAsia" w:ascii="宋体" w:hAnsi="宋体" w:cs="宋体"/>
          <w:sz w:val="24"/>
        </w:rPr>
        <w:t>特此证明。</w:t>
      </w:r>
    </w:p>
    <w:p w14:paraId="4C7CE4E9">
      <w:pPr>
        <w:spacing w:line="360" w:lineRule="auto"/>
        <w:ind w:left="540"/>
        <w:contextualSpacing/>
        <w:rPr>
          <w:rFonts w:ascii="宋体" w:hAnsi="宋体" w:cs="宋体"/>
          <w:sz w:val="24"/>
        </w:rPr>
      </w:pPr>
    </w:p>
    <w:p w14:paraId="02D8AB0C">
      <w:pPr>
        <w:spacing w:line="360" w:lineRule="auto"/>
        <w:ind w:left="540"/>
        <w:contextualSpacing/>
        <w:rPr>
          <w:rFonts w:ascii="宋体" w:hAnsi="宋体" w:cs="宋体"/>
          <w:sz w:val="24"/>
        </w:rPr>
      </w:pPr>
    </w:p>
    <w:p w14:paraId="394415E5">
      <w:pPr>
        <w:spacing w:line="360" w:lineRule="auto"/>
        <w:ind w:left="540"/>
        <w:contextualSpacing/>
        <w:rPr>
          <w:rFonts w:ascii="宋体" w:hAnsi="宋体" w:cs="宋体"/>
          <w:sz w:val="24"/>
        </w:rPr>
      </w:pPr>
    </w:p>
    <w:p w14:paraId="19406F84">
      <w:pPr>
        <w:spacing w:line="360" w:lineRule="auto"/>
        <w:ind w:left="540"/>
        <w:contextualSpacing/>
        <w:rPr>
          <w:rFonts w:ascii="宋体" w:hAnsi="宋体" w:cs="宋体"/>
          <w:sz w:val="24"/>
        </w:rPr>
      </w:pPr>
      <w:r>
        <w:rPr>
          <w:rFonts w:hint="eastAsia" w:ascii="宋体" w:hAnsi="宋体" w:cs="宋体"/>
          <w:sz w:val="24"/>
        </w:rPr>
        <w:t>附件：法定代表人有效身份证正反面复印件</w:t>
      </w:r>
    </w:p>
    <w:p w14:paraId="1FEAF368">
      <w:pPr>
        <w:spacing w:line="360" w:lineRule="auto"/>
        <w:ind w:left="540"/>
        <w:contextualSpacing/>
        <w:rPr>
          <w:rFonts w:ascii="宋体" w:hAnsi="宋体" w:cs="宋体"/>
          <w:sz w:val="24"/>
        </w:rPr>
      </w:pPr>
    </w:p>
    <w:p w14:paraId="188C6D3E">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供应商名称（盖公章）：</w:t>
      </w:r>
    </w:p>
    <w:p w14:paraId="2EF8B462">
      <w:pPr>
        <w:spacing w:line="360" w:lineRule="auto"/>
        <w:contextualSpacing/>
        <w:jc w:val="center"/>
        <w:rPr>
          <w:rFonts w:ascii="宋体" w:hAnsi="宋体" w:cs="宋体"/>
          <w:b/>
          <w:sz w:val="24"/>
        </w:rPr>
      </w:pPr>
      <w:r>
        <w:rPr>
          <w:rFonts w:hint="eastAsia" w:ascii="宋体" w:hAnsi="宋体" w:cs="宋体"/>
          <w:kern w:val="0"/>
          <w:sz w:val="24"/>
          <w:lang w:val="zh-CN"/>
        </w:rPr>
        <w:t xml:space="preserve">                                                   日期：  年  月   日</w:t>
      </w:r>
    </w:p>
    <w:p w14:paraId="44868500">
      <w:pPr>
        <w:spacing w:line="360" w:lineRule="auto"/>
        <w:contextualSpacing/>
        <w:jc w:val="left"/>
        <w:rPr>
          <w:rFonts w:ascii="宋体" w:hAnsi="宋体" w:cs="宋体"/>
          <w:sz w:val="24"/>
        </w:rPr>
      </w:pPr>
    </w:p>
    <w:p w14:paraId="334F6661">
      <w:pPr>
        <w:spacing w:line="360" w:lineRule="auto"/>
        <w:contextualSpacing/>
        <w:jc w:val="left"/>
        <w:rPr>
          <w:rFonts w:ascii="宋体" w:hAnsi="宋体" w:cs="宋体"/>
          <w:sz w:val="24"/>
        </w:rPr>
      </w:pPr>
      <w:r>
        <w:rPr>
          <w:rFonts w:hint="eastAsia" w:ascii="宋体" w:hAnsi="宋体" w:cs="宋体"/>
          <w:sz w:val="24"/>
        </w:rPr>
        <w:t>注：1.自然人竞标的无需提供，联合体竞标的只需牵头人出具。</w:t>
      </w:r>
    </w:p>
    <w:p w14:paraId="2484C1A0">
      <w:pPr>
        <w:spacing w:line="360" w:lineRule="auto"/>
        <w:ind w:firstLine="480" w:firstLineChars="200"/>
        <w:contextualSpacing/>
        <w:jc w:val="left"/>
        <w:rPr>
          <w:rFonts w:ascii="宋体" w:hAnsi="宋体" w:cs="仿宋_GB2312"/>
          <w:sz w:val="24"/>
        </w:rPr>
        <w:sectPr>
          <w:pgSz w:w="11910" w:h="16840"/>
          <w:pgMar w:top="1340" w:right="1500" w:bottom="280" w:left="1680" w:header="720" w:footer="720" w:gutter="0"/>
          <w:cols w:space="720" w:num="1"/>
        </w:sect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4"/>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6BA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714D36B5">
            <w:pPr>
              <w:spacing w:line="360" w:lineRule="auto"/>
              <w:rPr>
                <w:rFonts w:ascii="宋体"/>
                <w:b/>
                <w:sz w:val="24"/>
              </w:rPr>
            </w:pPr>
          </w:p>
          <w:p w14:paraId="215A0D3A">
            <w:pPr>
              <w:spacing w:line="360" w:lineRule="auto"/>
              <w:rPr>
                <w:rFonts w:ascii="宋体"/>
                <w:b/>
                <w:sz w:val="24"/>
              </w:rPr>
            </w:pPr>
            <w:r>
              <w:rPr>
                <w:rFonts w:hint="eastAsia" w:ascii="宋体"/>
                <w:b/>
                <w:sz w:val="24"/>
              </w:rPr>
              <w:t>法定代表身份证复印件粘帖处（正、反面）</w:t>
            </w:r>
          </w:p>
        </w:tc>
      </w:tr>
    </w:tbl>
    <w:p w14:paraId="3361FE65">
      <w:pPr>
        <w:spacing w:line="360" w:lineRule="auto"/>
        <w:ind w:firstLine="482" w:firstLineChars="200"/>
        <w:contextualSpacing/>
        <w:jc w:val="left"/>
        <w:rPr>
          <w:rFonts w:ascii="仿宋_GB2312" w:hAnsi="仿宋_GB2312" w:eastAsia="仿宋_GB2312" w:cs="仿宋_GB2312"/>
          <w:b/>
          <w:sz w:val="32"/>
          <w:szCs w:val="32"/>
        </w:rPr>
      </w:pPr>
      <w:r>
        <w:rPr>
          <w:rFonts w:hint="eastAsia" w:hAnsi="宋体"/>
          <w:b/>
          <w:sz w:val="24"/>
        </w:rPr>
        <w:t>附件：</w:t>
      </w:r>
    </w:p>
    <w:p w14:paraId="5AA71A9B">
      <w:pPr>
        <w:adjustRightInd w:val="0"/>
        <w:snapToGrid w:val="0"/>
        <w:spacing w:line="300" w:lineRule="auto"/>
        <w:jc w:val="left"/>
        <w:rPr>
          <w:rFonts w:ascii="宋体" w:hAnsi="宋体"/>
          <w:b/>
          <w:szCs w:val="21"/>
        </w:rPr>
      </w:pPr>
    </w:p>
    <w:p w14:paraId="6592E2A5">
      <w:pPr>
        <w:snapToGrid w:val="0"/>
        <w:spacing w:line="360" w:lineRule="auto"/>
        <w:jc w:val="left"/>
        <w:rPr>
          <w:rFonts w:ascii="宋体" w:hAnsi="宋体" w:cs="宋体"/>
          <w:b/>
          <w:sz w:val="28"/>
          <w:szCs w:val="28"/>
        </w:rPr>
      </w:pPr>
      <w:r>
        <w:rPr>
          <w:rFonts w:hint="eastAsia" w:ascii="方正小标宋简体" w:hAnsi="方正小标宋简体" w:eastAsia="方正小标宋简体" w:cs="方正小标宋简体"/>
          <w:sz w:val="44"/>
          <w:szCs w:val="44"/>
        </w:rPr>
        <w:br w:type="page"/>
      </w:r>
      <w:r>
        <w:rPr>
          <w:rFonts w:hint="eastAsia" w:ascii="宋体" w:hAnsi="宋体" w:cs="宋体"/>
          <w:b/>
          <w:sz w:val="28"/>
          <w:szCs w:val="28"/>
        </w:rPr>
        <w:t>5.法定代表人授权委托书的格式：</w:t>
      </w:r>
    </w:p>
    <w:p w14:paraId="3F511684">
      <w:pPr>
        <w:spacing w:line="500" w:lineRule="exact"/>
        <w:jc w:val="center"/>
        <w:rPr>
          <w:rFonts w:ascii="方正小标宋简体" w:hAnsi="方正小标宋简体" w:eastAsia="方正小标宋简体" w:cs="方正小标宋简体"/>
          <w:sz w:val="44"/>
          <w:szCs w:val="44"/>
        </w:rPr>
      </w:pPr>
    </w:p>
    <w:p w14:paraId="5E5F44E5">
      <w:pPr>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授权委托书（非联合体竞标格式）</w:t>
      </w:r>
    </w:p>
    <w:p w14:paraId="50D44437">
      <w:pPr>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（如有委托时）</w:t>
      </w:r>
    </w:p>
    <w:p w14:paraId="3CC8EFFC">
      <w:pPr>
        <w:spacing w:line="520" w:lineRule="exact"/>
        <w:rPr>
          <w:rFonts w:ascii="仿宋_GB2312" w:hAnsi="仿宋_GB2312" w:eastAsia="仿宋_GB2312" w:cs="仿宋_GB2312"/>
          <w:sz w:val="32"/>
          <w:szCs w:val="32"/>
        </w:rPr>
      </w:pPr>
    </w:p>
    <w:p w14:paraId="06D18BA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广西杰卓工程项目管理有限公司</w:t>
      </w:r>
      <w:r>
        <w:rPr>
          <w:rFonts w:hint="eastAsia" w:ascii="宋体" w:hAnsi="宋体" w:cs="宋体"/>
          <w:sz w:val="24"/>
        </w:rPr>
        <w:t>：</w:t>
      </w:r>
    </w:p>
    <w:p w14:paraId="37410DF3">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（项目名称）</w:t>
      </w:r>
      <w:r>
        <w:rPr>
          <w:rFonts w:hint="eastAsia" w:ascii="宋体" w:hAnsi="宋体" w:cs="宋体"/>
          <w:sz w:val="24"/>
        </w:rPr>
        <w:t>项目的竞标活动，并代表我方全权办理针对上述项目的所有采购程序和环节的具体事务和签署相关文件。</w:t>
      </w:r>
    </w:p>
    <w:p w14:paraId="32018628">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2BD309F8">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C5B25D0">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EB9BBF8">
      <w:pPr>
        <w:spacing w:line="360" w:lineRule="auto"/>
        <w:ind w:firstLine="480" w:firstLineChars="200"/>
        <w:rPr>
          <w:rFonts w:ascii="宋体" w:hAnsi="宋体" w:cs="宋体"/>
          <w:sz w:val="24"/>
        </w:rPr>
      </w:pPr>
      <w:r>
        <w:rPr>
          <w:rFonts w:hint="eastAsia" w:ascii="宋体" w:hAnsi="宋体" w:cs="宋体"/>
          <w:sz w:val="24"/>
        </w:rPr>
        <w:t>附：委托代理人有效身份证正反面复印件</w:t>
      </w:r>
    </w:p>
    <w:p w14:paraId="2A252B14">
      <w:pPr>
        <w:spacing w:line="360" w:lineRule="auto"/>
        <w:rPr>
          <w:rFonts w:ascii="宋体" w:hAnsi="宋体" w:cs="宋体"/>
          <w:sz w:val="24"/>
        </w:rPr>
      </w:pPr>
    </w:p>
    <w:p w14:paraId="53F88872">
      <w:pPr>
        <w:spacing w:line="360" w:lineRule="auto"/>
        <w:rPr>
          <w:rFonts w:ascii="宋体" w:hAnsi="宋体" w:cs="宋体"/>
          <w:sz w:val="24"/>
        </w:rPr>
      </w:pPr>
      <w:r>
        <w:rPr>
          <w:rFonts w:hint="eastAsia" w:ascii="宋体" w:hAnsi="宋体" w:cs="宋体"/>
          <w:sz w:val="24"/>
        </w:rPr>
        <w:t xml:space="preserve">委托代理人（签字）：                 法定代表人（签字）：                    </w:t>
      </w:r>
    </w:p>
    <w:p w14:paraId="65406529">
      <w:pPr>
        <w:spacing w:line="360" w:lineRule="auto"/>
        <w:rPr>
          <w:rFonts w:ascii="宋体" w:hAnsi="宋体" w:cs="宋体"/>
          <w:sz w:val="24"/>
        </w:rPr>
      </w:pPr>
      <w:r>
        <w:rPr>
          <w:rFonts w:hint="eastAsia" w:ascii="宋体" w:hAnsi="宋体" w:cs="宋体"/>
          <w:sz w:val="24"/>
        </w:rPr>
        <w:t xml:space="preserve">委托代理人身份证号码：                              </w:t>
      </w:r>
    </w:p>
    <w:p w14:paraId="18CA1FEE">
      <w:pPr>
        <w:spacing w:line="360" w:lineRule="auto"/>
        <w:rPr>
          <w:rFonts w:ascii="宋体" w:hAnsi="宋体" w:cs="宋体"/>
          <w:sz w:val="24"/>
        </w:rPr>
      </w:pPr>
      <w:r>
        <w:rPr>
          <w:rFonts w:hint="eastAsia" w:ascii="宋体" w:hAnsi="宋体" w:cs="宋体"/>
          <w:sz w:val="24"/>
        </w:rPr>
        <w:t xml:space="preserve">                                </w:t>
      </w:r>
    </w:p>
    <w:p w14:paraId="671B6390">
      <w:pPr>
        <w:spacing w:line="360" w:lineRule="auto"/>
        <w:ind w:firstLine="3840" w:firstLineChars="1600"/>
        <w:rPr>
          <w:rFonts w:ascii="宋体" w:hAnsi="宋体" w:cs="宋体"/>
          <w:sz w:val="24"/>
        </w:rPr>
      </w:pPr>
      <w:r>
        <w:rPr>
          <w:rFonts w:hint="eastAsia" w:ascii="宋体" w:hAnsi="宋体" w:cs="宋体"/>
          <w:sz w:val="24"/>
        </w:rPr>
        <w:t xml:space="preserve">  </w:t>
      </w:r>
      <w:r>
        <w:rPr>
          <w:rFonts w:hint="eastAsia" w:ascii="宋体" w:hAnsi="宋体" w:cs="宋体"/>
          <w:kern w:val="0"/>
          <w:sz w:val="24"/>
        </w:rPr>
        <w:t>供应商名称（盖公章）：</w:t>
      </w:r>
    </w:p>
    <w:p w14:paraId="6FFD3AF4">
      <w:pPr>
        <w:spacing w:line="360" w:lineRule="auto"/>
        <w:contextualSpacing/>
        <w:jc w:val="center"/>
        <w:rPr>
          <w:rFonts w:ascii="宋体" w:hAnsi="宋体" w:cs="宋体"/>
          <w:b/>
          <w:sz w:val="24"/>
        </w:rPr>
      </w:pPr>
      <w:r>
        <w:rPr>
          <w:rFonts w:hint="eastAsia" w:ascii="宋体" w:hAnsi="宋体" w:cs="宋体"/>
          <w:kern w:val="0"/>
          <w:sz w:val="24"/>
          <w:lang w:val="zh-CN"/>
        </w:rPr>
        <w:t xml:space="preserve">                                                   日期：  年  月   日</w:t>
      </w:r>
    </w:p>
    <w:p w14:paraId="25386EBB">
      <w:pPr>
        <w:spacing w:line="360" w:lineRule="auto"/>
        <w:rPr>
          <w:rFonts w:ascii="宋体" w:hAnsi="宋体" w:cs="宋体"/>
          <w:sz w:val="24"/>
        </w:rPr>
      </w:pPr>
    </w:p>
    <w:p w14:paraId="4C67D0BF">
      <w:pPr>
        <w:spacing w:line="360" w:lineRule="auto"/>
        <w:rPr>
          <w:rFonts w:ascii="宋体" w:hAnsi="宋体" w:cs="宋体"/>
          <w:sz w:val="24"/>
        </w:rPr>
      </w:pPr>
      <w:r>
        <w:rPr>
          <w:rFonts w:hint="eastAsia" w:ascii="宋体" w:hAnsi="宋体" w:cs="宋体"/>
          <w:sz w:val="24"/>
        </w:rPr>
        <w:t>注：1. 法定代表人和委托代理人必须在授权委托书上签字，</w:t>
      </w:r>
      <w:r>
        <w:rPr>
          <w:rFonts w:hint="eastAsia" w:ascii="宋体" w:hAnsi="宋体" w:cs="宋体"/>
          <w:b/>
          <w:sz w:val="24"/>
        </w:rPr>
        <w:t>否则其响应文件作无效响应处理。</w:t>
      </w:r>
    </w:p>
    <w:p w14:paraId="3F127C62">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447A89F">
      <w:pPr>
        <w:spacing w:line="360" w:lineRule="auto"/>
        <w:ind w:firstLine="480" w:firstLineChars="200"/>
        <w:jc w:val="left"/>
        <w:rPr>
          <w:rFonts w:ascii="宋体" w:hAnsi="宋体" w:cs="宋体"/>
          <w:sz w:val="24"/>
        </w:rPr>
      </w:pPr>
      <w:r>
        <w:rPr>
          <w:rFonts w:hint="eastAsia" w:ascii="宋体" w:hAnsi="宋体" w:cs="宋体"/>
          <w:sz w:val="24"/>
        </w:rPr>
        <w:t>3. 法人、其他组织竞标时“我方”是指“我单位”，自然人竞标时“我方”是指“本人”。</w:t>
      </w:r>
    </w:p>
    <w:p w14:paraId="69088B74">
      <w:pPr>
        <w:rPr>
          <w:rFonts w:ascii="宋体" w:hAnsi="宋体" w:cs="宋体"/>
          <w:sz w:val="24"/>
        </w:rPr>
      </w:pPr>
      <w:r>
        <w:rPr>
          <w:rFonts w:hint="eastAsia" w:ascii="宋体" w:hAnsi="宋体" w:cs="宋体"/>
          <w:szCs w:val="21"/>
        </w:rPr>
        <w:br w:type="page"/>
      </w:r>
      <w:r>
        <w:rPr>
          <w:rFonts w:hint="eastAsia" w:ascii="宋体" w:hAnsi="宋体" w:cs="宋体"/>
          <w:b/>
          <w:sz w:val="28"/>
          <w:szCs w:val="28"/>
        </w:rPr>
        <w:t>6.安全保密承诺书：</w:t>
      </w:r>
    </w:p>
    <w:p w14:paraId="322FFDDE">
      <w:pPr>
        <w:spacing w:line="480" w:lineRule="auto"/>
        <w:ind w:firstLine="640" w:firstLineChars="200"/>
        <w:contextualSpacing/>
        <w:rPr>
          <w:rFonts w:ascii="宋体" w:hAnsi="宋体" w:cs="宋体"/>
          <w:kern w:val="0"/>
          <w:sz w:val="24"/>
        </w:rPr>
      </w:pPr>
      <w:r>
        <w:rPr>
          <w:rFonts w:hint="eastAsia" w:ascii="仿宋" w:hAnsi="仿宋" w:eastAsia="仿宋" w:cs="仿宋"/>
          <w:sz w:val="32"/>
          <w:szCs w:val="32"/>
        </w:rPr>
        <w:br w:type="textWrapping"/>
      </w:r>
      <w:r>
        <w:rPr>
          <w:rFonts w:hint="eastAsia" w:ascii="宋体" w:hAnsi="宋体" w:cs="宋体"/>
          <w:kern w:val="0"/>
          <w:sz w:val="24"/>
        </w:rPr>
        <w:t xml:space="preserve">   </w:t>
      </w:r>
      <w:r>
        <w:rPr>
          <w:rFonts w:hint="eastAsia" w:ascii="宋体" w:hAnsi="宋体" w:cs="宋体"/>
          <w:kern w:val="0"/>
          <w:sz w:val="24"/>
          <w:lang w:val="zh-CN"/>
        </w:rPr>
        <w:t>我了解有关保密法规制度，知悉应当承担的保密义务和法律责任。本人庄重承诺:</w:t>
      </w:r>
      <w:r>
        <w:rPr>
          <w:rFonts w:hint="eastAsia" w:ascii="宋体" w:hAnsi="宋体" w:cs="宋体"/>
          <w:kern w:val="0"/>
          <w:sz w:val="24"/>
          <w:lang w:val="zh-CN"/>
        </w:rPr>
        <w:br w:type="textWrapping"/>
      </w:r>
      <w:r>
        <w:rPr>
          <w:rFonts w:hint="eastAsia" w:ascii="宋体" w:hAnsi="宋体" w:cs="宋体"/>
          <w:kern w:val="0"/>
          <w:sz w:val="24"/>
          <w:lang w:val="zh-CN"/>
        </w:rPr>
        <w:t>一、认真遵守国家保密法律、法规和规章制度，履行保密义务;</w:t>
      </w:r>
      <w:r>
        <w:rPr>
          <w:rFonts w:hint="eastAsia" w:ascii="宋体" w:hAnsi="宋体" w:cs="宋体"/>
          <w:kern w:val="0"/>
          <w:sz w:val="24"/>
          <w:lang w:val="zh-CN"/>
        </w:rPr>
        <w:br w:type="textWrapping"/>
      </w:r>
      <w:r>
        <w:rPr>
          <w:rFonts w:hint="eastAsia" w:ascii="宋体" w:hAnsi="宋体" w:cs="宋体"/>
          <w:kern w:val="0"/>
          <w:sz w:val="24"/>
          <w:lang w:val="zh-CN"/>
        </w:rPr>
        <w:t>二、不提供虚假个人信息，自愿配合开展保密安全检查和接受保密审查;</w:t>
      </w:r>
      <w:r>
        <w:rPr>
          <w:rFonts w:hint="eastAsia" w:ascii="宋体" w:hAnsi="宋体" w:cs="宋体"/>
          <w:kern w:val="0"/>
          <w:sz w:val="24"/>
          <w:lang w:val="zh-CN"/>
        </w:rPr>
        <w:br w:type="textWrapping"/>
      </w:r>
      <w:r>
        <w:rPr>
          <w:rFonts w:hint="eastAsia" w:ascii="宋体" w:hAnsi="宋体" w:cs="宋体"/>
          <w:kern w:val="0"/>
          <w:sz w:val="24"/>
          <w:lang w:val="zh-CN"/>
        </w:rPr>
        <w:t>三、不违规记录、存储、复制国家秘密信息，不违规留存涉密载体;</w:t>
      </w:r>
      <w:r>
        <w:rPr>
          <w:rFonts w:hint="eastAsia" w:ascii="宋体" w:hAnsi="宋体" w:cs="宋体"/>
          <w:kern w:val="0"/>
          <w:sz w:val="24"/>
          <w:lang w:val="zh-CN"/>
        </w:rPr>
        <w:br w:type="textWrapping"/>
      </w:r>
      <w:r>
        <w:rPr>
          <w:rFonts w:hint="eastAsia" w:ascii="宋体" w:hAnsi="宋体" w:cs="宋体"/>
          <w:kern w:val="0"/>
          <w:sz w:val="24"/>
          <w:lang w:val="zh-CN"/>
        </w:rPr>
        <w:t>四、不以任何方式泄露所接触和知悉的采购项目有关工作秘密;</w:t>
      </w:r>
      <w:r>
        <w:rPr>
          <w:rFonts w:hint="eastAsia" w:ascii="宋体" w:hAnsi="宋体" w:cs="宋体"/>
          <w:kern w:val="0"/>
          <w:sz w:val="24"/>
          <w:lang w:val="zh-CN"/>
        </w:rPr>
        <w:br w:type="textWrapping"/>
      </w:r>
      <w:r>
        <w:rPr>
          <w:rFonts w:hint="eastAsia" w:ascii="宋体" w:hAnsi="宋体" w:cs="宋体"/>
          <w:kern w:val="0"/>
          <w:sz w:val="24"/>
          <w:lang w:val="zh-CN"/>
        </w:rPr>
        <w:t>五、未经单位审查批准，不擅自发表涉及未公开工作内容的文章、著述;</w:t>
      </w:r>
      <w:r>
        <w:rPr>
          <w:rFonts w:hint="eastAsia" w:ascii="宋体" w:hAnsi="宋体" w:cs="宋体"/>
          <w:kern w:val="0"/>
          <w:sz w:val="24"/>
          <w:lang w:val="zh-CN"/>
        </w:rPr>
        <w:br w:type="textWrapping"/>
      </w:r>
      <w:r>
        <w:rPr>
          <w:rFonts w:hint="eastAsia" w:ascii="宋体" w:hAnsi="宋体" w:cs="宋体"/>
          <w:kern w:val="0"/>
          <w:sz w:val="24"/>
          <w:lang w:val="zh-CN"/>
        </w:rPr>
        <w:t>六、离岗时，自愿接受脱密期管理，签订保密承诺书。违反上述承诺规定，自愿承担党纪、政纪责任和经济责任及法律后果。</w:t>
      </w:r>
      <w:r>
        <w:rPr>
          <w:rFonts w:hint="eastAsia" w:ascii="宋体" w:hAnsi="宋体" w:cs="宋体"/>
          <w:kern w:val="0"/>
          <w:sz w:val="24"/>
          <w:lang w:val="zh-CN"/>
        </w:rPr>
        <w:br w:type="textWrapping"/>
      </w:r>
      <w:r>
        <w:rPr>
          <w:rFonts w:hint="eastAsia" w:ascii="宋体" w:hAnsi="宋体" w:cs="宋体"/>
          <w:kern w:val="0"/>
          <w:sz w:val="24"/>
        </w:rPr>
        <w:t xml:space="preserve">     </w:t>
      </w:r>
    </w:p>
    <w:p w14:paraId="3DAD5C21">
      <w:pPr>
        <w:spacing w:line="480" w:lineRule="auto"/>
        <w:ind w:firstLine="480" w:firstLineChars="200"/>
        <w:contextualSpacing/>
        <w:rPr>
          <w:rFonts w:ascii="宋体" w:hAnsi="宋体" w:cs="宋体"/>
          <w:kern w:val="0"/>
          <w:sz w:val="24"/>
        </w:rPr>
      </w:pPr>
      <w:r>
        <w:rPr>
          <w:rFonts w:hint="eastAsia" w:ascii="宋体" w:hAnsi="宋体" w:cs="宋体"/>
          <w:kern w:val="0"/>
          <w:sz w:val="24"/>
        </w:rPr>
        <w:t xml:space="preserve"> </w:t>
      </w:r>
    </w:p>
    <w:p w14:paraId="0A4F5355">
      <w:pPr>
        <w:spacing w:line="480" w:lineRule="auto"/>
        <w:ind w:firstLine="480" w:firstLineChars="200"/>
        <w:contextualSpacing/>
        <w:rPr>
          <w:rFonts w:ascii="宋体" w:hAnsi="宋体" w:cs="宋体"/>
          <w:kern w:val="0"/>
          <w:sz w:val="24"/>
        </w:rPr>
      </w:pPr>
      <w:r>
        <w:rPr>
          <w:rFonts w:hint="eastAsia" w:ascii="宋体" w:hAnsi="宋体" w:cs="宋体"/>
          <w:kern w:val="0"/>
          <w:sz w:val="24"/>
        </w:rPr>
        <w:t>供应商名称（盖公章）：</w:t>
      </w:r>
    </w:p>
    <w:p w14:paraId="28A17DBF">
      <w:pPr>
        <w:spacing w:line="480" w:lineRule="auto"/>
        <w:ind w:firstLine="480" w:firstLineChars="200"/>
        <w:contextualSpacing/>
        <w:rPr>
          <w:rFonts w:ascii="宋体" w:hAnsi="宋体" w:cs="宋体"/>
          <w:kern w:val="0"/>
          <w:sz w:val="24"/>
          <w:lang w:val="zh-CN"/>
        </w:rPr>
      </w:pPr>
      <w:r>
        <w:rPr>
          <w:rFonts w:hint="eastAsia" w:ascii="宋体" w:hAnsi="宋体" w:cs="宋体"/>
          <w:kern w:val="0"/>
          <w:sz w:val="24"/>
        </w:rPr>
        <w:t xml:space="preserve">法定代表人签字： </w:t>
      </w:r>
    </w:p>
    <w:p w14:paraId="5210B887">
      <w:pPr>
        <w:spacing w:line="480" w:lineRule="auto"/>
        <w:ind w:firstLine="480" w:firstLineChars="200"/>
        <w:contextualSpacing/>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50F4B5C">
      <w:pPr>
        <w:rPr>
          <w:rFonts w:ascii="宋体" w:hAnsi="宋体" w:cs="宋体"/>
          <w:szCs w:val="21"/>
        </w:rPr>
      </w:pPr>
    </w:p>
    <w:p w14:paraId="7C86695C">
      <w:pPr>
        <w:rPr>
          <w:rFonts w:ascii="宋体" w:hAnsi="宋体" w:cs="宋体"/>
          <w:b/>
          <w:sz w:val="28"/>
          <w:szCs w:val="28"/>
        </w:rPr>
      </w:pPr>
      <w:r>
        <w:rPr>
          <w:rFonts w:hint="eastAsia" w:ascii="宋体" w:hAnsi="宋体" w:cs="宋体"/>
          <w:b/>
          <w:sz w:val="28"/>
          <w:szCs w:val="28"/>
        </w:rPr>
        <w:br w:type="page"/>
      </w:r>
    </w:p>
    <w:p w14:paraId="05C84BDC">
      <w:pPr>
        <w:snapToGrid w:val="0"/>
        <w:spacing w:line="360" w:lineRule="auto"/>
        <w:rPr>
          <w:rFonts w:ascii="宋体" w:hAnsi="宋体"/>
          <w:b/>
          <w:bCs/>
          <w:sz w:val="32"/>
          <w:szCs w:val="32"/>
        </w:rPr>
      </w:pPr>
      <w:r>
        <w:rPr>
          <w:rFonts w:hint="eastAsia" w:ascii="宋体" w:hAnsi="宋体" w:cs="宋体"/>
          <w:b/>
          <w:sz w:val="28"/>
          <w:szCs w:val="28"/>
        </w:rPr>
        <w:t>7.商务条款偏离表的格式：</w:t>
      </w:r>
    </w:p>
    <w:p w14:paraId="148B6DA7">
      <w:pPr>
        <w:spacing w:line="500" w:lineRule="exact"/>
        <w:jc w:val="center"/>
        <w:rPr>
          <w:rFonts w:ascii="宋体" w:hAnsi="宋体" w:cs="宋体"/>
          <w:b/>
          <w:sz w:val="32"/>
          <w:szCs w:val="32"/>
        </w:rPr>
      </w:pPr>
      <w:r>
        <w:rPr>
          <w:rFonts w:hint="eastAsia" w:ascii="宋体" w:hAnsi="宋体" w:cs="宋体"/>
          <w:b/>
          <w:sz w:val="32"/>
          <w:szCs w:val="32"/>
        </w:rPr>
        <w:t>商务条款偏离表</w:t>
      </w:r>
    </w:p>
    <w:p w14:paraId="00BA94AA">
      <w:pPr>
        <w:spacing w:line="360" w:lineRule="auto"/>
        <w:contextualSpacing/>
        <w:rPr>
          <w:rFonts w:cs="仿宋_GB2312"/>
          <w:sz w:val="24"/>
        </w:rPr>
      </w:pPr>
    </w:p>
    <w:p w14:paraId="0CA62A76">
      <w:pPr>
        <w:spacing w:line="360" w:lineRule="auto"/>
        <w:contextualSpacing/>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1B5CAFC6">
      <w:pPr>
        <w:spacing w:line="360" w:lineRule="auto"/>
        <w:contextualSpacing/>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14:paraId="7D31FDDC">
      <w:pPr>
        <w:spacing w:line="360" w:lineRule="auto"/>
        <w:contextualSpacing/>
        <w:rPr>
          <w:rFonts w:ascii="宋体" w:hAnsi="宋体" w:cs="宋体"/>
          <w:sz w:val="24"/>
          <w:u w:val="single"/>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820"/>
        <w:gridCol w:w="3589"/>
        <w:gridCol w:w="1274"/>
      </w:tblGrid>
      <w:tr w14:paraId="4DD1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97" w:type="dxa"/>
            <w:tcBorders>
              <w:top w:val="single" w:color="auto" w:sz="4" w:space="0"/>
              <w:left w:val="single" w:color="auto" w:sz="4" w:space="0"/>
              <w:bottom w:val="single" w:color="auto" w:sz="4" w:space="0"/>
              <w:right w:val="single" w:color="auto" w:sz="4" w:space="0"/>
            </w:tcBorders>
            <w:vAlign w:val="center"/>
          </w:tcPr>
          <w:p w14:paraId="0F051882">
            <w:pPr>
              <w:spacing w:line="340" w:lineRule="exact"/>
              <w:jc w:val="center"/>
              <w:rPr>
                <w:rFonts w:ascii="宋体" w:hAnsi="宋体" w:cs="宋体"/>
                <w:sz w:val="24"/>
              </w:rPr>
            </w:pPr>
            <w:r>
              <w:rPr>
                <w:rFonts w:hint="eastAsia" w:ascii="宋体" w:hAnsi="宋体" w:cs="宋体"/>
                <w:sz w:val="24"/>
              </w:rPr>
              <w:t>项号</w:t>
            </w:r>
          </w:p>
        </w:tc>
        <w:tc>
          <w:tcPr>
            <w:tcW w:w="3820" w:type="dxa"/>
            <w:tcBorders>
              <w:top w:val="single" w:color="auto" w:sz="4" w:space="0"/>
              <w:left w:val="single" w:color="auto" w:sz="4" w:space="0"/>
              <w:bottom w:val="single" w:color="auto" w:sz="4" w:space="0"/>
              <w:right w:val="single" w:color="auto" w:sz="4" w:space="0"/>
            </w:tcBorders>
            <w:vAlign w:val="center"/>
          </w:tcPr>
          <w:p w14:paraId="445DE443">
            <w:pPr>
              <w:spacing w:line="340" w:lineRule="exact"/>
              <w:jc w:val="center"/>
              <w:rPr>
                <w:rFonts w:ascii="宋体" w:hAnsi="宋体" w:cs="宋体"/>
                <w:sz w:val="24"/>
              </w:rPr>
            </w:pPr>
            <w:r>
              <w:rPr>
                <w:rFonts w:hint="eastAsia" w:ascii="宋体" w:hAnsi="宋体" w:cs="宋体"/>
                <w:sz w:val="24"/>
              </w:rPr>
              <w:t>竞争性谈判文件的商务需求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71BBE97">
            <w:pPr>
              <w:spacing w:line="340" w:lineRule="exact"/>
              <w:jc w:val="center"/>
              <w:rPr>
                <w:rFonts w:ascii="宋体" w:hAnsi="宋体" w:cs="宋体"/>
                <w:sz w:val="24"/>
              </w:rPr>
            </w:pPr>
            <w:r>
              <w:rPr>
                <w:rFonts w:hint="eastAsia" w:ascii="宋体" w:hAnsi="宋体" w:cs="宋体"/>
                <w:sz w:val="24"/>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1781AD2">
            <w:pPr>
              <w:spacing w:line="340" w:lineRule="exact"/>
              <w:jc w:val="center"/>
              <w:rPr>
                <w:rFonts w:ascii="宋体" w:hAnsi="宋体" w:cs="宋体"/>
                <w:sz w:val="24"/>
              </w:rPr>
            </w:pPr>
            <w:r>
              <w:rPr>
                <w:rFonts w:hint="eastAsia" w:ascii="宋体" w:hAnsi="宋体" w:cs="宋体"/>
                <w:sz w:val="24"/>
              </w:rPr>
              <w:t>偏离说明</w:t>
            </w:r>
          </w:p>
        </w:tc>
      </w:tr>
      <w:tr w14:paraId="091F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97" w:type="dxa"/>
            <w:tcBorders>
              <w:top w:val="single" w:color="auto" w:sz="4" w:space="0"/>
              <w:left w:val="single" w:color="auto" w:sz="4" w:space="0"/>
              <w:bottom w:val="single" w:color="auto" w:sz="4" w:space="0"/>
              <w:right w:val="single" w:color="auto" w:sz="4" w:space="0"/>
            </w:tcBorders>
          </w:tcPr>
          <w:p w14:paraId="16918EB7">
            <w:pPr>
              <w:spacing w:line="340" w:lineRule="exact"/>
              <w:rPr>
                <w:rFonts w:ascii="宋体" w:hAnsi="宋体" w:cs="宋体"/>
                <w:sz w:val="24"/>
              </w:rPr>
            </w:pPr>
            <w:r>
              <w:rPr>
                <w:rFonts w:hint="eastAsia" w:ascii="宋体" w:hAnsi="宋体" w:cs="宋体"/>
                <w:sz w:val="24"/>
              </w:rPr>
              <w:t>一</w:t>
            </w:r>
          </w:p>
        </w:tc>
        <w:tc>
          <w:tcPr>
            <w:tcW w:w="3820" w:type="dxa"/>
            <w:tcBorders>
              <w:top w:val="single" w:color="auto" w:sz="4" w:space="0"/>
              <w:left w:val="single" w:color="auto" w:sz="4" w:space="0"/>
              <w:bottom w:val="single" w:color="auto" w:sz="4" w:space="0"/>
              <w:right w:val="single" w:color="auto" w:sz="4" w:space="0"/>
            </w:tcBorders>
          </w:tcPr>
          <w:p w14:paraId="59B9B101">
            <w:pPr>
              <w:spacing w:line="340" w:lineRule="exact"/>
              <w:rPr>
                <w:rFonts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45144247">
            <w:pPr>
              <w:spacing w:line="340" w:lineRule="exact"/>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070A1E41">
            <w:pPr>
              <w:spacing w:line="300" w:lineRule="exact"/>
              <w:rPr>
                <w:rFonts w:ascii="宋体" w:hAnsi="宋体" w:cs="宋体"/>
                <w:szCs w:val="21"/>
              </w:rPr>
            </w:pPr>
          </w:p>
        </w:tc>
      </w:tr>
      <w:tr w14:paraId="167A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97" w:type="dxa"/>
            <w:tcBorders>
              <w:top w:val="single" w:color="auto" w:sz="4" w:space="0"/>
              <w:left w:val="single" w:color="auto" w:sz="4" w:space="0"/>
              <w:bottom w:val="single" w:color="auto" w:sz="4" w:space="0"/>
              <w:right w:val="single" w:color="auto" w:sz="4" w:space="0"/>
            </w:tcBorders>
          </w:tcPr>
          <w:p w14:paraId="69F9993E">
            <w:pPr>
              <w:spacing w:line="340" w:lineRule="exact"/>
              <w:rPr>
                <w:rFonts w:ascii="宋体" w:hAnsi="宋体" w:cs="宋体"/>
                <w:sz w:val="24"/>
              </w:rPr>
            </w:pPr>
            <w:r>
              <w:rPr>
                <w:rFonts w:hint="eastAsia" w:ascii="宋体" w:hAnsi="宋体" w:cs="宋体"/>
                <w:sz w:val="24"/>
              </w:rPr>
              <w:t>二</w:t>
            </w:r>
          </w:p>
        </w:tc>
        <w:tc>
          <w:tcPr>
            <w:tcW w:w="3820" w:type="dxa"/>
            <w:tcBorders>
              <w:top w:val="single" w:color="auto" w:sz="4" w:space="0"/>
              <w:left w:val="single" w:color="auto" w:sz="4" w:space="0"/>
              <w:bottom w:val="single" w:color="auto" w:sz="4" w:space="0"/>
              <w:right w:val="single" w:color="auto" w:sz="4" w:space="0"/>
            </w:tcBorders>
          </w:tcPr>
          <w:p w14:paraId="07833D2E">
            <w:pPr>
              <w:spacing w:line="340" w:lineRule="exact"/>
              <w:rPr>
                <w:rFonts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513CC480">
            <w:pPr>
              <w:spacing w:line="340" w:lineRule="exact"/>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76F484CC">
            <w:pPr>
              <w:spacing w:line="300" w:lineRule="exact"/>
              <w:rPr>
                <w:rFonts w:ascii="宋体" w:hAnsi="宋体" w:cs="宋体"/>
                <w:szCs w:val="21"/>
              </w:rPr>
            </w:pPr>
          </w:p>
        </w:tc>
      </w:tr>
      <w:tr w14:paraId="4017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97" w:type="dxa"/>
            <w:tcBorders>
              <w:top w:val="single" w:color="auto" w:sz="4" w:space="0"/>
              <w:left w:val="single" w:color="auto" w:sz="4" w:space="0"/>
              <w:bottom w:val="single" w:color="auto" w:sz="4" w:space="0"/>
              <w:right w:val="single" w:color="auto" w:sz="4" w:space="0"/>
            </w:tcBorders>
          </w:tcPr>
          <w:p w14:paraId="1AF2A346">
            <w:pPr>
              <w:spacing w:line="340" w:lineRule="exact"/>
              <w:rPr>
                <w:rFonts w:ascii="宋体" w:hAnsi="宋体" w:cs="宋体"/>
                <w:szCs w:val="21"/>
              </w:rPr>
            </w:pPr>
            <w:r>
              <w:rPr>
                <w:rFonts w:hint="eastAsia" w:ascii="宋体" w:hAnsi="宋体" w:cs="宋体"/>
                <w:szCs w:val="21"/>
              </w:rPr>
              <w:t>...</w:t>
            </w:r>
          </w:p>
        </w:tc>
        <w:tc>
          <w:tcPr>
            <w:tcW w:w="3820" w:type="dxa"/>
            <w:tcBorders>
              <w:top w:val="single" w:color="auto" w:sz="4" w:space="0"/>
              <w:left w:val="single" w:color="auto" w:sz="4" w:space="0"/>
              <w:bottom w:val="single" w:color="auto" w:sz="4" w:space="0"/>
              <w:right w:val="single" w:color="auto" w:sz="4" w:space="0"/>
            </w:tcBorders>
          </w:tcPr>
          <w:p w14:paraId="68C974EB">
            <w:pPr>
              <w:spacing w:line="340" w:lineRule="exact"/>
              <w:rPr>
                <w:rFonts w:ascii="宋体" w:hAnsi="宋体" w:cs="宋体"/>
                <w:szCs w:val="21"/>
              </w:rPr>
            </w:pPr>
          </w:p>
        </w:tc>
        <w:tc>
          <w:tcPr>
            <w:tcW w:w="3589" w:type="dxa"/>
            <w:tcBorders>
              <w:top w:val="single" w:color="auto" w:sz="4" w:space="0"/>
              <w:left w:val="single" w:color="auto" w:sz="4" w:space="0"/>
              <w:bottom w:val="single" w:color="auto" w:sz="4" w:space="0"/>
              <w:right w:val="single" w:color="auto" w:sz="4" w:space="0"/>
            </w:tcBorders>
          </w:tcPr>
          <w:p w14:paraId="359C9753">
            <w:pPr>
              <w:spacing w:line="340" w:lineRule="exact"/>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tcPr>
          <w:p w14:paraId="3CF80469">
            <w:pPr>
              <w:spacing w:line="300" w:lineRule="exact"/>
              <w:rPr>
                <w:rFonts w:ascii="宋体" w:hAnsi="宋体" w:cs="宋体"/>
                <w:szCs w:val="21"/>
              </w:rPr>
            </w:pPr>
          </w:p>
        </w:tc>
      </w:tr>
    </w:tbl>
    <w:p w14:paraId="572CC50B">
      <w:pPr>
        <w:spacing w:line="400" w:lineRule="exact"/>
        <w:ind w:left="420"/>
        <w:contextualSpacing/>
        <w:rPr>
          <w:rFonts w:ascii="宋体" w:hAnsi="宋体" w:cs="宋体"/>
          <w:kern w:val="0"/>
          <w:sz w:val="24"/>
          <w:lang w:val="zh-CN"/>
        </w:rPr>
      </w:pPr>
      <w:r>
        <w:rPr>
          <w:rFonts w:hint="eastAsia" w:ascii="宋体" w:hAnsi="宋体" w:cs="宋体"/>
          <w:kern w:val="0"/>
          <w:sz w:val="24"/>
          <w:lang w:val="zh-CN"/>
        </w:rPr>
        <w:t>注：</w:t>
      </w:r>
    </w:p>
    <w:p w14:paraId="0D66D7CD">
      <w:pPr>
        <w:spacing w:line="400" w:lineRule="exact"/>
        <w:ind w:firstLine="420" w:firstLineChars="175"/>
        <w:contextualSpacing/>
        <w:rPr>
          <w:rFonts w:ascii="宋体" w:hAnsi="宋体" w:cs="宋体"/>
          <w:kern w:val="0"/>
          <w:sz w:val="24"/>
          <w:lang w:val="zh-CN"/>
        </w:rPr>
      </w:pPr>
      <w:r>
        <w:rPr>
          <w:rFonts w:hint="eastAsia" w:ascii="宋体" w:hAnsi="宋体" w:cs="宋体"/>
          <w:kern w:val="0"/>
          <w:sz w:val="24"/>
          <w:lang w:val="zh-CN"/>
        </w:rPr>
        <w:t>1.说明：应对照谈判文件“第二章 采购需求”中的商务条款逐条作出明确响应，并作出偏离说明。</w:t>
      </w:r>
    </w:p>
    <w:p w14:paraId="1EB42FD4">
      <w:pPr>
        <w:spacing w:line="400" w:lineRule="exact"/>
        <w:ind w:firstLine="480" w:firstLineChars="200"/>
        <w:contextualSpacing/>
        <w:rPr>
          <w:rFonts w:ascii="宋体" w:hAnsi="宋体" w:cs="宋体"/>
          <w:kern w:val="0"/>
          <w:sz w:val="24"/>
          <w:lang w:val="zh-CN"/>
        </w:rPr>
      </w:pPr>
      <w:r>
        <w:rPr>
          <w:rFonts w:hint="eastAsia" w:ascii="宋体" w:hAnsi="宋体" w:cs="宋体"/>
          <w:kern w:val="0"/>
          <w:sz w:val="24"/>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7D5AF876">
      <w:pPr>
        <w:spacing w:line="400" w:lineRule="exact"/>
        <w:ind w:firstLine="480" w:firstLineChars="200"/>
        <w:rPr>
          <w:rFonts w:ascii="宋体" w:hAnsi="宋体" w:cs="宋体"/>
          <w:kern w:val="0"/>
          <w:sz w:val="24"/>
        </w:rPr>
      </w:pPr>
      <w:r>
        <w:rPr>
          <w:rFonts w:hint="eastAsia" w:ascii="宋体" w:hAnsi="宋体" w:cs="宋体"/>
          <w:kern w:val="0"/>
          <w:sz w:val="24"/>
        </w:rPr>
        <w:t>3.表格内容均需按要求填写并盖章，不得留空，</w:t>
      </w:r>
      <w:r>
        <w:rPr>
          <w:rFonts w:hint="eastAsia" w:ascii="宋体" w:hAnsi="宋体" w:cs="宋体"/>
          <w:b/>
          <w:bCs/>
          <w:kern w:val="0"/>
          <w:sz w:val="24"/>
        </w:rPr>
        <w:t>否则按竞标无效处理</w:t>
      </w:r>
      <w:r>
        <w:rPr>
          <w:rFonts w:hint="eastAsia" w:ascii="宋体" w:hAnsi="宋体" w:cs="宋体"/>
          <w:kern w:val="0"/>
          <w:sz w:val="24"/>
        </w:rPr>
        <w:t>。</w:t>
      </w:r>
    </w:p>
    <w:p w14:paraId="0F7D2AB6">
      <w:pPr>
        <w:spacing w:line="400" w:lineRule="exact"/>
        <w:ind w:firstLine="480" w:firstLineChars="200"/>
        <w:contextualSpacing/>
        <w:rPr>
          <w:rFonts w:ascii="宋体" w:hAnsi="宋体" w:cs="宋体"/>
          <w:kern w:val="0"/>
          <w:sz w:val="24"/>
          <w:lang w:val="zh-CN"/>
        </w:rPr>
      </w:pPr>
    </w:p>
    <w:p w14:paraId="101BA77D">
      <w:pPr>
        <w:spacing w:line="400" w:lineRule="exact"/>
        <w:ind w:firstLine="480" w:firstLineChars="200"/>
        <w:contextualSpacing/>
        <w:rPr>
          <w:rFonts w:ascii="宋体" w:hAnsi="宋体" w:cs="宋体"/>
          <w:kern w:val="0"/>
          <w:sz w:val="24"/>
          <w:lang w:val="zh-CN"/>
        </w:rPr>
      </w:pPr>
    </w:p>
    <w:p w14:paraId="5123FE8D">
      <w:pPr>
        <w:spacing w:line="360" w:lineRule="auto"/>
        <w:ind w:right="-817" w:rightChars="-389"/>
        <w:contextualSpacing/>
        <w:rPr>
          <w:rFonts w:ascii="宋体" w:hAnsi="宋体" w:cs="宋体"/>
          <w:sz w:val="24"/>
        </w:rPr>
      </w:pPr>
    </w:p>
    <w:p w14:paraId="05339D15">
      <w:pPr>
        <w:spacing w:line="360" w:lineRule="auto"/>
        <w:ind w:firstLine="3840" w:firstLineChars="1600"/>
        <w:rPr>
          <w:rFonts w:ascii="宋体" w:hAnsi="宋体" w:cs="宋体"/>
          <w:sz w:val="24"/>
        </w:rPr>
      </w:pPr>
      <w:r>
        <w:rPr>
          <w:rFonts w:hint="eastAsia" w:ascii="宋体" w:hAnsi="宋体" w:cs="宋体"/>
          <w:kern w:val="0"/>
          <w:sz w:val="24"/>
        </w:rPr>
        <w:t>供应商名称（盖公章）：</w:t>
      </w:r>
    </w:p>
    <w:p w14:paraId="6D00DD20">
      <w:pPr>
        <w:spacing w:line="360" w:lineRule="auto"/>
        <w:contextualSpacing/>
        <w:jc w:val="center"/>
        <w:rPr>
          <w:rFonts w:ascii="宋体" w:hAnsi="宋体" w:cs="宋体"/>
          <w:b/>
          <w:sz w:val="24"/>
        </w:rPr>
      </w:pPr>
      <w:r>
        <w:rPr>
          <w:rFonts w:hint="eastAsia" w:ascii="宋体" w:hAnsi="宋体" w:cs="宋体"/>
          <w:kern w:val="0"/>
          <w:sz w:val="24"/>
          <w:lang w:val="zh-CN"/>
        </w:rPr>
        <w:t xml:space="preserve">                                                   日期：  年  月   日</w:t>
      </w:r>
    </w:p>
    <w:p w14:paraId="745C2E81">
      <w:pPr>
        <w:snapToGrid w:val="0"/>
        <w:spacing w:line="360" w:lineRule="auto"/>
        <w:ind w:firstLine="602" w:firstLineChars="200"/>
        <w:rPr>
          <w:rFonts w:ascii="仿宋" w:hAnsi="仿宋" w:eastAsia="仿宋" w:cs="仿宋_GB2312"/>
          <w:b/>
          <w:sz w:val="30"/>
          <w:szCs w:val="30"/>
        </w:rPr>
      </w:pPr>
    </w:p>
    <w:p w14:paraId="4F38CAEB">
      <w:pPr>
        <w:snapToGrid w:val="0"/>
        <w:spacing w:line="360" w:lineRule="auto"/>
        <w:ind w:left="4410" w:leftChars="2100" w:firstLine="8640" w:firstLineChars="2700"/>
        <w:jc w:val="left"/>
        <w:rPr>
          <w:rFonts w:ascii="仿宋_GB2312" w:hAnsi="仿宋_GB2312" w:eastAsia="仿宋_GB2312" w:cs="仿宋_GB2312"/>
          <w:sz w:val="32"/>
          <w:szCs w:val="32"/>
        </w:rPr>
        <w:sectPr>
          <w:pgSz w:w="11910" w:h="16840"/>
          <w:pgMar w:top="1340" w:right="1500" w:bottom="280" w:left="1680" w:header="720" w:footer="720" w:gutter="0"/>
          <w:cols w:space="720" w:num="1"/>
        </w:sectPr>
      </w:pPr>
    </w:p>
    <w:p w14:paraId="117BE25A">
      <w:pPr>
        <w:rPr>
          <w:rFonts w:ascii="宋体" w:hAnsi="宋体" w:cs="宋体"/>
          <w:b/>
          <w:sz w:val="28"/>
          <w:szCs w:val="28"/>
        </w:rPr>
      </w:pPr>
      <w:r>
        <w:rPr>
          <w:rFonts w:hint="eastAsia" w:ascii="宋体" w:hAnsi="宋体" w:cs="宋体"/>
          <w:b/>
          <w:sz w:val="28"/>
          <w:szCs w:val="28"/>
        </w:rPr>
        <w:t>8.技术需求偏离表的格式：</w:t>
      </w:r>
    </w:p>
    <w:p w14:paraId="43DCD3D9">
      <w:pPr>
        <w:spacing w:line="500" w:lineRule="exact"/>
        <w:jc w:val="center"/>
        <w:rPr>
          <w:rFonts w:ascii="仿宋_GB2312" w:hAnsi="仿宋_GB2312" w:eastAsia="仿宋_GB2312" w:cs="仿宋_GB2312"/>
          <w:sz w:val="32"/>
          <w:szCs w:val="32"/>
        </w:rPr>
      </w:pPr>
    </w:p>
    <w:p w14:paraId="7DE5158C">
      <w:pPr>
        <w:spacing w:line="500" w:lineRule="exact"/>
        <w:jc w:val="center"/>
        <w:rPr>
          <w:rFonts w:ascii="宋体" w:hAnsi="宋体" w:cs="宋体"/>
          <w:bCs/>
          <w:sz w:val="44"/>
          <w:szCs w:val="44"/>
        </w:rPr>
      </w:pPr>
      <w:r>
        <w:rPr>
          <w:rFonts w:hint="eastAsia" w:ascii="宋体" w:hAnsi="宋体" w:cs="宋体"/>
          <w:bCs/>
          <w:sz w:val="44"/>
          <w:szCs w:val="44"/>
        </w:rPr>
        <w:t>技术需求偏离表</w:t>
      </w:r>
    </w:p>
    <w:p w14:paraId="2310A4CF">
      <w:pPr>
        <w:spacing w:line="360" w:lineRule="auto"/>
        <w:contextualSpacing/>
        <w:jc w:val="left"/>
        <w:rPr>
          <w:rFonts w:ascii="宋体" w:hAnsi="宋体" w:cs="宋体"/>
          <w:sz w:val="24"/>
        </w:rPr>
      </w:pPr>
    </w:p>
    <w:p w14:paraId="6C40F679">
      <w:pPr>
        <w:spacing w:line="360" w:lineRule="auto"/>
        <w:ind w:firstLine="240" w:firstLineChars="100"/>
        <w:contextualSpacing/>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77002902">
      <w:pPr>
        <w:spacing w:line="360" w:lineRule="auto"/>
        <w:ind w:firstLine="240" w:firstLineChars="100"/>
        <w:contextualSpacing/>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14:paraId="5EFF5ECF">
      <w:pPr>
        <w:spacing w:line="360" w:lineRule="auto"/>
        <w:ind w:firstLine="240" w:firstLineChars="100"/>
        <w:contextualSpacing/>
        <w:rPr>
          <w:rFonts w:ascii="宋体" w:hAnsi="宋体" w:cs="宋体"/>
          <w:kern w:val="0"/>
          <w:sz w:val="24"/>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p>
    <w:tbl>
      <w:tblPr>
        <w:tblStyle w:val="24"/>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130"/>
        <w:gridCol w:w="1140"/>
        <w:gridCol w:w="1804"/>
        <w:gridCol w:w="1095"/>
      </w:tblGrid>
      <w:tr w14:paraId="1FEA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7BD111AC">
            <w:pPr>
              <w:rPr>
                <w:rFonts w:ascii="宋体" w:hAnsi="宋体" w:cs="宋体"/>
                <w:szCs w:val="21"/>
              </w:rPr>
            </w:pPr>
            <w:r>
              <w:rPr>
                <w:rFonts w:hint="eastAsia" w:ascii="宋体" w:hAnsi="宋体" w:cs="宋体"/>
                <w:szCs w:val="21"/>
              </w:rPr>
              <w:t>项号</w:t>
            </w:r>
          </w:p>
        </w:tc>
        <w:tc>
          <w:tcPr>
            <w:tcW w:w="3342" w:type="dxa"/>
            <w:gridSpan w:val="2"/>
            <w:tcBorders>
              <w:top w:val="single" w:color="auto" w:sz="4" w:space="0"/>
              <w:left w:val="single" w:color="auto" w:sz="4" w:space="0"/>
              <w:bottom w:val="single" w:color="auto" w:sz="4" w:space="0"/>
              <w:right w:val="single" w:color="auto" w:sz="4" w:space="0"/>
            </w:tcBorders>
            <w:vAlign w:val="center"/>
          </w:tcPr>
          <w:p w14:paraId="57DF53B8">
            <w:pPr>
              <w:jc w:val="center"/>
              <w:rPr>
                <w:rFonts w:ascii="宋体" w:hAnsi="宋体" w:cs="宋体"/>
                <w:szCs w:val="21"/>
              </w:rPr>
            </w:pPr>
            <w:r>
              <w:rPr>
                <w:rFonts w:hint="eastAsia" w:ascii="宋体" w:hAnsi="宋体" w:cs="宋体"/>
                <w:szCs w:val="21"/>
              </w:rPr>
              <w:t>竞争性谈判文件需求</w:t>
            </w:r>
          </w:p>
        </w:tc>
        <w:tc>
          <w:tcPr>
            <w:tcW w:w="2944" w:type="dxa"/>
            <w:gridSpan w:val="2"/>
            <w:tcBorders>
              <w:top w:val="single" w:color="auto" w:sz="4" w:space="0"/>
              <w:left w:val="single" w:color="auto" w:sz="4" w:space="0"/>
              <w:bottom w:val="single" w:color="auto" w:sz="4" w:space="0"/>
              <w:right w:val="single" w:color="auto" w:sz="4" w:space="0"/>
            </w:tcBorders>
            <w:vAlign w:val="center"/>
          </w:tcPr>
          <w:p w14:paraId="5E356BC1">
            <w:pPr>
              <w:jc w:val="center"/>
              <w:rPr>
                <w:rFonts w:ascii="宋体" w:hAnsi="宋体" w:cs="宋体"/>
                <w:szCs w:val="21"/>
              </w:rPr>
            </w:pPr>
            <w:r>
              <w:rPr>
                <w:rFonts w:hint="eastAsia" w:ascii="宋体" w:hAnsi="宋体" w:cs="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2C3F1E19">
            <w:pPr>
              <w:rPr>
                <w:rFonts w:ascii="宋体" w:hAnsi="宋体" w:cs="宋体"/>
                <w:szCs w:val="21"/>
              </w:rPr>
            </w:pPr>
            <w:r>
              <w:rPr>
                <w:rFonts w:hint="eastAsia" w:ascii="宋体" w:hAnsi="宋体" w:cs="宋体"/>
                <w:szCs w:val="21"/>
              </w:rPr>
              <w:t>偏离说明</w:t>
            </w:r>
          </w:p>
        </w:tc>
      </w:tr>
      <w:tr w14:paraId="5539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320E96A8">
            <w:pPr>
              <w:widowControl/>
              <w:jc w:val="left"/>
              <w:rPr>
                <w:rFonts w:ascii="宋体" w:hAnsi="宋体" w:cs="宋体"/>
                <w:szCs w:val="21"/>
              </w:rPr>
            </w:pPr>
          </w:p>
        </w:tc>
        <w:tc>
          <w:tcPr>
            <w:tcW w:w="1212" w:type="dxa"/>
            <w:tcBorders>
              <w:top w:val="single" w:color="auto" w:sz="4" w:space="0"/>
              <w:left w:val="single" w:color="auto" w:sz="4" w:space="0"/>
              <w:bottom w:val="single" w:color="auto" w:sz="4" w:space="0"/>
              <w:right w:val="single" w:color="auto" w:sz="4" w:space="0"/>
            </w:tcBorders>
            <w:vAlign w:val="center"/>
          </w:tcPr>
          <w:p w14:paraId="258034E0">
            <w:pPr>
              <w:rPr>
                <w:rFonts w:ascii="宋体" w:hAnsi="宋体" w:cs="宋体"/>
                <w:szCs w:val="21"/>
              </w:rPr>
            </w:pPr>
            <w:r>
              <w:rPr>
                <w:rFonts w:hint="eastAsia" w:ascii="宋体" w:hAnsi="宋体" w:cs="宋体"/>
                <w:szCs w:val="21"/>
              </w:rPr>
              <w:t>标的名称</w:t>
            </w:r>
          </w:p>
        </w:tc>
        <w:tc>
          <w:tcPr>
            <w:tcW w:w="2130" w:type="dxa"/>
            <w:tcBorders>
              <w:top w:val="single" w:color="auto" w:sz="4" w:space="0"/>
              <w:left w:val="single" w:color="auto" w:sz="4" w:space="0"/>
              <w:bottom w:val="single" w:color="auto" w:sz="4" w:space="0"/>
              <w:right w:val="single" w:color="auto" w:sz="4" w:space="0"/>
            </w:tcBorders>
            <w:vAlign w:val="center"/>
          </w:tcPr>
          <w:p w14:paraId="330A47F5">
            <w:pPr>
              <w:jc w:val="center"/>
              <w:rPr>
                <w:rFonts w:ascii="宋体" w:hAnsi="宋体" w:cs="宋体"/>
                <w:szCs w:val="21"/>
              </w:rPr>
            </w:pPr>
            <w:r>
              <w:rPr>
                <w:rFonts w:hint="eastAsia" w:ascii="宋体" w:hAnsi="宋体" w:cs="宋体"/>
                <w:szCs w:val="21"/>
              </w:rPr>
              <w:t>标的的参数要求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714915B5">
            <w:pPr>
              <w:jc w:val="center"/>
              <w:rPr>
                <w:rFonts w:ascii="宋体" w:hAnsi="宋体" w:cs="宋体"/>
                <w:szCs w:val="21"/>
              </w:rPr>
            </w:pPr>
            <w:r>
              <w:rPr>
                <w:rFonts w:hint="eastAsia" w:ascii="宋体" w:hAnsi="宋体" w:cs="宋体"/>
                <w:szCs w:val="21"/>
              </w:rPr>
              <w:t>标的名称</w:t>
            </w:r>
          </w:p>
        </w:tc>
        <w:tc>
          <w:tcPr>
            <w:tcW w:w="1804" w:type="dxa"/>
            <w:tcBorders>
              <w:top w:val="single" w:color="auto" w:sz="4" w:space="0"/>
              <w:left w:val="single" w:color="auto" w:sz="4" w:space="0"/>
              <w:bottom w:val="single" w:color="auto" w:sz="4" w:space="0"/>
              <w:right w:val="single" w:color="auto" w:sz="4" w:space="0"/>
            </w:tcBorders>
            <w:vAlign w:val="center"/>
          </w:tcPr>
          <w:p w14:paraId="5A03C41C">
            <w:pPr>
              <w:jc w:val="center"/>
              <w:rPr>
                <w:rFonts w:ascii="宋体" w:hAnsi="宋体" w:cs="宋体"/>
                <w:szCs w:val="21"/>
              </w:rPr>
            </w:pPr>
            <w:r>
              <w:rPr>
                <w:rFonts w:hint="eastAsia" w:ascii="宋体" w:hAnsi="宋体" w:cs="宋体"/>
                <w:szCs w:val="21"/>
              </w:rPr>
              <w:t>标的的参数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0796A615">
            <w:pPr>
              <w:widowControl/>
              <w:jc w:val="left"/>
              <w:rPr>
                <w:rFonts w:ascii="宋体" w:hAnsi="宋体" w:cs="宋体"/>
                <w:szCs w:val="21"/>
              </w:rPr>
            </w:pPr>
          </w:p>
        </w:tc>
      </w:tr>
      <w:tr w14:paraId="6453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7699F66">
            <w:pPr>
              <w:jc w:val="center"/>
              <w:rPr>
                <w:rFonts w:ascii="宋体" w:hAnsi="宋体" w:cs="宋体"/>
                <w:szCs w:val="21"/>
              </w:rPr>
            </w:pPr>
            <w:r>
              <w:rPr>
                <w:rFonts w:hint="eastAsia" w:ascii="宋体" w:hAnsi="宋体" w:cs="宋体"/>
                <w:szCs w:val="21"/>
              </w:rPr>
              <w:t>1</w:t>
            </w:r>
          </w:p>
        </w:tc>
        <w:tc>
          <w:tcPr>
            <w:tcW w:w="1212" w:type="dxa"/>
            <w:tcBorders>
              <w:top w:val="single" w:color="auto" w:sz="4" w:space="0"/>
              <w:left w:val="single" w:color="auto" w:sz="4" w:space="0"/>
              <w:bottom w:val="single" w:color="auto" w:sz="4" w:space="0"/>
              <w:right w:val="single" w:color="auto" w:sz="4" w:space="0"/>
            </w:tcBorders>
            <w:vAlign w:val="center"/>
          </w:tcPr>
          <w:p w14:paraId="6F5834DE">
            <w:pP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vAlign w:val="center"/>
          </w:tcPr>
          <w:p w14:paraId="68C291AE">
            <w:pPr>
              <w:rPr>
                <w:rFonts w:ascii="宋体" w:hAnsi="宋体" w:cs="宋体"/>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12352238">
            <w:pPr>
              <w:rPr>
                <w:rFonts w:ascii="宋体" w:hAnsi="宋体" w:cs="宋体"/>
                <w:szCs w:val="21"/>
              </w:rPr>
            </w:pPr>
          </w:p>
        </w:tc>
        <w:tc>
          <w:tcPr>
            <w:tcW w:w="1804" w:type="dxa"/>
            <w:tcBorders>
              <w:top w:val="single" w:color="auto" w:sz="4" w:space="0"/>
              <w:left w:val="single" w:color="auto" w:sz="4" w:space="0"/>
              <w:bottom w:val="single" w:color="auto" w:sz="4" w:space="0"/>
              <w:right w:val="single" w:color="auto" w:sz="4" w:space="0"/>
            </w:tcBorders>
            <w:vAlign w:val="center"/>
          </w:tcPr>
          <w:p w14:paraId="5D78C62D">
            <w:pPr>
              <w:rPr>
                <w:rFonts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C854D98">
            <w:pPr>
              <w:rPr>
                <w:rFonts w:ascii="宋体" w:hAnsi="宋体" w:cs="宋体"/>
                <w:szCs w:val="21"/>
              </w:rPr>
            </w:pPr>
          </w:p>
        </w:tc>
      </w:tr>
      <w:tr w14:paraId="5707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011E9F9">
            <w:pPr>
              <w:jc w:val="center"/>
              <w:rPr>
                <w:rFonts w:ascii="宋体" w:hAnsi="宋体" w:cs="宋体"/>
                <w:szCs w:val="21"/>
              </w:rPr>
            </w:pPr>
            <w:r>
              <w:rPr>
                <w:rFonts w:hint="eastAsia" w:ascii="宋体" w:hAnsi="宋体" w:cs="宋体"/>
                <w:szCs w:val="21"/>
              </w:rPr>
              <w:t>2</w:t>
            </w:r>
          </w:p>
        </w:tc>
        <w:tc>
          <w:tcPr>
            <w:tcW w:w="1212" w:type="dxa"/>
            <w:tcBorders>
              <w:top w:val="single" w:color="auto" w:sz="4" w:space="0"/>
              <w:left w:val="single" w:color="auto" w:sz="4" w:space="0"/>
              <w:bottom w:val="single" w:color="auto" w:sz="4" w:space="0"/>
              <w:right w:val="single" w:color="auto" w:sz="4" w:space="0"/>
            </w:tcBorders>
            <w:vAlign w:val="center"/>
          </w:tcPr>
          <w:p w14:paraId="2125A476">
            <w:pP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vAlign w:val="center"/>
          </w:tcPr>
          <w:p w14:paraId="1C2615DE">
            <w:pPr>
              <w:rPr>
                <w:rFonts w:ascii="宋体" w:hAnsi="宋体" w:cs="宋体"/>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A3CA0D4">
            <w:pPr>
              <w:rPr>
                <w:rFonts w:ascii="宋体" w:hAnsi="宋体" w:cs="宋体"/>
                <w:szCs w:val="21"/>
              </w:rPr>
            </w:pPr>
          </w:p>
        </w:tc>
        <w:tc>
          <w:tcPr>
            <w:tcW w:w="1804" w:type="dxa"/>
            <w:tcBorders>
              <w:top w:val="single" w:color="auto" w:sz="4" w:space="0"/>
              <w:left w:val="single" w:color="auto" w:sz="4" w:space="0"/>
              <w:bottom w:val="single" w:color="auto" w:sz="4" w:space="0"/>
              <w:right w:val="single" w:color="auto" w:sz="4" w:space="0"/>
            </w:tcBorders>
            <w:vAlign w:val="center"/>
          </w:tcPr>
          <w:p w14:paraId="468FC18D">
            <w:pPr>
              <w:rPr>
                <w:rFonts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DEC6536">
            <w:pPr>
              <w:rPr>
                <w:rFonts w:ascii="宋体" w:hAnsi="宋体" w:cs="宋体"/>
                <w:szCs w:val="21"/>
              </w:rPr>
            </w:pPr>
          </w:p>
        </w:tc>
      </w:tr>
      <w:tr w14:paraId="3B9E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DF52A0B">
            <w:pPr>
              <w:jc w:val="center"/>
              <w:rPr>
                <w:rFonts w:ascii="宋体" w:hAnsi="宋体" w:cs="宋体"/>
                <w:szCs w:val="21"/>
              </w:rPr>
            </w:pPr>
            <w:r>
              <w:rPr>
                <w:rFonts w:hint="eastAsia" w:ascii="宋体" w:hAnsi="宋体" w:cs="宋体"/>
                <w:szCs w:val="21"/>
              </w:rPr>
              <w:t>...</w:t>
            </w:r>
          </w:p>
        </w:tc>
        <w:tc>
          <w:tcPr>
            <w:tcW w:w="1212" w:type="dxa"/>
            <w:tcBorders>
              <w:top w:val="single" w:color="auto" w:sz="4" w:space="0"/>
              <w:left w:val="single" w:color="auto" w:sz="4" w:space="0"/>
              <w:bottom w:val="single" w:color="auto" w:sz="4" w:space="0"/>
              <w:right w:val="single" w:color="auto" w:sz="4" w:space="0"/>
            </w:tcBorders>
            <w:vAlign w:val="center"/>
          </w:tcPr>
          <w:p w14:paraId="47ED521A">
            <w:pP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vAlign w:val="center"/>
          </w:tcPr>
          <w:p w14:paraId="5EC70369">
            <w:pPr>
              <w:rPr>
                <w:rFonts w:ascii="宋体" w:hAnsi="宋体" w:cs="宋体"/>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0A7B8956">
            <w:pPr>
              <w:rPr>
                <w:rFonts w:ascii="宋体" w:hAnsi="宋体" w:cs="宋体"/>
                <w:szCs w:val="21"/>
              </w:rPr>
            </w:pPr>
          </w:p>
        </w:tc>
        <w:tc>
          <w:tcPr>
            <w:tcW w:w="1804" w:type="dxa"/>
            <w:tcBorders>
              <w:top w:val="single" w:color="auto" w:sz="4" w:space="0"/>
              <w:left w:val="single" w:color="auto" w:sz="4" w:space="0"/>
              <w:bottom w:val="single" w:color="auto" w:sz="4" w:space="0"/>
              <w:right w:val="single" w:color="auto" w:sz="4" w:space="0"/>
            </w:tcBorders>
            <w:vAlign w:val="center"/>
          </w:tcPr>
          <w:p w14:paraId="74F62ABB">
            <w:pPr>
              <w:rPr>
                <w:rFonts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06C36EA3">
            <w:pPr>
              <w:rPr>
                <w:rFonts w:ascii="宋体" w:hAnsi="宋体" w:cs="宋体"/>
                <w:szCs w:val="21"/>
              </w:rPr>
            </w:pPr>
          </w:p>
        </w:tc>
      </w:tr>
    </w:tbl>
    <w:p w14:paraId="35BC3309">
      <w:pPr>
        <w:spacing w:line="360" w:lineRule="auto"/>
        <w:contextualSpacing/>
        <w:rPr>
          <w:rFonts w:ascii="宋体" w:hAnsi="宋体" w:cs="宋体"/>
          <w:kern w:val="0"/>
          <w:szCs w:val="21"/>
          <w:lang w:val="zh-CN"/>
        </w:rPr>
      </w:pPr>
    </w:p>
    <w:p w14:paraId="2C9D6B23">
      <w:pPr>
        <w:spacing w:line="360" w:lineRule="auto"/>
        <w:contextualSpacing/>
        <w:rPr>
          <w:rFonts w:ascii="宋体" w:hAnsi="宋体" w:cs="宋体"/>
          <w:kern w:val="0"/>
          <w:szCs w:val="21"/>
          <w:lang w:val="zh-CN"/>
        </w:rPr>
      </w:pPr>
      <w:r>
        <w:rPr>
          <w:rFonts w:hint="eastAsia" w:ascii="宋体" w:hAnsi="宋体" w:cs="宋体"/>
          <w:kern w:val="0"/>
          <w:szCs w:val="21"/>
          <w:lang w:val="zh-CN"/>
        </w:rPr>
        <w:t>注：</w:t>
      </w:r>
    </w:p>
    <w:p w14:paraId="23B35AE3">
      <w:pPr>
        <w:spacing w:line="360" w:lineRule="auto"/>
        <w:ind w:firstLine="420" w:firstLineChars="200"/>
        <w:contextualSpacing/>
        <w:rPr>
          <w:rFonts w:ascii="宋体" w:hAnsi="宋体" w:cs="宋体"/>
          <w:kern w:val="0"/>
          <w:szCs w:val="21"/>
          <w:lang w:val="zh-CN"/>
        </w:rPr>
      </w:pPr>
      <w:r>
        <w:rPr>
          <w:rFonts w:hint="eastAsia" w:ascii="宋体" w:hAnsi="宋体" w:cs="宋体"/>
          <w:kern w:val="0"/>
          <w:szCs w:val="21"/>
          <w:lang w:val="zh-CN"/>
        </w:rPr>
        <w:t>1.说明：应对照谈判文件“第二章</w:t>
      </w:r>
      <w:r>
        <w:rPr>
          <w:rFonts w:hint="eastAsia" w:ascii="宋体" w:hAnsi="宋体" w:cs="宋体"/>
          <w:kern w:val="0"/>
          <w:szCs w:val="21"/>
        </w:rPr>
        <w:t xml:space="preserve">  </w:t>
      </w:r>
      <w:r>
        <w:rPr>
          <w:rFonts w:hint="eastAsia" w:ascii="宋体" w:hAnsi="宋体" w:cs="宋体"/>
          <w:kern w:val="0"/>
          <w:szCs w:val="21"/>
          <w:lang w:val="zh-CN"/>
        </w:rPr>
        <w:t>采购需求”中“需求一览表”的技术参数及配置条款逐条作出明确响应，并作出偏离说明。</w:t>
      </w:r>
    </w:p>
    <w:p w14:paraId="447D734B">
      <w:pPr>
        <w:spacing w:line="360" w:lineRule="auto"/>
        <w:ind w:firstLine="420" w:firstLineChars="200"/>
        <w:contextualSpacing/>
        <w:rPr>
          <w:rFonts w:ascii="宋体" w:hAnsi="宋体" w:cs="宋体"/>
          <w:kern w:val="0"/>
          <w:szCs w:val="21"/>
          <w:lang w:val="zh-CN"/>
        </w:rPr>
      </w:pPr>
      <w:r>
        <w:rPr>
          <w:rFonts w:hint="eastAsia" w:ascii="宋体" w:hAnsi="宋体" w:cs="宋体"/>
          <w:kern w:val="0"/>
          <w:szCs w:val="21"/>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0153E928">
      <w:pPr>
        <w:spacing w:line="360" w:lineRule="auto"/>
        <w:ind w:firstLine="420" w:firstLineChars="200"/>
        <w:rPr>
          <w:rFonts w:ascii="宋体" w:hAnsi="宋体" w:cs="宋体"/>
          <w:kern w:val="0"/>
          <w:szCs w:val="21"/>
        </w:rPr>
      </w:pPr>
      <w:r>
        <w:rPr>
          <w:rFonts w:hint="eastAsia" w:ascii="宋体" w:hAnsi="宋体" w:cs="宋体"/>
          <w:kern w:val="0"/>
          <w:szCs w:val="21"/>
        </w:rPr>
        <w:t>3.表格内容均需按要求填写并盖公章，不得留空，</w:t>
      </w:r>
      <w:r>
        <w:rPr>
          <w:rFonts w:hint="eastAsia" w:ascii="宋体" w:hAnsi="宋体" w:cs="宋体"/>
          <w:b/>
          <w:bCs/>
          <w:kern w:val="0"/>
          <w:szCs w:val="21"/>
        </w:rPr>
        <w:t>否则按竞标无效处理。</w:t>
      </w:r>
    </w:p>
    <w:p w14:paraId="0AB48AAF">
      <w:pPr>
        <w:autoSpaceDE w:val="0"/>
        <w:autoSpaceDN w:val="0"/>
        <w:spacing w:line="360" w:lineRule="auto"/>
        <w:ind w:left="4335" w:leftChars="1950" w:hanging="240" w:hangingChars="100"/>
        <w:rPr>
          <w:rFonts w:ascii="宋体" w:hAnsi="宋体" w:cs="宋体"/>
          <w:kern w:val="0"/>
          <w:sz w:val="24"/>
        </w:rPr>
      </w:pPr>
    </w:p>
    <w:p w14:paraId="277495EA">
      <w:pPr>
        <w:autoSpaceDE w:val="0"/>
        <w:autoSpaceDN w:val="0"/>
        <w:spacing w:line="360" w:lineRule="auto"/>
        <w:ind w:left="4335" w:leftChars="1950" w:hanging="240" w:hangingChars="100"/>
        <w:rPr>
          <w:rFonts w:ascii="宋体" w:hAnsi="宋体" w:cs="宋体"/>
          <w:kern w:val="0"/>
          <w:sz w:val="24"/>
        </w:rPr>
      </w:pPr>
    </w:p>
    <w:p w14:paraId="1FC5C2D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供应商名称（盖公章）：</w:t>
      </w:r>
    </w:p>
    <w:p w14:paraId="0F4DDD6D">
      <w:pPr>
        <w:autoSpaceDE w:val="0"/>
        <w:autoSpaceDN w:val="0"/>
        <w:spacing w:line="360" w:lineRule="auto"/>
        <w:ind w:firstLine="6480" w:firstLineChars="2700"/>
        <w:rPr>
          <w:rFonts w:ascii="仿宋_GB2312" w:hAnsi="仿宋" w:eastAsia="仿宋_GB2312" w:cs="仿宋_GB2312"/>
          <w:b/>
          <w:bCs/>
          <w:sz w:val="24"/>
        </w:rPr>
      </w:pPr>
      <w:r>
        <w:rPr>
          <w:rFonts w:hint="eastAsia" w:ascii="宋体" w:hAnsi="宋体" w:cs="宋体"/>
          <w:kern w:val="0"/>
          <w:sz w:val="24"/>
          <w:lang w:val="zh-CN"/>
        </w:rPr>
        <w:t>日期：  年  月   日</w:t>
      </w:r>
    </w:p>
    <w:p w14:paraId="7755AC3D">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p>
    <w:p w14:paraId="0C13CFF6">
      <w:pPr>
        <w:rPr>
          <w:rFonts w:ascii="宋体" w:hAnsi="宋体" w:cs="宋体"/>
          <w:b/>
          <w:sz w:val="28"/>
          <w:szCs w:val="28"/>
        </w:rPr>
      </w:pPr>
      <w:bookmarkStart w:id="119" w:name="_Toc17296"/>
      <w:bookmarkStart w:id="120" w:name="_Toc80205941"/>
      <w:bookmarkStart w:id="121" w:name="_Toc13020"/>
      <w:r>
        <w:rPr>
          <w:rFonts w:hint="eastAsia" w:ascii="宋体" w:hAnsi="宋体" w:cs="宋体"/>
          <w:b/>
          <w:sz w:val="28"/>
          <w:szCs w:val="28"/>
        </w:rPr>
        <w:t>9.供应商拟投入人员一览表格式</w:t>
      </w:r>
    </w:p>
    <w:p w14:paraId="088703ED">
      <w:pPr>
        <w:snapToGrid w:val="0"/>
        <w:spacing w:afterLines="150" w:line="700" w:lineRule="exact"/>
        <w:ind w:left="142"/>
        <w:jc w:val="center"/>
        <w:rPr>
          <w:b/>
          <w:sz w:val="32"/>
          <w:szCs w:val="32"/>
        </w:rPr>
      </w:pPr>
      <w:r>
        <w:rPr>
          <w:rFonts w:hint="eastAsia"/>
          <w:b/>
          <w:sz w:val="32"/>
          <w:szCs w:val="32"/>
        </w:rPr>
        <w:t>供应商拟投入人员一览表</w:t>
      </w:r>
    </w:p>
    <w:p w14:paraId="7A2F0135">
      <w:pPr>
        <w:spacing w:afterLines="100" w:line="390" w:lineRule="exact"/>
        <w:rPr>
          <w:b/>
          <w:sz w:val="32"/>
          <w:szCs w:val="32"/>
        </w:rPr>
      </w:pPr>
      <w:r>
        <w:rPr>
          <w:szCs w:val="21"/>
        </w:rPr>
        <w:t>项目名称：</w:t>
      </w:r>
      <w:r>
        <w:rPr>
          <w:szCs w:val="21"/>
          <w:u w:val="single"/>
        </w:rPr>
        <w:t xml:space="preserve">                   </w:t>
      </w:r>
      <w:r>
        <w:rPr>
          <w:rFonts w:hint="eastAsia"/>
          <w:szCs w:val="21"/>
        </w:rPr>
        <w:t xml:space="preserve">               </w:t>
      </w:r>
      <w:r>
        <w:rPr>
          <w:szCs w:val="21"/>
        </w:rPr>
        <w:t>项目编号：</w:t>
      </w:r>
      <w:r>
        <w:rPr>
          <w:szCs w:val="21"/>
          <w:u w:val="single"/>
        </w:rPr>
        <w:t xml:space="preserve">                     </w:t>
      </w:r>
    </w:p>
    <w:tbl>
      <w:tblPr>
        <w:tblStyle w:val="2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20"/>
        <w:gridCol w:w="862"/>
        <w:gridCol w:w="1538"/>
        <w:gridCol w:w="3437"/>
        <w:gridCol w:w="1525"/>
      </w:tblGrid>
      <w:tr w14:paraId="5A65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705" w:type="dxa"/>
            <w:noWrap/>
            <w:vAlign w:val="center"/>
          </w:tcPr>
          <w:p w14:paraId="13262F50">
            <w:pPr>
              <w:snapToGrid w:val="0"/>
              <w:spacing w:line="370" w:lineRule="exact"/>
              <w:jc w:val="center"/>
              <w:rPr>
                <w:szCs w:val="21"/>
              </w:rPr>
            </w:pPr>
            <w:r>
              <w:rPr>
                <w:rFonts w:hint="eastAsia"/>
                <w:szCs w:val="21"/>
              </w:rPr>
              <w:t>序号</w:t>
            </w:r>
          </w:p>
        </w:tc>
        <w:tc>
          <w:tcPr>
            <w:tcW w:w="1220" w:type="dxa"/>
            <w:noWrap/>
            <w:vAlign w:val="center"/>
          </w:tcPr>
          <w:p w14:paraId="6486DFB3">
            <w:pPr>
              <w:snapToGrid w:val="0"/>
              <w:spacing w:line="370" w:lineRule="exact"/>
              <w:jc w:val="center"/>
              <w:rPr>
                <w:szCs w:val="21"/>
              </w:rPr>
            </w:pPr>
            <w:r>
              <w:rPr>
                <w:szCs w:val="21"/>
              </w:rPr>
              <w:t>姓名</w:t>
            </w:r>
          </w:p>
        </w:tc>
        <w:tc>
          <w:tcPr>
            <w:tcW w:w="862" w:type="dxa"/>
            <w:noWrap/>
            <w:vAlign w:val="center"/>
          </w:tcPr>
          <w:p w14:paraId="4CA24EF9">
            <w:pPr>
              <w:snapToGrid w:val="0"/>
              <w:spacing w:line="370" w:lineRule="exact"/>
              <w:jc w:val="center"/>
              <w:rPr>
                <w:szCs w:val="21"/>
              </w:rPr>
            </w:pPr>
            <w:r>
              <w:rPr>
                <w:rFonts w:hint="eastAsia"/>
                <w:szCs w:val="21"/>
              </w:rPr>
              <w:t>性别</w:t>
            </w:r>
          </w:p>
        </w:tc>
        <w:tc>
          <w:tcPr>
            <w:tcW w:w="1538" w:type="dxa"/>
            <w:noWrap/>
            <w:vAlign w:val="center"/>
          </w:tcPr>
          <w:p w14:paraId="5B6303EF">
            <w:pPr>
              <w:snapToGrid w:val="0"/>
              <w:spacing w:line="370" w:lineRule="exact"/>
              <w:jc w:val="center"/>
              <w:rPr>
                <w:szCs w:val="21"/>
              </w:rPr>
            </w:pPr>
            <w:r>
              <w:rPr>
                <w:szCs w:val="21"/>
              </w:rPr>
              <w:t>职务</w:t>
            </w:r>
          </w:p>
        </w:tc>
        <w:tc>
          <w:tcPr>
            <w:tcW w:w="3437" w:type="dxa"/>
            <w:noWrap/>
            <w:vAlign w:val="center"/>
          </w:tcPr>
          <w:p w14:paraId="68539630">
            <w:pPr>
              <w:snapToGrid w:val="0"/>
              <w:spacing w:line="370" w:lineRule="exact"/>
              <w:jc w:val="center"/>
              <w:rPr>
                <w:szCs w:val="21"/>
              </w:rPr>
            </w:pPr>
            <w:r>
              <w:rPr>
                <w:rFonts w:hint="eastAsia"/>
                <w:szCs w:val="21"/>
              </w:rPr>
              <w:t>专业技术资格 （职称）或者职业资格或者执业资格证或者其他证书</w:t>
            </w:r>
          </w:p>
        </w:tc>
        <w:tc>
          <w:tcPr>
            <w:tcW w:w="1525" w:type="dxa"/>
            <w:noWrap/>
            <w:vAlign w:val="center"/>
          </w:tcPr>
          <w:p w14:paraId="3B778F48">
            <w:pPr>
              <w:snapToGrid w:val="0"/>
              <w:spacing w:line="370" w:lineRule="exact"/>
              <w:jc w:val="center"/>
              <w:rPr>
                <w:szCs w:val="21"/>
              </w:rPr>
            </w:pPr>
            <w:r>
              <w:rPr>
                <w:rFonts w:hint="eastAsia"/>
                <w:szCs w:val="21"/>
              </w:rPr>
              <w:t>参加本单位工作时间</w:t>
            </w:r>
          </w:p>
        </w:tc>
      </w:tr>
      <w:tr w14:paraId="70B0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ign w:val="center"/>
          </w:tcPr>
          <w:p w14:paraId="3620FBD7">
            <w:pPr>
              <w:snapToGrid w:val="0"/>
              <w:spacing w:line="430" w:lineRule="exact"/>
              <w:jc w:val="center"/>
              <w:rPr>
                <w:szCs w:val="21"/>
              </w:rPr>
            </w:pPr>
          </w:p>
        </w:tc>
        <w:tc>
          <w:tcPr>
            <w:tcW w:w="1220" w:type="dxa"/>
            <w:noWrap/>
            <w:vAlign w:val="center"/>
          </w:tcPr>
          <w:p w14:paraId="7AE52DAF">
            <w:pPr>
              <w:snapToGrid w:val="0"/>
              <w:spacing w:line="430" w:lineRule="exact"/>
              <w:jc w:val="center"/>
              <w:rPr>
                <w:szCs w:val="21"/>
              </w:rPr>
            </w:pPr>
          </w:p>
        </w:tc>
        <w:tc>
          <w:tcPr>
            <w:tcW w:w="862" w:type="dxa"/>
            <w:noWrap/>
            <w:vAlign w:val="center"/>
          </w:tcPr>
          <w:p w14:paraId="218E9434">
            <w:pPr>
              <w:snapToGrid w:val="0"/>
              <w:spacing w:line="430" w:lineRule="exact"/>
              <w:jc w:val="center"/>
              <w:rPr>
                <w:szCs w:val="21"/>
              </w:rPr>
            </w:pPr>
          </w:p>
        </w:tc>
        <w:tc>
          <w:tcPr>
            <w:tcW w:w="1538" w:type="dxa"/>
            <w:noWrap/>
            <w:vAlign w:val="center"/>
          </w:tcPr>
          <w:p w14:paraId="5C7487BF">
            <w:pPr>
              <w:snapToGrid w:val="0"/>
              <w:spacing w:line="430" w:lineRule="exact"/>
              <w:jc w:val="center"/>
              <w:rPr>
                <w:szCs w:val="21"/>
              </w:rPr>
            </w:pPr>
          </w:p>
        </w:tc>
        <w:tc>
          <w:tcPr>
            <w:tcW w:w="3437" w:type="dxa"/>
            <w:noWrap/>
            <w:vAlign w:val="center"/>
          </w:tcPr>
          <w:p w14:paraId="3A59525B">
            <w:pPr>
              <w:snapToGrid w:val="0"/>
              <w:spacing w:line="370" w:lineRule="exact"/>
              <w:jc w:val="center"/>
              <w:rPr>
                <w:szCs w:val="21"/>
              </w:rPr>
            </w:pPr>
          </w:p>
        </w:tc>
        <w:tc>
          <w:tcPr>
            <w:tcW w:w="1525" w:type="dxa"/>
            <w:noWrap/>
            <w:vAlign w:val="center"/>
          </w:tcPr>
          <w:p w14:paraId="16DA6125">
            <w:pPr>
              <w:snapToGrid w:val="0"/>
              <w:spacing w:line="370" w:lineRule="exact"/>
              <w:jc w:val="center"/>
              <w:rPr>
                <w:szCs w:val="21"/>
              </w:rPr>
            </w:pPr>
          </w:p>
        </w:tc>
      </w:tr>
      <w:tr w14:paraId="5B37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ign w:val="center"/>
          </w:tcPr>
          <w:p w14:paraId="1E7B4471">
            <w:pPr>
              <w:snapToGrid w:val="0"/>
              <w:spacing w:line="430" w:lineRule="exact"/>
              <w:jc w:val="center"/>
              <w:rPr>
                <w:szCs w:val="21"/>
              </w:rPr>
            </w:pPr>
          </w:p>
        </w:tc>
        <w:tc>
          <w:tcPr>
            <w:tcW w:w="1220" w:type="dxa"/>
            <w:noWrap/>
            <w:vAlign w:val="center"/>
          </w:tcPr>
          <w:p w14:paraId="5A4AFE84">
            <w:pPr>
              <w:snapToGrid w:val="0"/>
              <w:spacing w:line="430" w:lineRule="exact"/>
              <w:jc w:val="center"/>
              <w:rPr>
                <w:szCs w:val="21"/>
              </w:rPr>
            </w:pPr>
          </w:p>
        </w:tc>
        <w:tc>
          <w:tcPr>
            <w:tcW w:w="862" w:type="dxa"/>
            <w:noWrap/>
            <w:vAlign w:val="center"/>
          </w:tcPr>
          <w:p w14:paraId="2C774989">
            <w:pPr>
              <w:snapToGrid w:val="0"/>
              <w:spacing w:line="430" w:lineRule="exact"/>
              <w:jc w:val="center"/>
              <w:rPr>
                <w:szCs w:val="21"/>
              </w:rPr>
            </w:pPr>
          </w:p>
        </w:tc>
        <w:tc>
          <w:tcPr>
            <w:tcW w:w="1538" w:type="dxa"/>
            <w:noWrap/>
            <w:vAlign w:val="center"/>
          </w:tcPr>
          <w:p w14:paraId="2FE5E0A4">
            <w:pPr>
              <w:snapToGrid w:val="0"/>
              <w:spacing w:line="430" w:lineRule="exact"/>
              <w:jc w:val="center"/>
              <w:rPr>
                <w:szCs w:val="21"/>
              </w:rPr>
            </w:pPr>
          </w:p>
        </w:tc>
        <w:tc>
          <w:tcPr>
            <w:tcW w:w="3437" w:type="dxa"/>
            <w:noWrap/>
            <w:vAlign w:val="center"/>
          </w:tcPr>
          <w:p w14:paraId="76184EAE">
            <w:pPr>
              <w:snapToGrid w:val="0"/>
              <w:spacing w:line="370" w:lineRule="exact"/>
              <w:jc w:val="center"/>
              <w:rPr>
                <w:szCs w:val="21"/>
              </w:rPr>
            </w:pPr>
          </w:p>
        </w:tc>
        <w:tc>
          <w:tcPr>
            <w:tcW w:w="1525" w:type="dxa"/>
            <w:noWrap/>
            <w:vAlign w:val="center"/>
          </w:tcPr>
          <w:p w14:paraId="2A9E760F">
            <w:pPr>
              <w:snapToGrid w:val="0"/>
              <w:spacing w:line="370" w:lineRule="exact"/>
              <w:jc w:val="center"/>
              <w:rPr>
                <w:szCs w:val="21"/>
              </w:rPr>
            </w:pPr>
          </w:p>
        </w:tc>
      </w:tr>
      <w:tr w14:paraId="1695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ign w:val="center"/>
          </w:tcPr>
          <w:p w14:paraId="517C2251">
            <w:pPr>
              <w:snapToGrid w:val="0"/>
              <w:spacing w:line="430" w:lineRule="exact"/>
              <w:jc w:val="center"/>
              <w:rPr>
                <w:szCs w:val="21"/>
              </w:rPr>
            </w:pPr>
          </w:p>
        </w:tc>
        <w:tc>
          <w:tcPr>
            <w:tcW w:w="1220" w:type="dxa"/>
            <w:noWrap/>
            <w:vAlign w:val="center"/>
          </w:tcPr>
          <w:p w14:paraId="3140CF71">
            <w:pPr>
              <w:snapToGrid w:val="0"/>
              <w:spacing w:line="430" w:lineRule="exact"/>
              <w:jc w:val="center"/>
              <w:rPr>
                <w:szCs w:val="21"/>
              </w:rPr>
            </w:pPr>
          </w:p>
        </w:tc>
        <w:tc>
          <w:tcPr>
            <w:tcW w:w="862" w:type="dxa"/>
            <w:noWrap/>
            <w:vAlign w:val="center"/>
          </w:tcPr>
          <w:p w14:paraId="35D48D84">
            <w:pPr>
              <w:snapToGrid w:val="0"/>
              <w:spacing w:line="430" w:lineRule="exact"/>
              <w:jc w:val="center"/>
              <w:rPr>
                <w:szCs w:val="21"/>
              </w:rPr>
            </w:pPr>
          </w:p>
        </w:tc>
        <w:tc>
          <w:tcPr>
            <w:tcW w:w="1538" w:type="dxa"/>
            <w:noWrap/>
            <w:vAlign w:val="center"/>
          </w:tcPr>
          <w:p w14:paraId="6C4A2392">
            <w:pPr>
              <w:snapToGrid w:val="0"/>
              <w:spacing w:line="430" w:lineRule="exact"/>
              <w:jc w:val="center"/>
              <w:rPr>
                <w:szCs w:val="21"/>
              </w:rPr>
            </w:pPr>
          </w:p>
        </w:tc>
        <w:tc>
          <w:tcPr>
            <w:tcW w:w="3437" w:type="dxa"/>
            <w:noWrap/>
            <w:vAlign w:val="center"/>
          </w:tcPr>
          <w:p w14:paraId="54CABB16">
            <w:pPr>
              <w:snapToGrid w:val="0"/>
              <w:spacing w:line="370" w:lineRule="exact"/>
              <w:jc w:val="center"/>
              <w:rPr>
                <w:szCs w:val="21"/>
              </w:rPr>
            </w:pPr>
          </w:p>
        </w:tc>
        <w:tc>
          <w:tcPr>
            <w:tcW w:w="1525" w:type="dxa"/>
            <w:noWrap/>
            <w:vAlign w:val="center"/>
          </w:tcPr>
          <w:p w14:paraId="3DDC2879">
            <w:pPr>
              <w:snapToGrid w:val="0"/>
              <w:spacing w:line="370" w:lineRule="exact"/>
              <w:jc w:val="center"/>
              <w:rPr>
                <w:szCs w:val="21"/>
              </w:rPr>
            </w:pPr>
          </w:p>
        </w:tc>
      </w:tr>
    </w:tbl>
    <w:p w14:paraId="7A4B8F7F">
      <w:pPr>
        <w:spacing w:beforeLines="70" w:line="430" w:lineRule="exact"/>
        <w:contextualSpacing/>
        <w:jc w:val="left"/>
        <w:rPr>
          <w:szCs w:val="21"/>
        </w:rPr>
      </w:pPr>
      <w:r>
        <w:rPr>
          <w:szCs w:val="21"/>
        </w:rPr>
        <w:t>注：在填写时，如本表格不适合</w:t>
      </w:r>
      <w:r>
        <w:rPr>
          <w:rFonts w:hint="eastAsia"/>
          <w:szCs w:val="21"/>
        </w:rPr>
        <w:t>供应商</w:t>
      </w:r>
      <w:r>
        <w:rPr>
          <w:szCs w:val="21"/>
        </w:rPr>
        <w:t>单位的实际情况，可根据本表格式自行制表填写。</w:t>
      </w:r>
    </w:p>
    <w:p w14:paraId="32477E11">
      <w:pPr>
        <w:spacing w:line="360" w:lineRule="auto"/>
        <w:contextualSpacing/>
        <w:rPr>
          <w:szCs w:val="21"/>
        </w:rPr>
      </w:pPr>
    </w:p>
    <w:p w14:paraId="7C6835E5">
      <w:pPr>
        <w:pStyle w:val="6"/>
      </w:pPr>
    </w:p>
    <w:p w14:paraId="4E6F5EF4">
      <w:pPr>
        <w:spacing w:line="600" w:lineRule="exact"/>
        <w:contextualSpacing/>
        <w:rPr>
          <w:szCs w:val="21"/>
        </w:rPr>
      </w:pPr>
      <w:r>
        <w:rPr>
          <w:szCs w:val="21"/>
        </w:rPr>
        <w:t xml:space="preserve">    </w:t>
      </w:r>
    </w:p>
    <w:p w14:paraId="39E3C10D">
      <w:pPr>
        <w:spacing w:line="600" w:lineRule="exact"/>
        <w:ind w:firstLine="3780" w:firstLineChars="1800"/>
        <w:contextualSpacing/>
        <w:rPr>
          <w:szCs w:val="21"/>
        </w:rPr>
      </w:pPr>
      <w:r>
        <w:rPr>
          <w:rFonts w:hint="eastAsia"/>
          <w:szCs w:val="21"/>
        </w:rPr>
        <w:t>供应商</w:t>
      </w:r>
      <w:r>
        <w:rPr>
          <w:szCs w:val="21"/>
        </w:rPr>
        <w:t xml:space="preserve">名称（盖公章）：             </w:t>
      </w:r>
    </w:p>
    <w:p w14:paraId="670ECF7C">
      <w:pPr>
        <w:spacing w:line="600" w:lineRule="exact"/>
        <w:ind w:firstLine="3780" w:firstLineChars="1800"/>
        <w:contextualSpacing/>
        <w:jc w:val="left"/>
        <w:rPr>
          <w:szCs w:val="21"/>
        </w:rPr>
      </w:pPr>
      <w:r>
        <w:rPr>
          <w:rFonts w:hint="eastAsia" w:ascii="宋体" w:hAnsi="宋体" w:cs="宋体"/>
          <w:szCs w:val="21"/>
        </w:rPr>
        <w:t>法定代表人或其委托代理人（签字或签章）：</w:t>
      </w:r>
      <w:r>
        <w:rPr>
          <w:szCs w:val="21"/>
        </w:rPr>
        <w:t xml:space="preserve">  </w:t>
      </w:r>
    </w:p>
    <w:p w14:paraId="53FA2935">
      <w:pPr>
        <w:spacing w:line="600" w:lineRule="exact"/>
        <w:ind w:firstLine="3780" w:firstLineChars="1800"/>
        <w:contextualSpacing/>
        <w:jc w:val="left"/>
        <w:rPr>
          <w:sz w:val="24"/>
          <w:szCs w:val="20"/>
        </w:rPr>
      </w:pPr>
      <w:r>
        <w:rPr>
          <w:szCs w:val="21"/>
        </w:rPr>
        <w:t>日期：   年   月   日</w:t>
      </w:r>
    </w:p>
    <w:p w14:paraId="4D2B6AE6">
      <w:pPr>
        <w:snapToGrid w:val="0"/>
        <w:spacing w:before="50" w:afterLines="50"/>
        <w:jc w:val="left"/>
        <w:rPr>
          <w:rFonts w:ascii="宋体" w:hAnsi="宋体"/>
          <w:sz w:val="24"/>
          <w:szCs w:val="20"/>
        </w:rPr>
      </w:pPr>
    </w:p>
    <w:p w14:paraId="63EBD489">
      <w:pPr>
        <w:snapToGrid w:val="0"/>
        <w:spacing w:afterLines="100" w:line="700" w:lineRule="exact"/>
        <w:ind w:firstLine="5783" w:firstLineChars="1800"/>
        <w:jc w:val="left"/>
        <w:rPr>
          <w:b/>
          <w:sz w:val="32"/>
          <w:szCs w:val="32"/>
        </w:rPr>
      </w:pPr>
    </w:p>
    <w:p w14:paraId="3588BB0C">
      <w:pPr>
        <w:snapToGrid w:val="0"/>
        <w:spacing w:afterLines="100" w:line="700" w:lineRule="exact"/>
        <w:ind w:firstLine="5783" w:firstLineChars="1800"/>
        <w:jc w:val="left"/>
        <w:rPr>
          <w:b/>
          <w:sz w:val="32"/>
          <w:szCs w:val="32"/>
        </w:rPr>
      </w:pPr>
    </w:p>
    <w:p w14:paraId="72476907">
      <w:pPr>
        <w:pStyle w:val="5"/>
      </w:pPr>
    </w:p>
    <w:p w14:paraId="4800A31E"/>
    <w:p w14:paraId="5CA04506"/>
    <w:p w14:paraId="6D16149C">
      <w:pPr>
        <w:pStyle w:val="2"/>
        <w:rPr>
          <w:color w:val="auto"/>
        </w:rPr>
      </w:pPr>
    </w:p>
    <w:p w14:paraId="46294EA1">
      <w:pPr>
        <w:rPr>
          <w:rFonts w:ascii="宋体" w:hAnsi="宋体" w:cs="宋体"/>
          <w:b/>
          <w:sz w:val="28"/>
          <w:szCs w:val="28"/>
        </w:rPr>
      </w:pPr>
      <w:r>
        <w:rPr>
          <w:rFonts w:hint="eastAsia" w:ascii="宋体" w:hAnsi="宋体" w:cs="宋体"/>
          <w:b/>
          <w:sz w:val="28"/>
          <w:szCs w:val="28"/>
        </w:rPr>
        <w:t>10.供应商业绩情况一览表格式</w:t>
      </w:r>
    </w:p>
    <w:p w14:paraId="4C24C810">
      <w:pPr>
        <w:pStyle w:val="21"/>
        <w:snapToGrid w:val="0"/>
        <w:spacing w:afterLines="150" w:line="700" w:lineRule="exact"/>
        <w:ind w:left="643" w:hanging="643"/>
        <w:jc w:val="center"/>
        <w:rPr>
          <w:b/>
          <w:sz w:val="32"/>
          <w:szCs w:val="32"/>
        </w:rPr>
      </w:pPr>
      <w:r>
        <w:rPr>
          <w:rFonts w:hint="eastAsia"/>
          <w:b/>
          <w:sz w:val="32"/>
          <w:szCs w:val="32"/>
        </w:rPr>
        <w:t>供应商</w:t>
      </w:r>
      <w:r>
        <w:rPr>
          <w:b/>
          <w:sz w:val="32"/>
          <w:szCs w:val="32"/>
        </w:rPr>
        <w:t>业绩情况一览表</w:t>
      </w:r>
    </w:p>
    <w:p w14:paraId="303DDFC5">
      <w:pPr>
        <w:spacing w:afterLines="100" w:line="390" w:lineRule="exact"/>
        <w:rPr>
          <w:b/>
          <w:sz w:val="32"/>
          <w:szCs w:val="32"/>
        </w:rPr>
      </w:pPr>
      <w:r>
        <w:rPr>
          <w:szCs w:val="21"/>
        </w:rPr>
        <w:t>项目名称：</w:t>
      </w:r>
      <w:r>
        <w:rPr>
          <w:szCs w:val="21"/>
          <w:u w:val="single"/>
        </w:rPr>
        <w:t xml:space="preserve">                   </w:t>
      </w:r>
      <w:r>
        <w:rPr>
          <w:rFonts w:hint="eastAsia"/>
          <w:szCs w:val="21"/>
        </w:rPr>
        <w:t xml:space="preserve">                   </w:t>
      </w:r>
      <w:r>
        <w:rPr>
          <w:szCs w:val="21"/>
        </w:rPr>
        <w:t>项目编号：</w:t>
      </w:r>
      <w:r>
        <w:rPr>
          <w:szCs w:val="21"/>
          <w:u w:val="singl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013"/>
        <w:gridCol w:w="1762"/>
        <w:gridCol w:w="1863"/>
        <w:gridCol w:w="2634"/>
      </w:tblGrid>
      <w:tr w14:paraId="56059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 w:hRule="atLeast"/>
        </w:trPr>
        <w:tc>
          <w:tcPr>
            <w:tcW w:w="730" w:type="dxa"/>
            <w:vMerge w:val="restart"/>
            <w:tcBorders>
              <w:top w:val="single" w:color="auto" w:sz="4" w:space="0"/>
              <w:left w:val="single" w:color="auto" w:sz="4" w:space="0"/>
              <w:bottom w:val="single" w:color="auto" w:sz="4" w:space="0"/>
              <w:right w:val="single" w:color="auto" w:sz="4" w:space="0"/>
            </w:tcBorders>
            <w:noWrap/>
            <w:vAlign w:val="center"/>
          </w:tcPr>
          <w:p w14:paraId="1E2817FB">
            <w:pPr>
              <w:snapToGrid w:val="0"/>
              <w:spacing w:line="330" w:lineRule="exact"/>
              <w:jc w:val="center"/>
              <w:rPr>
                <w:szCs w:val="21"/>
              </w:rPr>
            </w:pPr>
            <w:r>
              <w:rPr>
                <w:rFonts w:hint="eastAsia"/>
                <w:szCs w:val="21"/>
              </w:rPr>
              <w:t>序号</w:t>
            </w:r>
          </w:p>
        </w:tc>
        <w:tc>
          <w:tcPr>
            <w:tcW w:w="2013" w:type="dxa"/>
            <w:vMerge w:val="restart"/>
            <w:tcBorders>
              <w:top w:val="single" w:color="auto" w:sz="4" w:space="0"/>
              <w:left w:val="single" w:color="auto" w:sz="4" w:space="0"/>
              <w:bottom w:val="single" w:color="auto" w:sz="4" w:space="0"/>
              <w:right w:val="single" w:color="auto" w:sz="4" w:space="0"/>
            </w:tcBorders>
            <w:noWrap/>
            <w:vAlign w:val="center"/>
          </w:tcPr>
          <w:p w14:paraId="77B74FBE">
            <w:pPr>
              <w:snapToGrid w:val="0"/>
              <w:spacing w:line="330" w:lineRule="exact"/>
              <w:jc w:val="center"/>
              <w:rPr>
                <w:szCs w:val="21"/>
              </w:rPr>
            </w:pPr>
            <w:r>
              <w:rPr>
                <w:szCs w:val="21"/>
              </w:rPr>
              <w:t>项目名称</w:t>
            </w:r>
          </w:p>
        </w:tc>
        <w:tc>
          <w:tcPr>
            <w:tcW w:w="1762" w:type="dxa"/>
            <w:vMerge w:val="restart"/>
            <w:tcBorders>
              <w:top w:val="single" w:color="auto" w:sz="4" w:space="0"/>
              <w:left w:val="single" w:color="auto" w:sz="4" w:space="0"/>
              <w:bottom w:val="single" w:color="auto" w:sz="4" w:space="0"/>
              <w:right w:val="single" w:color="auto" w:sz="4" w:space="0"/>
            </w:tcBorders>
            <w:noWrap/>
            <w:vAlign w:val="center"/>
          </w:tcPr>
          <w:p w14:paraId="5B4C2E62">
            <w:pPr>
              <w:snapToGrid w:val="0"/>
              <w:spacing w:line="330" w:lineRule="exact"/>
              <w:jc w:val="center"/>
              <w:rPr>
                <w:szCs w:val="21"/>
              </w:rPr>
            </w:pPr>
            <w:r>
              <w:rPr>
                <w:szCs w:val="21"/>
              </w:rPr>
              <w:t>采购人名称</w:t>
            </w:r>
          </w:p>
        </w:tc>
        <w:tc>
          <w:tcPr>
            <w:tcW w:w="1863" w:type="dxa"/>
            <w:vMerge w:val="restart"/>
            <w:tcBorders>
              <w:top w:val="single" w:color="auto" w:sz="4" w:space="0"/>
              <w:left w:val="single" w:color="auto" w:sz="4" w:space="0"/>
              <w:bottom w:val="single" w:color="auto" w:sz="4" w:space="0"/>
              <w:right w:val="single" w:color="auto" w:sz="4" w:space="0"/>
            </w:tcBorders>
            <w:noWrap/>
            <w:vAlign w:val="center"/>
          </w:tcPr>
          <w:p w14:paraId="05561418">
            <w:pPr>
              <w:snapToGrid w:val="0"/>
              <w:spacing w:line="330" w:lineRule="exact"/>
              <w:jc w:val="center"/>
              <w:rPr>
                <w:szCs w:val="21"/>
              </w:rPr>
            </w:pPr>
            <w:r>
              <w:rPr>
                <w:szCs w:val="21"/>
              </w:rPr>
              <w:t>合同金额（万元）</w:t>
            </w:r>
          </w:p>
        </w:tc>
        <w:tc>
          <w:tcPr>
            <w:tcW w:w="2634" w:type="dxa"/>
            <w:vMerge w:val="restart"/>
            <w:tcBorders>
              <w:top w:val="single" w:color="auto" w:sz="4" w:space="0"/>
              <w:left w:val="single" w:color="auto" w:sz="4" w:space="0"/>
              <w:bottom w:val="single" w:color="auto" w:sz="4" w:space="0"/>
              <w:right w:val="single" w:color="auto" w:sz="4" w:space="0"/>
            </w:tcBorders>
            <w:noWrap/>
            <w:vAlign w:val="center"/>
          </w:tcPr>
          <w:p w14:paraId="0F256A89">
            <w:pPr>
              <w:snapToGrid w:val="0"/>
              <w:spacing w:line="330" w:lineRule="exact"/>
              <w:jc w:val="center"/>
              <w:rPr>
                <w:szCs w:val="21"/>
              </w:rPr>
            </w:pPr>
            <w:r>
              <w:rPr>
                <w:szCs w:val="21"/>
              </w:rPr>
              <w:t>采购人联系人及联系电话</w:t>
            </w:r>
          </w:p>
        </w:tc>
      </w:tr>
      <w:tr w14:paraId="6A64C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 w:hRule="atLeast"/>
        </w:trPr>
        <w:tc>
          <w:tcPr>
            <w:tcW w:w="730" w:type="dxa"/>
            <w:vMerge w:val="continue"/>
            <w:tcBorders>
              <w:top w:val="single" w:color="auto" w:sz="4" w:space="0"/>
              <w:left w:val="single" w:color="auto" w:sz="4" w:space="0"/>
              <w:bottom w:val="single" w:color="auto" w:sz="4" w:space="0"/>
              <w:right w:val="single" w:color="auto" w:sz="4" w:space="0"/>
            </w:tcBorders>
            <w:noWrap/>
            <w:vAlign w:val="center"/>
          </w:tcPr>
          <w:p w14:paraId="25F56156">
            <w:pPr>
              <w:spacing w:line="330" w:lineRule="exact"/>
              <w:jc w:val="left"/>
              <w:rPr>
                <w:szCs w:val="21"/>
              </w:rPr>
            </w:pPr>
          </w:p>
        </w:tc>
        <w:tc>
          <w:tcPr>
            <w:tcW w:w="2013" w:type="dxa"/>
            <w:vMerge w:val="continue"/>
            <w:tcBorders>
              <w:top w:val="single" w:color="auto" w:sz="4" w:space="0"/>
              <w:left w:val="single" w:color="auto" w:sz="4" w:space="0"/>
              <w:bottom w:val="single" w:color="auto" w:sz="4" w:space="0"/>
              <w:right w:val="single" w:color="auto" w:sz="4" w:space="0"/>
            </w:tcBorders>
            <w:noWrap/>
            <w:vAlign w:val="center"/>
          </w:tcPr>
          <w:p w14:paraId="07DDD6DC">
            <w:pPr>
              <w:spacing w:line="330" w:lineRule="exact"/>
              <w:jc w:val="left"/>
              <w:rPr>
                <w:szCs w:val="21"/>
              </w:rPr>
            </w:pPr>
          </w:p>
        </w:tc>
        <w:tc>
          <w:tcPr>
            <w:tcW w:w="1762" w:type="dxa"/>
            <w:vMerge w:val="continue"/>
            <w:tcBorders>
              <w:top w:val="single" w:color="auto" w:sz="4" w:space="0"/>
              <w:left w:val="single" w:color="auto" w:sz="4" w:space="0"/>
              <w:bottom w:val="single" w:color="auto" w:sz="4" w:space="0"/>
              <w:right w:val="single" w:color="auto" w:sz="4" w:space="0"/>
            </w:tcBorders>
            <w:noWrap/>
            <w:vAlign w:val="center"/>
          </w:tcPr>
          <w:p w14:paraId="57C49436">
            <w:pPr>
              <w:spacing w:line="330" w:lineRule="exact"/>
              <w:jc w:val="left"/>
              <w:rPr>
                <w:szCs w:val="21"/>
              </w:rPr>
            </w:pPr>
          </w:p>
        </w:tc>
        <w:tc>
          <w:tcPr>
            <w:tcW w:w="1863" w:type="dxa"/>
            <w:vMerge w:val="continue"/>
            <w:tcBorders>
              <w:top w:val="single" w:color="auto" w:sz="4" w:space="0"/>
              <w:left w:val="single" w:color="auto" w:sz="4" w:space="0"/>
              <w:bottom w:val="single" w:color="auto" w:sz="4" w:space="0"/>
              <w:right w:val="single" w:color="auto" w:sz="4" w:space="0"/>
            </w:tcBorders>
            <w:noWrap/>
            <w:vAlign w:val="center"/>
          </w:tcPr>
          <w:p w14:paraId="23192814">
            <w:pPr>
              <w:spacing w:line="330" w:lineRule="exact"/>
              <w:jc w:val="left"/>
              <w:rPr>
                <w:szCs w:val="21"/>
              </w:rPr>
            </w:pPr>
          </w:p>
        </w:tc>
        <w:tc>
          <w:tcPr>
            <w:tcW w:w="2634" w:type="dxa"/>
            <w:vMerge w:val="continue"/>
            <w:tcBorders>
              <w:top w:val="single" w:color="auto" w:sz="4" w:space="0"/>
              <w:left w:val="single" w:color="auto" w:sz="4" w:space="0"/>
              <w:bottom w:val="single" w:color="auto" w:sz="4" w:space="0"/>
              <w:right w:val="single" w:color="auto" w:sz="4" w:space="0"/>
            </w:tcBorders>
            <w:noWrap/>
            <w:vAlign w:val="center"/>
          </w:tcPr>
          <w:p w14:paraId="45795DAA">
            <w:pPr>
              <w:spacing w:line="330" w:lineRule="exact"/>
              <w:jc w:val="left"/>
              <w:rPr>
                <w:szCs w:val="21"/>
              </w:rPr>
            </w:pPr>
          </w:p>
        </w:tc>
      </w:tr>
      <w:tr w14:paraId="33B04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tcBorders>
              <w:top w:val="single" w:color="auto" w:sz="4" w:space="0"/>
              <w:left w:val="single" w:color="auto" w:sz="4" w:space="0"/>
              <w:bottom w:val="single" w:color="auto" w:sz="4" w:space="0"/>
              <w:right w:val="single" w:color="auto" w:sz="4" w:space="0"/>
            </w:tcBorders>
            <w:noWrap/>
          </w:tcPr>
          <w:p w14:paraId="05127B43">
            <w:pPr>
              <w:snapToGrid w:val="0"/>
              <w:spacing w:line="330" w:lineRule="exact"/>
              <w:jc w:val="left"/>
              <w:rPr>
                <w:szCs w:val="21"/>
              </w:rPr>
            </w:pPr>
          </w:p>
        </w:tc>
        <w:tc>
          <w:tcPr>
            <w:tcW w:w="2013" w:type="dxa"/>
            <w:tcBorders>
              <w:top w:val="single" w:color="auto" w:sz="4" w:space="0"/>
              <w:left w:val="single" w:color="auto" w:sz="4" w:space="0"/>
              <w:bottom w:val="single" w:color="auto" w:sz="4" w:space="0"/>
              <w:right w:val="single" w:color="auto" w:sz="4" w:space="0"/>
            </w:tcBorders>
            <w:noWrap/>
          </w:tcPr>
          <w:p w14:paraId="18FFAC2E">
            <w:pPr>
              <w:snapToGrid w:val="0"/>
              <w:spacing w:line="330" w:lineRule="exact"/>
              <w:jc w:val="left"/>
              <w:rPr>
                <w:szCs w:val="21"/>
              </w:rPr>
            </w:pPr>
          </w:p>
        </w:tc>
        <w:tc>
          <w:tcPr>
            <w:tcW w:w="1762" w:type="dxa"/>
            <w:tcBorders>
              <w:top w:val="single" w:color="auto" w:sz="4" w:space="0"/>
              <w:left w:val="single" w:color="auto" w:sz="4" w:space="0"/>
              <w:bottom w:val="single" w:color="auto" w:sz="4" w:space="0"/>
              <w:right w:val="single" w:color="auto" w:sz="4" w:space="0"/>
            </w:tcBorders>
            <w:noWrap/>
          </w:tcPr>
          <w:p w14:paraId="28FB6AF9">
            <w:pPr>
              <w:snapToGrid w:val="0"/>
              <w:spacing w:line="330" w:lineRule="exact"/>
              <w:jc w:val="left"/>
              <w:rPr>
                <w:szCs w:val="21"/>
              </w:rPr>
            </w:pPr>
          </w:p>
        </w:tc>
        <w:tc>
          <w:tcPr>
            <w:tcW w:w="1863" w:type="dxa"/>
            <w:tcBorders>
              <w:top w:val="single" w:color="auto" w:sz="4" w:space="0"/>
              <w:left w:val="single" w:color="auto" w:sz="4" w:space="0"/>
              <w:bottom w:val="single" w:color="auto" w:sz="4" w:space="0"/>
              <w:right w:val="single" w:color="auto" w:sz="4" w:space="0"/>
            </w:tcBorders>
            <w:noWrap/>
          </w:tcPr>
          <w:p w14:paraId="70DA7665">
            <w:pPr>
              <w:snapToGrid w:val="0"/>
              <w:spacing w:line="330" w:lineRule="exact"/>
              <w:jc w:val="left"/>
              <w:rPr>
                <w:szCs w:val="21"/>
              </w:rPr>
            </w:pPr>
          </w:p>
        </w:tc>
        <w:tc>
          <w:tcPr>
            <w:tcW w:w="2634" w:type="dxa"/>
            <w:tcBorders>
              <w:top w:val="single" w:color="auto" w:sz="4" w:space="0"/>
              <w:left w:val="single" w:color="auto" w:sz="4" w:space="0"/>
              <w:bottom w:val="single" w:color="auto" w:sz="4" w:space="0"/>
              <w:right w:val="single" w:color="auto" w:sz="4" w:space="0"/>
            </w:tcBorders>
            <w:noWrap/>
          </w:tcPr>
          <w:p w14:paraId="3867ADE6">
            <w:pPr>
              <w:snapToGrid w:val="0"/>
              <w:spacing w:line="330" w:lineRule="exact"/>
              <w:jc w:val="left"/>
              <w:rPr>
                <w:szCs w:val="21"/>
              </w:rPr>
            </w:pPr>
          </w:p>
        </w:tc>
      </w:tr>
      <w:tr w14:paraId="56EF7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tcBorders>
              <w:top w:val="single" w:color="auto" w:sz="4" w:space="0"/>
              <w:left w:val="single" w:color="auto" w:sz="4" w:space="0"/>
              <w:bottom w:val="single" w:color="auto" w:sz="4" w:space="0"/>
              <w:right w:val="single" w:color="auto" w:sz="4" w:space="0"/>
            </w:tcBorders>
            <w:noWrap/>
          </w:tcPr>
          <w:p w14:paraId="230295EE">
            <w:pPr>
              <w:snapToGrid w:val="0"/>
              <w:spacing w:line="330" w:lineRule="exact"/>
              <w:jc w:val="left"/>
              <w:rPr>
                <w:szCs w:val="21"/>
              </w:rPr>
            </w:pPr>
          </w:p>
        </w:tc>
        <w:tc>
          <w:tcPr>
            <w:tcW w:w="2013" w:type="dxa"/>
            <w:tcBorders>
              <w:top w:val="single" w:color="auto" w:sz="4" w:space="0"/>
              <w:left w:val="single" w:color="auto" w:sz="4" w:space="0"/>
              <w:bottom w:val="single" w:color="auto" w:sz="4" w:space="0"/>
              <w:right w:val="single" w:color="auto" w:sz="4" w:space="0"/>
            </w:tcBorders>
            <w:noWrap/>
          </w:tcPr>
          <w:p w14:paraId="7E6925CF">
            <w:pPr>
              <w:snapToGrid w:val="0"/>
              <w:spacing w:line="330" w:lineRule="exact"/>
              <w:jc w:val="left"/>
              <w:rPr>
                <w:szCs w:val="21"/>
              </w:rPr>
            </w:pPr>
          </w:p>
        </w:tc>
        <w:tc>
          <w:tcPr>
            <w:tcW w:w="1762" w:type="dxa"/>
            <w:tcBorders>
              <w:top w:val="single" w:color="auto" w:sz="4" w:space="0"/>
              <w:left w:val="single" w:color="auto" w:sz="4" w:space="0"/>
              <w:bottom w:val="single" w:color="auto" w:sz="4" w:space="0"/>
              <w:right w:val="single" w:color="auto" w:sz="4" w:space="0"/>
            </w:tcBorders>
            <w:noWrap/>
          </w:tcPr>
          <w:p w14:paraId="3E20EDE3">
            <w:pPr>
              <w:snapToGrid w:val="0"/>
              <w:spacing w:line="330" w:lineRule="exact"/>
              <w:jc w:val="left"/>
              <w:rPr>
                <w:szCs w:val="21"/>
              </w:rPr>
            </w:pPr>
          </w:p>
        </w:tc>
        <w:tc>
          <w:tcPr>
            <w:tcW w:w="1863" w:type="dxa"/>
            <w:tcBorders>
              <w:top w:val="single" w:color="auto" w:sz="4" w:space="0"/>
              <w:left w:val="single" w:color="auto" w:sz="4" w:space="0"/>
              <w:bottom w:val="single" w:color="auto" w:sz="4" w:space="0"/>
              <w:right w:val="single" w:color="auto" w:sz="4" w:space="0"/>
            </w:tcBorders>
            <w:noWrap/>
          </w:tcPr>
          <w:p w14:paraId="07D41FF2">
            <w:pPr>
              <w:snapToGrid w:val="0"/>
              <w:spacing w:line="330" w:lineRule="exact"/>
              <w:jc w:val="left"/>
              <w:rPr>
                <w:szCs w:val="21"/>
              </w:rPr>
            </w:pPr>
          </w:p>
        </w:tc>
        <w:tc>
          <w:tcPr>
            <w:tcW w:w="2634" w:type="dxa"/>
            <w:tcBorders>
              <w:top w:val="single" w:color="auto" w:sz="4" w:space="0"/>
              <w:left w:val="single" w:color="auto" w:sz="4" w:space="0"/>
              <w:bottom w:val="single" w:color="auto" w:sz="4" w:space="0"/>
              <w:right w:val="single" w:color="auto" w:sz="4" w:space="0"/>
            </w:tcBorders>
            <w:noWrap/>
          </w:tcPr>
          <w:p w14:paraId="3DAFB35A">
            <w:pPr>
              <w:snapToGrid w:val="0"/>
              <w:spacing w:line="330" w:lineRule="exact"/>
              <w:jc w:val="left"/>
              <w:rPr>
                <w:szCs w:val="21"/>
              </w:rPr>
            </w:pPr>
          </w:p>
        </w:tc>
      </w:tr>
      <w:tr w14:paraId="484B3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tcBorders>
              <w:top w:val="single" w:color="auto" w:sz="4" w:space="0"/>
              <w:left w:val="single" w:color="auto" w:sz="4" w:space="0"/>
              <w:bottom w:val="single" w:color="auto" w:sz="4" w:space="0"/>
              <w:right w:val="single" w:color="auto" w:sz="4" w:space="0"/>
            </w:tcBorders>
            <w:noWrap/>
          </w:tcPr>
          <w:p w14:paraId="571032C1">
            <w:pPr>
              <w:snapToGrid w:val="0"/>
              <w:spacing w:line="330" w:lineRule="exact"/>
              <w:jc w:val="left"/>
              <w:rPr>
                <w:szCs w:val="21"/>
              </w:rPr>
            </w:pPr>
          </w:p>
        </w:tc>
        <w:tc>
          <w:tcPr>
            <w:tcW w:w="2013" w:type="dxa"/>
            <w:tcBorders>
              <w:top w:val="single" w:color="auto" w:sz="4" w:space="0"/>
              <w:left w:val="single" w:color="auto" w:sz="4" w:space="0"/>
              <w:bottom w:val="single" w:color="auto" w:sz="4" w:space="0"/>
              <w:right w:val="single" w:color="auto" w:sz="4" w:space="0"/>
            </w:tcBorders>
            <w:noWrap/>
          </w:tcPr>
          <w:p w14:paraId="44239061">
            <w:pPr>
              <w:snapToGrid w:val="0"/>
              <w:spacing w:line="330" w:lineRule="exact"/>
              <w:jc w:val="left"/>
              <w:rPr>
                <w:szCs w:val="21"/>
              </w:rPr>
            </w:pPr>
          </w:p>
        </w:tc>
        <w:tc>
          <w:tcPr>
            <w:tcW w:w="1762" w:type="dxa"/>
            <w:tcBorders>
              <w:top w:val="single" w:color="auto" w:sz="4" w:space="0"/>
              <w:left w:val="single" w:color="auto" w:sz="4" w:space="0"/>
              <w:bottom w:val="single" w:color="auto" w:sz="4" w:space="0"/>
              <w:right w:val="single" w:color="auto" w:sz="4" w:space="0"/>
            </w:tcBorders>
            <w:noWrap/>
          </w:tcPr>
          <w:p w14:paraId="0465DB4F">
            <w:pPr>
              <w:snapToGrid w:val="0"/>
              <w:spacing w:line="330" w:lineRule="exact"/>
              <w:jc w:val="left"/>
              <w:rPr>
                <w:szCs w:val="21"/>
              </w:rPr>
            </w:pPr>
          </w:p>
        </w:tc>
        <w:tc>
          <w:tcPr>
            <w:tcW w:w="1863" w:type="dxa"/>
            <w:tcBorders>
              <w:top w:val="single" w:color="auto" w:sz="4" w:space="0"/>
              <w:left w:val="single" w:color="auto" w:sz="4" w:space="0"/>
              <w:bottom w:val="single" w:color="auto" w:sz="4" w:space="0"/>
              <w:right w:val="single" w:color="auto" w:sz="4" w:space="0"/>
            </w:tcBorders>
            <w:noWrap/>
          </w:tcPr>
          <w:p w14:paraId="07BA59EC">
            <w:pPr>
              <w:snapToGrid w:val="0"/>
              <w:spacing w:line="330" w:lineRule="exact"/>
              <w:jc w:val="left"/>
              <w:rPr>
                <w:szCs w:val="21"/>
              </w:rPr>
            </w:pPr>
          </w:p>
        </w:tc>
        <w:tc>
          <w:tcPr>
            <w:tcW w:w="2634" w:type="dxa"/>
            <w:tcBorders>
              <w:top w:val="single" w:color="auto" w:sz="4" w:space="0"/>
              <w:left w:val="single" w:color="auto" w:sz="4" w:space="0"/>
              <w:bottom w:val="single" w:color="auto" w:sz="4" w:space="0"/>
              <w:right w:val="single" w:color="auto" w:sz="4" w:space="0"/>
            </w:tcBorders>
            <w:noWrap/>
          </w:tcPr>
          <w:p w14:paraId="6D3C430F">
            <w:pPr>
              <w:snapToGrid w:val="0"/>
              <w:spacing w:line="330" w:lineRule="exact"/>
              <w:jc w:val="left"/>
              <w:rPr>
                <w:szCs w:val="21"/>
              </w:rPr>
            </w:pPr>
          </w:p>
        </w:tc>
      </w:tr>
      <w:tr w14:paraId="38B0F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tcBorders>
              <w:top w:val="single" w:color="auto" w:sz="4" w:space="0"/>
              <w:left w:val="single" w:color="auto" w:sz="4" w:space="0"/>
              <w:bottom w:val="single" w:color="auto" w:sz="4" w:space="0"/>
              <w:right w:val="single" w:color="auto" w:sz="4" w:space="0"/>
            </w:tcBorders>
            <w:noWrap/>
          </w:tcPr>
          <w:p w14:paraId="59A261E6">
            <w:pPr>
              <w:snapToGrid w:val="0"/>
              <w:spacing w:line="330" w:lineRule="exact"/>
              <w:jc w:val="left"/>
              <w:rPr>
                <w:szCs w:val="21"/>
              </w:rPr>
            </w:pPr>
          </w:p>
        </w:tc>
        <w:tc>
          <w:tcPr>
            <w:tcW w:w="2013" w:type="dxa"/>
            <w:tcBorders>
              <w:top w:val="single" w:color="auto" w:sz="4" w:space="0"/>
              <w:left w:val="single" w:color="auto" w:sz="4" w:space="0"/>
              <w:bottom w:val="single" w:color="auto" w:sz="4" w:space="0"/>
              <w:right w:val="single" w:color="auto" w:sz="4" w:space="0"/>
            </w:tcBorders>
            <w:noWrap/>
          </w:tcPr>
          <w:p w14:paraId="64DEAB69">
            <w:pPr>
              <w:snapToGrid w:val="0"/>
              <w:spacing w:line="330" w:lineRule="exact"/>
              <w:jc w:val="left"/>
              <w:rPr>
                <w:szCs w:val="21"/>
              </w:rPr>
            </w:pPr>
          </w:p>
        </w:tc>
        <w:tc>
          <w:tcPr>
            <w:tcW w:w="1762" w:type="dxa"/>
            <w:tcBorders>
              <w:top w:val="single" w:color="auto" w:sz="4" w:space="0"/>
              <w:left w:val="single" w:color="auto" w:sz="4" w:space="0"/>
              <w:bottom w:val="single" w:color="auto" w:sz="4" w:space="0"/>
              <w:right w:val="single" w:color="auto" w:sz="4" w:space="0"/>
            </w:tcBorders>
            <w:noWrap/>
          </w:tcPr>
          <w:p w14:paraId="40A1B2F1">
            <w:pPr>
              <w:snapToGrid w:val="0"/>
              <w:spacing w:line="330" w:lineRule="exact"/>
              <w:jc w:val="left"/>
              <w:rPr>
                <w:szCs w:val="21"/>
              </w:rPr>
            </w:pPr>
          </w:p>
        </w:tc>
        <w:tc>
          <w:tcPr>
            <w:tcW w:w="1863" w:type="dxa"/>
            <w:tcBorders>
              <w:top w:val="single" w:color="auto" w:sz="4" w:space="0"/>
              <w:left w:val="single" w:color="auto" w:sz="4" w:space="0"/>
              <w:bottom w:val="single" w:color="auto" w:sz="4" w:space="0"/>
              <w:right w:val="single" w:color="auto" w:sz="4" w:space="0"/>
            </w:tcBorders>
            <w:noWrap/>
          </w:tcPr>
          <w:p w14:paraId="1EDE7867">
            <w:pPr>
              <w:snapToGrid w:val="0"/>
              <w:spacing w:line="330" w:lineRule="exact"/>
              <w:jc w:val="left"/>
              <w:rPr>
                <w:szCs w:val="21"/>
              </w:rPr>
            </w:pPr>
          </w:p>
        </w:tc>
        <w:tc>
          <w:tcPr>
            <w:tcW w:w="2634" w:type="dxa"/>
            <w:tcBorders>
              <w:top w:val="single" w:color="auto" w:sz="4" w:space="0"/>
              <w:left w:val="single" w:color="auto" w:sz="4" w:space="0"/>
              <w:bottom w:val="single" w:color="auto" w:sz="4" w:space="0"/>
              <w:right w:val="single" w:color="auto" w:sz="4" w:space="0"/>
            </w:tcBorders>
            <w:noWrap/>
          </w:tcPr>
          <w:p w14:paraId="439C21A4">
            <w:pPr>
              <w:snapToGrid w:val="0"/>
              <w:spacing w:line="330" w:lineRule="exact"/>
              <w:jc w:val="left"/>
              <w:rPr>
                <w:szCs w:val="21"/>
              </w:rPr>
            </w:pPr>
          </w:p>
        </w:tc>
      </w:tr>
      <w:tr w14:paraId="09187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tcBorders>
              <w:top w:val="single" w:color="auto" w:sz="4" w:space="0"/>
              <w:left w:val="single" w:color="auto" w:sz="4" w:space="0"/>
              <w:bottom w:val="single" w:color="auto" w:sz="4" w:space="0"/>
              <w:right w:val="single" w:color="auto" w:sz="4" w:space="0"/>
            </w:tcBorders>
            <w:noWrap/>
          </w:tcPr>
          <w:p w14:paraId="75880668">
            <w:pPr>
              <w:snapToGrid w:val="0"/>
              <w:spacing w:line="330" w:lineRule="exact"/>
              <w:jc w:val="left"/>
              <w:rPr>
                <w:szCs w:val="21"/>
              </w:rPr>
            </w:pPr>
          </w:p>
        </w:tc>
        <w:tc>
          <w:tcPr>
            <w:tcW w:w="2013" w:type="dxa"/>
            <w:tcBorders>
              <w:top w:val="single" w:color="auto" w:sz="4" w:space="0"/>
              <w:left w:val="single" w:color="auto" w:sz="4" w:space="0"/>
              <w:bottom w:val="single" w:color="auto" w:sz="4" w:space="0"/>
              <w:right w:val="single" w:color="auto" w:sz="4" w:space="0"/>
            </w:tcBorders>
            <w:noWrap/>
          </w:tcPr>
          <w:p w14:paraId="1635B296">
            <w:pPr>
              <w:snapToGrid w:val="0"/>
              <w:spacing w:line="330" w:lineRule="exact"/>
              <w:jc w:val="left"/>
              <w:rPr>
                <w:szCs w:val="21"/>
              </w:rPr>
            </w:pPr>
          </w:p>
        </w:tc>
        <w:tc>
          <w:tcPr>
            <w:tcW w:w="1762" w:type="dxa"/>
            <w:tcBorders>
              <w:top w:val="single" w:color="auto" w:sz="4" w:space="0"/>
              <w:left w:val="single" w:color="auto" w:sz="4" w:space="0"/>
              <w:bottom w:val="single" w:color="auto" w:sz="4" w:space="0"/>
              <w:right w:val="single" w:color="auto" w:sz="4" w:space="0"/>
            </w:tcBorders>
            <w:noWrap/>
          </w:tcPr>
          <w:p w14:paraId="3DD9C654">
            <w:pPr>
              <w:snapToGrid w:val="0"/>
              <w:spacing w:line="330" w:lineRule="exact"/>
              <w:jc w:val="left"/>
              <w:rPr>
                <w:szCs w:val="21"/>
              </w:rPr>
            </w:pPr>
          </w:p>
        </w:tc>
        <w:tc>
          <w:tcPr>
            <w:tcW w:w="1863" w:type="dxa"/>
            <w:tcBorders>
              <w:top w:val="single" w:color="auto" w:sz="4" w:space="0"/>
              <w:left w:val="single" w:color="auto" w:sz="4" w:space="0"/>
              <w:bottom w:val="single" w:color="auto" w:sz="4" w:space="0"/>
              <w:right w:val="single" w:color="auto" w:sz="4" w:space="0"/>
            </w:tcBorders>
            <w:noWrap/>
          </w:tcPr>
          <w:p w14:paraId="66155CFD">
            <w:pPr>
              <w:snapToGrid w:val="0"/>
              <w:spacing w:line="330" w:lineRule="exact"/>
              <w:jc w:val="left"/>
              <w:rPr>
                <w:szCs w:val="21"/>
              </w:rPr>
            </w:pPr>
          </w:p>
        </w:tc>
        <w:tc>
          <w:tcPr>
            <w:tcW w:w="2634" w:type="dxa"/>
            <w:tcBorders>
              <w:top w:val="single" w:color="auto" w:sz="4" w:space="0"/>
              <w:left w:val="single" w:color="auto" w:sz="4" w:space="0"/>
              <w:bottom w:val="single" w:color="auto" w:sz="4" w:space="0"/>
              <w:right w:val="single" w:color="auto" w:sz="4" w:space="0"/>
            </w:tcBorders>
            <w:noWrap/>
          </w:tcPr>
          <w:p w14:paraId="2F4FE5D7">
            <w:pPr>
              <w:snapToGrid w:val="0"/>
              <w:spacing w:line="330" w:lineRule="exact"/>
              <w:jc w:val="left"/>
              <w:rPr>
                <w:szCs w:val="21"/>
              </w:rPr>
            </w:pPr>
          </w:p>
        </w:tc>
      </w:tr>
    </w:tbl>
    <w:p w14:paraId="1D5A4CEB">
      <w:pPr>
        <w:pStyle w:val="9"/>
        <w:spacing w:beforeLines="50" w:after="0" w:line="430" w:lineRule="exact"/>
        <w:contextualSpacing/>
        <w:rPr>
          <w:rFonts w:ascii="宋体" w:hAnsi="宋体" w:eastAsia="宋体" w:cs="宋体"/>
          <w:kern w:val="0"/>
          <w:sz w:val="21"/>
          <w:szCs w:val="21"/>
        </w:rPr>
      </w:pPr>
      <w:r>
        <w:rPr>
          <w:rFonts w:ascii="Times New Roman" w:hAnsi="Times New Roman" w:eastAsia="宋体" w:cs="Times New Roman"/>
          <w:sz w:val="21"/>
          <w:szCs w:val="21"/>
        </w:rPr>
        <w:t>注：附</w:t>
      </w:r>
      <w:r>
        <w:rPr>
          <w:rFonts w:hint="eastAsia" w:ascii="Times New Roman" w:hAnsi="Times New Roman" w:eastAsia="宋体" w:cs="Times New Roman"/>
          <w:kern w:val="0"/>
          <w:sz w:val="21"/>
          <w:szCs w:val="21"/>
        </w:rPr>
        <w:t>中标（成交）通知书或</w:t>
      </w:r>
      <w:r>
        <w:rPr>
          <w:rFonts w:ascii="Times New Roman" w:hAnsi="Times New Roman" w:eastAsia="宋体" w:cs="Times New Roman"/>
          <w:kern w:val="0"/>
          <w:sz w:val="21"/>
          <w:szCs w:val="21"/>
        </w:rPr>
        <w:t>合同</w:t>
      </w:r>
      <w:r>
        <w:rPr>
          <w:rFonts w:hint="eastAsia" w:ascii="Times New Roman" w:hAnsi="Times New Roman" w:eastAsia="宋体" w:cs="Times New Roman"/>
          <w:kern w:val="0"/>
          <w:sz w:val="21"/>
          <w:szCs w:val="21"/>
        </w:rPr>
        <w:t>扫描件</w:t>
      </w:r>
      <w:r>
        <w:rPr>
          <w:rFonts w:ascii="Times New Roman" w:hAnsi="Times New Roman" w:eastAsia="宋体" w:cs="Times New Roman"/>
          <w:sz w:val="21"/>
          <w:szCs w:val="21"/>
        </w:rPr>
        <w:t>。</w:t>
      </w:r>
      <w:r>
        <w:rPr>
          <w:rFonts w:ascii="宋体" w:hAnsi="宋体" w:eastAsia="宋体" w:cs="宋体"/>
          <w:kern w:val="0"/>
          <w:sz w:val="21"/>
          <w:szCs w:val="21"/>
        </w:rPr>
        <w:t>在填写时，如本表格不适合</w:t>
      </w:r>
      <w:r>
        <w:rPr>
          <w:rFonts w:hint="eastAsia" w:ascii="宋体" w:hAnsi="宋体" w:eastAsia="宋体" w:cs="宋体"/>
          <w:kern w:val="0"/>
          <w:sz w:val="21"/>
          <w:szCs w:val="21"/>
        </w:rPr>
        <w:t>供应商</w:t>
      </w:r>
      <w:r>
        <w:rPr>
          <w:rFonts w:ascii="宋体" w:hAnsi="宋体" w:eastAsia="宋体" w:cs="宋体"/>
          <w:kern w:val="0"/>
          <w:sz w:val="21"/>
          <w:szCs w:val="21"/>
        </w:rPr>
        <w:t>单位的实际情况，可根据本表格式自行制表填写。</w:t>
      </w:r>
    </w:p>
    <w:p w14:paraId="0478DE89">
      <w:pPr>
        <w:pStyle w:val="5"/>
      </w:pPr>
    </w:p>
    <w:p w14:paraId="6E8ACD83">
      <w:pPr>
        <w:spacing w:line="600" w:lineRule="exact"/>
        <w:contextualSpacing/>
        <w:rPr>
          <w:rFonts w:ascii="宋体" w:hAnsi="宋体" w:cs="宋体"/>
          <w:szCs w:val="21"/>
          <w:u w:val="single"/>
        </w:rPr>
      </w:pPr>
      <w:r>
        <w:rPr>
          <w:rFonts w:hint="eastAsia" w:ascii="宋体" w:hAnsi="宋体" w:cs="宋体"/>
          <w:szCs w:val="21"/>
        </w:rPr>
        <w:t xml:space="preserve">                                  </w:t>
      </w:r>
    </w:p>
    <w:p w14:paraId="3CD38334">
      <w:pPr>
        <w:spacing w:line="600" w:lineRule="exact"/>
        <w:ind w:firstLine="4200" w:firstLineChars="2000"/>
        <w:contextualSpacing/>
        <w:rPr>
          <w:rFonts w:ascii="宋体" w:hAnsi="宋体" w:cs="宋体"/>
          <w:szCs w:val="21"/>
        </w:rPr>
      </w:pPr>
      <w:r>
        <w:rPr>
          <w:rFonts w:hint="eastAsia" w:ascii="宋体" w:hAnsi="宋体" w:cs="宋体"/>
          <w:szCs w:val="21"/>
        </w:rPr>
        <w:t xml:space="preserve">供应商名称（盖公章）：                                      </w:t>
      </w:r>
    </w:p>
    <w:p w14:paraId="74B2F4C8">
      <w:pPr>
        <w:spacing w:line="600" w:lineRule="exact"/>
        <w:ind w:firstLine="4200" w:firstLineChars="2000"/>
        <w:rPr>
          <w:rFonts w:ascii="宋体" w:hAnsi="宋体" w:cs="宋体"/>
          <w:szCs w:val="21"/>
        </w:rPr>
      </w:pPr>
      <w:r>
        <w:rPr>
          <w:rFonts w:hint="eastAsia" w:ascii="宋体" w:hAnsi="宋体" w:cs="宋体"/>
          <w:szCs w:val="21"/>
        </w:rPr>
        <w:t>法定代表人或其委托代理人（签字或签章）：</w:t>
      </w:r>
    </w:p>
    <w:p w14:paraId="52687A19">
      <w:pPr>
        <w:keepNext/>
        <w:keepLines/>
        <w:spacing w:before="260" w:after="260" w:line="416" w:lineRule="auto"/>
        <w:jc w:val="center"/>
        <w:outlineLvl w:val="1"/>
        <w:rPr>
          <w:rFonts w:ascii="宋体" w:hAnsi="宋体"/>
          <w:b/>
          <w:bCs/>
          <w:sz w:val="32"/>
          <w:szCs w:val="32"/>
          <w:lang w:val="zh-CN"/>
        </w:rPr>
        <w:sectPr>
          <w:pgSz w:w="11906" w:h="16838"/>
          <w:pgMar w:top="1134" w:right="1134" w:bottom="1134" w:left="1134" w:header="720" w:footer="720" w:gutter="0"/>
          <w:cols w:space="720" w:num="1"/>
          <w:docGrid w:type="lines" w:linePitch="331" w:charSpace="0"/>
        </w:sectPr>
      </w:pPr>
      <w:r>
        <w:rPr>
          <w:rFonts w:hint="eastAsia" w:ascii="宋体" w:hAnsi="宋体" w:cs="宋体"/>
          <w:szCs w:val="21"/>
        </w:rPr>
        <w:t>日期：   年   月   日</w:t>
      </w:r>
    </w:p>
    <w:p w14:paraId="0B57BC34">
      <w:pPr>
        <w:keepNext/>
        <w:keepLines/>
        <w:spacing w:before="260" w:after="260" w:line="416" w:lineRule="auto"/>
        <w:jc w:val="center"/>
        <w:outlineLvl w:val="1"/>
        <w:rPr>
          <w:rFonts w:ascii="宋体" w:hAnsi="宋体"/>
          <w:b/>
          <w:bCs/>
          <w:sz w:val="32"/>
          <w:szCs w:val="32"/>
          <w:lang w:val="zh-CN"/>
        </w:rPr>
      </w:pPr>
      <w:r>
        <w:rPr>
          <w:rFonts w:hint="eastAsia" w:ascii="宋体" w:hAnsi="宋体"/>
          <w:b/>
          <w:bCs/>
          <w:sz w:val="32"/>
          <w:szCs w:val="32"/>
          <w:lang w:val="zh-CN"/>
        </w:rPr>
        <w:t>第三节 报价文件格式</w:t>
      </w:r>
      <w:bookmarkEnd w:id="119"/>
      <w:bookmarkEnd w:id="120"/>
      <w:bookmarkEnd w:id="121"/>
    </w:p>
    <w:p w14:paraId="467371E4">
      <w:pPr>
        <w:pStyle w:val="18"/>
        <w:rPr>
          <w:lang w:val="zh-CN"/>
        </w:rPr>
      </w:pPr>
    </w:p>
    <w:p w14:paraId="1128987B">
      <w:pPr>
        <w:pStyle w:val="18"/>
        <w:rPr>
          <w:lang w:val="zh-CN"/>
        </w:rPr>
      </w:pPr>
      <w:r>
        <w:rPr>
          <w:rFonts w:hint="eastAsia" w:ascii="宋体" w:hAnsi="宋体" w:cs="宋体"/>
          <w:b/>
          <w:bCs/>
          <w:sz w:val="28"/>
          <w:szCs w:val="28"/>
        </w:rPr>
        <w:t>1.报价文件封面的格式</w:t>
      </w:r>
      <w:r>
        <w:rPr>
          <w:rFonts w:hint="eastAsia" w:ascii="宋体" w:hAnsi="宋体" w:cs="宋体"/>
          <w:b/>
          <w:sz w:val="28"/>
          <w:szCs w:val="28"/>
        </w:rPr>
        <w:t>（参照此格式自拟）</w:t>
      </w:r>
      <w:r>
        <w:rPr>
          <w:rFonts w:hint="eastAsia" w:ascii="宋体" w:hAnsi="宋体" w:cs="宋体"/>
          <w:b/>
          <w:bCs/>
          <w:sz w:val="28"/>
          <w:szCs w:val="28"/>
        </w:rPr>
        <w:t>：</w:t>
      </w:r>
    </w:p>
    <w:p w14:paraId="5EAF9CFA">
      <w:pPr>
        <w:snapToGrid w:val="0"/>
        <w:spacing w:beforeLines="50" w:after="50"/>
        <w:rPr>
          <w:rFonts w:ascii="宋体" w:hAnsi="宋体"/>
          <w:bCs/>
          <w:sz w:val="32"/>
          <w:szCs w:val="20"/>
        </w:rPr>
      </w:pPr>
      <w:r>
        <w:rPr>
          <w:rFonts w:hint="eastAsia" w:ascii="宋体" w:hAnsi="宋体"/>
          <w:sz w:val="24"/>
        </w:rPr>
        <w:t xml:space="preserve">                                                    </w:t>
      </w:r>
      <w:r>
        <w:rPr>
          <w:rFonts w:hint="eastAsia" w:ascii="宋体" w:hAnsi="宋体" w:cs="宋体"/>
          <w:b/>
          <w:kern w:val="0"/>
          <w:sz w:val="28"/>
          <w:szCs w:val="28"/>
        </w:rPr>
        <w:t>全流程电子文件</w:t>
      </w:r>
    </w:p>
    <w:p w14:paraId="1B06E752">
      <w:pPr>
        <w:snapToGrid w:val="0"/>
        <w:spacing w:beforeLines="50" w:after="50"/>
        <w:rPr>
          <w:rFonts w:ascii="宋体" w:hAnsi="宋体"/>
          <w:sz w:val="24"/>
          <w:szCs w:val="20"/>
        </w:rPr>
      </w:pPr>
    </w:p>
    <w:p w14:paraId="2AED230F">
      <w:pPr>
        <w:snapToGrid w:val="0"/>
        <w:spacing w:beforeLines="50" w:after="50"/>
        <w:rPr>
          <w:rFonts w:ascii="宋体" w:hAnsi="宋体"/>
          <w:sz w:val="24"/>
          <w:szCs w:val="20"/>
        </w:rPr>
      </w:pPr>
    </w:p>
    <w:p w14:paraId="0A9214A7">
      <w:pPr>
        <w:snapToGrid w:val="0"/>
        <w:spacing w:beforeLines="50" w:after="50"/>
        <w:rPr>
          <w:rFonts w:ascii="宋体" w:hAnsi="宋体"/>
          <w:sz w:val="24"/>
          <w:szCs w:val="20"/>
        </w:rPr>
      </w:pPr>
    </w:p>
    <w:p w14:paraId="0666B573">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报 </w:t>
      </w:r>
      <w:r>
        <w:rPr>
          <w:rFonts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44"/>
          <w:szCs w:val="44"/>
        </w:rPr>
        <w:t>价  文  件</w:t>
      </w:r>
    </w:p>
    <w:p w14:paraId="5D896BD3">
      <w:pPr>
        <w:snapToGrid w:val="0"/>
        <w:spacing w:beforeLines="50" w:after="50"/>
        <w:rPr>
          <w:rFonts w:ascii="宋体" w:hAnsi="宋体"/>
          <w:bCs/>
          <w:sz w:val="24"/>
          <w:szCs w:val="20"/>
        </w:rPr>
      </w:pPr>
    </w:p>
    <w:p w14:paraId="261F5099">
      <w:pPr>
        <w:snapToGrid w:val="0"/>
        <w:spacing w:beforeLines="50" w:after="50"/>
        <w:rPr>
          <w:rFonts w:ascii="宋体" w:hAnsi="宋体"/>
          <w:bCs/>
          <w:sz w:val="24"/>
          <w:szCs w:val="20"/>
        </w:rPr>
      </w:pPr>
    </w:p>
    <w:p w14:paraId="7A2587E0">
      <w:pPr>
        <w:snapToGrid w:val="0"/>
        <w:spacing w:beforeLines="50" w:after="50"/>
        <w:rPr>
          <w:rFonts w:ascii="宋体" w:hAnsi="宋体"/>
          <w:bCs/>
          <w:sz w:val="24"/>
          <w:szCs w:val="20"/>
        </w:rPr>
      </w:pPr>
    </w:p>
    <w:p w14:paraId="6772CDCC">
      <w:pPr>
        <w:snapToGrid w:val="0"/>
        <w:spacing w:beforeLines="50" w:after="50"/>
        <w:rPr>
          <w:rFonts w:ascii="宋体" w:hAnsi="宋体"/>
          <w:bCs/>
          <w:sz w:val="24"/>
          <w:szCs w:val="20"/>
        </w:rPr>
      </w:pPr>
    </w:p>
    <w:p w14:paraId="2CE892AF">
      <w:pPr>
        <w:snapToGrid w:val="0"/>
        <w:spacing w:beforeLines="50" w:after="50"/>
        <w:rPr>
          <w:rFonts w:ascii="宋体" w:hAnsi="宋体"/>
          <w:bCs/>
          <w:sz w:val="24"/>
          <w:szCs w:val="20"/>
        </w:rPr>
      </w:pPr>
    </w:p>
    <w:p w14:paraId="10B7EFA3">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75B592FD">
      <w:pPr>
        <w:snapToGrid w:val="0"/>
        <w:spacing w:beforeLines="50" w:after="50"/>
        <w:ind w:firstLine="720" w:firstLineChars="225"/>
        <w:rPr>
          <w:rFonts w:ascii="宋体" w:hAnsi="宋体" w:cs="仿宋_GB2312"/>
          <w:bCs/>
          <w:sz w:val="32"/>
          <w:szCs w:val="32"/>
        </w:rPr>
      </w:pPr>
    </w:p>
    <w:p w14:paraId="69B73BC6">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10F49762">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2E042837">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23967416">
      <w:pPr>
        <w:snapToGrid w:val="0"/>
        <w:spacing w:beforeLines="50" w:after="50"/>
        <w:ind w:firstLine="720" w:firstLineChars="225"/>
        <w:rPr>
          <w:rFonts w:ascii="宋体" w:hAnsi="宋体" w:cs="仿宋_GB2312"/>
          <w:bCs/>
          <w:sz w:val="32"/>
          <w:szCs w:val="32"/>
        </w:rPr>
      </w:pPr>
    </w:p>
    <w:p w14:paraId="37DC6F39">
      <w:pPr>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40C1C590">
      <w:pPr>
        <w:snapToGrid w:val="0"/>
        <w:spacing w:before="50" w:after="50"/>
        <w:ind w:firstLine="720" w:firstLineChars="225"/>
        <w:rPr>
          <w:rFonts w:ascii="宋体" w:hAnsi="宋体" w:cs="仿宋_GB2312"/>
          <w:bCs/>
          <w:sz w:val="32"/>
          <w:szCs w:val="32"/>
        </w:rPr>
      </w:pPr>
    </w:p>
    <w:p w14:paraId="00CCCC32">
      <w:pPr>
        <w:snapToGrid w:val="0"/>
        <w:spacing w:before="50" w:after="50"/>
        <w:ind w:firstLine="720" w:firstLineChars="225"/>
        <w:rPr>
          <w:rFonts w:ascii="宋体" w:hAnsi="宋体" w:cs="仿宋_GB2312"/>
          <w:bCs/>
          <w:sz w:val="32"/>
          <w:szCs w:val="32"/>
        </w:rPr>
      </w:pPr>
    </w:p>
    <w:p w14:paraId="635BACC1">
      <w:pPr>
        <w:snapToGrid w:val="0"/>
        <w:spacing w:before="50" w:after="50"/>
        <w:ind w:firstLine="1280" w:firstLineChars="400"/>
        <w:rPr>
          <w:rFonts w:ascii="宋体" w:hAnsi="宋体" w:cs="仿宋_GB2312"/>
          <w:bCs/>
          <w:sz w:val="32"/>
          <w:szCs w:val="32"/>
        </w:rPr>
      </w:pPr>
    </w:p>
    <w:p w14:paraId="7DB7A62E">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3A5C13ED">
      <w:pPr>
        <w:snapToGrid w:val="0"/>
        <w:spacing w:beforeLines="50" w:after="50" w:line="360" w:lineRule="auto"/>
        <w:jc w:val="left"/>
        <w:rPr>
          <w:rFonts w:ascii="宋体" w:hAnsi="宋体" w:cs="宋体"/>
          <w:sz w:val="28"/>
          <w:szCs w:val="28"/>
        </w:rPr>
      </w:pPr>
      <w:r>
        <w:rPr>
          <w:rFonts w:ascii="宋体" w:hAnsi="宋体"/>
          <w:sz w:val="24"/>
        </w:rPr>
        <w:br w:type="page"/>
      </w:r>
      <w:r>
        <w:rPr>
          <w:rFonts w:hint="eastAsia" w:ascii="宋体" w:hAnsi="宋体" w:cs="宋体"/>
          <w:b/>
          <w:sz w:val="28"/>
          <w:szCs w:val="28"/>
        </w:rPr>
        <w:t>2.</w:t>
      </w:r>
      <w:r>
        <w:rPr>
          <w:rFonts w:hint="eastAsia" w:ascii="宋体" w:hAnsi="宋体" w:cs="宋体"/>
          <w:b/>
          <w:bCs/>
          <w:sz w:val="28"/>
          <w:szCs w:val="28"/>
        </w:rPr>
        <w:t>报价文件目录</w:t>
      </w:r>
    </w:p>
    <w:p w14:paraId="2F696146">
      <w:pPr>
        <w:snapToGrid w:val="0"/>
        <w:spacing w:before="50" w:afterLines="50" w:line="360" w:lineRule="auto"/>
        <w:jc w:val="left"/>
        <w:rPr>
          <w:rFonts w:ascii="宋体" w:hAnsi="宋体" w:cs="宋体"/>
          <w:b/>
          <w:sz w:val="28"/>
          <w:szCs w:val="28"/>
        </w:rPr>
      </w:pPr>
      <w:r>
        <w:rPr>
          <w:rFonts w:hint="eastAsia" w:ascii="宋体" w:hAnsi="宋体" w:cs="宋体"/>
          <w:sz w:val="28"/>
          <w:szCs w:val="28"/>
        </w:rPr>
        <w:t>根据竞争性谈判文件规定及供应商提供的材料自行编写目录</w:t>
      </w:r>
      <w:r>
        <w:rPr>
          <w:rFonts w:hint="eastAsia" w:ascii="宋体" w:hAnsi="宋体" w:cs="宋体"/>
          <w:kern w:val="0"/>
          <w:sz w:val="28"/>
          <w:szCs w:val="28"/>
        </w:rPr>
        <w:t>（部分格式后附）</w:t>
      </w:r>
      <w:r>
        <w:rPr>
          <w:rFonts w:hint="eastAsia" w:ascii="宋体" w:hAnsi="宋体" w:cs="宋体"/>
          <w:sz w:val="28"/>
          <w:szCs w:val="28"/>
        </w:rPr>
        <w:t>。</w:t>
      </w:r>
    </w:p>
    <w:p w14:paraId="21A09D85">
      <w:pPr>
        <w:spacing w:line="360" w:lineRule="auto"/>
        <w:rPr>
          <w:rFonts w:ascii="仿宋_GB2312" w:hAnsi="仿宋" w:eastAsia="仿宋_GB2312" w:cs="仿宋_GB2312"/>
          <w:b/>
          <w:bCs/>
          <w:sz w:val="24"/>
          <w:highlight w:val="yellow"/>
        </w:rPr>
      </w:pPr>
    </w:p>
    <w:p w14:paraId="3A136953">
      <w:pPr>
        <w:snapToGrid w:val="0"/>
        <w:spacing w:beforeLines="50" w:after="50" w:line="360" w:lineRule="auto"/>
        <w:ind w:left="142" w:firstLine="640" w:firstLineChars="200"/>
        <w:jc w:val="left"/>
        <w:rPr>
          <w:rFonts w:ascii="仿宋_GB2312" w:hAnsi="仿宋_GB2312" w:eastAsia="仿宋_GB2312" w:cs="仿宋_GB2312"/>
          <w:sz w:val="32"/>
          <w:szCs w:val="32"/>
        </w:rPr>
      </w:pPr>
    </w:p>
    <w:p w14:paraId="425CB930">
      <w:pPr>
        <w:spacing w:line="500" w:lineRule="exact"/>
        <w:rPr>
          <w:rFonts w:ascii="宋体" w:hAnsi="宋体" w:cs="仿宋_GB2312"/>
          <w:kern w:val="0"/>
          <w:sz w:val="24"/>
          <w:szCs w:val="21"/>
          <w:lang w:val="zh-CN"/>
        </w:rPr>
      </w:pPr>
      <w:r>
        <w:rPr>
          <w:rFonts w:ascii="宋体" w:hAnsi="宋体" w:cs="仿宋_GB2312"/>
          <w:kern w:val="0"/>
          <w:sz w:val="24"/>
          <w:szCs w:val="21"/>
          <w:lang w:val="zh-CN"/>
        </w:rPr>
        <w:br w:type="page"/>
      </w:r>
      <w:r>
        <w:rPr>
          <w:rFonts w:hint="eastAsia" w:ascii="宋体" w:hAnsi="宋体" w:cs="宋体"/>
          <w:b/>
          <w:sz w:val="28"/>
          <w:szCs w:val="28"/>
        </w:rPr>
        <w:t>3.</w:t>
      </w:r>
      <w:r>
        <w:rPr>
          <w:rFonts w:hint="eastAsia" w:ascii="宋体" w:hAnsi="宋体" w:cs="宋体"/>
          <w:b/>
          <w:sz w:val="28"/>
          <w:szCs w:val="28"/>
          <w:lang w:val="zh-CN"/>
        </w:rPr>
        <w:t>响应函的格式：</w:t>
      </w:r>
    </w:p>
    <w:p w14:paraId="1A338BDA">
      <w:pPr>
        <w:spacing w:line="500" w:lineRule="exact"/>
        <w:jc w:val="center"/>
        <w:rPr>
          <w:b/>
          <w:bCs/>
          <w:kern w:val="0"/>
          <w:sz w:val="30"/>
          <w:szCs w:val="30"/>
          <w:lang w:val="zh-CN"/>
        </w:rPr>
      </w:pPr>
      <w:r>
        <w:rPr>
          <w:rFonts w:hint="eastAsia"/>
          <w:b/>
          <w:bCs/>
          <w:kern w:val="0"/>
          <w:sz w:val="30"/>
          <w:szCs w:val="30"/>
          <w:lang w:val="zh-CN"/>
        </w:rPr>
        <w:t>响应函</w:t>
      </w:r>
    </w:p>
    <w:p w14:paraId="2FE9D328">
      <w:pPr>
        <w:spacing w:line="360" w:lineRule="auto"/>
        <w:rPr>
          <w:kern w:val="0"/>
          <w:sz w:val="20"/>
          <w:szCs w:val="21"/>
          <w:lang w:val="zh-CN"/>
        </w:rPr>
      </w:pPr>
    </w:p>
    <w:p w14:paraId="2A9AB17A">
      <w:pPr>
        <w:snapToGrid w:val="0"/>
        <w:spacing w:line="370" w:lineRule="exact"/>
        <w:rPr>
          <w:b/>
          <w:bCs/>
          <w:szCs w:val="21"/>
        </w:rPr>
      </w:pPr>
      <w:r>
        <w:rPr>
          <w:b/>
          <w:bCs/>
          <w:szCs w:val="21"/>
        </w:rPr>
        <w:t>致：</w:t>
      </w:r>
      <w:r>
        <w:rPr>
          <w:rFonts w:hint="eastAsia"/>
          <w:b/>
          <w:bCs/>
          <w:szCs w:val="21"/>
          <w:u w:val="single"/>
        </w:rPr>
        <w:t>来宾市公安局</w:t>
      </w:r>
    </w:p>
    <w:p w14:paraId="69597A8B">
      <w:pPr>
        <w:snapToGrid w:val="0"/>
        <w:spacing w:line="370" w:lineRule="exact"/>
        <w:ind w:firstLine="480"/>
        <w:rPr>
          <w:szCs w:val="21"/>
        </w:rPr>
      </w:pPr>
      <w:r>
        <w:rPr>
          <w:szCs w:val="21"/>
        </w:rPr>
        <w:t>根据贵方</w:t>
      </w:r>
      <w:r>
        <w:rPr>
          <w:rFonts w:hint="eastAsia"/>
          <w:szCs w:val="21"/>
          <w:u w:val="single"/>
        </w:rPr>
        <w:t xml:space="preserve">  </w:t>
      </w:r>
      <w:r>
        <w:rPr>
          <w:szCs w:val="21"/>
          <w:u w:val="single"/>
        </w:rPr>
        <w:t>（项目名称）</w:t>
      </w:r>
      <w:r>
        <w:rPr>
          <w:rFonts w:hint="eastAsia"/>
          <w:szCs w:val="21"/>
          <w:u w:val="single"/>
        </w:rPr>
        <w:t xml:space="preserve">   </w:t>
      </w:r>
      <w:r>
        <w:rPr>
          <w:szCs w:val="21"/>
        </w:rPr>
        <w:t>（项目编号：</w:t>
      </w:r>
      <w:r>
        <w:rPr>
          <w:rFonts w:hint="eastAsia"/>
          <w:szCs w:val="21"/>
          <w:u w:val="single"/>
        </w:rPr>
        <w:t xml:space="preserve">          </w:t>
      </w:r>
      <w:r>
        <w:rPr>
          <w:szCs w:val="21"/>
        </w:rPr>
        <w:t>）的</w:t>
      </w:r>
      <w:r>
        <w:rPr>
          <w:rFonts w:hint="eastAsia"/>
          <w:szCs w:val="21"/>
        </w:rPr>
        <w:t>竞争性谈判</w:t>
      </w:r>
      <w:r>
        <w:rPr>
          <w:szCs w:val="21"/>
        </w:rPr>
        <w:t>公告，签字</w:t>
      </w:r>
      <w:r>
        <w:rPr>
          <w:rFonts w:hint="eastAsia"/>
          <w:szCs w:val="21"/>
        </w:rPr>
        <w:t>或签章</w:t>
      </w:r>
      <w:r>
        <w:rPr>
          <w:szCs w:val="21"/>
        </w:rPr>
        <w:t>代表</w:t>
      </w:r>
      <w:r>
        <w:rPr>
          <w:rFonts w:hint="eastAsia"/>
          <w:szCs w:val="21"/>
          <w:u w:val="single"/>
        </w:rPr>
        <w:t xml:space="preserve">  </w:t>
      </w:r>
      <w:r>
        <w:rPr>
          <w:szCs w:val="21"/>
          <w:u w:val="single"/>
        </w:rPr>
        <w:t>（姓名）</w:t>
      </w:r>
      <w:r>
        <w:rPr>
          <w:rFonts w:hint="eastAsia"/>
          <w:szCs w:val="21"/>
          <w:u w:val="single"/>
        </w:rPr>
        <w:t xml:space="preserve">  </w:t>
      </w:r>
      <w:r>
        <w:rPr>
          <w:szCs w:val="21"/>
        </w:rPr>
        <w:t>经正式授权并代表</w:t>
      </w:r>
      <w:r>
        <w:rPr>
          <w:rFonts w:hint="eastAsia"/>
          <w:szCs w:val="21"/>
        </w:rPr>
        <w:t>供应商</w:t>
      </w:r>
      <w:r>
        <w:rPr>
          <w:szCs w:val="21"/>
          <w:u w:val="single"/>
        </w:rPr>
        <w:t xml:space="preserve">  （</w:t>
      </w:r>
      <w:r>
        <w:rPr>
          <w:rFonts w:hint="eastAsia"/>
          <w:szCs w:val="21"/>
          <w:u w:val="single"/>
        </w:rPr>
        <w:t>供应商</w:t>
      </w:r>
      <w:r>
        <w:rPr>
          <w:szCs w:val="21"/>
          <w:u w:val="single"/>
        </w:rPr>
        <w:t>名称）</w:t>
      </w:r>
      <w:r>
        <w:rPr>
          <w:rFonts w:hint="eastAsia"/>
          <w:szCs w:val="21"/>
          <w:u w:val="single"/>
        </w:rPr>
        <w:t xml:space="preserve">  </w:t>
      </w:r>
      <w:r>
        <w:rPr>
          <w:szCs w:val="21"/>
        </w:rPr>
        <w:t>提交</w:t>
      </w:r>
      <w:r>
        <w:rPr>
          <w:rFonts w:hint="eastAsia"/>
          <w:szCs w:val="21"/>
        </w:rPr>
        <w:t>响应</w:t>
      </w:r>
      <w:r>
        <w:rPr>
          <w:szCs w:val="21"/>
        </w:rPr>
        <w:t>文件。</w:t>
      </w:r>
    </w:p>
    <w:p w14:paraId="635C15F6">
      <w:pPr>
        <w:snapToGrid w:val="0"/>
        <w:spacing w:line="370" w:lineRule="exact"/>
        <w:ind w:firstLine="420" w:firstLineChars="200"/>
        <w:rPr>
          <w:szCs w:val="21"/>
        </w:rPr>
      </w:pPr>
      <w:r>
        <w:rPr>
          <w:szCs w:val="21"/>
        </w:rPr>
        <w:t>据此函，我方宣布同意如下：</w:t>
      </w:r>
    </w:p>
    <w:p w14:paraId="1688CED7">
      <w:pPr>
        <w:snapToGrid w:val="0"/>
        <w:spacing w:line="370" w:lineRule="exact"/>
        <w:ind w:firstLine="420" w:firstLineChars="200"/>
        <w:rPr>
          <w:szCs w:val="21"/>
        </w:rPr>
      </w:pPr>
      <w:r>
        <w:rPr>
          <w:szCs w:val="21"/>
        </w:rPr>
        <w:t>1.我方已详细审查全部“</w:t>
      </w:r>
      <w:r>
        <w:rPr>
          <w:rFonts w:hint="eastAsia"/>
          <w:szCs w:val="21"/>
        </w:rPr>
        <w:t>竞争性谈判文件</w:t>
      </w:r>
      <w:r>
        <w:rPr>
          <w:szCs w:val="21"/>
        </w:rPr>
        <w:t>”，包括修改文件（如有的话）以及全部参考资料和有关附件，已经了解我方对于</w:t>
      </w:r>
      <w:r>
        <w:rPr>
          <w:rFonts w:hint="eastAsia"/>
          <w:szCs w:val="21"/>
        </w:rPr>
        <w:t>竞争性谈判文件</w:t>
      </w:r>
      <w:r>
        <w:rPr>
          <w:szCs w:val="21"/>
        </w:rPr>
        <w:t>、采购过程、采购结果有依法进行询问、质疑、投诉的权利及相关渠道和要求。</w:t>
      </w:r>
    </w:p>
    <w:p w14:paraId="01FF0D80">
      <w:pPr>
        <w:snapToGrid w:val="0"/>
        <w:spacing w:line="370" w:lineRule="exact"/>
        <w:ind w:firstLine="420" w:firstLineChars="200"/>
        <w:rPr>
          <w:szCs w:val="21"/>
        </w:rPr>
      </w:pPr>
      <w:r>
        <w:rPr>
          <w:szCs w:val="21"/>
        </w:rPr>
        <w:t>2.我方在</w:t>
      </w:r>
      <w:r>
        <w:rPr>
          <w:rFonts w:hint="eastAsia"/>
          <w:szCs w:val="21"/>
        </w:rPr>
        <w:t>竞标</w:t>
      </w:r>
      <w:r>
        <w:rPr>
          <w:szCs w:val="21"/>
        </w:rPr>
        <w:t>之前已经完全理解并接受</w:t>
      </w:r>
      <w:r>
        <w:rPr>
          <w:rFonts w:hint="eastAsia"/>
          <w:szCs w:val="21"/>
        </w:rPr>
        <w:t>竞争性谈判文件</w:t>
      </w:r>
      <w:r>
        <w:rPr>
          <w:szCs w:val="21"/>
        </w:rPr>
        <w:t>的各项规定和要求，对</w:t>
      </w:r>
      <w:r>
        <w:rPr>
          <w:rFonts w:hint="eastAsia"/>
          <w:szCs w:val="21"/>
        </w:rPr>
        <w:t>竞争性谈判文件</w:t>
      </w:r>
      <w:r>
        <w:rPr>
          <w:szCs w:val="21"/>
        </w:rPr>
        <w:t>的合理性、合法性不再有异议。</w:t>
      </w:r>
    </w:p>
    <w:p w14:paraId="6AA5CEDA">
      <w:pPr>
        <w:snapToGrid w:val="0"/>
        <w:spacing w:line="370" w:lineRule="exact"/>
        <w:ind w:firstLine="420" w:firstLineChars="200"/>
        <w:rPr>
          <w:szCs w:val="21"/>
        </w:rPr>
      </w:pPr>
      <w:r>
        <w:rPr>
          <w:szCs w:val="21"/>
        </w:rPr>
        <w:t>3.本</w:t>
      </w:r>
      <w:r>
        <w:rPr>
          <w:rFonts w:hint="eastAsia"/>
          <w:szCs w:val="21"/>
        </w:rPr>
        <w:t>竞标</w:t>
      </w:r>
      <w:r>
        <w:rPr>
          <w:szCs w:val="21"/>
        </w:rPr>
        <w:t>有效期自</w:t>
      </w:r>
      <w:r>
        <w:rPr>
          <w:rFonts w:hint="eastAsia"/>
          <w:szCs w:val="21"/>
        </w:rPr>
        <w:t>竞标</w:t>
      </w:r>
      <w:r>
        <w:rPr>
          <w:szCs w:val="21"/>
        </w:rPr>
        <w:t>截止之日起</w:t>
      </w:r>
      <w:r>
        <w:rPr>
          <w:rFonts w:hint="eastAsia"/>
          <w:szCs w:val="21"/>
          <w:u w:val="single"/>
        </w:rPr>
        <w:t xml:space="preserve">    </w:t>
      </w:r>
      <w:r>
        <w:rPr>
          <w:szCs w:val="21"/>
        </w:rPr>
        <w:t>日。</w:t>
      </w:r>
    </w:p>
    <w:p w14:paraId="2C2AA0E9">
      <w:pPr>
        <w:snapToGrid w:val="0"/>
        <w:spacing w:line="370" w:lineRule="exact"/>
        <w:ind w:firstLine="420" w:firstLineChars="200"/>
        <w:rPr>
          <w:szCs w:val="21"/>
        </w:rPr>
      </w:pPr>
      <w:r>
        <w:rPr>
          <w:szCs w:val="21"/>
        </w:rPr>
        <w:t>4.如</w:t>
      </w:r>
      <w:r>
        <w:rPr>
          <w:rFonts w:hint="eastAsia"/>
          <w:szCs w:val="21"/>
        </w:rPr>
        <w:t>成交</w:t>
      </w:r>
      <w:r>
        <w:rPr>
          <w:szCs w:val="21"/>
        </w:rPr>
        <w:t>，本</w:t>
      </w:r>
      <w:r>
        <w:rPr>
          <w:rFonts w:hint="eastAsia"/>
          <w:szCs w:val="21"/>
        </w:rPr>
        <w:t>响应</w:t>
      </w:r>
      <w:r>
        <w:rPr>
          <w:szCs w:val="21"/>
        </w:rPr>
        <w:t>文件至本项目合同履行完毕止均保持有效，我方将按“</w:t>
      </w:r>
      <w:r>
        <w:rPr>
          <w:rFonts w:hint="eastAsia"/>
          <w:szCs w:val="21"/>
        </w:rPr>
        <w:t>竞争性谈判文件</w:t>
      </w:r>
      <w:r>
        <w:rPr>
          <w:szCs w:val="21"/>
        </w:rPr>
        <w:t>”及政府采购法律、法规的规定履行合同责任和义务。</w:t>
      </w:r>
    </w:p>
    <w:p w14:paraId="2E236951">
      <w:pPr>
        <w:snapToGrid w:val="0"/>
        <w:spacing w:line="370" w:lineRule="exact"/>
        <w:ind w:firstLine="420" w:firstLineChars="200"/>
        <w:rPr>
          <w:szCs w:val="21"/>
        </w:rPr>
      </w:pPr>
      <w:r>
        <w:rPr>
          <w:szCs w:val="21"/>
        </w:rPr>
        <w:t>5.我方同意按照贵方要求提供与</w:t>
      </w:r>
      <w:r>
        <w:rPr>
          <w:rFonts w:hint="eastAsia"/>
          <w:szCs w:val="21"/>
        </w:rPr>
        <w:t>竞标</w:t>
      </w:r>
      <w:r>
        <w:rPr>
          <w:szCs w:val="21"/>
        </w:rPr>
        <w:t>有关的一切数据或者资料。</w:t>
      </w:r>
    </w:p>
    <w:p w14:paraId="3F2D36F1">
      <w:pPr>
        <w:snapToGrid w:val="0"/>
        <w:spacing w:line="370" w:lineRule="exact"/>
        <w:ind w:firstLine="420" w:firstLineChars="200"/>
        <w:rPr>
          <w:szCs w:val="21"/>
        </w:rPr>
      </w:pPr>
      <w:r>
        <w:rPr>
          <w:szCs w:val="21"/>
        </w:rPr>
        <w:t>6.我方向贵方提交的所有</w:t>
      </w:r>
      <w:r>
        <w:rPr>
          <w:rFonts w:hint="eastAsia"/>
          <w:szCs w:val="21"/>
        </w:rPr>
        <w:t>响应</w:t>
      </w:r>
      <w:r>
        <w:rPr>
          <w:szCs w:val="21"/>
        </w:rPr>
        <w:t>文件、资料都是准确的和真实的。</w:t>
      </w:r>
    </w:p>
    <w:p w14:paraId="7E401D02">
      <w:pPr>
        <w:snapToGrid w:val="0"/>
        <w:spacing w:line="370" w:lineRule="exact"/>
        <w:ind w:firstLine="420" w:firstLineChars="200"/>
        <w:rPr>
          <w:szCs w:val="21"/>
        </w:rPr>
      </w:pPr>
      <w:r>
        <w:rPr>
          <w:szCs w:val="21"/>
        </w:rPr>
        <w:t>7.以上事项如有虚假或者隐瞒，我方愿意承担一切后果，并不再寻求任何旨在减轻或者免除法律责任的辩解。</w:t>
      </w:r>
    </w:p>
    <w:p w14:paraId="7A864F3F">
      <w:pPr>
        <w:spacing w:line="370" w:lineRule="exact"/>
        <w:ind w:firstLine="420" w:firstLineChars="200"/>
        <w:rPr>
          <w:szCs w:val="21"/>
        </w:rPr>
      </w:pPr>
      <w:r>
        <w:rPr>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FAE5247">
      <w:pPr>
        <w:spacing w:line="370" w:lineRule="exact"/>
        <w:ind w:firstLine="420" w:firstLineChars="200"/>
        <w:rPr>
          <w:szCs w:val="21"/>
        </w:rPr>
      </w:pPr>
      <w:r>
        <w:rPr>
          <w:rFonts w:hint="eastAsia" w:ascii="宋体" w:hAnsi="宋体" w:cs="宋体"/>
          <w:szCs w:val="21"/>
        </w:rPr>
        <w:t>□</w:t>
      </w:r>
      <w:r>
        <w:rPr>
          <w:szCs w:val="21"/>
        </w:rPr>
        <w:t>我方本次</w:t>
      </w:r>
      <w:r>
        <w:rPr>
          <w:rFonts w:hint="eastAsia"/>
          <w:szCs w:val="21"/>
        </w:rPr>
        <w:t>响应</w:t>
      </w:r>
      <w:r>
        <w:rPr>
          <w:szCs w:val="21"/>
        </w:rPr>
        <w:t>文件</w:t>
      </w:r>
      <w:r>
        <w:rPr>
          <w:kern w:val="0"/>
          <w:szCs w:val="21"/>
        </w:rPr>
        <w:t>内容中</w:t>
      </w:r>
      <w:r>
        <w:rPr>
          <w:szCs w:val="21"/>
        </w:rPr>
        <w:t>未</w:t>
      </w:r>
      <w:r>
        <w:rPr>
          <w:kern w:val="0"/>
          <w:szCs w:val="21"/>
        </w:rPr>
        <w:t>涉及商业秘密；</w:t>
      </w:r>
    </w:p>
    <w:p w14:paraId="52639455">
      <w:pPr>
        <w:snapToGrid w:val="0"/>
        <w:spacing w:line="370" w:lineRule="exact"/>
        <w:ind w:firstLine="420" w:firstLineChars="200"/>
        <w:rPr>
          <w:szCs w:val="21"/>
        </w:rPr>
      </w:pPr>
      <w:r>
        <w:rPr>
          <w:rFonts w:hint="eastAsia" w:ascii="宋体" w:hAnsi="宋体" w:cs="宋体"/>
          <w:szCs w:val="21"/>
        </w:rPr>
        <w:t>□</w:t>
      </w:r>
      <w:r>
        <w:rPr>
          <w:szCs w:val="21"/>
        </w:rPr>
        <w:t>我方本次</w:t>
      </w:r>
      <w:r>
        <w:rPr>
          <w:rFonts w:hint="eastAsia"/>
          <w:szCs w:val="21"/>
        </w:rPr>
        <w:t>响应</w:t>
      </w:r>
      <w:r>
        <w:rPr>
          <w:szCs w:val="21"/>
        </w:rPr>
        <w:t>文件</w:t>
      </w:r>
      <w:r>
        <w:rPr>
          <w:kern w:val="0"/>
          <w:szCs w:val="21"/>
        </w:rPr>
        <w:t>涉及商业秘密的内容有：</w:t>
      </w:r>
      <w:r>
        <w:rPr>
          <w:kern w:val="0"/>
          <w:szCs w:val="21"/>
          <w:u w:val="single"/>
        </w:rPr>
        <w:t xml:space="preserve">                         </w:t>
      </w:r>
      <w:r>
        <w:rPr>
          <w:kern w:val="0"/>
          <w:szCs w:val="21"/>
        </w:rPr>
        <w:t>；</w:t>
      </w:r>
    </w:p>
    <w:p w14:paraId="0C221C5D">
      <w:pPr>
        <w:snapToGrid w:val="0"/>
        <w:spacing w:line="370" w:lineRule="exact"/>
        <w:ind w:firstLine="420" w:firstLineChars="200"/>
        <w:rPr>
          <w:szCs w:val="21"/>
        </w:rPr>
      </w:pPr>
      <w:r>
        <w:rPr>
          <w:szCs w:val="21"/>
        </w:rPr>
        <w:t>9.与本</w:t>
      </w:r>
      <w:r>
        <w:rPr>
          <w:rFonts w:hint="eastAsia"/>
          <w:szCs w:val="21"/>
        </w:rPr>
        <w:t>竞标</w:t>
      </w:r>
      <w:r>
        <w:rPr>
          <w:szCs w:val="21"/>
        </w:rPr>
        <w:t>有关的一切正式往来信函请寄：</w:t>
      </w:r>
    </w:p>
    <w:p w14:paraId="202F69C1">
      <w:pPr>
        <w:pStyle w:val="12"/>
        <w:spacing w:line="370" w:lineRule="exact"/>
      </w:pPr>
    </w:p>
    <w:p w14:paraId="36225494">
      <w:pPr>
        <w:snapToGrid w:val="0"/>
        <w:spacing w:line="370" w:lineRule="exact"/>
        <w:ind w:firstLine="420" w:firstLineChars="200"/>
        <w:rPr>
          <w:szCs w:val="21"/>
          <w:u w:val="single"/>
        </w:rPr>
      </w:pPr>
      <w:r>
        <w:rPr>
          <w:szCs w:val="21"/>
        </w:rPr>
        <w:t>地址：</w:t>
      </w:r>
      <w:r>
        <w:rPr>
          <w:kern w:val="0"/>
          <w:szCs w:val="21"/>
          <w:u w:val="single"/>
        </w:rPr>
        <w:t xml:space="preserve">                         </w:t>
      </w:r>
      <w:r>
        <w:rPr>
          <w:szCs w:val="21"/>
        </w:rPr>
        <w:t>邮编：</w:t>
      </w:r>
      <w:r>
        <w:rPr>
          <w:kern w:val="0"/>
          <w:szCs w:val="21"/>
          <w:u w:val="single"/>
        </w:rPr>
        <w:t xml:space="preserve">                         </w:t>
      </w:r>
    </w:p>
    <w:p w14:paraId="5E19E2C7">
      <w:pPr>
        <w:snapToGrid w:val="0"/>
        <w:spacing w:line="370" w:lineRule="exact"/>
        <w:ind w:firstLine="420" w:firstLineChars="200"/>
        <w:rPr>
          <w:szCs w:val="21"/>
        </w:rPr>
      </w:pPr>
      <w:r>
        <w:rPr>
          <w:szCs w:val="21"/>
        </w:rPr>
        <w:t>电话：</w:t>
      </w:r>
      <w:r>
        <w:rPr>
          <w:kern w:val="0"/>
          <w:szCs w:val="21"/>
          <w:u w:val="single"/>
        </w:rPr>
        <w:t xml:space="preserve">                         </w:t>
      </w:r>
      <w:r>
        <w:rPr>
          <w:szCs w:val="21"/>
        </w:rPr>
        <w:t>传真：</w:t>
      </w:r>
      <w:r>
        <w:rPr>
          <w:kern w:val="0"/>
          <w:szCs w:val="21"/>
          <w:u w:val="single"/>
        </w:rPr>
        <w:t xml:space="preserve">                         </w:t>
      </w:r>
    </w:p>
    <w:p w14:paraId="355BAF43">
      <w:pPr>
        <w:snapToGrid w:val="0"/>
        <w:spacing w:line="370" w:lineRule="exact"/>
        <w:ind w:firstLine="420" w:firstLineChars="200"/>
        <w:jc w:val="left"/>
        <w:rPr>
          <w:szCs w:val="21"/>
          <w:u w:val="single"/>
        </w:rPr>
      </w:pPr>
      <w:r>
        <w:rPr>
          <w:szCs w:val="21"/>
        </w:rPr>
        <w:t>开户银行：</w:t>
      </w:r>
      <w:r>
        <w:rPr>
          <w:kern w:val="0"/>
          <w:szCs w:val="21"/>
          <w:u w:val="single"/>
        </w:rPr>
        <w:t xml:space="preserve">                      </w:t>
      </w:r>
      <w:r>
        <w:rPr>
          <w:szCs w:val="21"/>
        </w:rPr>
        <w:t>银行</w:t>
      </w:r>
      <w:r>
        <w:rPr>
          <w:rFonts w:hint="eastAsia"/>
          <w:szCs w:val="21"/>
        </w:rPr>
        <w:t>账</w:t>
      </w:r>
      <w:r>
        <w:rPr>
          <w:szCs w:val="21"/>
        </w:rPr>
        <w:t>号：</w:t>
      </w:r>
      <w:r>
        <w:rPr>
          <w:kern w:val="0"/>
          <w:szCs w:val="21"/>
          <w:u w:val="single"/>
        </w:rPr>
        <w:t xml:space="preserve">                    </w:t>
      </w:r>
    </w:p>
    <w:p w14:paraId="78ADDE4B">
      <w:pPr>
        <w:snapToGrid w:val="0"/>
        <w:spacing w:line="370" w:lineRule="exact"/>
        <w:jc w:val="left"/>
        <w:rPr>
          <w:szCs w:val="21"/>
        </w:rPr>
      </w:pPr>
    </w:p>
    <w:p w14:paraId="5B440EF8">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供应商名称（盖公章）：</w:t>
      </w:r>
    </w:p>
    <w:p w14:paraId="6663409D">
      <w:pPr>
        <w:pStyle w:val="12"/>
        <w:ind w:firstLine="1920" w:firstLineChars="800"/>
      </w:pPr>
      <w:r>
        <w:rPr>
          <w:rFonts w:hint="eastAsia"/>
        </w:rPr>
        <w:t>法定代表人或其委托代理人（签字或签章）：</w:t>
      </w:r>
    </w:p>
    <w:p w14:paraId="7F370A6D">
      <w:pPr>
        <w:pStyle w:val="12"/>
      </w:pPr>
    </w:p>
    <w:p w14:paraId="00C4D7AF">
      <w:pPr>
        <w:ind w:firstLine="6000" w:firstLineChars="2500"/>
        <w:rPr>
          <w:rFonts w:ascii="宋体" w:hAnsi="宋体" w:cs="宋体"/>
          <w:kern w:val="0"/>
          <w:sz w:val="24"/>
          <w:lang w:val="zh-CN"/>
        </w:rPr>
        <w:sectPr>
          <w:pgSz w:w="11906" w:h="16838"/>
          <w:pgMar w:top="1134" w:right="1134" w:bottom="1134" w:left="1134" w:header="720" w:footer="720" w:gutter="0"/>
          <w:cols w:space="720" w:num="1"/>
          <w:docGrid w:type="lines" w:linePitch="331" w:charSpace="0"/>
        </w:sectPr>
      </w:pPr>
      <w:r>
        <w:rPr>
          <w:rFonts w:hint="eastAsia" w:ascii="宋体" w:hAnsi="宋体" w:cs="宋体"/>
          <w:kern w:val="0"/>
          <w:sz w:val="24"/>
          <w:lang w:val="zh-CN"/>
        </w:rPr>
        <w:t>日期：  年  月   日</w:t>
      </w:r>
    </w:p>
    <w:p w14:paraId="2207DC3E">
      <w:pPr>
        <w:ind w:firstLine="5250" w:firstLineChars="2500"/>
      </w:pPr>
    </w:p>
    <w:p w14:paraId="002D25F1">
      <w:pPr>
        <w:spacing w:line="500" w:lineRule="exact"/>
        <w:rPr>
          <w:rFonts w:ascii="仿宋" w:hAnsi="仿宋" w:eastAsia="仿宋" w:cs="仿宋_GB2312"/>
          <w:b/>
          <w:sz w:val="30"/>
          <w:szCs w:val="30"/>
          <w:lang w:val="zh-CN"/>
        </w:rPr>
      </w:pPr>
      <w:r>
        <w:rPr>
          <w:rFonts w:hint="eastAsia" w:ascii="宋体" w:hAnsi="宋体" w:cs="宋体"/>
          <w:b/>
          <w:sz w:val="28"/>
          <w:szCs w:val="28"/>
        </w:rPr>
        <w:t>4.</w:t>
      </w:r>
      <w:r>
        <w:rPr>
          <w:rFonts w:hint="eastAsia" w:ascii="宋体" w:hAnsi="宋体" w:cs="宋体"/>
          <w:b/>
          <w:sz w:val="28"/>
          <w:szCs w:val="28"/>
          <w:lang w:val="zh-CN"/>
        </w:rPr>
        <w:t>响应报价表的格式：</w:t>
      </w:r>
      <w:r>
        <w:rPr>
          <w:rFonts w:hint="eastAsia" w:ascii="仿宋" w:hAnsi="仿宋" w:eastAsia="仿宋" w:cs="仿宋_GB2312"/>
          <w:b/>
          <w:sz w:val="30"/>
          <w:szCs w:val="30"/>
          <w:lang w:val="zh-CN"/>
        </w:rPr>
        <w:t xml:space="preserve"> </w:t>
      </w:r>
    </w:p>
    <w:p w14:paraId="56714478">
      <w:pPr>
        <w:snapToGrid w:val="0"/>
        <w:spacing w:before="50" w:after="50" w:line="360" w:lineRule="auto"/>
        <w:ind w:firstLine="4518" w:firstLineChars="1500"/>
        <w:rPr>
          <w:rFonts w:ascii="宋体" w:hAnsi="宋体" w:cs="宋体"/>
          <w:sz w:val="24"/>
        </w:rPr>
      </w:pPr>
      <w:r>
        <w:rPr>
          <w:rFonts w:hint="eastAsia" w:ascii="宋体" w:hAnsi="宋体" w:cs="宋体"/>
          <w:b/>
          <w:sz w:val="30"/>
          <w:szCs w:val="30"/>
          <w:lang w:val="zh-CN"/>
        </w:rPr>
        <w:t>响应报价表</w:t>
      </w:r>
    </w:p>
    <w:p w14:paraId="38860785">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5BE116DB">
      <w:pPr>
        <w:snapToGrid w:val="0"/>
        <w:spacing w:before="50" w:after="50" w:line="360" w:lineRule="auto"/>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751EB07E">
      <w:pPr>
        <w:snapToGrid w:val="0"/>
        <w:spacing w:before="50" w:after="50" w:line="360" w:lineRule="auto"/>
        <w:rPr>
          <w:rFonts w:ascii="宋体" w:hAnsi="宋体" w:cs="宋体"/>
          <w:sz w:val="24"/>
          <w:u w:val="single"/>
        </w:rPr>
      </w:pPr>
      <w:r>
        <w:rPr>
          <w:rFonts w:hint="eastAsia" w:ascii="宋体" w:hAnsi="宋体" w:cs="宋体"/>
          <w:sz w:val="24"/>
        </w:rPr>
        <w:t>所竞分标（如有则填写，无分标时填写“无”或者留空）：</w:t>
      </w:r>
      <w:r>
        <w:rPr>
          <w:rFonts w:hint="eastAsia" w:ascii="宋体" w:hAnsi="宋体" w:cs="宋体"/>
          <w:sz w:val="24"/>
          <w:u w:val="single"/>
        </w:rPr>
        <w:t xml:space="preserve">           </w:t>
      </w:r>
      <w:r>
        <w:rPr>
          <w:rFonts w:hint="eastAsia" w:ascii="宋体" w:hAnsi="宋体" w:cs="宋体"/>
          <w:sz w:val="24"/>
        </w:rPr>
        <w:t xml:space="preserve">                     </w:t>
      </w:r>
    </w:p>
    <w:tbl>
      <w:tblPr>
        <w:tblStyle w:val="24"/>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989"/>
        <w:gridCol w:w="4454"/>
        <w:gridCol w:w="1651"/>
      </w:tblGrid>
      <w:tr w14:paraId="6A31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346A77F">
            <w:pPr>
              <w:rPr>
                <w:rFonts w:ascii="宋体" w:hAnsi="宋体" w:cs="宋体"/>
              </w:rPr>
            </w:pPr>
            <w:r>
              <w:rPr>
                <w:rFonts w:hint="eastAsia" w:ascii="宋体" w:hAnsi="宋体" w:cs="宋体"/>
              </w:rPr>
              <w:t>序号</w:t>
            </w:r>
          </w:p>
        </w:tc>
        <w:tc>
          <w:tcPr>
            <w:tcW w:w="2989" w:type="dxa"/>
            <w:tcBorders>
              <w:top w:val="single" w:color="auto" w:sz="4" w:space="0"/>
              <w:left w:val="single" w:color="auto" w:sz="4" w:space="0"/>
              <w:bottom w:val="single" w:color="auto" w:sz="4" w:space="0"/>
              <w:right w:val="single" w:color="auto" w:sz="4" w:space="0"/>
            </w:tcBorders>
            <w:vAlign w:val="center"/>
          </w:tcPr>
          <w:p w14:paraId="5DF68602">
            <w:pPr>
              <w:widowControl/>
              <w:jc w:val="center"/>
              <w:textAlignment w:val="center"/>
              <w:rPr>
                <w:rFonts w:ascii="宋体" w:hAnsi="宋体" w:cs="宋体"/>
              </w:rPr>
            </w:pPr>
            <w:r>
              <w:rPr>
                <w:rFonts w:hint="eastAsia" w:ascii="黑体" w:hAnsi="宋体" w:eastAsia="黑体" w:cs="黑体"/>
                <w:kern w:val="0"/>
                <w:sz w:val="24"/>
              </w:rPr>
              <w:t>项目名称</w:t>
            </w:r>
          </w:p>
        </w:tc>
        <w:tc>
          <w:tcPr>
            <w:tcW w:w="4454" w:type="dxa"/>
            <w:tcBorders>
              <w:top w:val="single" w:color="auto" w:sz="4" w:space="0"/>
              <w:left w:val="single" w:color="auto" w:sz="4" w:space="0"/>
              <w:bottom w:val="single" w:color="auto" w:sz="4" w:space="0"/>
              <w:right w:val="single" w:color="auto" w:sz="4" w:space="0"/>
            </w:tcBorders>
            <w:vAlign w:val="center"/>
          </w:tcPr>
          <w:p w14:paraId="170B715C">
            <w:pPr>
              <w:widowControl/>
              <w:jc w:val="center"/>
              <w:textAlignment w:val="center"/>
              <w:rPr>
                <w:rFonts w:ascii="宋体" w:hAnsi="宋体" w:cs="宋体"/>
              </w:rPr>
            </w:pPr>
            <w:r>
              <w:rPr>
                <w:rFonts w:hint="eastAsia" w:ascii="宋体" w:hAnsi="宋体" w:cs="宋体"/>
              </w:rPr>
              <w:t>竞标优惠率（%）：</w:t>
            </w:r>
          </w:p>
        </w:tc>
        <w:tc>
          <w:tcPr>
            <w:tcW w:w="1651" w:type="dxa"/>
            <w:tcBorders>
              <w:top w:val="single" w:color="auto" w:sz="4" w:space="0"/>
              <w:left w:val="single" w:color="auto" w:sz="4" w:space="0"/>
              <w:bottom w:val="single" w:color="auto" w:sz="4" w:space="0"/>
              <w:right w:val="single" w:color="auto" w:sz="4" w:space="0"/>
            </w:tcBorders>
            <w:vAlign w:val="center"/>
          </w:tcPr>
          <w:p w14:paraId="18E58D23">
            <w:pPr>
              <w:jc w:val="center"/>
              <w:rPr>
                <w:rFonts w:ascii="宋体" w:hAnsi="宋体" w:cs="宋体"/>
              </w:rPr>
            </w:pPr>
            <w:r>
              <w:rPr>
                <w:rFonts w:hint="eastAsia" w:ascii="宋体" w:hAnsi="宋体" w:cs="宋体"/>
              </w:rPr>
              <w:t>备注</w:t>
            </w:r>
          </w:p>
        </w:tc>
      </w:tr>
      <w:tr w14:paraId="203D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E1338D4">
            <w:pPr>
              <w:rPr>
                <w:rFonts w:ascii="宋体" w:hAnsi="宋体" w:cs="宋体"/>
              </w:rPr>
            </w:pPr>
            <w:r>
              <w:rPr>
                <w:rFonts w:hint="eastAsia" w:ascii="宋体" w:hAnsi="宋体" w:cs="宋体"/>
              </w:rPr>
              <w:t>1</w:t>
            </w:r>
          </w:p>
        </w:tc>
        <w:tc>
          <w:tcPr>
            <w:tcW w:w="2989" w:type="dxa"/>
            <w:tcBorders>
              <w:top w:val="single" w:color="auto" w:sz="4" w:space="0"/>
              <w:left w:val="single" w:color="auto" w:sz="4" w:space="0"/>
              <w:bottom w:val="single" w:color="auto" w:sz="4" w:space="0"/>
              <w:right w:val="single" w:color="auto" w:sz="4" w:space="0"/>
            </w:tcBorders>
            <w:vAlign w:val="center"/>
          </w:tcPr>
          <w:p w14:paraId="0EB9328A">
            <w:pPr>
              <w:rPr>
                <w:rFonts w:ascii="宋体" w:hAnsi="宋体" w:cs="宋体"/>
              </w:rPr>
            </w:pPr>
          </w:p>
        </w:tc>
        <w:tc>
          <w:tcPr>
            <w:tcW w:w="4454" w:type="dxa"/>
            <w:tcBorders>
              <w:top w:val="single" w:color="auto" w:sz="4" w:space="0"/>
              <w:left w:val="single" w:color="auto" w:sz="4" w:space="0"/>
              <w:bottom w:val="single" w:color="auto" w:sz="4" w:space="0"/>
              <w:right w:val="single" w:color="auto" w:sz="4" w:space="0"/>
            </w:tcBorders>
            <w:vAlign w:val="center"/>
          </w:tcPr>
          <w:p w14:paraId="791F9301">
            <w:pPr>
              <w:rPr>
                <w:rFonts w:ascii="宋体" w:hAnsi="宋体" w:cs="宋体"/>
              </w:rPr>
            </w:pPr>
          </w:p>
        </w:tc>
        <w:tc>
          <w:tcPr>
            <w:tcW w:w="1651" w:type="dxa"/>
            <w:tcBorders>
              <w:top w:val="single" w:color="auto" w:sz="4" w:space="0"/>
              <w:left w:val="single" w:color="auto" w:sz="4" w:space="0"/>
              <w:right w:val="single" w:color="auto" w:sz="4" w:space="0"/>
            </w:tcBorders>
          </w:tcPr>
          <w:p w14:paraId="6278597C">
            <w:pPr>
              <w:rPr>
                <w:rFonts w:ascii="宋体" w:hAnsi="宋体" w:cs="宋体"/>
              </w:rPr>
            </w:pPr>
            <w:r>
              <w:rPr>
                <w:rFonts w:hint="eastAsia" w:ascii="宋体" w:hAnsi="宋体" w:cs="宋体"/>
              </w:rPr>
              <w:t>结算费用按实际供货数额核算。</w:t>
            </w:r>
          </w:p>
        </w:tc>
      </w:tr>
      <w:tr w14:paraId="7C14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2B951188">
            <w:pPr>
              <w:rPr>
                <w:rFonts w:ascii="宋体" w:hAnsi="宋体" w:cs="宋体"/>
              </w:rPr>
            </w:pPr>
            <w:r>
              <w:rPr>
                <w:rFonts w:hint="eastAsia" w:ascii="宋体" w:hAnsi="宋体" w:cs="宋体"/>
              </w:rPr>
              <w:t>竞标优惠率（%）：</w:t>
            </w:r>
          </w:p>
        </w:tc>
      </w:tr>
      <w:tr w14:paraId="1A12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1DAFC8E3">
            <w:pPr>
              <w:spacing w:line="360" w:lineRule="auto"/>
              <w:rPr>
                <w:rFonts w:ascii="宋体" w:hAnsi="宋体" w:cs="宋体"/>
              </w:rPr>
            </w:pPr>
            <w:r>
              <w:rPr>
                <w:rFonts w:hint="eastAsia" w:ascii="宋体" w:hAnsi="宋体" w:cs="宋体"/>
              </w:rPr>
              <w:t>合同履行期限：签订合同之日起1年内。</w:t>
            </w:r>
          </w:p>
        </w:tc>
      </w:tr>
      <w:tr w14:paraId="76FC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vAlign w:val="center"/>
          </w:tcPr>
          <w:p w14:paraId="0EF781A3">
            <w:pPr>
              <w:spacing w:line="360" w:lineRule="auto"/>
              <w:rPr>
                <w:rFonts w:ascii="宋体" w:hAnsi="宋体" w:cs="宋体"/>
              </w:rPr>
            </w:pPr>
            <w:r>
              <w:rPr>
                <w:rFonts w:hint="eastAsia" w:ascii="宋体" w:hAnsi="宋体" w:cs="宋体"/>
              </w:rPr>
              <w:t>优惠及其它：（如没有填写无）</w:t>
            </w:r>
          </w:p>
        </w:tc>
      </w:tr>
    </w:tbl>
    <w:p w14:paraId="714540BD">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 xml:space="preserve">注： </w:t>
      </w:r>
    </w:p>
    <w:p w14:paraId="6B145300">
      <w:pPr>
        <w:spacing w:line="450" w:lineRule="exact"/>
        <w:ind w:firstLine="420" w:firstLineChars="200"/>
        <w:contextualSpacing/>
        <w:jc w:val="left"/>
        <w:rPr>
          <w:szCs w:val="21"/>
        </w:rPr>
      </w:pPr>
      <w:r>
        <w:rPr>
          <w:szCs w:val="21"/>
        </w:rPr>
        <w:t>1.供应商的</w:t>
      </w:r>
      <w:r>
        <w:rPr>
          <w:rFonts w:hint="eastAsia"/>
          <w:szCs w:val="21"/>
        </w:rPr>
        <w:t>响应</w:t>
      </w:r>
      <w:r>
        <w:rPr>
          <w:szCs w:val="21"/>
        </w:rPr>
        <w:t>报价表必须加盖供应商公章并由法定代表人或者委托代理人签字</w:t>
      </w:r>
      <w:r>
        <w:rPr>
          <w:rFonts w:hint="eastAsia"/>
          <w:szCs w:val="21"/>
        </w:rPr>
        <w:t>或签章</w:t>
      </w:r>
      <w:r>
        <w:rPr>
          <w:szCs w:val="21"/>
        </w:rPr>
        <w:t>，</w:t>
      </w:r>
      <w:r>
        <w:rPr>
          <w:b/>
          <w:szCs w:val="21"/>
        </w:rPr>
        <w:t>否则其</w:t>
      </w:r>
      <w:r>
        <w:rPr>
          <w:rFonts w:hint="eastAsia"/>
          <w:b/>
          <w:szCs w:val="21"/>
        </w:rPr>
        <w:t>响应文件</w:t>
      </w:r>
      <w:r>
        <w:rPr>
          <w:b/>
          <w:szCs w:val="21"/>
        </w:rPr>
        <w:t>按无效响应处理</w:t>
      </w:r>
      <w:r>
        <w:rPr>
          <w:szCs w:val="21"/>
        </w:rPr>
        <w:t>。</w:t>
      </w:r>
    </w:p>
    <w:p w14:paraId="2B3E8DB3">
      <w:pPr>
        <w:spacing w:line="450" w:lineRule="exact"/>
        <w:ind w:firstLine="420" w:firstLineChars="200"/>
        <w:contextualSpacing/>
        <w:jc w:val="left"/>
        <w:rPr>
          <w:b/>
          <w:szCs w:val="21"/>
        </w:rPr>
      </w:pPr>
      <w:r>
        <w:rPr>
          <w:bCs/>
          <w:szCs w:val="21"/>
        </w:rPr>
        <w:t>2.</w:t>
      </w:r>
      <w:r>
        <w:rPr>
          <w:szCs w:val="21"/>
        </w:rPr>
        <w:t>报价一经涂改，应在涂改处加盖供应商公章或者由法定代表人或者委托代理人签字或者</w:t>
      </w:r>
      <w:r>
        <w:rPr>
          <w:rFonts w:hint="eastAsia"/>
          <w:szCs w:val="21"/>
        </w:rPr>
        <w:t>签章</w:t>
      </w:r>
      <w:r>
        <w:rPr>
          <w:b/>
          <w:szCs w:val="21"/>
        </w:rPr>
        <w:t>，否则其</w:t>
      </w:r>
      <w:r>
        <w:rPr>
          <w:rFonts w:hint="eastAsia"/>
          <w:b/>
          <w:szCs w:val="21"/>
        </w:rPr>
        <w:t>响应文件</w:t>
      </w:r>
      <w:r>
        <w:rPr>
          <w:b/>
          <w:szCs w:val="21"/>
        </w:rPr>
        <w:t>按无效响应处理。</w:t>
      </w:r>
    </w:p>
    <w:p w14:paraId="2F3A4AFD">
      <w:pPr>
        <w:autoSpaceDE w:val="0"/>
        <w:autoSpaceDN w:val="0"/>
        <w:spacing w:line="360" w:lineRule="auto"/>
        <w:ind w:left="4335" w:leftChars="1950" w:hanging="240" w:hangingChars="100"/>
        <w:rPr>
          <w:rFonts w:ascii="宋体" w:hAnsi="宋体" w:cs="宋体"/>
          <w:kern w:val="0"/>
          <w:sz w:val="24"/>
        </w:rPr>
      </w:pPr>
    </w:p>
    <w:p w14:paraId="74EC81F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供应商名称（盖公章）：</w:t>
      </w:r>
    </w:p>
    <w:p w14:paraId="16D50388">
      <w:pPr>
        <w:pStyle w:val="12"/>
        <w:ind w:firstLine="1920" w:firstLineChars="800"/>
      </w:pPr>
      <w:r>
        <w:rPr>
          <w:rFonts w:hint="eastAsia"/>
        </w:rPr>
        <w:t>法定代表人或其委托代理人（签字或签章）：</w:t>
      </w:r>
    </w:p>
    <w:p w14:paraId="0A1E3E28">
      <w:pPr>
        <w:pStyle w:val="12"/>
      </w:pPr>
    </w:p>
    <w:p w14:paraId="2E01FF2B">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0904B71D">
      <w:pPr>
        <w:rPr>
          <w:rFonts w:ascii="宋体" w:hAnsi="宋体"/>
          <w:bCs/>
          <w:sz w:val="32"/>
          <w:szCs w:val="32"/>
          <w:lang w:val="zh-CN"/>
        </w:rPr>
      </w:pPr>
      <w:r>
        <w:rPr>
          <w:rFonts w:ascii="宋体" w:hAnsi="宋体"/>
          <w:sz w:val="24"/>
          <w:szCs w:val="32"/>
          <w:lang w:val="zh-CN"/>
        </w:rPr>
        <w:br w:type="page"/>
      </w:r>
      <w:bookmarkStart w:id="122" w:name="_Toc13939"/>
      <w:bookmarkStart w:id="123" w:name="_Toc80205942"/>
      <w:bookmarkStart w:id="124" w:name="_Toc23320"/>
      <w:r>
        <w:rPr>
          <w:rFonts w:hint="eastAsia" w:ascii="宋体" w:hAnsi="宋体"/>
          <w:b/>
          <w:bCs/>
          <w:sz w:val="32"/>
          <w:szCs w:val="32"/>
          <w:lang w:val="zh-CN"/>
        </w:rPr>
        <w:t>第四节 其他文书、文件格式</w:t>
      </w:r>
      <w:bookmarkEnd w:id="122"/>
      <w:bookmarkEnd w:id="123"/>
      <w:bookmarkEnd w:id="124"/>
    </w:p>
    <w:p w14:paraId="1E32BC6C">
      <w:pPr>
        <w:spacing w:line="500" w:lineRule="exact"/>
        <w:rPr>
          <w:rFonts w:ascii="宋体" w:hAnsi="宋体" w:cs="宋体"/>
          <w:b/>
          <w:sz w:val="30"/>
          <w:szCs w:val="30"/>
          <w:lang w:val="zh-CN"/>
        </w:rPr>
      </w:pPr>
      <w:r>
        <w:rPr>
          <w:rFonts w:hint="eastAsia" w:ascii="宋体" w:hAnsi="宋体" w:cs="宋体"/>
          <w:b/>
          <w:sz w:val="30"/>
          <w:szCs w:val="30"/>
        </w:rPr>
        <w:t>1.</w:t>
      </w:r>
      <w:r>
        <w:rPr>
          <w:rFonts w:hint="eastAsia" w:ascii="宋体" w:hAnsi="宋体" w:cs="宋体"/>
          <w:b/>
          <w:sz w:val="30"/>
          <w:szCs w:val="30"/>
          <w:lang w:val="zh-CN"/>
        </w:rPr>
        <w:t>中小企业声明函的格式：</w:t>
      </w:r>
    </w:p>
    <w:p w14:paraId="61393A91">
      <w:pPr>
        <w:pStyle w:val="12"/>
        <w:rPr>
          <w:rFonts w:ascii="宋体" w:hAnsi="宋体" w:cs="宋体"/>
          <w:lang w:val="zh-CN"/>
        </w:rPr>
      </w:pPr>
    </w:p>
    <w:p w14:paraId="3DC62F6C">
      <w:pPr>
        <w:spacing w:line="300" w:lineRule="auto"/>
        <w:ind w:firstLine="3534" w:firstLineChars="1100"/>
        <w:rPr>
          <w:rFonts w:ascii="宋体" w:hAnsi="宋体" w:cs="宋体"/>
          <w:sz w:val="44"/>
          <w:szCs w:val="44"/>
        </w:rPr>
      </w:pPr>
      <w:r>
        <w:rPr>
          <w:rFonts w:hint="eastAsia" w:ascii="宋体" w:hAnsi="宋体" w:cs="宋体"/>
          <w:b/>
          <w:bCs/>
          <w:sz w:val="32"/>
          <w:szCs w:val="32"/>
        </w:rPr>
        <w:t>中小企业声明函</w:t>
      </w:r>
    </w:p>
    <w:p w14:paraId="163CF0A9">
      <w:pPr>
        <w:spacing w:line="360" w:lineRule="auto"/>
        <w:ind w:left="-426" w:right="142" w:firstLine="640"/>
        <w:contextualSpacing/>
        <w:rPr>
          <w:rFonts w:ascii="宋体" w:hAnsi="宋体" w:cs="宋体"/>
          <w:sz w:val="24"/>
          <w:lang w:val="zh-CN"/>
        </w:rPr>
      </w:pPr>
    </w:p>
    <w:p w14:paraId="56DB3496">
      <w:pPr>
        <w:spacing w:line="360" w:lineRule="auto"/>
        <w:ind w:left="-426" w:right="142" w:firstLine="640"/>
        <w:contextualSpacing/>
        <w:rPr>
          <w:rFonts w:ascii="宋体" w:hAnsi="宋体" w:cs="宋体"/>
          <w:sz w:val="24"/>
          <w:lang w:val="zh-CN"/>
        </w:rPr>
      </w:pPr>
      <w:r>
        <w:rPr>
          <w:rFonts w:hint="eastAsia" w:ascii="宋体" w:hAnsi="宋体" w:cs="宋体"/>
          <w:sz w:val="24"/>
          <w:lang w:val="zh-CN"/>
        </w:rPr>
        <w:t>本公司（</w:t>
      </w:r>
      <w:r>
        <w:rPr>
          <w:rFonts w:hint="eastAsia" w:ascii="宋体" w:hAnsi="宋体" w:cs="宋体"/>
          <w:sz w:val="24"/>
          <w:u w:val="single"/>
        </w:rPr>
        <w:t xml:space="preserve">单位名称 </w:t>
      </w:r>
      <w:r>
        <w:rPr>
          <w:rFonts w:hint="eastAsia" w:ascii="宋体" w:hAnsi="宋体" w:cs="宋体"/>
          <w:sz w:val="24"/>
          <w:lang w:val="zh-CN"/>
        </w:rPr>
        <w:t>）郑重声明，根据《政府采购促进中小企业发展管理办法》（财库﹝2020﹞46号）的规定，本公司（联合体）参加</w:t>
      </w:r>
      <w:r>
        <w:rPr>
          <w:rFonts w:hint="eastAsia" w:ascii="宋体" w:hAnsi="宋体" w:cs="宋体"/>
          <w:sz w:val="24"/>
          <w:u w:val="single"/>
        </w:rPr>
        <w:t xml:space="preserve"> （单位名称） </w:t>
      </w:r>
      <w:r>
        <w:rPr>
          <w:rFonts w:hint="eastAsia" w:ascii="宋体" w:hAnsi="宋体" w:cs="宋体"/>
          <w:sz w:val="24"/>
          <w:lang w:val="zh-CN"/>
        </w:rPr>
        <w:t>的</w:t>
      </w:r>
      <w:r>
        <w:rPr>
          <w:rFonts w:hint="eastAsia" w:ascii="宋体" w:hAnsi="宋体" w:cs="宋体"/>
          <w:sz w:val="24"/>
          <w:u w:val="single"/>
        </w:rPr>
        <w:t>（项目名称）</w:t>
      </w:r>
      <w:r>
        <w:rPr>
          <w:rFonts w:hint="eastAsia" w:ascii="宋体" w:hAnsi="宋体" w:cs="宋体"/>
          <w:sz w:val="24"/>
          <w:lang w:val="zh-CN"/>
        </w:rPr>
        <w:t>采购活动，提供的货物全部由符合政策要求的中小企业制造。相关企业（含联合体中的中小企业、签订分包意向协议的中小企业）的具体情况如下：</w:t>
      </w:r>
    </w:p>
    <w:p w14:paraId="4C8D3072">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3FF944E1">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51862AFC">
      <w:pPr>
        <w:spacing w:line="360" w:lineRule="auto"/>
        <w:ind w:left="142" w:right="142"/>
        <w:contextualSpacing/>
        <w:rPr>
          <w:rFonts w:ascii="宋体" w:hAnsi="宋体" w:cs="宋体"/>
          <w:sz w:val="24"/>
          <w:lang w:val="zh-CN"/>
        </w:rPr>
      </w:pPr>
      <w:r>
        <w:rPr>
          <w:rFonts w:hint="eastAsia" w:ascii="宋体" w:hAnsi="宋体" w:cs="宋体"/>
          <w:sz w:val="24"/>
          <w:lang w:val="zh-CN"/>
        </w:rPr>
        <w:t xml:space="preserve">…… </w:t>
      </w:r>
    </w:p>
    <w:p w14:paraId="5AF6D761">
      <w:pPr>
        <w:spacing w:line="360" w:lineRule="auto"/>
        <w:ind w:left="-405" w:leftChars="-193" w:right="142" w:firstLine="453" w:firstLineChars="189"/>
        <w:contextualSpacing/>
        <w:rPr>
          <w:rFonts w:ascii="宋体" w:hAnsi="宋体" w:cs="宋体"/>
          <w:sz w:val="24"/>
          <w:lang w:val="zh-CN"/>
        </w:rPr>
      </w:pPr>
      <w:r>
        <w:rPr>
          <w:rFonts w:hint="eastAsia" w:ascii="宋体" w:hAnsi="宋体" w:cs="宋体"/>
          <w:sz w:val="24"/>
          <w:lang w:val="zh-CN"/>
        </w:rPr>
        <w:t>以上企业，不属于大企业的分支机构，不存在控股股东为大企业的情形，也不存在与大企业的负责人为同一人的情形。</w:t>
      </w:r>
    </w:p>
    <w:p w14:paraId="2C38B140">
      <w:pPr>
        <w:spacing w:line="360" w:lineRule="auto"/>
        <w:ind w:left="-426" w:right="142" w:firstLine="567"/>
        <w:contextualSpacing/>
        <w:rPr>
          <w:rFonts w:ascii="宋体" w:hAnsi="宋体" w:cs="宋体"/>
          <w:sz w:val="24"/>
          <w:lang w:val="zh-CN"/>
        </w:rPr>
      </w:pPr>
      <w:r>
        <w:rPr>
          <w:rFonts w:hint="eastAsia" w:ascii="宋体" w:hAnsi="宋体" w:cs="宋体"/>
          <w:sz w:val="24"/>
          <w:lang w:val="zh-CN"/>
        </w:rPr>
        <w:t>本企业对上述声明内容的真实性负责。如有虚假，将依法承担相应责任。</w:t>
      </w:r>
    </w:p>
    <w:p w14:paraId="508639E6">
      <w:pPr>
        <w:spacing w:line="360" w:lineRule="auto"/>
        <w:ind w:left="3960" w:right="1808"/>
        <w:contextualSpacing/>
        <w:rPr>
          <w:rFonts w:ascii="宋体" w:hAnsi="宋体" w:cs="宋体"/>
          <w:sz w:val="24"/>
          <w:lang w:val="zh-CN"/>
        </w:rPr>
      </w:pPr>
    </w:p>
    <w:p w14:paraId="1A5E94C9">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供应商名称（盖公章）：</w:t>
      </w:r>
    </w:p>
    <w:p w14:paraId="3B9A13BF">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3C3AFF37">
      <w:pPr>
        <w:spacing w:line="360" w:lineRule="auto"/>
        <w:ind w:left="3960" w:right="1808"/>
        <w:contextualSpacing/>
        <w:rPr>
          <w:rFonts w:ascii="宋体" w:hAnsi="宋体" w:cs="宋体"/>
          <w:lang w:val="zh-CN"/>
        </w:rPr>
      </w:pPr>
    </w:p>
    <w:p w14:paraId="59DF6DD7">
      <w:pPr>
        <w:spacing w:line="360" w:lineRule="auto"/>
        <w:contextualSpacing/>
        <w:jc w:val="left"/>
        <w:rPr>
          <w:rFonts w:ascii="宋体" w:hAnsi="宋体" w:cs="宋体"/>
          <w:szCs w:val="21"/>
        </w:rPr>
      </w:pPr>
    </w:p>
    <w:p w14:paraId="5058DEEC">
      <w:pPr>
        <w:spacing w:line="400" w:lineRule="exact"/>
        <w:ind w:firstLine="480" w:firstLineChars="200"/>
        <w:contextualSpacing/>
        <w:jc w:val="left"/>
        <w:rPr>
          <w:rFonts w:ascii="宋体" w:hAnsi="宋体" w:cs="宋体"/>
          <w:sz w:val="24"/>
        </w:rPr>
      </w:pPr>
      <w:r>
        <w:rPr>
          <w:rFonts w:hint="eastAsia" w:ascii="宋体" w:hAnsi="宋体" w:cs="宋体"/>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72C43A06">
      <w:pPr>
        <w:pStyle w:val="18"/>
        <w:rPr>
          <w:rFonts w:ascii="宋体" w:hAnsi="宋体" w:cs="仿宋_GB2312"/>
          <w:sz w:val="24"/>
          <w:szCs w:val="24"/>
        </w:rPr>
      </w:pPr>
    </w:p>
    <w:p w14:paraId="787375C7">
      <w:pPr>
        <w:spacing w:line="520" w:lineRule="exact"/>
        <w:rPr>
          <w:rFonts w:ascii="宋体" w:hAnsi="宋体" w:cs="仿宋_GB2312"/>
          <w:sz w:val="24"/>
        </w:rPr>
      </w:pPr>
    </w:p>
    <w:p w14:paraId="207A6C84">
      <w:pPr>
        <w:pStyle w:val="12"/>
        <w:rPr>
          <w:rFonts w:ascii="宋体" w:hAnsi="宋体" w:cs="仿宋_GB2312"/>
        </w:rPr>
      </w:pPr>
    </w:p>
    <w:p w14:paraId="5B71AAE4"/>
    <w:p w14:paraId="4E4A6F92">
      <w:pPr>
        <w:numPr>
          <w:ilvl w:val="255"/>
          <w:numId w:val="0"/>
        </w:numPr>
        <w:spacing w:line="520" w:lineRule="exact"/>
        <w:rPr>
          <w:rFonts w:hAnsi="宋体" w:cs="宋体"/>
          <w:b/>
          <w:sz w:val="28"/>
          <w:szCs w:val="28"/>
        </w:rPr>
      </w:pPr>
      <w:r>
        <w:rPr>
          <w:rFonts w:hint="eastAsia" w:ascii="宋体" w:hAnsi="宋体" w:cs="宋体"/>
          <w:b/>
          <w:sz w:val="28"/>
          <w:szCs w:val="28"/>
        </w:rPr>
        <w:t>2.</w:t>
      </w:r>
      <w:r>
        <w:rPr>
          <w:rFonts w:hint="eastAsia" w:hAnsi="宋体" w:cs="宋体"/>
          <w:b/>
          <w:sz w:val="28"/>
          <w:szCs w:val="28"/>
        </w:rPr>
        <w:t>残疾人福利性单位声明函的格式：</w:t>
      </w:r>
    </w:p>
    <w:p w14:paraId="188341E0">
      <w:pPr>
        <w:numPr>
          <w:ilvl w:val="255"/>
          <w:numId w:val="0"/>
        </w:numPr>
        <w:spacing w:line="520" w:lineRule="exact"/>
        <w:rPr>
          <w:rFonts w:hAnsi="宋体" w:cs="宋体"/>
          <w:b/>
          <w:sz w:val="28"/>
          <w:szCs w:val="28"/>
        </w:rPr>
      </w:pPr>
    </w:p>
    <w:p w14:paraId="001A7AA2">
      <w:pPr>
        <w:spacing w:line="520" w:lineRule="exact"/>
        <w:jc w:val="center"/>
        <w:rPr>
          <w:rFonts w:ascii="宋体" w:hAnsi="宋体" w:cs="宋体"/>
          <w:b/>
          <w:bCs/>
          <w:sz w:val="32"/>
          <w:szCs w:val="32"/>
        </w:rPr>
      </w:pPr>
      <w:r>
        <w:rPr>
          <w:rFonts w:hint="eastAsia" w:ascii="宋体" w:hAnsi="宋体" w:cs="宋体"/>
          <w:b/>
          <w:bCs/>
          <w:sz w:val="32"/>
          <w:szCs w:val="32"/>
        </w:rPr>
        <w:t>残疾人福利性单位声明函</w:t>
      </w:r>
    </w:p>
    <w:p w14:paraId="2D05EBFC">
      <w:pPr>
        <w:spacing w:line="520" w:lineRule="exact"/>
        <w:rPr>
          <w:rFonts w:ascii="仿宋_GB2312" w:hAnsi="仿宋_GB2312" w:eastAsia="仿宋_GB2312" w:cs="仿宋_GB2312"/>
          <w:sz w:val="32"/>
          <w:szCs w:val="32"/>
        </w:rPr>
      </w:pPr>
    </w:p>
    <w:p w14:paraId="369D5D59">
      <w:pPr>
        <w:spacing w:line="360" w:lineRule="auto"/>
        <w:ind w:firstLine="480" w:firstLineChars="200"/>
        <w:contextualSpacing/>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41115D38">
      <w:pPr>
        <w:spacing w:line="360" w:lineRule="auto"/>
        <w:ind w:firstLine="480" w:firstLineChars="200"/>
        <w:contextualSpacing/>
        <w:rPr>
          <w:rFonts w:ascii="宋体" w:hAnsi="宋体" w:cs="宋体"/>
          <w:sz w:val="24"/>
        </w:rPr>
      </w:pPr>
      <w:r>
        <w:rPr>
          <w:rFonts w:hint="eastAsia" w:ascii="宋体" w:hAnsi="宋体" w:cs="宋体"/>
          <w:sz w:val="24"/>
        </w:rPr>
        <w:t>本单位对上述声明的真实性负责。如有虚假，将依法承担相应责任。</w:t>
      </w:r>
    </w:p>
    <w:p w14:paraId="200B3B09">
      <w:pPr>
        <w:spacing w:line="360" w:lineRule="auto"/>
        <w:contextualSpacing/>
        <w:rPr>
          <w:rFonts w:ascii="宋体" w:hAnsi="宋体" w:cs="宋体"/>
          <w:sz w:val="24"/>
        </w:rPr>
      </w:pPr>
    </w:p>
    <w:p w14:paraId="569DECE1">
      <w:pPr>
        <w:spacing w:line="360" w:lineRule="auto"/>
        <w:contextualSpacing/>
        <w:rPr>
          <w:rFonts w:ascii="宋体" w:hAnsi="宋体" w:cs="宋体"/>
          <w:sz w:val="24"/>
        </w:rPr>
      </w:pPr>
    </w:p>
    <w:p w14:paraId="1863191C">
      <w:pPr>
        <w:spacing w:line="360" w:lineRule="auto"/>
        <w:contextualSpacing/>
        <w:rPr>
          <w:rFonts w:ascii="宋体" w:hAnsi="宋体" w:cs="宋体"/>
          <w:sz w:val="24"/>
        </w:rPr>
      </w:pPr>
    </w:p>
    <w:p w14:paraId="593F588A">
      <w:pPr>
        <w:spacing w:line="360" w:lineRule="auto"/>
        <w:ind w:firstLine="2400" w:firstLineChars="1000"/>
        <w:contextualSpacing/>
        <w:rPr>
          <w:rFonts w:ascii="宋体" w:hAnsi="宋体" w:cs="宋体"/>
          <w:sz w:val="24"/>
        </w:rPr>
      </w:pPr>
      <w:r>
        <w:rPr>
          <w:rFonts w:hint="eastAsia" w:ascii="宋体" w:hAnsi="宋体" w:cs="宋体"/>
          <w:sz w:val="24"/>
        </w:rPr>
        <w:t>供应商名称（盖公章）：</w:t>
      </w:r>
    </w:p>
    <w:p w14:paraId="38792CB3">
      <w:pPr>
        <w:spacing w:line="360" w:lineRule="auto"/>
        <w:ind w:firstLine="4320" w:firstLineChars="1800"/>
        <w:contextualSpacing/>
        <w:rPr>
          <w:rFonts w:ascii="宋体" w:hAnsi="宋体" w:cs="宋体"/>
          <w:sz w:val="24"/>
        </w:rPr>
      </w:pPr>
      <w:r>
        <w:rPr>
          <w:rFonts w:hint="eastAsia" w:ascii="宋体" w:hAnsi="宋体" w:cs="宋体"/>
          <w:sz w:val="24"/>
        </w:rPr>
        <w:t>日  期：     年   月   日</w:t>
      </w:r>
    </w:p>
    <w:p w14:paraId="611E9552">
      <w:pPr>
        <w:spacing w:line="360" w:lineRule="auto"/>
        <w:contextualSpacing/>
        <w:rPr>
          <w:rFonts w:ascii="宋体" w:hAnsi="宋体" w:cs="宋体"/>
          <w:sz w:val="24"/>
        </w:rPr>
      </w:pPr>
    </w:p>
    <w:p w14:paraId="5D7FC803">
      <w:pPr>
        <w:spacing w:line="360" w:lineRule="auto"/>
        <w:contextualSpacing/>
        <w:rPr>
          <w:rFonts w:ascii="宋体" w:hAnsi="宋体" w:cs="宋体"/>
          <w:sz w:val="24"/>
        </w:rPr>
      </w:pPr>
    </w:p>
    <w:p w14:paraId="0C68592B">
      <w:pPr>
        <w:spacing w:line="360" w:lineRule="auto"/>
        <w:contextualSpacing/>
        <w:rPr>
          <w:rFonts w:ascii="宋体" w:hAnsi="宋体" w:cs="宋体"/>
          <w:sz w:val="24"/>
        </w:rPr>
      </w:pPr>
    </w:p>
    <w:p w14:paraId="7875E414">
      <w:pPr>
        <w:spacing w:line="360" w:lineRule="auto"/>
        <w:ind w:firstLine="480" w:firstLineChars="200"/>
        <w:contextualSpacing/>
        <w:rPr>
          <w:rFonts w:ascii="宋体" w:hAnsi="宋体" w:cs="宋体"/>
          <w:sz w:val="24"/>
        </w:rPr>
      </w:pPr>
      <w:r>
        <w:rPr>
          <w:rFonts w:hint="eastAsia" w:ascii="宋体" w:hAnsi="宋体" w:cs="宋体"/>
          <w:sz w:val="24"/>
        </w:rPr>
        <w:t>注：请根据自己的真实情况出具《残疾人福利性单位声明函》。依法享受中小企业扶持政策的，采购人或者采购代理机构在公告成交结果时，同时公告其《残疾人福利性单位声明函》，接受社会监督。</w:t>
      </w:r>
    </w:p>
    <w:p w14:paraId="3479D0B8">
      <w:pPr>
        <w:pStyle w:val="18"/>
        <w:rPr>
          <w:rFonts w:ascii="宋体" w:hAnsi="宋体" w:cs="仿宋_GB2312"/>
          <w:sz w:val="24"/>
          <w:szCs w:val="24"/>
        </w:rPr>
      </w:pPr>
    </w:p>
    <w:p w14:paraId="7766D149">
      <w:pPr>
        <w:pStyle w:val="18"/>
        <w:rPr>
          <w:rFonts w:ascii="宋体" w:hAnsi="宋体" w:cs="仿宋_GB2312"/>
          <w:sz w:val="24"/>
          <w:szCs w:val="24"/>
        </w:rPr>
      </w:pPr>
    </w:p>
    <w:p w14:paraId="0DE252A7">
      <w:pPr>
        <w:pStyle w:val="18"/>
        <w:rPr>
          <w:rFonts w:ascii="宋体" w:hAnsi="宋体" w:cs="仿宋_GB2312"/>
          <w:sz w:val="24"/>
          <w:szCs w:val="24"/>
        </w:rPr>
      </w:pPr>
    </w:p>
    <w:p w14:paraId="44ECAAAE">
      <w:pPr>
        <w:pStyle w:val="18"/>
        <w:rPr>
          <w:rFonts w:ascii="宋体" w:hAnsi="宋体" w:cs="仿宋_GB2312"/>
          <w:sz w:val="24"/>
          <w:szCs w:val="24"/>
        </w:rPr>
      </w:pPr>
    </w:p>
    <w:p w14:paraId="748F82CE">
      <w:pPr>
        <w:pStyle w:val="18"/>
        <w:rPr>
          <w:rFonts w:ascii="宋体" w:hAnsi="宋体" w:cs="仿宋_GB2312"/>
          <w:sz w:val="24"/>
          <w:szCs w:val="24"/>
        </w:rPr>
      </w:pPr>
    </w:p>
    <w:p w14:paraId="4540DC55">
      <w:pPr>
        <w:pStyle w:val="18"/>
        <w:rPr>
          <w:rFonts w:ascii="宋体" w:hAnsi="宋体" w:cs="仿宋_GB2312"/>
          <w:sz w:val="24"/>
          <w:szCs w:val="24"/>
        </w:rPr>
      </w:pPr>
    </w:p>
    <w:p w14:paraId="728C4FD7">
      <w:pPr>
        <w:rPr>
          <w:rFonts w:ascii="宋体" w:hAnsi="宋体" w:cs="仿宋_GB2312"/>
          <w:sz w:val="24"/>
        </w:rPr>
      </w:pPr>
    </w:p>
    <w:p w14:paraId="2634BBAF">
      <w:pPr>
        <w:pStyle w:val="12"/>
        <w:rPr>
          <w:rFonts w:ascii="宋体" w:hAnsi="宋体" w:cs="仿宋_GB2312"/>
        </w:rPr>
      </w:pPr>
    </w:p>
    <w:p w14:paraId="6F168FCD">
      <w:pPr>
        <w:rPr>
          <w:rFonts w:ascii="宋体" w:hAnsi="宋体" w:cs="仿宋_GB2312"/>
          <w:sz w:val="24"/>
        </w:rPr>
      </w:pPr>
    </w:p>
    <w:p w14:paraId="4262FF57">
      <w:pPr>
        <w:pStyle w:val="12"/>
        <w:rPr>
          <w:rFonts w:ascii="宋体" w:hAnsi="宋体" w:cs="仿宋_GB2312"/>
        </w:rPr>
      </w:pPr>
    </w:p>
    <w:p w14:paraId="2C98A6A5">
      <w:pPr>
        <w:rPr>
          <w:rFonts w:ascii="宋体" w:hAnsi="宋体" w:cs="仿宋_GB2312"/>
          <w:sz w:val="24"/>
        </w:rPr>
      </w:pPr>
    </w:p>
    <w:p w14:paraId="6E9A69EC">
      <w:pPr>
        <w:pStyle w:val="12"/>
      </w:pPr>
    </w:p>
    <w:p w14:paraId="0FC0AD58">
      <w:pPr>
        <w:pStyle w:val="18"/>
        <w:rPr>
          <w:rFonts w:ascii="宋体" w:hAnsi="宋体" w:cs="仿宋_GB2312"/>
          <w:sz w:val="24"/>
          <w:szCs w:val="24"/>
        </w:rPr>
      </w:pPr>
    </w:p>
    <w:p w14:paraId="4A8AC9B8">
      <w:pPr>
        <w:numPr>
          <w:ilvl w:val="255"/>
          <w:numId w:val="0"/>
        </w:numPr>
        <w:spacing w:line="520" w:lineRule="exact"/>
        <w:rPr>
          <w:rFonts w:ascii="宋体" w:hAnsi="宋体" w:cs="宋体"/>
          <w:b/>
          <w:sz w:val="28"/>
          <w:szCs w:val="28"/>
        </w:rPr>
      </w:pPr>
      <w:r>
        <w:rPr>
          <w:rFonts w:hint="eastAsia" w:ascii="宋体" w:hAnsi="宋体" w:cs="宋体"/>
          <w:b/>
          <w:sz w:val="28"/>
          <w:szCs w:val="28"/>
        </w:rPr>
        <w:t>3</w:t>
      </w:r>
      <w:r>
        <w:rPr>
          <w:rFonts w:ascii="宋体" w:hAnsi="宋体" w:cs="宋体"/>
          <w:b/>
          <w:sz w:val="28"/>
          <w:szCs w:val="28"/>
        </w:rPr>
        <w:t>.监狱企业声明函格式</w:t>
      </w:r>
    </w:p>
    <w:p w14:paraId="61C6C4E0">
      <w:pPr>
        <w:spacing w:afterLines="300" w:line="700" w:lineRule="exact"/>
        <w:jc w:val="center"/>
        <w:rPr>
          <w:b/>
          <w:sz w:val="26"/>
        </w:rPr>
      </w:pPr>
      <w:r>
        <w:rPr>
          <w:rFonts w:hint="eastAsia"/>
          <w:b/>
          <w:bCs/>
          <w:kern w:val="44"/>
          <w:sz w:val="32"/>
          <w:szCs w:val="32"/>
        </w:rPr>
        <w:t>监狱企业声明函</w:t>
      </w:r>
    </w:p>
    <w:p w14:paraId="3F293113">
      <w:pPr>
        <w:pStyle w:val="12"/>
        <w:tabs>
          <w:tab w:val="right" w:pos="6712"/>
        </w:tabs>
        <w:spacing w:line="460" w:lineRule="exact"/>
        <w:ind w:firstLine="585" w:firstLineChars="250"/>
        <w:jc w:val="left"/>
        <w:rPr>
          <w:spacing w:val="-3"/>
          <w:szCs w:val="21"/>
        </w:rPr>
      </w:pPr>
      <w:r>
        <w:rPr>
          <w:spacing w:val="-3"/>
          <w:szCs w:val="21"/>
        </w:rPr>
        <w:t xml:space="preserve">本公司郑重声明，根据《财政部、司法部关于政府采购支持监狱企业发展有关问题的通知》（财库〔2014〕68 号）的规定，本公司为 </w:t>
      </w:r>
      <w:r>
        <w:rPr>
          <w:spacing w:val="-3"/>
          <w:szCs w:val="21"/>
          <w:u w:val="single"/>
        </w:rPr>
        <w:tab/>
      </w:r>
      <w:r>
        <w:rPr>
          <w:spacing w:val="-3"/>
          <w:szCs w:val="21"/>
        </w:rPr>
        <w:t>（请填写：监狱）企业。即本公司同时满足以下条件：</w:t>
      </w:r>
    </w:p>
    <w:p w14:paraId="489968D0">
      <w:pPr>
        <w:pStyle w:val="12"/>
        <w:tabs>
          <w:tab w:val="right" w:pos="6712"/>
        </w:tabs>
        <w:spacing w:line="460" w:lineRule="exact"/>
        <w:ind w:firstLine="585" w:firstLineChars="250"/>
        <w:jc w:val="left"/>
        <w:rPr>
          <w:spacing w:val="-3"/>
          <w:szCs w:val="21"/>
        </w:rPr>
      </w:pPr>
      <w:r>
        <w:rPr>
          <w:spacing w:val="-3"/>
          <w:szCs w:val="21"/>
        </w:rPr>
        <w:t>1</w:t>
      </w:r>
      <w:r>
        <w:rPr>
          <w:rFonts w:hint="eastAsia"/>
          <w:spacing w:val="-3"/>
          <w:szCs w:val="21"/>
        </w:rPr>
        <w:t>.</w:t>
      </w:r>
      <w:r>
        <w:rPr>
          <w:spacing w:val="-3"/>
          <w:szCs w:val="21"/>
        </w:rPr>
        <w:t>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25060E">
      <w:pPr>
        <w:pStyle w:val="12"/>
        <w:tabs>
          <w:tab w:val="right" w:pos="6712"/>
        </w:tabs>
        <w:spacing w:line="460" w:lineRule="exact"/>
        <w:ind w:firstLine="585" w:firstLineChars="250"/>
        <w:jc w:val="left"/>
        <w:rPr>
          <w:spacing w:val="-3"/>
          <w:szCs w:val="21"/>
        </w:rPr>
      </w:pPr>
      <w:r>
        <w:rPr>
          <w:spacing w:val="-3"/>
          <w:szCs w:val="21"/>
        </w:rPr>
        <w:t>2</w:t>
      </w:r>
      <w:r>
        <w:rPr>
          <w:rFonts w:hint="eastAsia"/>
          <w:spacing w:val="-3"/>
          <w:szCs w:val="21"/>
        </w:rPr>
        <w:t>.</w:t>
      </w:r>
      <w:r>
        <w:rPr>
          <w:spacing w:val="-3"/>
          <w:szCs w:val="21"/>
        </w:rPr>
        <w:t>我公司参加政府采购活动时，视同小型、微型企业，提供由省级以上监狱管理局、戒毒管理局（含新疆生产建设兵团）出具的属于监狱企业的证明文件。</w:t>
      </w:r>
    </w:p>
    <w:p w14:paraId="42566F49">
      <w:pPr>
        <w:pStyle w:val="12"/>
        <w:tabs>
          <w:tab w:val="right" w:pos="6712"/>
        </w:tabs>
        <w:spacing w:line="460" w:lineRule="exact"/>
        <w:ind w:firstLine="468" w:firstLineChars="200"/>
        <w:jc w:val="left"/>
        <w:rPr>
          <w:spacing w:val="-3"/>
          <w:szCs w:val="21"/>
        </w:rPr>
      </w:pPr>
      <w:r>
        <w:rPr>
          <w:spacing w:val="-3"/>
          <w:szCs w:val="21"/>
        </w:rPr>
        <w:t>本公司对上述声明的真实性负责。如有虚假，将依法承担相应责任。</w:t>
      </w:r>
    </w:p>
    <w:p w14:paraId="4B37B3B5">
      <w:pPr>
        <w:pStyle w:val="22"/>
        <w:jc w:val="both"/>
        <w:rPr>
          <w:rFonts w:ascii="Times New Roman" w:hAnsi="Times New Roman"/>
          <w:b w:val="0"/>
          <w:spacing w:val="-6"/>
          <w:sz w:val="21"/>
        </w:rPr>
      </w:pPr>
    </w:p>
    <w:p w14:paraId="2AB32011">
      <w:pPr>
        <w:rPr>
          <w:b/>
          <w:spacing w:val="-6"/>
        </w:rPr>
      </w:pPr>
    </w:p>
    <w:p w14:paraId="72550DCE">
      <w:pPr>
        <w:pStyle w:val="22"/>
        <w:rPr>
          <w:rFonts w:ascii="Times New Roman" w:hAnsi="Times New Roman"/>
          <w:b w:val="0"/>
          <w:spacing w:val="-6"/>
          <w:sz w:val="21"/>
        </w:rPr>
      </w:pPr>
    </w:p>
    <w:p w14:paraId="6EB75AE1">
      <w:pPr>
        <w:rPr>
          <w:b/>
          <w:spacing w:val="-6"/>
        </w:rPr>
      </w:pPr>
    </w:p>
    <w:p w14:paraId="723DAD18">
      <w:pPr>
        <w:spacing w:line="520" w:lineRule="exact"/>
        <w:ind w:right="482" w:firstLine="3990" w:firstLineChars="1900"/>
        <w:contextualSpacing/>
        <w:rPr>
          <w:rFonts w:ascii="宋体" w:hAnsi="宋体" w:cs="宋体"/>
          <w:szCs w:val="21"/>
        </w:rPr>
      </w:pPr>
      <w:r>
        <w:rPr>
          <w:rFonts w:hint="eastAsia" w:ascii="宋体" w:hAnsi="宋体" w:cs="宋体"/>
          <w:szCs w:val="21"/>
        </w:rPr>
        <w:t xml:space="preserve">供应商名称（盖公章）：                                      </w:t>
      </w:r>
    </w:p>
    <w:p w14:paraId="1EF2C30A">
      <w:pPr>
        <w:pStyle w:val="12"/>
        <w:spacing w:line="520" w:lineRule="exact"/>
        <w:ind w:left="3960" w:right="1808"/>
        <w:contextualSpacing/>
        <w:rPr>
          <w:szCs w:val="21"/>
        </w:rPr>
      </w:pPr>
      <w:r>
        <w:rPr>
          <w:rFonts w:hint="eastAsia" w:ascii="宋体" w:hAnsi="宋体" w:cs="宋体"/>
          <w:szCs w:val="21"/>
        </w:rPr>
        <w:t>日期：   年   月   日</w:t>
      </w:r>
    </w:p>
    <w:p w14:paraId="3CA3A940">
      <w:pPr>
        <w:pStyle w:val="22"/>
        <w:rPr>
          <w:rFonts w:ascii="Times New Roman" w:hAnsi="Times New Roman"/>
          <w:b w:val="0"/>
          <w:spacing w:val="-6"/>
          <w:sz w:val="21"/>
        </w:rPr>
      </w:pPr>
    </w:p>
    <w:p w14:paraId="50F250A0">
      <w:pPr>
        <w:rPr>
          <w:b/>
          <w:spacing w:val="-6"/>
        </w:rPr>
      </w:pPr>
    </w:p>
    <w:p w14:paraId="3EA5A267">
      <w:pPr>
        <w:pStyle w:val="22"/>
        <w:jc w:val="both"/>
        <w:rPr>
          <w:rFonts w:ascii="Times New Roman" w:hAnsi="Times New Roman"/>
          <w:b w:val="0"/>
          <w:spacing w:val="-6"/>
          <w:sz w:val="21"/>
        </w:rPr>
      </w:pPr>
    </w:p>
    <w:p w14:paraId="61E57CBC">
      <w:pPr>
        <w:rPr>
          <w:b/>
          <w:spacing w:val="-6"/>
        </w:rPr>
      </w:pPr>
    </w:p>
    <w:p w14:paraId="1411D4DA">
      <w:pPr>
        <w:spacing w:line="470" w:lineRule="exact"/>
        <w:contextualSpacing/>
        <w:rPr>
          <w:b/>
          <w:spacing w:val="-6"/>
        </w:rPr>
      </w:pPr>
      <w:r>
        <w:rPr>
          <w:rFonts w:hint="eastAsia" w:ascii="宋体" w:hAnsi="宋体" w:cs="仿宋_GB2312"/>
          <w:szCs w:val="21"/>
        </w:rPr>
        <w:t>注：请根据自己的真实情况出具《</w:t>
      </w:r>
      <w:r>
        <w:rPr>
          <w:rFonts w:hint="eastAsia" w:cs="仿宋_GB2312"/>
          <w:szCs w:val="21"/>
        </w:rPr>
        <w:t>监狱企业</w:t>
      </w:r>
      <w:r>
        <w:rPr>
          <w:rFonts w:hint="eastAsia" w:ascii="宋体" w:hAnsi="宋体" w:cs="仿宋_GB2312"/>
          <w:szCs w:val="21"/>
        </w:rPr>
        <w:t>声明函》。依法享受中小企业优惠政策的，采购人或者采购代理机构在公告成交结果时，同时公告其《</w:t>
      </w:r>
      <w:r>
        <w:rPr>
          <w:rFonts w:hint="eastAsia" w:cs="仿宋_GB2312"/>
          <w:szCs w:val="21"/>
        </w:rPr>
        <w:t>监狱企业</w:t>
      </w:r>
      <w:r>
        <w:rPr>
          <w:rFonts w:hint="eastAsia" w:ascii="宋体" w:hAnsi="宋体" w:cs="仿宋_GB2312"/>
          <w:szCs w:val="21"/>
        </w:rPr>
        <w:t>声明函》，接受社会监督。</w:t>
      </w:r>
    </w:p>
    <w:p w14:paraId="2EF64632">
      <w:pPr>
        <w:pStyle w:val="18"/>
        <w:rPr>
          <w:rFonts w:ascii="宋体" w:hAnsi="宋体" w:cs="仿宋_GB2312"/>
          <w:sz w:val="24"/>
          <w:szCs w:val="24"/>
        </w:rPr>
      </w:pPr>
    </w:p>
    <w:p w14:paraId="1C74F8E8">
      <w:pPr>
        <w:pStyle w:val="18"/>
        <w:rPr>
          <w:rFonts w:ascii="宋体" w:hAnsi="宋体" w:cs="仿宋_GB2312"/>
          <w:sz w:val="24"/>
          <w:szCs w:val="24"/>
        </w:rPr>
      </w:pPr>
    </w:p>
    <w:p w14:paraId="493802CD">
      <w:pPr>
        <w:pStyle w:val="18"/>
        <w:rPr>
          <w:rFonts w:ascii="宋体" w:hAnsi="宋体" w:cs="仿宋_GB2312"/>
          <w:sz w:val="24"/>
          <w:szCs w:val="24"/>
        </w:rPr>
      </w:pPr>
    </w:p>
    <w:p w14:paraId="35D16076">
      <w:pPr>
        <w:pStyle w:val="18"/>
        <w:rPr>
          <w:rFonts w:ascii="宋体" w:hAnsi="宋体" w:cs="仿宋_GB2312"/>
          <w:sz w:val="24"/>
          <w:szCs w:val="24"/>
        </w:rPr>
      </w:pPr>
    </w:p>
    <w:p w14:paraId="6B79F2C0">
      <w:pPr>
        <w:pStyle w:val="18"/>
        <w:rPr>
          <w:rFonts w:ascii="宋体" w:hAnsi="宋体" w:cs="仿宋_GB2312"/>
          <w:sz w:val="24"/>
          <w:szCs w:val="24"/>
        </w:rPr>
      </w:pPr>
    </w:p>
    <w:p w14:paraId="24E66BDF">
      <w:pPr>
        <w:rPr>
          <w:rFonts w:ascii="宋体" w:hAnsi="宋体" w:cs="仿宋_GB2312"/>
          <w:sz w:val="24"/>
        </w:rPr>
      </w:pPr>
    </w:p>
    <w:p w14:paraId="42DB51CC">
      <w:pPr>
        <w:pStyle w:val="12"/>
      </w:pPr>
    </w:p>
    <w:p w14:paraId="50D8FBDE">
      <w:pPr>
        <w:pStyle w:val="18"/>
        <w:rPr>
          <w:rFonts w:ascii="宋体" w:hAnsi="宋体" w:cs="仿宋_GB2312"/>
          <w:sz w:val="24"/>
          <w:szCs w:val="24"/>
        </w:rPr>
      </w:pPr>
    </w:p>
    <w:p w14:paraId="1B401258">
      <w:pPr>
        <w:rPr>
          <w:rFonts w:ascii="宋体" w:hAnsi="宋体" w:cs="仿宋_GB2312"/>
          <w:sz w:val="24"/>
        </w:rPr>
      </w:pPr>
    </w:p>
    <w:p w14:paraId="32D15DF6">
      <w:pPr>
        <w:pStyle w:val="15"/>
        <w:snapToGrid w:val="0"/>
        <w:rPr>
          <w:rFonts w:hint="default" w:hAnsi="宋体"/>
        </w:rPr>
      </w:pPr>
      <w:r>
        <w:rPr>
          <w:rFonts w:hAnsi="宋体"/>
        </w:rPr>
        <w:br w:type="page"/>
      </w:r>
    </w:p>
    <w:p w14:paraId="1E784956">
      <w:pPr>
        <w:keepNext/>
        <w:keepLines/>
        <w:spacing w:before="340" w:after="330" w:line="578" w:lineRule="auto"/>
        <w:jc w:val="center"/>
        <w:outlineLvl w:val="0"/>
        <w:rPr>
          <w:rFonts w:ascii="宋体" w:hAnsi="宋体"/>
          <w:szCs w:val="21"/>
        </w:rPr>
      </w:pPr>
      <w:bookmarkStart w:id="125" w:name="_Toc21248"/>
      <w:bookmarkStart w:id="126" w:name="_Toc80205943"/>
      <w:bookmarkStart w:id="127" w:name="_Toc10008"/>
      <w:bookmarkStart w:id="128" w:name="_Toc20554"/>
      <w:bookmarkStart w:id="129" w:name="_Toc19175"/>
      <w:bookmarkStart w:id="130" w:name="_Toc5720"/>
      <w:bookmarkStart w:id="131" w:name="_Toc22077"/>
      <w:bookmarkStart w:id="132" w:name="_Toc15382"/>
      <w:bookmarkStart w:id="133" w:name="_Toc23849"/>
      <w:r>
        <w:rPr>
          <w:rFonts w:hint="eastAsia" w:ascii="宋体" w:hAnsi="宋体"/>
          <w:kern w:val="44"/>
          <w:sz w:val="44"/>
          <w:szCs w:val="44"/>
          <w:lang w:val="zh-CN"/>
        </w:rPr>
        <w:t>第六章 合同文本</w:t>
      </w:r>
      <w:bookmarkEnd w:id="125"/>
      <w:bookmarkEnd w:id="126"/>
      <w:bookmarkEnd w:id="127"/>
      <w:bookmarkEnd w:id="128"/>
      <w:bookmarkEnd w:id="129"/>
      <w:bookmarkEnd w:id="130"/>
      <w:bookmarkEnd w:id="131"/>
      <w:bookmarkEnd w:id="132"/>
      <w:bookmarkEnd w:id="133"/>
      <w:r>
        <w:rPr>
          <w:rFonts w:hint="eastAsia" w:ascii="宋体" w:hAnsi="宋体"/>
          <w:szCs w:val="21"/>
        </w:rPr>
        <w:t xml:space="preserve"> </w:t>
      </w:r>
    </w:p>
    <w:p w14:paraId="7E2399DB">
      <w:pPr>
        <w:snapToGrid w:val="0"/>
        <w:spacing w:line="400" w:lineRule="exact"/>
        <w:ind w:right="480" w:firstLine="5250" w:firstLineChars="2500"/>
        <w:rPr>
          <w:rFonts w:ascii="宋体" w:hAnsi="宋体"/>
          <w:szCs w:val="21"/>
          <w:u w:val="single"/>
        </w:rPr>
      </w:pPr>
      <w:r>
        <w:rPr>
          <w:rFonts w:hint="eastAsia" w:ascii="宋体" w:hAnsi="宋体"/>
          <w:szCs w:val="21"/>
        </w:rPr>
        <w:t>合同编号：</w:t>
      </w:r>
    </w:p>
    <w:p w14:paraId="063DF5E4">
      <w:pPr>
        <w:snapToGrid w:val="0"/>
        <w:spacing w:line="400" w:lineRule="exact"/>
        <w:rPr>
          <w:rFonts w:ascii="宋体" w:hAnsi="宋体"/>
          <w:szCs w:val="21"/>
        </w:rPr>
      </w:pPr>
      <w:r>
        <w:rPr>
          <w:rFonts w:hint="eastAsia" w:ascii="宋体" w:hAnsi="宋体"/>
          <w:szCs w:val="21"/>
        </w:rPr>
        <w:t xml:space="preserve"> </w:t>
      </w:r>
    </w:p>
    <w:p w14:paraId="1DDE2102">
      <w:pPr>
        <w:snapToGrid w:val="0"/>
        <w:spacing w:line="400" w:lineRule="exact"/>
        <w:rPr>
          <w:rFonts w:ascii="宋体" w:hAnsi="宋体"/>
          <w:szCs w:val="21"/>
          <w:u w:val="single"/>
        </w:rPr>
      </w:pPr>
      <w:r>
        <w:rPr>
          <w:rFonts w:hint="eastAsia" w:ascii="宋体" w:hAnsi="宋体"/>
          <w:szCs w:val="21"/>
        </w:rPr>
        <w:t>采购人（甲方）：</w:t>
      </w:r>
      <w:r>
        <w:rPr>
          <w:rFonts w:hint="eastAsia" w:ascii="宋体" w:hAnsi="宋体"/>
          <w:szCs w:val="21"/>
          <w:u w:val="single"/>
        </w:rPr>
        <w:t xml:space="preserve">                          </w:t>
      </w:r>
      <w:r>
        <w:rPr>
          <w:rFonts w:hint="eastAsia" w:ascii="宋体" w:hAnsi="宋体"/>
          <w:szCs w:val="21"/>
        </w:rPr>
        <w:t xml:space="preserve">  采购计划号：</w:t>
      </w:r>
      <w:r>
        <w:rPr>
          <w:rFonts w:hint="eastAsia" w:ascii="宋体" w:hAnsi="宋体"/>
          <w:szCs w:val="21"/>
          <w:u w:val="single"/>
        </w:rPr>
        <w:t xml:space="preserve">                        </w:t>
      </w:r>
    </w:p>
    <w:p w14:paraId="7F432B6B">
      <w:pPr>
        <w:snapToGrid w:val="0"/>
        <w:spacing w:line="400" w:lineRule="exact"/>
        <w:rPr>
          <w:rFonts w:ascii="宋体" w:hAnsi="宋体"/>
          <w:szCs w:val="21"/>
        </w:rPr>
      </w:pPr>
      <w:r>
        <w:rPr>
          <w:rFonts w:hint="eastAsia" w:ascii="宋体" w:hAnsi="宋体"/>
          <w:szCs w:val="21"/>
        </w:rPr>
        <w:t>供应商（乙方）：</w:t>
      </w:r>
      <w:r>
        <w:rPr>
          <w:rFonts w:hint="eastAsia" w:ascii="宋体" w:hAnsi="宋体"/>
          <w:szCs w:val="21"/>
          <w:u w:val="single"/>
        </w:rPr>
        <w:t xml:space="preserve">                          </w:t>
      </w:r>
      <w:r>
        <w:rPr>
          <w:rFonts w:hint="eastAsia" w:ascii="宋体" w:hAnsi="宋体"/>
          <w:szCs w:val="21"/>
        </w:rPr>
        <w:t xml:space="preserve">  </w:t>
      </w:r>
    </w:p>
    <w:p w14:paraId="1D3EBCA9">
      <w:pPr>
        <w:snapToGrid w:val="0"/>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项目编号：</w:t>
      </w:r>
      <w:r>
        <w:rPr>
          <w:rFonts w:hint="eastAsia" w:ascii="宋体" w:hAnsi="宋体"/>
          <w:szCs w:val="21"/>
          <w:u w:val="single"/>
        </w:rPr>
        <w:t xml:space="preserve">                          </w:t>
      </w:r>
    </w:p>
    <w:p w14:paraId="12B98509">
      <w:pPr>
        <w:snapToGrid w:val="0"/>
        <w:spacing w:line="400" w:lineRule="exact"/>
        <w:rPr>
          <w:rFonts w:ascii="宋体" w:hAnsi="宋体"/>
          <w:szCs w:val="21"/>
          <w:u w:val="single"/>
        </w:rPr>
      </w:pPr>
      <w:r>
        <w:rPr>
          <w:rFonts w:hint="eastAsia" w:ascii="宋体" w:hAnsi="宋体"/>
          <w:szCs w:val="21"/>
        </w:rPr>
        <w:t>签订地点：</w:t>
      </w:r>
      <w:r>
        <w:rPr>
          <w:rFonts w:hint="eastAsia" w:ascii="宋体" w:hAnsi="宋体"/>
          <w:szCs w:val="21"/>
          <w:u w:val="single"/>
        </w:rPr>
        <w:t xml:space="preserve">                                </w:t>
      </w:r>
      <w:r>
        <w:rPr>
          <w:rFonts w:hint="eastAsia" w:ascii="宋体" w:hAnsi="宋体"/>
          <w:szCs w:val="21"/>
        </w:rPr>
        <w:t xml:space="preserve">  签订时间：</w:t>
      </w:r>
      <w:r>
        <w:rPr>
          <w:rFonts w:hint="eastAsia" w:ascii="宋体" w:hAnsi="宋体"/>
          <w:szCs w:val="21"/>
          <w:u w:val="single"/>
        </w:rPr>
        <w:t xml:space="preserve">                          </w:t>
      </w:r>
    </w:p>
    <w:p w14:paraId="73FBD409">
      <w:pPr>
        <w:snapToGrid w:val="0"/>
        <w:spacing w:line="400" w:lineRule="exact"/>
        <w:ind w:firstLine="420" w:firstLineChars="200"/>
        <w:rPr>
          <w:rFonts w:ascii="宋体" w:hAnsi="宋体"/>
          <w:szCs w:val="21"/>
        </w:rPr>
      </w:pPr>
      <w:r>
        <w:rPr>
          <w:rFonts w:hint="eastAsia" w:ascii="宋体" w:hAnsi="宋体"/>
          <w:szCs w:val="21"/>
        </w:rPr>
        <w:t xml:space="preserve"> </w:t>
      </w:r>
    </w:p>
    <w:p w14:paraId="26A4221C">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根据《中华人民共和国政府采购法》《中华人民共和国民法典》等法律、法规规定，按照竞争性谈判文件规定条款和</w:t>
      </w:r>
      <w:r>
        <w:rPr>
          <w:rFonts w:hint="eastAsia" w:ascii="宋体" w:hAnsi="宋体"/>
          <w:szCs w:val="21"/>
          <w:lang w:val="en-US" w:eastAsia="zh-CN"/>
        </w:rPr>
        <w:t>乙方</w:t>
      </w:r>
      <w:r>
        <w:rPr>
          <w:rFonts w:hint="eastAsia" w:ascii="宋体" w:hAnsi="宋体"/>
          <w:szCs w:val="21"/>
        </w:rPr>
        <w:t>承诺，甲乙双方签订本合同。</w:t>
      </w:r>
    </w:p>
    <w:p w14:paraId="6AE373B0">
      <w:pPr>
        <w:snapToGrid w:val="0"/>
        <w:spacing w:line="400" w:lineRule="exact"/>
        <w:ind w:firstLine="422" w:firstLineChars="200"/>
        <w:rPr>
          <w:rFonts w:ascii="宋体" w:hAnsi="宋体"/>
          <w:b/>
          <w:bCs/>
          <w:szCs w:val="21"/>
        </w:rPr>
      </w:pPr>
      <w:r>
        <w:rPr>
          <w:rFonts w:hint="eastAsia" w:ascii="宋体" w:hAnsi="宋体"/>
          <w:b/>
          <w:bCs/>
          <w:szCs w:val="21"/>
        </w:rPr>
        <w:t>第一条 合同标的</w:t>
      </w:r>
    </w:p>
    <w:p w14:paraId="1C585600">
      <w:pPr>
        <w:snapToGrid w:val="0"/>
        <w:spacing w:line="400" w:lineRule="exact"/>
        <w:ind w:firstLine="420" w:firstLineChars="200"/>
        <w:rPr>
          <w:rFonts w:ascii="宋体" w:hAnsi="宋体"/>
          <w:szCs w:val="21"/>
        </w:rPr>
      </w:pPr>
      <w:r>
        <w:rPr>
          <w:rFonts w:hint="eastAsia" w:ascii="宋体" w:hAnsi="宋体"/>
          <w:szCs w:val="21"/>
        </w:rPr>
        <w:t>1.供货一览表</w:t>
      </w:r>
    </w:p>
    <w:tbl>
      <w:tblPr>
        <w:tblStyle w:val="2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05"/>
        <w:gridCol w:w="1292"/>
        <w:gridCol w:w="1505"/>
        <w:gridCol w:w="1477"/>
        <w:gridCol w:w="899"/>
        <w:gridCol w:w="897"/>
        <w:gridCol w:w="1336"/>
      </w:tblGrid>
      <w:tr w14:paraId="5654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865" w:type="dxa"/>
            <w:tcBorders>
              <w:top w:val="single" w:color="auto" w:sz="4" w:space="0"/>
              <w:left w:val="single" w:color="auto" w:sz="4" w:space="0"/>
              <w:bottom w:val="single" w:color="auto" w:sz="4" w:space="0"/>
              <w:right w:val="single" w:color="auto" w:sz="4" w:space="0"/>
            </w:tcBorders>
            <w:vAlign w:val="center"/>
          </w:tcPr>
          <w:p w14:paraId="2C9DFB23">
            <w:pPr>
              <w:snapToGrid w:val="0"/>
              <w:spacing w:line="400" w:lineRule="exact"/>
              <w:jc w:val="center"/>
              <w:rPr>
                <w:rFonts w:ascii="宋体" w:hAnsi="宋体"/>
                <w:szCs w:val="21"/>
              </w:rPr>
            </w:pPr>
            <w:r>
              <w:rPr>
                <w:rFonts w:hint="eastAsia" w:ascii="宋体" w:hAnsi="宋体"/>
                <w:szCs w:val="21"/>
              </w:rPr>
              <w:t>序号</w:t>
            </w:r>
          </w:p>
        </w:tc>
        <w:tc>
          <w:tcPr>
            <w:tcW w:w="1505" w:type="dxa"/>
            <w:tcBorders>
              <w:top w:val="single" w:color="auto" w:sz="4" w:space="0"/>
              <w:left w:val="nil"/>
              <w:bottom w:val="single" w:color="auto" w:sz="4" w:space="0"/>
              <w:right w:val="single" w:color="auto" w:sz="4" w:space="0"/>
            </w:tcBorders>
            <w:vAlign w:val="center"/>
          </w:tcPr>
          <w:p w14:paraId="6B1A5AD4">
            <w:pPr>
              <w:snapToGrid w:val="0"/>
              <w:spacing w:line="400" w:lineRule="exact"/>
              <w:jc w:val="center"/>
              <w:rPr>
                <w:rFonts w:ascii="宋体" w:hAnsi="宋体"/>
                <w:szCs w:val="21"/>
              </w:rPr>
            </w:pPr>
            <w:r>
              <w:rPr>
                <w:rFonts w:hint="eastAsia" w:ascii="宋体" w:hAnsi="宋体"/>
                <w:szCs w:val="21"/>
              </w:rPr>
              <w:t>产品名称</w:t>
            </w:r>
          </w:p>
        </w:tc>
        <w:tc>
          <w:tcPr>
            <w:tcW w:w="1292" w:type="dxa"/>
            <w:tcBorders>
              <w:top w:val="single" w:color="auto" w:sz="4" w:space="0"/>
              <w:left w:val="nil"/>
              <w:bottom w:val="single" w:color="auto" w:sz="4" w:space="0"/>
              <w:right w:val="single" w:color="auto" w:sz="4" w:space="0"/>
            </w:tcBorders>
            <w:vAlign w:val="center"/>
          </w:tcPr>
          <w:p w14:paraId="73BFC06B">
            <w:pPr>
              <w:snapToGrid w:val="0"/>
              <w:spacing w:line="400" w:lineRule="exact"/>
              <w:jc w:val="center"/>
              <w:rPr>
                <w:rFonts w:ascii="宋体" w:hAnsi="宋体"/>
                <w:szCs w:val="21"/>
              </w:rPr>
            </w:pPr>
            <w:r>
              <w:rPr>
                <w:rFonts w:hint="eastAsia" w:ascii="宋体" w:hAnsi="宋体"/>
                <w:szCs w:val="21"/>
              </w:rPr>
              <w:t>商标品牌</w:t>
            </w:r>
          </w:p>
        </w:tc>
        <w:tc>
          <w:tcPr>
            <w:tcW w:w="1505" w:type="dxa"/>
            <w:tcBorders>
              <w:top w:val="single" w:color="auto" w:sz="4" w:space="0"/>
              <w:left w:val="nil"/>
              <w:bottom w:val="single" w:color="auto" w:sz="4" w:space="0"/>
              <w:right w:val="single" w:color="auto" w:sz="4" w:space="0"/>
            </w:tcBorders>
            <w:vAlign w:val="center"/>
          </w:tcPr>
          <w:p w14:paraId="17032B20">
            <w:pPr>
              <w:snapToGrid w:val="0"/>
              <w:spacing w:line="400" w:lineRule="exact"/>
              <w:jc w:val="center"/>
              <w:rPr>
                <w:rFonts w:ascii="宋体" w:hAnsi="宋体"/>
                <w:szCs w:val="21"/>
              </w:rPr>
            </w:pPr>
            <w:r>
              <w:rPr>
                <w:rFonts w:hint="eastAsia" w:ascii="宋体" w:hAnsi="宋体"/>
                <w:szCs w:val="21"/>
              </w:rPr>
              <w:t>规格型号</w:t>
            </w:r>
          </w:p>
        </w:tc>
        <w:tc>
          <w:tcPr>
            <w:tcW w:w="1477" w:type="dxa"/>
            <w:tcBorders>
              <w:top w:val="single" w:color="auto" w:sz="4" w:space="0"/>
              <w:left w:val="nil"/>
              <w:bottom w:val="single" w:color="auto" w:sz="4" w:space="0"/>
              <w:right w:val="single" w:color="auto" w:sz="4" w:space="0"/>
            </w:tcBorders>
            <w:vAlign w:val="center"/>
          </w:tcPr>
          <w:p w14:paraId="67DEC9CD">
            <w:pPr>
              <w:snapToGrid w:val="0"/>
              <w:spacing w:line="400" w:lineRule="exact"/>
              <w:jc w:val="center"/>
              <w:rPr>
                <w:rFonts w:ascii="宋体" w:hAnsi="宋体"/>
                <w:szCs w:val="21"/>
              </w:rPr>
            </w:pPr>
            <w:r>
              <w:rPr>
                <w:rFonts w:hint="eastAsia" w:ascii="宋体" w:hAnsi="宋体"/>
                <w:szCs w:val="21"/>
              </w:rPr>
              <w:t>生产厂家</w:t>
            </w:r>
          </w:p>
        </w:tc>
        <w:tc>
          <w:tcPr>
            <w:tcW w:w="899" w:type="dxa"/>
            <w:tcBorders>
              <w:top w:val="single" w:color="auto" w:sz="4" w:space="0"/>
              <w:left w:val="nil"/>
              <w:bottom w:val="single" w:color="auto" w:sz="4" w:space="0"/>
              <w:right w:val="single" w:color="auto" w:sz="4" w:space="0"/>
            </w:tcBorders>
            <w:vAlign w:val="center"/>
          </w:tcPr>
          <w:p w14:paraId="48BC8277">
            <w:pPr>
              <w:snapToGrid w:val="0"/>
              <w:spacing w:line="400" w:lineRule="exact"/>
              <w:jc w:val="center"/>
              <w:rPr>
                <w:rFonts w:ascii="宋体" w:hAnsi="宋体"/>
                <w:szCs w:val="21"/>
              </w:rPr>
            </w:pPr>
            <w:r>
              <w:rPr>
                <w:rFonts w:hint="eastAsia" w:ascii="宋体" w:hAnsi="宋体"/>
                <w:szCs w:val="21"/>
              </w:rPr>
              <w:t>单位</w:t>
            </w:r>
          </w:p>
        </w:tc>
        <w:tc>
          <w:tcPr>
            <w:tcW w:w="897" w:type="dxa"/>
            <w:tcBorders>
              <w:top w:val="single" w:color="auto" w:sz="4" w:space="0"/>
              <w:left w:val="nil"/>
              <w:bottom w:val="single" w:color="auto" w:sz="4" w:space="0"/>
              <w:right w:val="single" w:color="auto" w:sz="4" w:space="0"/>
            </w:tcBorders>
            <w:vAlign w:val="center"/>
          </w:tcPr>
          <w:p w14:paraId="76B57D3D">
            <w:pPr>
              <w:snapToGrid w:val="0"/>
              <w:spacing w:line="400" w:lineRule="exact"/>
              <w:jc w:val="center"/>
              <w:rPr>
                <w:rFonts w:ascii="宋体" w:hAnsi="宋体"/>
                <w:szCs w:val="21"/>
              </w:rPr>
            </w:pPr>
            <w:r>
              <w:rPr>
                <w:rFonts w:hint="eastAsia" w:ascii="宋体" w:hAnsi="宋体"/>
                <w:szCs w:val="21"/>
              </w:rPr>
              <w:t>单价（元）</w:t>
            </w:r>
          </w:p>
        </w:tc>
        <w:tc>
          <w:tcPr>
            <w:tcW w:w="1336" w:type="dxa"/>
            <w:tcBorders>
              <w:top w:val="single" w:color="auto" w:sz="4" w:space="0"/>
              <w:left w:val="nil"/>
              <w:bottom w:val="single" w:color="auto" w:sz="4" w:space="0"/>
              <w:right w:val="single" w:color="auto" w:sz="4" w:space="0"/>
            </w:tcBorders>
            <w:vAlign w:val="center"/>
          </w:tcPr>
          <w:p w14:paraId="1ED0A4B3">
            <w:pPr>
              <w:snapToGrid w:val="0"/>
              <w:spacing w:line="400" w:lineRule="exact"/>
              <w:jc w:val="center"/>
              <w:rPr>
                <w:rFonts w:ascii="宋体" w:hAnsi="宋体"/>
                <w:szCs w:val="21"/>
              </w:rPr>
            </w:pPr>
            <w:r>
              <w:rPr>
                <w:rFonts w:hint="eastAsia" w:ascii="宋体" w:hAnsi="宋体"/>
                <w:szCs w:val="21"/>
              </w:rPr>
              <w:t>备注</w:t>
            </w:r>
          </w:p>
        </w:tc>
      </w:tr>
      <w:tr w14:paraId="7032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65" w:type="dxa"/>
            <w:tcBorders>
              <w:top w:val="single" w:color="auto" w:sz="4" w:space="0"/>
              <w:left w:val="single" w:color="auto" w:sz="4" w:space="0"/>
              <w:bottom w:val="single" w:color="auto" w:sz="4" w:space="0"/>
              <w:right w:val="single" w:color="auto" w:sz="4" w:space="0"/>
            </w:tcBorders>
            <w:vAlign w:val="center"/>
          </w:tcPr>
          <w:p w14:paraId="5609BE55">
            <w:pPr>
              <w:snapToGrid w:val="0"/>
              <w:spacing w:line="400" w:lineRule="exact"/>
              <w:jc w:val="center"/>
              <w:rPr>
                <w:rFonts w:ascii="宋体" w:hAnsi="宋体"/>
                <w:szCs w:val="21"/>
              </w:rPr>
            </w:pPr>
            <w:r>
              <w:rPr>
                <w:rFonts w:hint="eastAsia" w:ascii="宋体" w:hAnsi="宋体"/>
                <w:szCs w:val="21"/>
              </w:rPr>
              <w:t>1</w:t>
            </w:r>
          </w:p>
        </w:tc>
        <w:tc>
          <w:tcPr>
            <w:tcW w:w="1505" w:type="dxa"/>
            <w:tcBorders>
              <w:top w:val="single" w:color="auto" w:sz="4" w:space="0"/>
              <w:left w:val="nil"/>
              <w:bottom w:val="single" w:color="auto" w:sz="4" w:space="0"/>
              <w:right w:val="single" w:color="auto" w:sz="4" w:space="0"/>
            </w:tcBorders>
            <w:vAlign w:val="center"/>
          </w:tcPr>
          <w:p w14:paraId="6C22E88B">
            <w:pPr>
              <w:snapToGrid w:val="0"/>
              <w:spacing w:line="400" w:lineRule="exact"/>
              <w:jc w:val="center"/>
              <w:rPr>
                <w:rFonts w:ascii="宋体" w:hAnsi="宋体"/>
                <w:szCs w:val="21"/>
              </w:rPr>
            </w:pPr>
          </w:p>
        </w:tc>
        <w:tc>
          <w:tcPr>
            <w:tcW w:w="1292" w:type="dxa"/>
            <w:tcBorders>
              <w:top w:val="single" w:color="auto" w:sz="4" w:space="0"/>
              <w:left w:val="nil"/>
              <w:bottom w:val="single" w:color="auto" w:sz="4" w:space="0"/>
              <w:right w:val="single" w:color="auto" w:sz="4" w:space="0"/>
            </w:tcBorders>
            <w:vAlign w:val="center"/>
          </w:tcPr>
          <w:p w14:paraId="419F476B">
            <w:pPr>
              <w:snapToGrid w:val="0"/>
              <w:spacing w:line="400" w:lineRule="exact"/>
              <w:jc w:val="center"/>
              <w:rPr>
                <w:rFonts w:ascii="宋体" w:hAnsi="宋体"/>
                <w:szCs w:val="21"/>
              </w:rPr>
            </w:pPr>
          </w:p>
        </w:tc>
        <w:tc>
          <w:tcPr>
            <w:tcW w:w="1505" w:type="dxa"/>
            <w:tcBorders>
              <w:top w:val="single" w:color="auto" w:sz="4" w:space="0"/>
              <w:left w:val="nil"/>
              <w:bottom w:val="single" w:color="auto" w:sz="4" w:space="0"/>
              <w:right w:val="single" w:color="auto" w:sz="4" w:space="0"/>
            </w:tcBorders>
            <w:vAlign w:val="center"/>
          </w:tcPr>
          <w:p w14:paraId="0C5273AF">
            <w:pPr>
              <w:snapToGrid w:val="0"/>
              <w:spacing w:line="400" w:lineRule="exact"/>
              <w:jc w:val="center"/>
              <w:rPr>
                <w:rFonts w:ascii="宋体" w:hAnsi="宋体"/>
                <w:szCs w:val="21"/>
              </w:rPr>
            </w:pPr>
          </w:p>
        </w:tc>
        <w:tc>
          <w:tcPr>
            <w:tcW w:w="1477" w:type="dxa"/>
            <w:tcBorders>
              <w:top w:val="single" w:color="auto" w:sz="4" w:space="0"/>
              <w:left w:val="nil"/>
              <w:bottom w:val="single" w:color="auto" w:sz="4" w:space="0"/>
              <w:right w:val="single" w:color="auto" w:sz="4" w:space="0"/>
            </w:tcBorders>
          </w:tcPr>
          <w:p w14:paraId="3F877D77">
            <w:pPr>
              <w:snapToGrid w:val="0"/>
              <w:spacing w:line="400" w:lineRule="exact"/>
              <w:jc w:val="center"/>
              <w:rPr>
                <w:rFonts w:ascii="宋体" w:hAnsi="宋体"/>
                <w:szCs w:val="21"/>
              </w:rPr>
            </w:pPr>
          </w:p>
        </w:tc>
        <w:tc>
          <w:tcPr>
            <w:tcW w:w="899" w:type="dxa"/>
            <w:tcBorders>
              <w:top w:val="single" w:color="auto" w:sz="4" w:space="0"/>
              <w:left w:val="nil"/>
              <w:bottom w:val="single" w:color="auto" w:sz="4" w:space="0"/>
              <w:right w:val="single" w:color="auto" w:sz="4" w:space="0"/>
            </w:tcBorders>
          </w:tcPr>
          <w:p w14:paraId="500A2FC7">
            <w:pPr>
              <w:snapToGrid w:val="0"/>
              <w:spacing w:line="400" w:lineRule="exact"/>
              <w:jc w:val="center"/>
              <w:rPr>
                <w:rFonts w:ascii="宋体" w:hAnsi="宋体"/>
                <w:szCs w:val="21"/>
              </w:rPr>
            </w:pPr>
          </w:p>
        </w:tc>
        <w:tc>
          <w:tcPr>
            <w:tcW w:w="897" w:type="dxa"/>
            <w:tcBorders>
              <w:top w:val="single" w:color="auto" w:sz="4" w:space="0"/>
              <w:left w:val="nil"/>
              <w:bottom w:val="single" w:color="auto" w:sz="4" w:space="0"/>
              <w:right w:val="single" w:color="auto" w:sz="4" w:space="0"/>
            </w:tcBorders>
          </w:tcPr>
          <w:p w14:paraId="15ABA7AB">
            <w:pPr>
              <w:snapToGrid w:val="0"/>
              <w:spacing w:line="400" w:lineRule="exact"/>
              <w:jc w:val="center"/>
              <w:rPr>
                <w:rFonts w:ascii="宋体" w:hAnsi="宋体"/>
                <w:szCs w:val="21"/>
              </w:rPr>
            </w:pPr>
          </w:p>
        </w:tc>
        <w:tc>
          <w:tcPr>
            <w:tcW w:w="1336" w:type="dxa"/>
            <w:vMerge w:val="restart"/>
            <w:tcBorders>
              <w:top w:val="single" w:color="auto" w:sz="4" w:space="0"/>
              <w:left w:val="nil"/>
              <w:right w:val="single" w:color="auto" w:sz="4" w:space="0"/>
            </w:tcBorders>
            <w:vAlign w:val="center"/>
          </w:tcPr>
          <w:p w14:paraId="09AE7949">
            <w:pPr>
              <w:snapToGrid w:val="0"/>
              <w:spacing w:line="400" w:lineRule="exact"/>
              <w:jc w:val="center"/>
              <w:rPr>
                <w:rFonts w:ascii="宋体" w:hAnsi="宋体"/>
                <w:szCs w:val="21"/>
              </w:rPr>
            </w:pPr>
            <w:r>
              <w:rPr>
                <w:rFonts w:hint="eastAsia" w:ascii="宋体" w:hAnsi="宋体"/>
              </w:rPr>
              <w:t>结算费用按实际供货数额核算。</w:t>
            </w:r>
          </w:p>
        </w:tc>
      </w:tr>
      <w:tr w14:paraId="23E7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65" w:type="dxa"/>
            <w:tcBorders>
              <w:top w:val="single" w:color="auto" w:sz="4" w:space="0"/>
              <w:left w:val="single" w:color="auto" w:sz="4" w:space="0"/>
              <w:bottom w:val="single" w:color="auto" w:sz="4" w:space="0"/>
              <w:right w:val="single" w:color="auto" w:sz="4" w:space="0"/>
            </w:tcBorders>
            <w:vAlign w:val="center"/>
          </w:tcPr>
          <w:p w14:paraId="05820D99">
            <w:pPr>
              <w:snapToGrid w:val="0"/>
              <w:spacing w:line="400" w:lineRule="exact"/>
              <w:jc w:val="center"/>
              <w:rPr>
                <w:rFonts w:ascii="宋体" w:hAnsi="宋体"/>
                <w:szCs w:val="21"/>
              </w:rPr>
            </w:pPr>
            <w:r>
              <w:rPr>
                <w:rFonts w:hint="eastAsia" w:ascii="宋体" w:hAnsi="宋体"/>
                <w:szCs w:val="21"/>
              </w:rPr>
              <w:t>2</w:t>
            </w:r>
          </w:p>
        </w:tc>
        <w:tc>
          <w:tcPr>
            <w:tcW w:w="1505" w:type="dxa"/>
            <w:tcBorders>
              <w:top w:val="single" w:color="auto" w:sz="4" w:space="0"/>
              <w:left w:val="nil"/>
              <w:bottom w:val="single" w:color="auto" w:sz="4" w:space="0"/>
              <w:right w:val="single" w:color="auto" w:sz="4" w:space="0"/>
            </w:tcBorders>
            <w:vAlign w:val="center"/>
          </w:tcPr>
          <w:p w14:paraId="3EB6F358">
            <w:pPr>
              <w:snapToGrid w:val="0"/>
              <w:spacing w:line="400" w:lineRule="exact"/>
              <w:jc w:val="center"/>
              <w:rPr>
                <w:rFonts w:ascii="宋体" w:hAnsi="宋体"/>
                <w:szCs w:val="21"/>
              </w:rPr>
            </w:pPr>
          </w:p>
        </w:tc>
        <w:tc>
          <w:tcPr>
            <w:tcW w:w="1292" w:type="dxa"/>
            <w:tcBorders>
              <w:top w:val="single" w:color="auto" w:sz="4" w:space="0"/>
              <w:left w:val="nil"/>
              <w:bottom w:val="single" w:color="auto" w:sz="4" w:space="0"/>
              <w:right w:val="single" w:color="auto" w:sz="4" w:space="0"/>
            </w:tcBorders>
            <w:vAlign w:val="center"/>
          </w:tcPr>
          <w:p w14:paraId="12626C66">
            <w:pPr>
              <w:snapToGrid w:val="0"/>
              <w:spacing w:line="400" w:lineRule="exact"/>
              <w:jc w:val="center"/>
              <w:rPr>
                <w:rFonts w:ascii="宋体" w:hAnsi="宋体"/>
                <w:szCs w:val="21"/>
              </w:rPr>
            </w:pPr>
          </w:p>
        </w:tc>
        <w:tc>
          <w:tcPr>
            <w:tcW w:w="1505" w:type="dxa"/>
            <w:tcBorders>
              <w:top w:val="single" w:color="auto" w:sz="4" w:space="0"/>
              <w:left w:val="nil"/>
              <w:bottom w:val="single" w:color="auto" w:sz="4" w:space="0"/>
              <w:right w:val="single" w:color="auto" w:sz="4" w:space="0"/>
            </w:tcBorders>
            <w:vAlign w:val="center"/>
          </w:tcPr>
          <w:p w14:paraId="16AF5FB1">
            <w:pPr>
              <w:snapToGrid w:val="0"/>
              <w:spacing w:line="400" w:lineRule="exact"/>
              <w:jc w:val="center"/>
              <w:rPr>
                <w:rFonts w:ascii="宋体" w:hAnsi="宋体"/>
                <w:szCs w:val="21"/>
              </w:rPr>
            </w:pPr>
          </w:p>
        </w:tc>
        <w:tc>
          <w:tcPr>
            <w:tcW w:w="1477" w:type="dxa"/>
            <w:tcBorders>
              <w:top w:val="single" w:color="auto" w:sz="4" w:space="0"/>
              <w:left w:val="nil"/>
              <w:bottom w:val="single" w:color="auto" w:sz="4" w:space="0"/>
              <w:right w:val="single" w:color="auto" w:sz="4" w:space="0"/>
            </w:tcBorders>
          </w:tcPr>
          <w:p w14:paraId="1A0B172F">
            <w:pPr>
              <w:snapToGrid w:val="0"/>
              <w:spacing w:line="400" w:lineRule="exact"/>
              <w:jc w:val="center"/>
              <w:rPr>
                <w:rFonts w:ascii="宋体" w:hAnsi="宋体"/>
                <w:szCs w:val="21"/>
              </w:rPr>
            </w:pPr>
          </w:p>
        </w:tc>
        <w:tc>
          <w:tcPr>
            <w:tcW w:w="899" w:type="dxa"/>
            <w:tcBorders>
              <w:top w:val="single" w:color="auto" w:sz="4" w:space="0"/>
              <w:left w:val="nil"/>
              <w:bottom w:val="single" w:color="auto" w:sz="4" w:space="0"/>
              <w:right w:val="single" w:color="auto" w:sz="4" w:space="0"/>
            </w:tcBorders>
          </w:tcPr>
          <w:p w14:paraId="64D8A4F3">
            <w:pPr>
              <w:snapToGrid w:val="0"/>
              <w:spacing w:line="400" w:lineRule="exact"/>
              <w:jc w:val="center"/>
              <w:rPr>
                <w:rFonts w:ascii="宋体" w:hAnsi="宋体"/>
                <w:szCs w:val="21"/>
              </w:rPr>
            </w:pPr>
          </w:p>
        </w:tc>
        <w:tc>
          <w:tcPr>
            <w:tcW w:w="897" w:type="dxa"/>
            <w:tcBorders>
              <w:top w:val="single" w:color="auto" w:sz="4" w:space="0"/>
              <w:left w:val="nil"/>
              <w:bottom w:val="single" w:color="auto" w:sz="4" w:space="0"/>
              <w:right w:val="single" w:color="auto" w:sz="4" w:space="0"/>
            </w:tcBorders>
          </w:tcPr>
          <w:p w14:paraId="77626E00">
            <w:pPr>
              <w:snapToGrid w:val="0"/>
              <w:spacing w:line="400" w:lineRule="exact"/>
              <w:jc w:val="center"/>
              <w:rPr>
                <w:rFonts w:ascii="宋体" w:hAnsi="宋体"/>
                <w:szCs w:val="21"/>
              </w:rPr>
            </w:pPr>
          </w:p>
        </w:tc>
        <w:tc>
          <w:tcPr>
            <w:tcW w:w="1336" w:type="dxa"/>
            <w:vMerge w:val="continue"/>
            <w:tcBorders>
              <w:left w:val="nil"/>
              <w:right w:val="single" w:color="auto" w:sz="4" w:space="0"/>
            </w:tcBorders>
            <w:vAlign w:val="center"/>
          </w:tcPr>
          <w:p w14:paraId="59D5A584">
            <w:pPr>
              <w:snapToGrid w:val="0"/>
              <w:spacing w:line="400" w:lineRule="exact"/>
              <w:jc w:val="center"/>
              <w:rPr>
                <w:rFonts w:ascii="宋体" w:hAnsi="宋体"/>
                <w:szCs w:val="21"/>
              </w:rPr>
            </w:pPr>
          </w:p>
        </w:tc>
      </w:tr>
      <w:tr w14:paraId="2155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65" w:type="dxa"/>
            <w:tcBorders>
              <w:top w:val="single" w:color="auto" w:sz="4" w:space="0"/>
              <w:left w:val="single" w:color="auto" w:sz="4" w:space="0"/>
              <w:bottom w:val="single" w:color="auto" w:sz="4" w:space="0"/>
              <w:right w:val="single" w:color="auto" w:sz="4" w:space="0"/>
            </w:tcBorders>
            <w:vAlign w:val="center"/>
          </w:tcPr>
          <w:p w14:paraId="640DD52A">
            <w:pPr>
              <w:snapToGrid w:val="0"/>
              <w:spacing w:line="400" w:lineRule="exact"/>
              <w:jc w:val="center"/>
              <w:rPr>
                <w:rFonts w:ascii="宋体" w:hAnsi="宋体"/>
                <w:szCs w:val="21"/>
              </w:rPr>
            </w:pPr>
            <w:r>
              <w:rPr>
                <w:rFonts w:hint="eastAsia" w:ascii="宋体" w:hAnsi="宋体"/>
                <w:szCs w:val="21"/>
              </w:rPr>
              <w:t>3</w:t>
            </w:r>
          </w:p>
        </w:tc>
        <w:tc>
          <w:tcPr>
            <w:tcW w:w="1505" w:type="dxa"/>
            <w:tcBorders>
              <w:top w:val="single" w:color="auto" w:sz="4" w:space="0"/>
              <w:left w:val="nil"/>
              <w:bottom w:val="single" w:color="auto" w:sz="4" w:space="0"/>
              <w:right w:val="single" w:color="auto" w:sz="4" w:space="0"/>
            </w:tcBorders>
            <w:vAlign w:val="center"/>
          </w:tcPr>
          <w:p w14:paraId="6998498B">
            <w:pPr>
              <w:snapToGrid w:val="0"/>
              <w:spacing w:line="400" w:lineRule="exact"/>
              <w:jc w:val="center"/>
              <w:rPr>
                <w:rFonts w:ascii="宋体" w:hAnsi="宋体"/>
                <w:szCs w:val="21"/>
              </w:rPr>
            </w:pPr>
          </w:p>
        </w:tc>
        <w:tc>
          <w:tcPr>
            <w:tcW w:w="1292" w:type="dxa"/>
            <w:tcBorders>
              <w:top w:val="single" w:color="auto" w:sz="4" w:space="0"/>
              <w:left w:val="nil"/>
              <w:bottom w:val="single" w:color="auto" w:sz="4" w:space="0"/>
              <w:right w:val="single" w:color="auto" w:sz="4" w:space="0"/>
            </w:tcBorders>
            <w:vAlign w:val="center"/>
          </w:tcPr>
          <w:p w14:paraId="5B84223A">
            <w:pPr>
              <w:snapToGrid w:val="0"/>
              <w:spacing w:line="400" w:lineRule="exact"/>
              <w:jc w:val="center"/>
              <w:rPr>
                <w:rFonts w:ascii="宋体" w:hAnsi="宋体"/>
                <w:szCs w:val="21"/>
              </w:rPr>
            </w:pPr>
          </w:p>
        </w:tc>
        <w:tc>
          <w:tcPr>
            <w:tcW w:w="1505" w:type="dxa"/>
            <w:tcBorders>
              <w:top w:val="single" w:color="auto" w:sz="4" w:space="0"/>
              <w:left w:val="nil"/>
              <w:bottom w:val="single" w:color="auto" w:sz="4" w:space="0"/>
              <w:right w:val="single" w:color="auto" w:sz="4" w:space="0"/>
            </w:tcBorders>
            <w:vAlign w:val="center"/>
          </w:tcPr>
          <w:p w14:paraId="76EC6576">
            <w:pPr>
              <w:snapToGrid w:val="0"/>
              <w:spacing w:line="400" w:lineRule="exact"/>
              <w:jc w:val="center"/>
              <w:rPr>
                <w:rFonts w:ascii="宋体" w:hAnsi="宋体"/>
                <w:szCs w:val="21"/>
              </w:rPr>
            </w:pPr>
          </w:p>
        </w:tc>
        <w:tc>
          <w:tcPr>
            <w:tcW w:w="1477" w:type="dxa"/>
            <w:tcBorders>
              <w:top w:val="single" w:color="auto" w:sz="4" w:space="0"/>
              <w:left w:val="nil"/>
              <w:bottom w:val="single" w:color="auto" w:sz="4" w:space="0"/>
              <w:right w:val="single" w:color="auto" w:sz="4" w:space="0"/>
            </w:tcBorders>
          </w:tcPr>
          <w:p w14:paraId="6A4E1D87">
            <w:pPr>
              <w:snapToGrid w:val="0"/>
              <w:spacing w:line="400" w:lineRule="exact"/>
              <w:jc w:val="center"/>
              <w:rPr>
                <w:rFonts w:ascii="宋体" w:hAnsi="宋体"/>
                <w:szCs w:val="21"/>
              </w:rPr>
            </w:pPr>
          </w:p>
        </w:tc>
        <w:tc>
          <w:tcPr>
            <w:tcW w:w="899" w:type="dxa"/>
            <w:tcBorders>
              <w:top w:val="single" w:color="auto" w:sz="4" w:space="0"/>
              <w:left w:val="nil"/>
              <w:bottom w:val="single" w:color="auto" w:sz="4" w:space="0"/>
              <w:right w:val="single" w:color="auto" w:sz="4" w:space="0"/>
            </w:tcBorders>
          </w:tcPr>
          <w:p w14:paraId="1BEC23AF">
            <w:pPr>
              <w:snapToGrid w:val="0"/>
              <w:spacing w:line="400" w:lineRule="exact"/>
              <w:jc w:val="center"/>
              <w:rPr>
                <w:rFonts w:ascii="宋体" w:hAnsi="宋体"/>
                <w:szCs w:val="21"/>
              </w:rPr>
            </w:pPr>
          </w:p>
        </w:tc>
        <w:tc>
          <w:tcPr>
            <w:tcW w:w="897" w:type="dxa"/>
            <w:tcBorders>
              <w:top w:val="single" w:color="auto" w:sz="4" w:space="0"/>
              <w:left w:val="nil"/>
              <w:bottom w:val="single" w:color="auto" w:sz="4" w:space="0"/>
              <w:right w:val="single" w:color="auto" w:sz="4" w:space="0"/>
            </w:tcBorders>
          </w:tcPr>
          <w:p w14:paraId="2B8B3BDE">
            <w:pPr>
              <w:snapToGrid w:val="0"/>
              <w:spacing w:line="400" w:lineRule="exact"/>
              <w:jc w:val="center"/>
              <w:rPr>
                <w:rFonts w:ascii="宋体" w:hAnsi="宋体"/>
                <w:szCs w:val="21"/>
              </w:rPr>
            </w:pPr>
          </w:p>
        </w:tc>
        <w:tc>
          <w:tcPr>
            <w:tcW w:w="1336" w:type="dxa"/>
            <w:vMerge w:val="continue"/>
            <w:tcBorders>
              <w:left w:val="nil"/>
              <w:right w:val="single" w:color="auto" w:sz="4" w:space="0"/>
            </w:tcBorders>
            <w:vAlign w:val="center"/>
          </w:tcPr>
          <w:p w14:paraId="44F7BCC3">
            <w:pPr>
              <w:snapToGrid w:val="0"/>
              <w:spacing w:line="400" w:lineRule="exact"/>
              <w:jc w:val="center"/>
              <w:rPr>
                <w:rFonts w:ascii="宋体" w:hAnsi="宋体"/>
                <w:szCs w:val="21"/>
              </w:rPr>
            </w:pPr>
          </w:p>
        </w:tc>
      </w:tr>
      <w:tr w14:paraId="2D08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65" w:type="dxa"/>
            <w:tcBorders>
              <w:top w:val="single" w:color="auto" w:sz="4" w:space="0"/>
              <w:left w:val="single" w:color="auto" w:sz="4" w:space="0"/>
              <w:bottom w:val="single" w:color="auto" w:sz="4" w:space="0"/>
              <w:right w:val="single" w:color="auto" w:sz="4" w:space="0"/>
            </w:tcBorders>
            <w:vAlign w:val="center"/>
          </w:tcPr>
          <w:p w14:paraId="239A5DDC">
            <w:pPr>
              <w:snapToGrid w:val="0"/>
              <w:spacing w:line="400" w:lineRule="exact"/>
              <w:jc w:val="center"/>
              <w:rPr>
                <w:rFonts w:ascii="宋体" w:hAnsi="宋体"/>
                <w:szCs w:val="21"/>
              </w:rPr>
            </w:pPr>
            <w:r>
              <w:rPr>
                <w:rFonts w:hint="eastAsia" w:ascii="宋体" w:hAnsi="宋体"/>
                <w:szCs w:val="21"/>
              </w:rPr>
              <w:t>…</w:t>
            </w:r>
          </w:p>
        </w:tc>
        <w:tc>
          <w:tcPr>
            <w:tcW w:w="1505" w:type="dxa"/>
            <w:tcBorders>
              <w:top w:val="single" w:color="auto" w:sz="4" w:space="0"/>
              <w:left w:val="nil"/>
              <w:bottom w:val="single" w:color="auto" w:sz="4" w:space="0"/>
              <w:right w:val="single" w:color="auto" w:sz="4" w:space="0"/>
            </w:tcBorders>
            <w:vAlign w:val="center"/>
          </w:tcPr>
          <w:p w14:paraId="56DE4D49">
            <w:pPr>
              <w:snapToGrid w:val="0"/>
              <w:spacing w:line="400" w:lineRule="exact"/>
              <w:jc w:val="center"/>
              <w:rPr>
                <w:rFonts w:ascii="宋体" w:hAnsi="宋体"/>
                <w:szCs w:val="21"/>
              </w:rPr>
            </w:pPr>
          </w:p>
        </w:tc>
        <w:tc>
          <w:tcPr>
            <w:tcW w:w="1292" w:type="dxa"/>
            <w:tcBorders>
              <w:top w:val="single" w:color="auto" w:sz="4" w:space="0"/>
              <w:left w:val="nil"/>
              <w:bottom w:val="single" w:color="auto" w:sz="4" w:space="0"/>
              <w:right w:val="single" w:color="auto" w:sz="4" w:space="0"/>
            </w:tcBorders>
            <w:vAlign w:val="center"/>
          </w:tcPr>
          <w:p w14:paraId="359E6DB6">
            <w:pPr>
              <w:snapToGrid w:val="0"/>
              <w:spacing w:line="400" w:lineRule="exact"/>
              <w:jc w:val="center"/>
              <w:rPr>
                <w:rFonts w:ascii="宋体" w:hAnsi="宋体"/>
                <w:szCs w:val="21"/>
              </w:rPr>
            </w:pPr>
          </w:p>
        </w:tc>
        <w:tc>
          <w:tcPr>
            <w:tcW w:w="1505" w:type="dxa"/>
            <w:tcBorders>
              <w:top w:val="single" w:color="auto" w:sz="4" w:space="0"/>
              <w:left w:val="nil"/>
              <w:bottom w:val="single" w:color="auto" w:sz="4" w:space="0"/>
              <w:right w:val="single" w:color="auto" w:sz="4" w:space="0"/>
            </w:tcBorders>
            <w:vAlign w:val="center"/>
          </w:tcPr>
          <w:p w14:paraId="2CCFB9FA">
            <w:pPr>
              <w:snapToGrid w:val="0"/>
              <w:spacing w:line="400" w:lineRule="exact"/>
              <w:jc w:val="center"/>
              <w:rPr>
                <w:rFonts w:ascii="宋体" w:hAnsi="宋体"/>
                <w:szCs w:val="21"/>
              </w:rPr>
            </w:pPr>
          </w:p>
        </w:tc>
        <w:tc>
          <w:tcPr>
            <w:tcW w:w="1477" w:type="dxa"/>
            <w:tcBorders>
              <w:top w:val="single" w:color="auto" w:sz="4" w:space="0"/>
              <w:left w:val="nil"/>
              <w:bottom w:val="single" w:color="auto" w:sz="4" w:space="0"/>
              <w:right w:val="single" w:color="auto" w:sz="4" w:space="0"/>
            </w:tcBorders>
          </w:tcPr>
          <w:p w14:paraId="702A37C1">
            <w:pPr>
              <w:snapToGrid w:val="0"/>
              <w:spacing w:line="400" w:lineRule="exact"/>
              <w:jc w:val="center"/>
              <w:rPr>
                <w:rFonts w:ascii="宋体" w:hAnsi="宋体"/>
                <w:szCs w:val="21"/>
              </w:rPr>
            </w:pPr>
          </w:p>
        </w:tc>
        <w:tc>
          <w:tcPr>
            <w:tcW w:w="899" w:type="dxa"/>
            <w:tcBorders>
              <w:top w:val="single" w:color="auto" w:sz="4" w:space="0"/>
              <w:left w:val="nil"/>
              <w:bottom w:val="single" w:color="auto" w:sz="4" w:space="0"/>
              <w:right w:val="single" w:color="auto" w:sz="4" w:space="0"/>
            </w:tcBorders>
          </w:tcPr>
          <w:p w14:paraId="0B1F9688">
            <w:pPr>
              <w:snapToGrid w:val="0"/>
              <w:spacing w:line="400" w:lineRule="exact"/>
              <w:jc w:val="center"/>
              <w:rPr>
                <w:rFonts w:ascii="宋体" w:hAnsi="宋体"/>
                <w:szCs w:val="21"/>
              </w:rPr>
            </w:pPr>
          </w:p>
        </w:tc>
        <w:tc>
          <w:tcPr>
            <w:tcW w:w="897" w:type="dxa"/>
            <w:tcBorders>
              <w:top w:val="single" w:color="auto" w:sz="4" w:space="0"/>
              <w:left w:val="nil"/>
              <w:bottom w:val="single" w:color="auto" w:sz="4" w:space="0"/>
              <w:right w:val="single" w:color="auto" w:sz="4" w:space="0"/>
            </w:tcBorders>
          </w:tcPr>
          <w:p w14:paraId="529E4219">
            <w:pPr>
              <w:snapToGrid w:val="0"/>
              <w:spacing w:line="400" w:lineRule="exact"/>
              <w:jc w:val="center"/>
              <w:rPr>
                <w:rFonts w:ascii="宋体" w:hAnsi="宋体"/>
                <w:szCs w:val="21"/>
              </w:rPr>
            </w:pPr>
          </w:p>
        </w:tc>
        <w:tc>
          <w:tcPr>
            <w:tcW w:w="1336" w:type="dxa"/>
            <w:vMerge w:val="continue"/>
            <w:tcBorders>
              <w:left w:val="nil"/>
              <w:bottom w:val="single" w:color="auto" w:sz="4" w:space="0"/>
              <w:right w:val="single" w:color="auto" w:sz="4" w:space="0"/>
            </w:tcBorders>
            <w:vAlign w:val="center"/>
          </w:tcPr>
          <w:p w14:paraId="2DC98401">
            <w:pPr>
              <w:snapToGrid w:val="0"/>
              <w:spacing w:line="400" w:lineRule="exact"/>
              <w:jc w:val="center"/>
              <w:rPr>
                <w:rFonts w:ascii="宋体" w:hAnsi="宋体"/>
                <w:szCs w:val="21"/>
              </w:rPr>
            </w:pPr>
          </w:p>
        </w:tc>
      </w:tr>
      <w:tr w14:paraId="525F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76" w:type="dxa"/>
            <w:gridSpan w:val="8"/>
            <w:tcBorders>
              <w:top w:val="single" w:color="auto" w:sz="4" w:space="0"/>
              <w:left w:val="single" w:color="auto" w:sz="4" w:space="0"/>
              <w:bottom w:val="single" w:color="auto" w:sz="4" w:space="0"/>
              <w:right w:val="single" w:color="auto" w:sz="4" w:space="0"/>
            </w:tcBorders>
            <w:vAlign w:val="center"/>
          </w:tcPr>
          <w:p w14:paraId="4A43C94D">
            <w:pPr>
              <w:snapToGrid w:val="0"/>
              <w:spacing w:line="400" w:lineRule="exact"/>
              <w:rPr>
                <w:rFonts w:ascii="宋体" w:hAnsi="宋体"/>
                <w:szCs w:val="21"/>
              </w:rPr>
            </w:pPr>
            <w:r>
              <w:rPr>
                <w:rFonts w:hint="eastAsia" w:ascii="宋体" w:hAnsi="宋体"/>
              </w:rPr>
              <w:t>合同履行期限：自签订合同之日起一年内</w:t>
            </w:r>
          </w:p>
        </w:tc>
      </w:tr>
    </w:tbl>
    <w:p w14:paraId="534BBD25">
      <w:pPr>
        <w:snapToGrid w:val="0"/>
        <w:spacing w:line="400" w:lineRule="exact"/>
        <w:ind w:right="420" w:firstLine="420" w:firstLineChars="200"/>
        <w:rPr>
          <w:rFonts w:ascii="宋体" w:hAnsi="宋体"/>
          <w:szCs w:val="21"/>
        </w:rPr>
      </w:pPr>
      <w:r>
        <w:rPr>
          <w:rFonts w:hint="eastAsia" w:ascii="宋体" w:hAnsi="宋体"/>
          <w:szCs w:val="21"/>
        </w:rPr>
        <w:t>2.合同合计金额包括竞标货物（包括备品备件、专用工具等）的价格，竞标货物运输（含保险）、安装（如有）、调试、检验、技术服务、培训和竞争性谈判文件要求提供的所有伴随服务等费用和税费。</w:t>
      </w:r>
    </w:p>
    <w:p w14:paraId="6DDFC5A6">
      <w:pPr>
        <w:snapToGrid w:val="0"/>
        <w:spacing w:line="400" w:lineRule="exact"/>
        <w:ind w:firstLine="422" w:firstLineChars="200"/>
        <w:rPr>
          <w:rFonts w:ascii="宋体" w:hAnsi="宋体"/>
          <w:szCs w:val="21"/>
        </w:rPr>
      </w:pPr>
      <w:r>
        <w:rPr>
          <w:rFonts w:hint="eastAsia" w:ascii="宋体" w:hAnsi="宋体"/>
          <w:b/>
          <w:bCs/>
          <w:szCs w:val="21"/>
        </w:rPr>
        <w:t>第二条 质量要求</w:t>
      </w:r>
    </w:p>
    <w:p w14:paraId="506CCC6D">
      <w:pPr>
        <w:snapToGrid w:val="0"/>
        <w:spacing w:line="400" w:lineRule="exact"/>
        <w:ind w:firstLine="420" w:firstLineChars="200"/>
        <w:rPr>
          <w:rFonts w:ascii="宋体" w:hAnsi="宋体"/>
          <w:szCs w:val="21"/>
        </w:rPr>
      </w:pPr>
      <w:r>
        <w:rPr>
          <w:rFonts w:hint="eastAsia" w:ascii="宋体" w:hAnsi="宋体"/>
          <w:szCs w:val="21"/>
        </w:rPr>
        <w:t>1.乙方所提供的产品名称、商标品牌、生产厂家、规格型号、技术参数等质量必须与竞争性谈判文件规定及响应文件承诺相一致。乙方提供的节能和环保产品必须是列入政府采购品目清单的产品。</w:t>
      </w:r>
    </w:p>
    <w:p w14:paraId="25F30874">
      <w:pPr>
        <w:snapToGrid w:val="0"/>
        <w:spacing w:line="400" w:lineRule="exact"/>
        <w:ind w:firstLine="420" w:firstLineChars="200"/>
        <w:rPr>
          <w:rFonts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2.乙方所提供的货物必须是全新、未使用的原装产品，且在正常安装、使用和保养条件下，其使用寿命期内各项指标均达到竞争性谈判文件规定或响应文件承诺的质量要求。</w:t>
      </w:r>
    </w:p>
    <w:p w14:paraId="1A7B0DEF">
      <w:pPr>
        <w:snapToGrid w:val="0"/>
        <w:spacing w:line="400" w:lineRule="exact"/>
        <w:ind w:firstLine="422" w:firstLineChars="200"/>
        <w:rPr>
          <w:rFonts w:ascii="宋体" w:hAnsi="宋体"/>
          <w:szCs w:val="21"/>
        </w:rPr>
      </w:pPr>
      <w:r>
        <w:rPr>
          <w:rFonts w:hint="eastAsia" w:ascii="宋体" w:hAnsi="宋体"/>
          <w:b/>
          <w:bCs/>
          <w:szCs w:val="21"/>
        </w:rPr>
        <w:t>第三条 权利保证</w:t>
      </w:r>
    </w:p>
    <w:p w14:paraId="08C4790B">
      <w:pPr>
        <w:snapToGrid w:val="0"/>
        <w:spacing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1.乙方应保证所提供货物在使用时不会侵犯任何第三方的专利权、商标权、工业设计权或其他权利。</w:t>
      </w:r>
    </w:p>
    <w:p w14:paraId="37C36992">
      <w:pPr>
        <w:snapToGrid w:val="0"/>
        <w:spacing w:line="400" w:lineRule="exact"/>
        <w:ind w:firstLine="420" w:firstLineChars="200"/>
        <w:rPr>
          <w:rFonts w:ascii="宋体" w:hAnsi="宋体"/>
          <w:szCs w:val="21"/>
        </w:rPr>
      </w:pPr>
      <w:r>
        <w:rPr>
          <w:rFonts w:hint="eastAsia" w:ascii="宋体" w:hAnsi="宋体"/>
          <w:szCs w:val="21"/>
        </w:rPr>
        <w:t>2.乙方应按竞争性谈判文件规定或响应文件承诺的时间向甲方提供使用货物的有关技术资料。</w:t>
      </w:r>
    </w:p>
    <w:p w14:paraId="1CE9D101">
      <w:pPr>
        <w:snapToGrid w:val="0"/>
        <w:spacing w:line="400" w:lineRule="exact"/>
        <w:ind w:firstLine="420" w:firstLineChars="200"/>
        <w:rPr>
          <w:rFonts w:ascii="宋体" w:hAnsi="宋体"/>
          <w:szCs w:val="21"/>
        </w:rPr>
      </w:pPr>
      <w:r>
        <w:rPr>
          <w:rFonts w:hint="eastAsia" w:ascii="宋体" w:hAnsi="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BE1B113">
      <w:pPr>
        <w:snapToGrid w:val="0"/>
        <w:spacing w:line="400" w:lineRule="exact"/>
        <w:ind w:firstLine="420" w:firstLineChars="200"/>
        <w:rPr>
          <w:rFonts w:ascii="宋体" w:hAnsi="宋体"/>
          <w:szCs w:val="21"/>
        </w:rPr>
      </w:pPr>
      <w:r>
        <w:rPr>
          <w:rFonts w:hint="eastAsia" w:ascii="宋体" w:hAnsi="宋体"/>
          <w:szCs w:val="21"/>
        </w:rPr>
        <w:t>4.乙方保证交付的货物的所有权完全属于乙方且无任何抵押、质押、查封等产权瑕疵。</w:t>
      </w:r>
    </w:p>
    <w:p w14:paraId="5EE089C3">
      <w:pPr>
        <w:snapToGrid w:val="0"/>
        <w:spacing w:line="400" w:lineRule="exact"/>
        <w:ind w:firstLine="422" w:firstLineChars="200"/>
        <w:rPr>
          <w:rFonts w:ascii="宋体" w:hAnsi="宋体"/>
          <w:b/>
          <w:bCs/>
          <w:szCs w:val="21"/>
        </w:rPr>
      </w:pPr>
      <w:r>
        <w:rPr>
          <w:rFonts w:hint="eastAsia" w:ascii="宋体" w:hAnsi="宋体"/>
          <w:b/>
          <w:bCs/>
          <w:szCs w:val="21"/>
        </w:rPr>
        <w:t>第四条 包装和运输</w:t>
      </w:r>
    </w:p>
    <w:p w14:paraId="42F9CA9C">
      <w:pPr>
        <w:spacing w:line="460" w:lineRule="exact"/>
        <w:ind w:firstLine="440" w:firstLineChars="200"/>
        <w:rPr>
          <w:rFonts w:ascii="宋体" w:hAnsi="宋体"/>
          <w:sz w:val="22"/>
          <w:szCs w:val="22"/>
        </w:rPr>
      </w:pPr>
      <w:r>
        <w:rPr>
          <w:rFonts w:hint="eastAsia" w:ascii="宋体" w:hAnsi="宋体"/>
          <w:sz w:val="22"/>
          <w:szCs w:val="22"/>
        </w:rPr>
        <w:t>1. 乙方提供的货物均应按竞争性谈判文件、响应文件要求的包装材料、包装标准、包装方式、运输距离、防潮、防震、防锈和防破损装卸等要求包装，以保证货物安全运达甲方指定地点，每一包装单元内应附详细的装箱单和质量合格证。除合同另有规定外，乙方提供的全部货物应按标准保护措施进行包装，由于包装不善所引起的货物损失均由乙方承担。</w:t>
      </w:r>
    </w:p>
    <w:p w14:paraId="79E2F2ED">
      <w:pPr>
        <w:spacing w:line="460" w:lineRule="exact"/>
        <w:ind w:firstLine="440" w:firstLineChars="200"/>
        <w:rPr>
          <w:rFonts w:ascii="宋体" w:hAnsi="宋体"/>
          <w:sz w:val="22"/>
          <w:szCs w:val="22"/>
        </w:rPr>
      </w:pPr>
      <w:r>
        <w:rPr>
          <w:rFonts w:hint="eastAsia" w:ascii="宋体" w:hAnsi="宋体"/>
          <w:sz w:val="22"/>
          <w:szCs w:val="22"/>
        </w:rPr>
        <w:t>2. 乙方应提供设备的随机附件、技术资料，可包括相应的安装配件、图纸、操作手册、维护手册、质量保证文件、服务指南、清单等一并附于货物内。</w:t>
      </w:r>
    </w:p>
    <w:p w14:paraId="3F055F29">
      <w:pPr>
        <w:spacing w:line="460" w:lineRule="exact"/>
        <w:ind w:firstLine="440" w:firstLineChars="200"/>
        <w:rPr>
          <w:rFonts w:ascii="宋体" w:hAnsi="宋体"/>
          <w:sz w:val="22"/>
          <w:szCs w:val="22"/>
        </w:rPr>
      </w:pPr>
      <w:r>
        <w:rPr>
          <w:rFonts w:hint="eastAsia" w:ascii="宋体" w:hAnsi="宋体"/>
          <w:sz w:val="22"/>
          <w:szCs w:val="22"/>
        </w:rPr>
        <w:t>3. 货物的运输方式</w:t>
      </w:r>
      <w:r>
        <w:rPr>
          <w:rFonts w:hint="eastAsia" w:ascii="宋体" w:hAnsi="宋体"/>
          <w:sz w:val="22"/>
          <w:szCs w:val="22"/>
          <w:u w:val="single"/>
        </w:rPr>
        <w:t xml:space="preserve">不限  </w:t>
      </w:r>
      <w:r>
        <w:rPr>
          <w:rFonts w:hint="eastAsia" w:ascii="宋体" w:hAnsi="宋体"/>
          <w:sz w:val="22"/>
          <w:szCs w:val="22"/>
        </w:rPr>
        <w:t>，货物运输合理损耗及计算方法：</w:t>
      </w:r>
      <w:r>
        <w:rPr>
          <w:rFonts w:hint="eastAsia" w:ascii="宋体" w:hAnsi="宋体"/>
          <w:sz w:val="22"/>
          <w:szCs w:val="22"/>
          <w:u w:val="single"/>
        </w:rPr>
        <w:t xml:space="preserve">  本合同交付货物不接受损耗，由乙方自行为其货物运输办理相关保险  </w:t>
      </w:r>
      <w:r>
        <w:rPr>
          <w:rFonts w:hint="eastAsia" w:ascii="宋体" w:hAnsi="宋体"/>
          <w:sz w:val="22"/>
          <w:szCs w:val="22"/>
        </w:rPr>
        <w:t>。</w:t>
      </w:r>
    </w:p>
    <w:p w14:paraId="5ADA7788">
      <w:pPr>
        <w:spacing w:line="460" w:lineRule="exact"/>
        <w:ind w:firstLine="440" w:firstLineChars="200"/>
        <w:rPr>
          <w:rFonts w:ascii="宋体" w:hAnsi="宋体"/>
          <w:sz w:val="22"/>
          <w:szCs w:val="22"/>
        </w:rPr>
      </w:pPr>
      <w:r>
        <w:rPr>
          <w:rFonts w:hint="eastAsia" w:ascii="宋体" w:hAnsi="宋体"/>
          <w:sz w:val="22"/>
          <w:szCs w:val="22"/>
        </w:rPr>
        <w:t>4.乙方在货物发货手续办理完毕后二十四小时内或货到甲方四十八小时前通知甲方，以准备接货。货物在交付甲方前发生的风险均由乙方负责。</w:t>
      </w:r>
    </w:p>
    <w:p w14:paraId="5C845CA7">
      <w:pPr>
        <w:spacing w:line="460" w:lineRule="exact"/>
        <w:ind w:firstLine="440" w:firstLineChars="200"/>
        <w:rPr>
          <w:rFonts w:ascii="宋体" w:hAnsi="宋体"/>
          <w:sz w:val="22"/>
          <w:szCs w:val="22"/>
        </w:rPr>
      </w:pPr>
      <w:r>
        <w:rPr>
          <w:rFonts w:hint="eastAsia" w:ascii="宋体" w:hAnsi="宋体"/>
          <w:sz w:val="22"/>
          <w:szCs w:val="22"/>
        </w:rPr>
        <w:t xml:space="preserve"> 5. 货物在规定的交付期限内由乙方送达甲方指定的地点视为交付，乙方同时需通知甲方货物已送达。</w:t>
      </w:r>
    </w:p>
    <w:p w14:paraId="2DEC51D8">
      <w:pPr>
        <w:spacing w:line="460" w:lineRule="exact"/>
        <w:ind w:firstLine="442" w:firstLineChars="200"/>
        <w:rPr>
          <w:rFonts w:ascii="宋体" w:hAnsi="宋体"/>
          <w:b/>
          <w:bCs/>
          <w:sz w:val="22"/>
          <w:szCs w:val="22"/>
        </w:rPr>
      </w:pPr>
      <w:r>
        <w:rPr>
          <w:rFonts w:hint="eastAsia" w:ascii="宋体" w:hAnsi="宋体"/>
          <w:b/>
          <w:bCs/>
          <w:sz w:val="22"/>
          <w:szCs w:val="22"/>
        </w:rPr>
        <w:t>第五条 交付、安装和调试</w:t>
      </w:r>
    </w:p>
    <w:p w14:paraId="5B50E69F">
      <w:pPr>
        <w:spacing w:line="460" w:lineRule="exact"/>
        <w:ind w:firstLine="440" w:firstLineChars="200"/>
        <w:rPr>
          <w:rFonts w:ascii="宋体" w:hAnsi="宋体"/>
          <w:sz w:val="22"/>
          <w:szCs w:val="22"/>
        </w:rPr>
      </w:pPr>
      <w:r>
        <w:rPr>
          <w:rFonts w:hint="eastAsia" w:ascii="宋体" w:hAnsi="宋体"/>
          <w:sz w:val="22"/>
          <w:szCs w:val="22"/>
        </w:rPr>
        <w:t>1. 交付使用时间：按照</w:t>
      </w:r>
      <w:r>
        <w:rPr>
          <w:rFonts w:hint="eastAsia" w:ascii="宋体" w:hAnsi="宋体"/>
          <w:sz w:val="22"/>
          <w:szCs w:val="22"/>
          <w:lang w:val="en-US" w:eastAsia="zh-CN"/>
        </w:rPr>
        <w:t>甲方</w:t>
      </w:r>
      <w:r>
        <w:rPr>
          <w:rFonts w:hint="eastAsia" w:ascii="宋体" w:hAnsi="宋体"/>
          <w:sz w:val="22"/>
          <w:szCs w:val="22"/>
        </w:rPr>
        <w:t>每批次的供货需求。</w:t>
      </w:r>
      <w:r>
        <w:rPr>
          <w:rFonts w:hint="eastAsia" w:ascii="宋体" w:hAnsi="宋体"/>
          <w:sz w:val="22"/>
          <w:szCs w:val="22"/>
          <w:lang w:val="en-US" w:eastAsia="zh-CN"/>
        </w:rPr>
        <w:t>甲方</w:t>
      </w:r>
      <w:r>
        <w:rPr>
          <w:rFonts w:hint="eastAsia" w:ascii="宋体" w:hAnsi="宋体"/>
          <w:sz w:val="22"/>
          <w:szCs w:val="22"/>
        </w:rPr>
        <w:t>的需求下订单后5个工作日内送达采购人单位，如紧急情况下需要2小时内送到</w:t>
      </w:r>
      <w:r>
        <w:rPr>
          <w:rFonts w:hint="eastAsia" w:ascii="宋体" w:hAnsi="宋体"/>
          <w:sz w:val="22"/>
          <w:szCs w:val="22"/>
          <w:lang w:val="en-US" w:eastAsia="zh-CN"/>
        </w:rPr>
        <w:t>甲方</w:t>
      </w:r>
      <w:r>
        <w:rPr>
          <w:rFonts w:hint="eastAsia" w:ascii="宋体" w:hAnsi="宋体"/>
          <w:sz w:val="22"/>
          <w:szCs w:val="22"/>
        </w:rPr>
        <w:t>单位，按采购人指定位置放摆放好。</w:t>
      </w:r>
    </w:p>
    <w:p w14:paraId="44ED20F0">
      <w:pPr>
        <w:spacing w:line="460" w:lineRule="exact"/>
        <w:ind w:firstLine="440" w:firstLineChars="200"/>
        <w:rPr>
          <w:rFonts w:ascii="宋体" w:hAnsi="宋体"/>
          <w:sz w:val="22"/>
          <w:szCs w:val="22"/>
        </w:rPr>
      </w:pPr>
      <w:r>
        <w:rPr>
          <w:rFonts w:hint="eastAsia" w:ascii="宋体" w:hAnsi="宋体"/>
          <w:sz w:val="22"/>
          <w:szCs w:val="22"/>
        </w:rPr>
        <w:t>2. 乙方交付的货物应当完全符合本合同或采购文件所规定的货物、数量、规格等要求，外观、说明书符合采购文件技术要求的，给予签收，若乙方提供不符合招标文件、响应文件和本合同规定的货物，甲方有权拒绝接受，由此引起的风险由乙方承担。</w:t>
      </w:r>
    </w:p>
    <w:p w14:paraId="764573AD">
      <w:pPr>
        <w:spacing w:line="460" w:lineRule="exact"/>
        <w:ind w:firstLine="440" w:firstLineChars="200"/>
        <w:rPr>
          <w:rFonts w:ascii="宋体" w:hAnsi="宋体"/>
          <w:sz w:val="22"/>
          <w:szCs w:val="22"/>
        </w:rPr>
      </w:pPr>
      <w:r>
        <w:rPr>
          <w:rFonts w:hint="eastAsia" w:ascii="宋体" w:hAnsi="宋体"/>
          <w:sz w:val="22"/>
          <w:szCs w:val="22"/>
        </w:rPr>
        <w:t>3.乙方交货前应将所提供货物的装箱清单、用户手册、原厂保修卡、随机资料、工具和备品、备件等作出全面检查和对验收文件进行整理，并列出清单，作为甲方收货验收和使用的技术条件依据，检验的结果应随货物交甲方。乙方未能提供完整交付货物及本条款规定的证件和工具的，视为未按合同约定交货，乙方应负责及时补齐，因此导致逾期交付的，由乙方承担相关违约责任。</w:t>
      </w:r>
    </w:p>
    <w:p w14:paraId="652F5C20">
      <w:pPr>
        <w:spacing w:line="380" w:lineRule="exact"/>
        <w:ind w:firstLine="440" w:firstLineChars="200"/>
        <w:rPr>
          <w:rFonts w:ascii="宋体" w:hAnsi="宋体"/>
          <w:sz w:val="22"/>
          <w:szCs w:val="22"/>
        </w:rPr>
      </w:pPr>
      <w:r>
        <w:rPr>
          <w:rFonts w:hint="eastAsia" w:ascii="宋体" w:hAnsi="宋体"/>
          <w:sz w:val="22"/>
          <w:szCs w:val="22"/>
        </w:rPr>
        <w:t>4.乙方负责安装并培训甲方的使用操作人员。甲方对乙方提供的货物在使用前进行调试时，乙方需协助甲方一起调试，直到符合技术要求，甲方才做最终验收。</w:t>
      </w:r>
    </w:p>
    <w:p w14:paraId="496DAD30">
      <w:pPr>
        <w:spacing w:line="460" w:lineRule="exact"/>
        <w:ind w:firstLine="442" w:firstLineChars="200"/>
        <w:rPr>
          <w:rFonts w:ascii="宋体" w:hAnsi="宋体"/>
          <w:b/>
          <w:bCs/>
          <w:sz w:val="22"/>
          <w:szCs w:val="22"/>
        </w:rPr>
      </w:pPr>
      <w:r>
        <w:rPr>
          <w:rFonts w:hint="eastAsia" w:ascii="宋体" w:hAnsi="宋体"/>
          <w:b/>
          <w:bCs/>
          <w:sz w:val="22"/>
          <w:szCs w:val="22"/>
        </w:rPr>
        <w:t>第六条 验收</w:t>
      </w:r>
    </w:p>
    <w:p w14:paraId="2E43A85C">
      <w:pPr>
        <w:spacing w:line="460" w:lineRule="exact"/>
        <w:ind w:firstLine="440" w:firstLineChars="200"/>
        <w:rPr>
          <w:rFonts w:ascii="宋体" w:hAnsi="宋体"/>
          <w:sz w:val="22"/>
          <w:szCs w:val="22"/>
        </w:rPr>
      </w:pPr>
      <w:r>
        <w:rPr>
          <w:rFonts w:hint="eastAsia" w:ascii="宋体" w:hAnsi="宋体"/>
          <w:sz w:val="22"/>
          <w:szCs w:val="22"/>
        </w:rPr>
        <w:t>1. 甲方对乙方提交的货物依据竞争性谈判文件上的技术规格要求和国家有关质量标准进行现场初步验收，外观、说明书符合竞争性谈判文件技术要求的，给予签收，初步验收不合格的不予签收。货到后，甲方应当在到货后七个工作日内进行验收。</w:t>
      </w:r>
    </w:p>
    <w:p w14:paraId="6C0E413C">
      <w:pPr>
        <w:pStyle w:val="12"/>
        <w:ind w:firstLine="440" w:firstLineChars="200"/>
        <w:rPr>
          <w:rFonts w:ascii="宋体" w:hAnsi="宋体"/>
          <w:sz w:val="22"/>
          <w:szCs w:val="22"/>
        </w:rPr>
      </w:pPr>
      <w:r>
        <w:rPr>
          <w:rFonts w:hint="eastAsia" w:ascii="宋体" w:hAnsi="宋体"/>
          <w:sz w:val="22"/>
          <w:szCs w:val="22"/>
        </w:rPr>
        <w:t>2.乙方交货前应对产品作出全面检查和对验收文件进行整理，并列出清单，作为甲方收货验收和使用的技术条件依据，检验的结果应随货物交甲方。</w:t>
      </w:r>
    </w:p>
    <w:p w14:paraId="4C61A802">
      <w:pPr>
        <w:pStyle w:val="12"/>
        <w:ind w:firstLine="440" w:firstLineChars="200"/>
        <w:rPr>
          <w:rFonts w:ascii="宋体" w:hAnsi="宋体"/>
          <w:sz w:val="22"/>
          <w:szCs w:val="22"/>
        </w:rPr>
      </w:pPr>
      <w:r>
        <w:rPr>
          <w:rFonts w:hint="eastAsia" w:ascii="宋体" w:hAnsi="宋体"/>
          <w:sz w:val="22"/>
          <w:szCs w:val="22"/>
        </w:rPr>
        <w:t>3.</w:t>
      </w:r>
      <w:r>
        <w:rPr>
          <w:rFonts w:hint="eastAsia" w:ascii="宋体" w:hAnsi="宋体"/>
          <w:sz w:val="22"/>
          <w:szCs w:val="22"/>
          <w:lang w:val="en-US" w:eastAsia="zh-CN"/>
        </w:rPr>
        <w:t>甲方</w:t>
      </w:r>
      <w:r>
        <w:rPr>
          <w:rFonts w:hint="eastAsia" w:ascii="宋体" w:hAnsi="宋体"/>
          <w:sz w:val="22"/>
          <w:szCs w:val="22"/>
        </w:rPr>
        <w:t>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因本项目验收发生的邀请国家认可的质量检测机构、 邀请专家及相关人员及检验费等费用由乙方承担。专家及相关人员的费用参考《关于印发广西壮族自治区政府采购评审专家劳务报酬支付标准暂行规定的通知》（桂财采〔2017〕15号）及《来宾市人民政府办公室关于进一步规范评标（审）专家管理工作的意见》进行实施。</w:t>
      </w:r>
    </w:p>
    <w:p w14:paraId="4E773020">
      <w:pPr>
        <w:spacing w:line="380" w:lineRule="exact"/>
        <w:ind w:firstLine="442" w:firstLineChars="200"/>
        <w:rPr>
          <w:rFonts w:ascii="宋体" w:hAnsi="宋体"/>
          <w:b/>
          <w:bCs/>
          <w:sz w:val="22"/>
          <w:szCs w:val="22"/>
        </w:rPr>
      </w:pPr>
      <w:r>
        <w:rPr>
          <w:rFonts w:hint="eastAsia" w:ascii="宋体" w:hAnsi="宋体"/>
          <w:b/>
          <w:bCs/>
          <w:sz w:val="22"/>
          <w:szCs w:val="22"/>
        </w:rPr>
        <w:t>第七条 付款方式</w:t>
      </w:r>
    </w:p>
    <w:p w14:paraId="18EA6834">
      <w:pPr>
        <w:autoSpaceDE w:val="0"/>
        <w:autoSpaceDN w:val="0"/>
        <w:snapToGrid w:val="0"/>
        <w:spacing w:line="400" w:lineRule="exact"/>
        <w:ind w:firstLine="424" w:firstLineChars="202"/>
        <w:textAlignment w:val="bottom"/>
        <w:rPr>
          <w:rFonts w:ascii="宋体" w:hAnsi="宋体"/>
          <w:szCs w:val="21"/>
        </w:rPr>
      </w:pPr>
      <w:r>
        <w:rPr>
          <w:rFonts w:hint="eastAsia" w:ascii="宋体" w:hAnsi="宋体"/>
          <w:szCs w:val="21"/>
        </w:rPr>
        <w:t>1.本项目预算为年度预测费用，结算费用按实际发生核算。货物价格按经招标优惠后产品单价×实际供货数量进行结算，每次结算时附上相应的采购数量及价格明细表（内容包括但不限于产品名称、数量、型号规格、标准单价、优惠率、结算总价等）。</w:t>
      </w:r>
    </w:p>
    <w:p w14:paraId="2804132B">
      <w:pPr>
        <w:autoSpaceDE w:val="0"/>
        <w:autoSpaceDN w:val="0"/>
        <w:snapToGrid w:val="0"/>
        <w:spacing w:line="400" w:lineRule="exact"/>
        <w:ind w:firstLine="424" w:firstLineChars="202"/>
        <w:textAlignment w:val="bottom"/>
        <w:rPr>
          <w:rFonts w:ascii="宋体" w:hAnsi="宋体"/>
          <w:szCs w:val="21"/>
        </w:rPr>
      </w:pPr>
      <w:r>
        <w:rPr>
          <w:rFonts w:hint="eastAsia" w:ascii="宋体" w:hAnsi="宋体"/>
          <w:szCs w:val="21"/>
        </w:rPr>
        <w:t>2.新增采购项目，不在报价表内的，费用由采购单位与成交供应商双方核定，及时补充完善价格表。</w:t>
      </w:r>
    </w:p>
    <w:p w14:paraId="3CCB343F">
      <w:pPr>
        <w:autoSpaceDE w:val="0"/>
        <w:autoSpaceDN w:val="0"/>
        <w:snapToGrid w:val="0"/>
        <w:spacing w:line="400" w:lineRule="exact"/>
        <w:ind w:firstLine="424" w:firstLineChars="202"/>
        <w:textAlignment w:val="bottom"/>
        <w:rPr>
          <w:rFonts w:ascii="宋体" w:hAnsi="宋体"/>
          <w:szCs w:val="21"/>
        </w:rPr>
      </w:pPr>
      <w:r>
        <w:rPr>
          <w:rFonts w:hint="eastAsia" w:ascii="宋体" w:hAnsi="宋体"/>
          <w:szCs w:val="21"/>
        </w:rPr>
        <w:t>3.结算方式：按季度结算一次，</w:t>
      </w:r>
      <w:r>
        <w:rPr>
          <w:rFonts w:hint="eastAsia" w:ascii="宋体" w:hAnsi="宋体"/>
          <w:szCs w:val="21"/>
          <w:lang w:val="en-US" w:eastAsia="zh-CN"/>
        </w:rPr>
        <w:t>乙方</w:t>
      </w:r>
      <w:r>
        <w:rPr>
          <w:rFonts w:hint="eastAsia" w:ascii="宋体" w:hAnsi="宋体"/>
          <w:szCs w:val="21"/>
        </w:rPr>
        <w:t>完成每批次供货验收合格后，附采购清单、验收手续及发票，经</w:t>
      </w:r>
      <w:r>
        <w:rPr>
          <w:rFonts w:hint="eastAsia" w:ascii="宋体" w:hAnsi="宋体"/>
          <w:szCs w:val="21"/>
          <w:lang w:val="en-US" w:eastAsia="zh-CN"/>
        </w:rPr>
        <w:t>甲方</w:t>
      </w:r>
      <w:r>
        <w:rPr>
          <w:rFonts w:hint="eastAsia" w:ascii="宋体" w:hAnsi="宋体"/>
          <w:szCs w:val="21"/>
        </w:rPr>
        <w:t>审核通过后，40个工作日内向</w:t>
      </w:r>
      <w:r>
        <w:rPr>
          <w:rFonts w:hint="eastAsia" w:ascii="宋体" w:hAnsi="宋体"/>
          <w:szCs w:val="21"/>
          <w:lang w:val="en-US" w:eastAsia="zh-CN"/>
        </w:rPr>
        <w:t>乙方</w:t>
      </w:r>
      <w:r>
        <w:rPr>
          <w:rFonts w:hint="eastAsia" w:ascii="宋体" w:hAnsi="宋体"/>
          <w:szCs w:val="21"/>
        </w:rPr>
        <w:t>付款。</w:t>
      </w:r>
    </w:p>
    <w:p w14:paraId="613970E0">
      <w:pPr>
        <w:autoSpaceDE w:val="0"/>
        <w:autoSpaceDN w:val="0"/>
        <w:snapToGrid w:val="0"/>
        <w:spacing w:line="400" w:lineRule="exact"/>
        <w:ind w:firstLine="424" w:firstLineChars="202"/>
        <w:textAlignment w:val="bottom"/>
        <w:rPr>
          <w:rFonts w:eastAsia="仿宋_GB2312"/>
        </w:rPr>
      </w:pPr>
      <w:r>
        <w:rPr>
          <w:rFonts w:hint="eastAsia" w:ascii="宋体" w:hAnsi="宋体"/>
          <w:szCs w:val="21"/>
        </w:rPr>
        <w:t>4.甲方得到财政批复用款计划再通知乙方，乙方应向甲方开具等额有效的增值税发票，甲方未收到发票的，有权不予支付相应款项直至乙方提供合格发票，并不承担延迟付款责任，发票认证通过是付款的必要前提之一。</w:t>
      </w:r>
    </w:p>
    <w:p w14:paraId="5B344BA0">
      <w:pPr>
        <w:autoSpaceDE w:val="0"/>
        <w:autoSpaceDN w:val="0"/>
        <w:snapToGrid w:val="0"/>
        <w:spacing w:line="400" w:lineRule="exact"/>
        <w:ind w:firstLine="424" w:firstLineChars="202"/>
        <w:textAlignment w:val="bottom"/>
        <w:rPr>
          <w:rFonts w:ascii="宋体" w:hAnsi="宋体"/>
          <w:szCs w:val="21"/>
        </w:rPr>
      </w:pPr>
      <w:r>
        <w:rPr>
          <w:rFonts w:hint="eastAsia" w:ascii="宋体" w:hAnsi="宋体"/>
          <w:szCs w:val="21"/>
        </w:rPr>
        <w:t>注：本项目预算为年度预测费用，结算费用按实际发生核算，结算费包含货物的包装、人工、差旅、运输、税金和管理费等一切费用。</w:t>
      </w:r>
    </w:p>
    <w:p w14:paraId="0B6B43F9">
      <w:pPr>
        <w:snapToGrid w:val="0"/>
        <w:spacing w:line="400" w:lineRule="exact"/>
        <w:ind w:left="-61" w:leftChars="-29" w:firstLine="517" w:firstLineChars="245"/>
        <w:rPr>
          <w:rFonts w:ascii="宋体" w:hAnsi="宋体"/>
          <w:b/>
          <w:bCs/>
          <w:szCs w:val="21"/>
        </w:rPr>
      </w:pPr>
      <w:r>
        <w:rPr>
          <w:rFonts w:hint="eastAsia" w:ascii="宋体" w:hAnsi="宋体"/>
          <w:b/>
          <w:bCs/>
          <w:szCs w:val="21"/>
        </w:rPr>
        <w:t>第八条 履约保证金</w:t>
      </w:r>
    </w:p>
    <w:p w14:paraId="22228785">
      <w:pPr>
        <w:spacing w:line="360" w:lineRule="auto"/>
        <w:ind w:firstLine="420" w:firstLineChars="200"/>
        <w:contextualSpacing/>
        <w:rPr>
          <w:rFonts w:ascii="宋体" w:hAnsi="宋体" w:cs="宋体"/>
          <w:szCs w:val="21"/>
        </w:rPr>
      </w:pPr>
      <w:r>
        <w:rPr>
          <w:rFonts w:hint="eastAsia" w:ascii="宋体" w:hAnsi="宋体" w:cs="宋体"/>
          <w:szCs w:val="21"/>
        </w:rPr>
        <w:t>履约保证金金额：按成交金额的2%收取。</w:t>
      </w:r>
    </w:p>
    <w:p w14:paraId="25E6DEEF">
      <w:pPr>
        <w:spacing w:line="360" w:lineRule="auto"/>
        <w:ind w:firstLine="420" w:firstLineChars="200"/>
        <w:contextualSpacing/>
        <w:rPr>
          <w:rFonts w:ascii="宋体" w:hAnsi="宋体" w:cs="宋体"/>
          <w:szCs w:val="21"/>
        </w:rPr>
      </w:pPr>
      <w:r>
        <w:rPr>
          <w:rFonts w:hint="eastAsia" w:ascii="宋体" w:hAnsi="宋体" w:cs="宋体"/>
          <w:szCs w:val="21"/>
        </w:rPr>
        <w:t>履约保证金提交方式：银行转账方式。</w:t>
      </w:r>
    </w:p>
    <w:p w14:paraId="7BCA59FB">
      <w:pPr>
        <w:spacing w:line="360" w:lineRule="auto"/>
        <w:ind w:firstLine="420" w:firstLineChars="200"/>
        <w:contextualSpacing/>
        <w:rPr>
          <w:rFonts w:ascii="宋体" w:hAnsi="宋体" w:cs="宋体"/>
          <w:szCs w:val="21"/>
        </w:rPr>
      </w:pPr>
      <w:r>
        <w:rPr>
          <w:rFonts w:hint="eastAsia" w:ascii="宋体" w:hAnsi="宋体" w:cs="宋体"/>
          <w:szCs w:val="21"/>
        </w:rPr>
        <w:t>履约保证金退付方式、时间及条件：</w:t>
      </w:r>
      <w:r>
        <w:rPr>
          <w:rFonts w:hint="eastAsia" w:ascii="宋体" w:hAnsi="宋体" w:cs="宋体"/>
          <w:szCs w:val="21"/>
          <w:u w:val="single"/>
        </w:rPr>
        <w:t>签订合同后7个工作日内，</w:t>
      </w:r>
      <w:r>
        <w:rPr>
          <w:rFonts w:hint="eastAsia" w:ascii="宋体" w:hAnsi="宋体" w:cs="宋体"/>
          <w:szCs w:val="21"/>
          <w:u w:val="single"/>
          <w:lang w:val="en-US" w:eastAsia="zh-CN"/>
        </w:rPr>
        <w:t>乙方</w:t>
      </w:r>
      <w:r>
        <w:rPr>
          <w:rFonts w:hint="eastAsia" w:ascii="宋体" w:hAnsi="宋体" w:cs="宋体"/>
          <w:szCs w:val="21"/>
          <w:u w:val="single"/>
        </w:rPr>
        <w:t>以银行转帐形式提交至</w:t>
      </w:r>
      <w:r>
        <w:rPr>
          <w:rFonts w:hint="eastAsia" w:ascii="宋体" w:hAnsi="宋体" w:cs="宋体"/>
          <w:szCs w:val="21"/>
          <w:u w:val="single"/>
          <w:lang w:val="en-US" w:eastAsia="zh-CN"/>
        </w:rPr>
        <w:t>甲方</w:t>
      </w:r>
      <w:r>
        <w:rPr>
          <w:rFonts w:hint="eastAsia" w:ascii="宋体" w:hAnsi="宋体" w:cs="宋体"/>
          <w:szCs w:val="21"/>
          <w:u w:val="single"/>
        </w:rPr>
        <w:t>单位基本账户。履约保证金用于保证</w:t>
      </w:r>
      <w:r>
        <w:rPr>
          <w:rFonts w:hint="eastAsia" w:ascii="宋体" w:hAnsi="宋体" w:cs="宋体"/>
          <w:szCs w:val="21"/>
          <w:u w:val="single"/>
          <w:lang w:val="en-US" w:eastAsia="zh-CN"/>
        </w:rPr>
        <w:t>乙方</w:t>
      </w:r>
      <w:r>
        <w:rPr>
          <w:rFonts w:hint="eastAsia" w:ascii="宋体" w:hAnsi="宋体" w:cs="宋体"/>
          <w:szCs w:val="21"/>
          <w:u w:val="single"/>
        </w:rPr>
        <w:t>能够履行合同并完全履约，</w:t>
      </w:r>
      <w:r>
        <w:rPr>
          <w:rFonts w:hint="eastAsia" w:ascii="宋体" w:hAnsi="宋体" w:cs="宋体"/>
          <w:szCs w:val="21"/>
          <w:u w:val="single"/>
          <w:lang w:val="en-US" w:eastAsia="zh-CN"/>
        </w:rPr>
        <w:t>乙方</w:t>
      </w:r>
      <w:r>
        <w:rPr>
          <w:rFonts w:hint="eastAsia" w:ascii="宋体" w:hAnsi="宋体" w:cs="宋体"/>
          <w:szCs w:val="21"/>
          <w:u w:val="single"/>
        </w:rPr>
        <w:t>在履约过程中因</w:t>
      </w:r>
      <w:r>
        <w:rPr>
          <w:rFonts w:hint="eastAsia" w:ascii="宋体" w:hAnsi="宋体" w:cs="宋体"/>
          <w:szCs w:val="21"/>
          <w:u w:val="single"/>
          <w:lang w:val="en-US" w:eastAsia="zh-CN"/>
        </w:rPr>
        <w:t>乙方</w:t>
      </w:r>
      <w:r>
        <w:rPr>
          <w:rFonts w:hint="eastAsia" w:ascii="宋体" w:hAnsi="宋体" w:cs="宋体"/>
          <w:szCs w:val="21"/>
          <w:u w:val="single"/>
        </w:rPr>
        <w:t>原因造成</w:t>
      </w:r>
      <w:r>
        <w:rPr>
          <w:rFonts w:hint="eastAsia" w:ascii="宋体" w:hAnsi="宋体" w:cs="宋体"/>
          <w:szCs w:val="21"/>
          <w:u w:val="single"/>
          <w:lang w:val="en-US" w:eastAsia="zh-CN"/>
        </w:rPr>
        <w:t>甲方</w:t>
      </w:r>
      <w:r>
        <w:rPr>
          <w:rFonts w:hint="eastAsia" w:ascii="宋体" w:hAnsi="宋体" w:cs="宋体"/>
          <w:szCs w:val="21"/>
          <w:u w:val="single"/>
        </w:rPr>
        <w:t>损失的，相关损失费用从履约保证金中扣除，给</w:t>
      </w:r>
      <w:r>
        <w:rPr>
          <w:rFonts w:hint="eastAsia" w:ascii="宋体" w:hAnsi="宋体" w:cs="宋体"/>
          <w:szCs w:val="21"/>
          <w:u w:val="single"/>
          <w:lang w:val="en-US" w:eastAsia="zh-CN"/>
        </w:rPr>
        <w:t>甲方</w:t>
      </w:r>
      <w:r>
        <w:rPr>
          <w:rFonts w:hint="eastAsia" w:ascii="宋体" w:hAnsi="宋体" w:cs="宋体"/>
          <w:szCs w:val="21"/>
          <w:u w:val="single"/>
        </w:rPr>
        <w:t>造成的损失超过</w:t>
      </w:r>
      <w:r>
        <w:rPr>
          <w:rFonts w:hint="eastAsia" w:ascii="宋体" w:hAnsi="宋体" w:cs="宋体"/>
          <w:szCs w:val="21"/>
          <w:u w:val="single"/>
          <w:lang w:val="en-US" w:eastAsia="zh-CN"/>
        </w:rPr>
        <w:t>乙方</w:t>
      </w:r>
      <w:r>
        <w:rPr>
          <w:rFonts w:hint="eastAsia" w:ascii="宋体" w:hAnsi="宋体" w:cs="宋体"/>
          <w:szCs w:val="21"/>
          <w:u w:val="single"/>
        </w:rPr>
        <w:t>提交的履约保证金的数额，</w:t>
      </w:r>
      <w:r>
        <w:rPr>
          <w:rFonts w:hint="eastAsia" w:ascii="宋体" w:hAnsi="宋体" w:cs="宋体"/>
          <w:szCs w:val="21"/>
          <w:u w:val="single"/>
          <w:lang w:val="en-US" w:eastAsia="zh-CN"/>
        </w:rPr>
        <w:t>甲方</w:t>
      </w:r>
      <w:r>
        <w:rPr>
          <w:rFonts w:hint="eastAsia" w:ascii="宋体" w:hAnsi="宋体" w:cs="宋体"/>
          <w:szCs w:val="21"/>
          <w:u w:val="single"/>
        </w:rPr>
        <w:t>有权要求</w:t>
      </w:r>
      <w:r>
        <w:rPr>
          <w:rFonts w:hint="eastAsia" w:ascii="宋体" w:hAnsi="宋体" w:cs="宋体"/>
          <w:szCs w:val="21"/>
          <w:u w:val="single"/>
          <w:lang w:val="en-US" w:eastAsia="zh-CN"/>
        </w:rPr>
        <w:t>乙方</w:t>
      </w:r>
      <w:r>
        <w:rPr>
          <w:rFonts w:hint="eastAsia" w:ascii="宋体" w:hAnsi="宋体" w:cs="宋体"/>
          <w:szCs w:val="21"/>
          <w:u w:val="single"/>
        </w:rPr>
        <w:t>继续承担赔偿损失的责任。履约保证金待服务期限满后7个工作日内由</w:t>
      </w:r>
      <w:r>
        <w:rPr>
          <w:rFonts w:hint="eastAsia" w:ascii="宋体" w:hAnsi="宋体" w:cs="宋体"/>
          <w:szCs w:val="21"/>
          <w:u w:val="single"/>
          <w:lang w:val="en-US" w:eastAsia="zh-CN"/>
        </w:rPr>
        <w:t>甲方</w:t>
      </w:r>
      <w:r>
        <w:rPr>
          <w:rFonts w:hint="eastAsia" w:ascii="宋体" w:hAnsi="宋体" w:cs="宋体"/>
          <w:szCs w:val="21"/>
          <w:u w:val="single"/>
        </w:rPr>
        <w:t>无息退还给</w:t>
      </w:r>
      <w:r>
        <w:rPr>
          <w:rFonts w:hint="eastAsia" w:ascii="宋体" w:hAnsi="宋体" w:cs="宋体"/>
          <w:szCs w:val="21"/>
          <w:u w:val="single"/>
          <w:lang w:val="en-US" w:eastAsia="zh-CN"/>
        </w:rPr>
        <w:t>乙方</w:t>
      </w:r>
      <w:r>
        <w:rPr>
          <w:rFonts w:hint="eastAsia" w:ascii="宋体" w:hAnsi="宋体" w:cs="宋体"/>
          <w:szCs w:val="21"/>
          <w:u w:val="single"/>
        </w:rPr>
        <w:t>。</w:t>
      </w:r>
    </w:p>
    <w:p w14:paraId="652AC31F">
      <w:pPr>
        <w:spacing w:line="360" w:lineRule="auto"/>
        <w:ind w:firstLine="420" w:firstLineChars="200"/>
        <w:contextualSpacing/>
        <w:rPr>
          <w:rFonts w:ascii="宋体" w:hAnsi="宋体" w:cs="宋体"/>
          <w:szCs w:val="21"/>
        </w:rPr>
      </w:pPr>
      <w:r>
        <w:rPr>
          <w:rFonts w:hint="eastAsia" w:ascii="宋体" w:hAnsi="宋体" w:cs="宋体"/>
          <w:szCs w:val="21"/>
        </w:rPr>
        <w:t>履约保证金指定账户：</w:t>
      </w:r>
    </w:p>
    <w:p w14:paraId="02169D88">
      <w:pPr>
        <w:spacing w:line="360" w:lineRule="auto"/>
        <w:ind w:firstLine="420" w:firstLineChars="200"/>
        <w:contextualSpacing/>
        <w:rPr>
          <w:rFonts w:ascii="宋体" w:hAnsi="宋体" w:cs="宋体"/>
          <w:szCs w:val="21"/>
        </w:rPr>
      </w:pPr>
      <w:r>
        <w:rPr>
          <w:rFonts w:hint="eastAsia" w:ascii="宋体" w:hAnsi="宋体" w:cs="宋体"/>
          <w:szCs w:val="21"/>
        </w:rPr>
        <w:t>开户名称：</w:t>
      </w:r>
      <w:r>
        <w:rPr>
          <w:rFonts w:hint="eastAsia" w:ascii="宋体" w:hAnsi="宋体" w:cs="宋体"/>
          <w:szCs w:val="21"/>
          <w:u w:val="single"/>
        </w:rPr>
        <w:t>来宾市公安局</w:t>
      </w:r>
    </w:p>
    <w:p w14:paraId="58771BF9">
      <w:pPr>
        <w:spacing w:line="360" w:lineRule="auto"/>
        <w:ind w:firstLine="420" w:firstLineChars="200"/>
        <w:contextualSpacing/>
        <w:rPr>
          <w:rFonts w:ascii="宋体" w:hAnsi="宋体" w:cs="宋体"/>
          <w:szCs w:val="21"/>
        </w:rPr>
      </w:pPr>
      <w:r>
        <w:rPr>
          <w:rFonts w:hint="eastAsia" w:ascii="宋体" w:hAnsi="宋体" w:cs="宋体"/>
          <w:szCs w:val="21"/>
        </w:rPr>
        <w:t>开户银行：</w:t>
      </w:r>
      <w:r>
        <w:rPr>
          <w:rFonts w:hint="eastAsia" w:ascii="宋体" w:hAnsi="宋体" w:cs="宋体"/>
          <w:szCs w:val="21"/>
          <w:u w:val="single"/>
        </w:rPr>
        <w:t>工行来宾市迎宾支行</w:t>
      </w:r>
    </w:p>
    <w:p w14:paraId="2ACAD722">
      <w:pPr>
        <w:spacing w:line="360" w:lineRule="auto"/>
        <w:ind w:firstLine="420" w:firstLineChars="200"/>
        <w:contextualSpacing/>
        <w:rPr>
          <w:rFonts w:ascii="宋体" w:hAnsi="宋体" w:cs="宋体"/>
          <w:szCs w:val="21"/>
        </w:rPr>
      </w:pPr>
      <w:r>
        <w:rPr>
          <w:rFonts w:hint="eastAsia" w:ascii="宋体" w:hAnsi="宋体" w:cs="宋体"/>
          <w:szCs w:val="21"/>
        </w:rPr>
        <w:t>银行账号：</w:t>
      </w:r>
      <w:r>
        <w:rPr>
          <w:rFonts w:hint="eastAsia" w:ascii="宋体" w:hAnsi="宋体" w:cs="宋体"/>
          <w:szCs w:val="21"/>
          <w:u w:val="single"/>
        </w:rPr>
        <w:t>2105473109300007867</w:t>
      </w:r>
    </w:p>
    <w:p w14:paraId="183BDD48">
      <w:pPr>
        <w:snapToGrid w:val="0"/>
        <w:spacing w:line="400" w:lineRule="exact"/>
        <w:ind w:left="-61" w:firstLine="514"/>
        <w:rPr>
          <w:rFonts w:ascii="宋体" w:hAnsi="宋体"/>
          <w:b/>
          <w:bCs/>
          <w:szCs w:val="21"/>
        </w:rPr>
      </w:pPr>
      <w:r>
        <w:rPr>
          <w:rFonts w:hint="eastAsia" w:ascii="宋体" w:hAnsi="宋体"/>
          <w:b/>
          <w:bCs/>
          <w:szCs w:val="21"/>
        </w:rPr>
        <w:t>第九条  税费</w:t>
      </w:r>
    </w:p>
    <w:p w14:paraId="0131D69A">
      <w:pPr>
        <w:snapToGrid w:val="0"/>
        <w:spacing w:line="400" w:lineRule="exact"/>
        <w:ind w:left="-61" w:firstLine="514"/>
        <w:rPr>
          <w:rFonts w:ascii="宋体" w:hAnsi="宋体"/>
          <w:szCs w:val="21"/>
        </w:rPr>
      </w:pPr>
      <w:r>
        <w:rPr>
          <w:rFonts w:hint="eastAsia" w:ascii="宋体" w:hAnsi="宋体"/>
          <w:szCs w:val="21"/>
        </w:rPr>
        <w:t>本合同执行中相关的一切税费均由乙方负担，合同另有约定的除外。</w:t>
      </w:r>
    </w:p>
    <w:p w14:paraId="4C05C51A">
      <w:pPr>
        <w:snapToGrid w:val="0"/>
        <w:spacing w:line="400" w:lineRule="exact"/>
        <w:ind w:left="-61" w:firstLine="514"/>
        <w:rPr>
          <w:rFonts w:ascii="宋体" w:hAnsi="宋体"/>
          <w:szCs w:val="21"/>
        </w:rPr>
      </w:pPr>
      <w:r>
        <w:rPr>
          <w:rFonts w:hint="eastAsia" w:ascii="宋体" w:hAnsi="宋体"/>
          <w:b/>
          <w:bCs/>
          <w:szCs w:val="21"/>
        </w:rPr>
        <w:t>第十条  质量保证及售后服务</w:t>
      </w:r>
    </w:p>
    <w:p w14:paraId="42989DB8">
      <w:pPr>
        <w:snapToGrid w:val="0"/>
        <w:spacing w:line="400" w:lineRule="exact"/>
        <w:ind w:firstLine="420" w:firstLineChars="200"/>
        <w:rPr>
          <w:rFonts w:ascii="宋体" w:hAnsi="宋体" w:cs="Courier New"/>
          <w:szCs w:val="21"/>
        </w:rPr>
      </w:pPr>
      <w:r>
        <w:rPr>
          <w:rFonts w:hint="eastAsia" w:ascii="宋体" w:hAnsi="宋体" w:cs="Courier New"/>
          <w:szCs w:val="21"/>
        </w:rPr>
        <w:t>1.乙方应按竞争性谈判文件规定的产品名称、商标品牌、生产厂家、规格型号、技术参数、质量标准向甲方提供未经使用的全新产品。不符合要求的，根据实际情况，经双方协商，可按以下办法处理：</w:t>
      </w:r>
    </w:p>
    <w:p w14:paraId="2586B5B4">
      <w:pPr>
        <w:snapToGrid w:val="0"/>
        <w:spacing w:line="400" w:lineRule="exact"/>
        <w:ind w:firstLine="420" w:firstLineChars="200"/>
        <w:rPr>
          <w:rFonts w:ascii="宋体" w:hAnsi="宋体" w:cs="Courier New"/>
          <w:szCs w:val="21"/>
        </w:rPr>
      </w:pPr>
      <w:r>
        <w:rPr>
          <w:rFonts w:hint="eastAsia" w:ascii="宋体" w:hAnsi="宋体" w:cs="Courier New"/>
          <w:szCs w:val="21"/>
        </w:rPr>
        <w:t>⑴更换：由乙方承担所发生的全部费用。</w:t>
      </w:r>
    </w:p>
    <w:p w14:paraId="59364922">
      <w:pPr>
        <w:snapToGrid w:val="0"/>
        <w:spacing w:line="400" w:lineRule="exact"/>
        <w:ind w:firstLine="420"/>
        <w:rPr>
          <w:rFonts w:ascii="宋体" w:hAnsi="宋体" w:cs="Courier New"/>
          <w:szCs w:val="21"/>
        </w:rPr>
      </w:pPr>
      <w:r>
        <w:rPr>
          <w:rFonts w:hint="eastAsia" w:ascii="宋体" w:hAnsi="宋体" w:cs="Courier New"/>
          <w:szCs w:val="21"/>
        </w:rPr>
        <w:t>⑵贬值处理：由甲乙双方合议定价。</w:t>
      </w:r>
    </w:p>
    <w:p w14:paraId="7B4D6401">
      <w:pPr>
        <w:snapToGrid w:val="0"/>
        <w:spacing w:line="400" w:lineRule="exact"/>
        <w:ind w:firstLine="420"/>
        <w:rPr>
          <w:rFonts w:ascii="宋体" w:hAnsi="宋体" w:cs="Courier New"/>
          <w:szCs w:val="21"/>
        </w:rPr>
      </w:pPr>
      <w:r>
        <w:rPr>
          <w:rFonts w:hint="eastAsia" w:ascii="宋体" w:hAnsi="宋体" w:cs="Courier New"/>
          <w:szCs w:val="21"/>
        </w:rPr>
        <w:t>⑶退货处理：乙方应退还甲方支付的合同款，同时应承担该货物的直接费用（运输、保险、检验、货款利息及银行手续费等）。</w:t>
      </w:r>
    </w:p>
    <w:p w14:paraId="362A73FC">
      <w:pPr>
        <w:spacing w:line="460" w:lineRule="exact"/>
        <w:ind w:firstLine="440" w:firstLineChars="200"/>
        <w:rPr>
          <w:rFonts w:ascii="宋体" w:hAnsi="宋体"/>
          <w:sz w:val="22"/>
          <w:szCs w:val="22"/>
        </w:rPr>
      </w:pPr>
      <w:r>
        <w:rPr>
          <w:rFonts w:hint="eastAsia" w:ascii="宋体" w:hAnsi="宋体"/>
          <w:sz w:val="22"/>
          <w:szCs w:val="22"/>
        </w:rPr>
        <w:t xml:space="preserve"> 2.乙方应按照国家有关法律法规和“三包”规定以及采购文件、响应文件和本合同所附的《售后服务承诺书》，为甲方提供售后服务。</w:t>
      </w:r>
    </w:p>
    <w:p w14:paraId="57F0AE16">
      <w:pPr>
        <w:spacing w:line="460" w:lineRule="exact"/>
        <w:ind w:firstLine="440" w:firstLineChars="200"/>
        <w:rPr>
          <w:rFonts w:ascii="宋体" w:hAnsi="宋体"/>
          <w:sz w:val="22"/>
          <w:szCs w:val="22"/>
        </w:rPr>
      </w:pPr>
      <w:r>
        <w:rPr>
          <w:rFonts w:hint="eastAsia" w:ascii="宋体" w:hAnsi="宋体"/>
          <w:sz w:val="22"/>
          <w:szCs w:val="22"/>
        </w:rPr>
        <w:t>3.产品质量保证期应当包括但不限于：货物验收合格之日起</w:t>
      </w:r>
      <w:r>
        <w:rPr>
          <w:rFonts w:hint="eastAsia" w:ascii="宋体" w:hAnsi="宋体"/>
          <w:sz w:val="22"/>
          <w:szCs w:val="22"/>
          <w:u w:val="single"/>
        </w:rPr>
        <w:t xml:space="preserve"> 12 </w:t>
      </w:r>
      <w:r>
        <w:rPr>
          <w:rFonts w:hint="eastAsia" w:ascii="宋体" w:hAnsi="宋体"/>
          <w:sz w:val="22"/>
          <w:szCs w:val="22"/>
        </w:rPr>
        <w:t>月。质保期内，乙方对其提供的设备进行上门维修、免费更换零部件，不收取额外费用。质保期后提供终身免费维修及保养，</w:t>
      </w:r>
      <w:r>
        <w:rPr>
          <w:rFonts w:hint="eastAsia" w:ascii="宋体" w:hAnsi="宋体"/>
          <w:szCs w:val="21"/>
        </w:rPr>
        <w:t>维修时只收部件成本费</w:t>
      </w:r>
      <w:r>
        <w:rPr>
          <w:rFonts w:hint="eastAsia" w:ascii="宋体" w:hAnsi="宋体"/>
          <w:sz w:val="22"/>
          <w:szCs w:val="22"/>
        </w:rPr>
        <w:t>。</w:t>
      </w:r>
    </w:p>
    <w:p w14:paraId="55CAEF46">
      <w:pPr>
        <w:snapToGrid w:val="0"/>
        <w:spacing w:line="400" w:lineRule="exact"/>
        <w:ind w:firstLine="420"/>
        <w:rPr>
          <w:rFonts w:ascii="宋体" w:hAnsi="宋体" w:cs="Courier New"/>
          <w:sz w:val="22"/>
          <w:szCs w:val="22"/>
        </w:rPr>
      </w:pPr>
      <w:r>
        <w:rPr>
          <w:rFonts w:hint="eastAsia" w:ascii="宋体" w:hAnsi="宋体" w:cs="Courier New"/>
          <w:sz w:val="22"/>
          <w:szCs w:val="22"/>
        </w:rPr>
        <w:t>4.如在使用过程中发生质量问题，乙方在接到甲方通知后</w:t>
      </w:r>
      <w:r>
        <w:rPr>
          <w:rFonts w:hint="eastAsia" w:ascii="宋体" w:hAnsi="宋体" w:cs="Courier New"/>
          <w:sz w:val="22"/>
          <w:szCs w:val="22"/>
          <w:u w:val="single"/>
        </w:rPr>
        <w:t xml:space="preserve"> 2  </w:t>
      </w:r>
      <w:r>
        <w:rPr>
          <w:rFonts w:hint="eastAsia" w:ascii="宋体" w:hAnsi="宋体" w:cs="Courier New"/>
          <w:sz w:val="22"/>
          <w:szCs w:val="22"/>
        </w:rPr>
        <w:t>小时内</w:t>
      </w:r>
      <w:r>
        <w:rPr>
          <w:rFonts w:hint="eastAsia" w:ascii="宋体" w:hAnsi="宋体" w:cs="Courier New"/>
          <w:szCs w:val="21"/>
        </w:rPr>
        <w:t>（</w:t>
      </w:r>
      <w:r>
        <w:rPr>
          <w:rFonts w:hint="eastAsia" w:ascii="宋体" w:hAnsi="宋体" w:cs="Courier New"/>
          <w:szCs w:val="21"/>
          <w:u w:val="single"/>
        </w:rPr>
        <w:t>按响应文件承诺的数据填写</w:t>
      </w:r>
      <w:r>
        <w:rPr>
          <w:rFonts w:hint="eastAsia" w:ascii="宋体" w:hAnsi="宋体" w:cs="Courier New"/>
          <w:szCs w:val="21"/>
        </w:rPr>
        <w:t>）</w:t>
      </w:r>
      <w:r>
        <w:rPr>
          <w:rFonts w:hint="eastAsia" w:ascii="宋体" w:hAnsi="宋体" w:cs="Courier New"/>
          <w:sz w:val="22"/>
          <w:szCs w:val="22"/>
        </w:rPr>
        <w:t>响应，并在</w:t>
      </w:r>
      <w:r>
        <w:rPr>
          <w:rFonts w:hint="eastAsia" w:ascii="宋体" w:hAnsi="宋体" w:cs="Courier New"/>
          <w:sz w:val="22"/>
          <w:szCs w:val="22"/>
          <w:u w:val="single"/>
        </w:rPr>
        <w:t>24</w:t>
      </w:r>
      <w:r>
        <w:rPr>
          <w:rFonts w:hint="eastAsia" w:ascii="宋体" w:hAnsi="宋体" w:cs="Courier New"/>
          <w:sz w:val="22"/>
          <w:szCs w:val="22"/>
        </w:rPr>
        <w:t>小时内到达甲方现场维修。</w:t>
      </w:r>
    </w:p>
    <w:p w14:paraId="41FA38E4">
      <w:pPr>
        <w:snapToGrid w:val="0"/>
        <w:spacing w:line="400" w:lineRule="exact"/>
        <w:ind w:firstLine="420"/>
        <w:rPr>
          <w:rFonts w:ascii="宋体" w:hAnsi="宋体" w:cs="Courier New"/>
          <w:szCs w:val="21"/>
        </w:rPr>
      </w:pPr>
      <w:r>
        <w:rPr>
          <w:rFonts w:hint="eastAsia" w:ascii="宋体" w:hAnsi="宋体" w:cs="Courier New"/>
          <w:sz w:val="22"/>
          <w:szCs w:val="22"/>
        </w:rPr>
        <w:t>5.在质保期内，乙方应对货物出现的质量及安全问题负责处理解决并承担一切费用。</w:t>
      </w:r>
    </w:p>
    <w:p w14:paraId="0D97AFED">
      <w:pPr>
        <w:spacing w:line="460" w:lineRule="exact"/>
        <w:ind w:firstLine="420" w:firstLineChars="200"/>
        <w:rPr>
          <w:rFonts w:ascii="宋体" w:hAnsi="宋体"/>
          <w:szCs w:val="21"/>
        </w:rPr>
      </w:pPr>
      <w:r>
        <w:rPr>
          <w:rFonts w:hint="eastAsia" w:ascii="宋体" w:hAnsi="宋体"/>
          <w:szCs w:val="21"/>
        </w:rPr>
        <w:t>6.</w:t>
      </w:r>
      <w:r>
        <w:rPr>
          <w:rFonts w:hint="eastAsia" w:ascii="宋体" w:hAnsi="宋体"/>
          <w:sz w:val="22"/>
          <w:szCs w:val="22"/>
        </w:rPr>
        <w:t>乙方提供的服务承诺和售后服务及保修期责任等其它具体约定事项。（见合同附件）</w:t>
      </w:r>
    </w:p>
    <w:p w14:paraId="096364FC">
      <w:pPr>
        <w:spacing w:line="460" w:lineRule="exact"/>
        <w:ind w:firstLine="442" w:firstLineChars="200"/>
        <w:rPr>
          <w:rFonts w:ascii="宋体" w:hAnsi="宋体"/>
          <w:b/>
          <w:bCs/>
          <w:sz w:val="22"/>
          <w:szCs w:val="22"/>
        </w:rPr>
      </w:pPr>
      <w:r>
        <w:rPr>
          <w:rFonts w:hint="eastAsia" w:ascii="宋体" w:hAnsi="宋体"/>
          <w:b/>
          <w:bCs/>
          <w:sz w:val="22"/>
          <w:szCs w:val="22"/>
        </w:rPr>
        <w:t>第十一条 违约责任</w:t>
      </w:r>
    </w:p>
    <w:p w14:paraId="3D150211">
      <w:pPr>
        <w:spacing w:line="460" w:lineRule="exact"/>
        <w:ind w:firstLine="440" w:firstLineChars="200"/>
        <w:rPr>
          <w:rFonts w:ascii="宋体" w:hAnsi="宋体"/>
          <w:sz w:val="22"/>
          <w:szCs w:val="22"/>
        </w:rPr>
      </w:pPr>
      <w:r>
        <w:rPr>
          <w:rFonts w:hint="eastAsia" w:ascii="宋体" w:hAnsi="宋体"/>
          <w:sz w:val="22"/>
          <w:szCs w:val="22"/>
        </w:rPr>
        <w:t>1. 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5A1C5860">
      <w:pPr>
        <w:spacing w:line="460" w:lineRule="exact"/>
        <w:ind w:firstLine="440" w:firstLineChars="200"/>
        <w:rPr>
          <w:rFonts w:ascii="宋体" w:hAnsi="宋体"/>
          <w:sz w:val="22"/>
          <w:szCs w:val="22"/>
        </w:rPr>
      </w:pPr>
      <w:r>
        <w:rPr>
          <w:rFonts w:hint="eastAsia" w:ascii="宋体" w:hAnsi="宋体"/>
          <w:sz w:val="22"/>
          <w:szCs w:val="22"/>
        </w:rPr>
        <w:t>2. 乙方提供的货物如侵犯了第三方合法权益而引发的任何纠纷或诉讼，均由乙方负责交涉并承担全部责任。</w:t>
      </w:r>
    </w:p>
    <w:p w14:paraId="11362FA0">
      <w:pPr>
        <w:spacing w:line="460" w:lineRule="exact"/>
        <w:ind w:firstLine="440" w:firstLineChars="200"/>
        <w:rPr>
          <w:rFonts w:ascii="宋体" w:hAnsi="宋体"/>
          <w:sz w:val="22"/>
          <w:szCs w:val="22"/>
        </w:rPr>
      </w:pPr>
      <w:r>
        <w:rPr>
          <w:rFonts w:hint="eastAsia" w:ascii="宋体" w:hAnsi="宋体"/>
          <w:sz w:val="22"/>
          <w:szCs w:val="22"/>
        </w:rPr>
        <w:t>3. 因包装、运输引起的货物损坏，按质量不合格处罚。</w:t>
      </w:r>
    </w:p>
    <w:p w14:paraId="7DB5B0BA">
      <w:pPr>
        <w:spacing w:line="460" w:lineRule="exact"/>
        <w:ind w:firstLine="440" w:firstLineChars="200"/>
        <w:rPr>
          <w:rFonts w:ascii="宋体" w:hAnsi="宋体"/>
          <w:sz w:val="22"/>
          <w:szCs w:val="22"/>
        </w:rPr>
      </w:pPr>
      <w:r>
        <w:rPr>
          <w:rFonts w:hint="eastAsia" w:ascii="宋体" w:hAnsi="宋体"/>
          <w:sz w:val="22"/>
          <w:szCs w:val="22"/>
        </w:rPr>
        <w:t>4. 甲方无故延期接收货物、乙方逾期交货的，每天向对方偿付违约货款额3‰违约金，超过</w:t>
      </w:r>
      <w:r>
        <w:rPr>
          <w:rFonts w:hint="eastAsia" w:ascii="宋体" w:hAnsi="宋体"/>
          <w:sz w:val="22"/>
          <w:szCs w:val="22"/>
          <w:u w:val="single"/>
        </w:rPr>
        <w:t xml:space="preserve"> 30 </w:t>
      </w:r>
      <w:r>
        <w:rPr>
          <w:rFonts w:hint="eastAsia" w:ascii="宋体" w:hAnsi="宋体"/>
          <w:sz w:val="22"/>
          <w:szCs w:val="22"/>
        </w:rPr>
        <w:t>天对方有权解除合同，违约方承担因此给对方造成经济损失；甲方延期付货款的，每天向乙方偿付延期货款额3‰ 滞纳金。</w:t>
      </w:r>
    </w:p>
    <w:p w14:paraId="47F4C10D">
      <w:pPr>
        <w:spacing w:line="460" w:lineRule="exact"/>
        <w:ind w:firstLine="440" w:firstLineChars="200"/>
        <w:rPr>
          <w:rFonts w:ascii="宋体" w:hAnsi="宋体"/>
          <w:sz w:val="22"/>
          <w:szCs w:val="22"/>
        </w:rPr>
      </w:pPr>
      <w:r>
        <w:rPr>
          <w:rFonts w:hint="eastAsia" w:ascii="宋体" w:hAnsi="宋体"/>
          <w:sz w:val="22"/>
          <w:szCs w:val="22"/>
        </w:rPr>
        <w:t>5. 乙方未按本合同和响应文件中规定的服务承诺提供服务的，乙方应按本合同合计金额10%向甲方支付违约金，甲方有权解除合同。</w:t>
      </w:r>
    </w:p>
    <w:p w14:paraId="5FAF682B">
      <w:pPr>
        <w:spacing w:line="460" w:lineRule="exact"/>
        <w:ind w:firstLine="440" w:firstLineChars="200"/>
        <w:rPr>
          <w:rFonts w:ascii="宋体" w:hAnsi="宋体"/>
          <w:sz w:val="22"/>
          <w:szCs w:val="22"/>
        </w:rPr>
      </w:pPr>
      <w:r>
        <w:rPr>
          <w:rFonts w:hint="eastAsia" w:ascii="宋体" w:hAnsi="宋体"/>
          <w:sz w:val="22"/>
          <w:szCs w:val="22"/>
        </w:rPr>
        <w:t>6. 乙方提供的货物在质量保证期内，因设计、工艺或材料的缺陷和其它质量原因造成的问题，由乙方负责，费用从质量保证金中扣除，不足另补。</w:t>
      </w:r>
    </w:p>
    <w:p w14:paraId="772D3404">
      <w:pPr>
        <w:spacing w:line="460" w:lineRule="exact"/>
        <w:ind w:firstLine="440" w:firstLineChars="200"/>
        <w:rPr>
          <w:rFonts w:ascii="宋体" w:hAnsi="宋体"/>
          <w:sz w:val="22"/>
          <w:szCs w:val="22"/>
        </w:rPr>
      </w:pPr>
      <w:r>
        <w:rPr>
          <w:rFonts w:hint="eastAsia" w:ascii="宋体" w:hAnsi="宋体"/>
          <w:sz w:val="22"/>
          <w:szCs w:val="22"/>
        </w:rPr>
        <w:t>7. 甲乙双方有其它违约行为的，由违约方向对方支付违约内容涉及货款额的5% ，违约内容涉及货款额的5%不足以赔偿经济损失的按实际赔偿。</w:t>
      </w:r>
    </w:p>
    <w:p w14:paraId="1DEC98DD">
      <w:pPr>
        <w:spacing w:line="460" w:lineRule="exact"/>
        <w:ind w:firstLine="442" w:firstLineChars="200"/>
        <w:rPr>
          <w:rFonts w:ascii="宋体" w:hAnsi="宋体"/>
          <w:b/>
          <w:bCs/>
          <w:sz w:val="22"/>
          <w:szCs w:val="22"/>
        </w:rPr>
      </w:pPr>
      <w:r>
        <w:rPr>
          <w:rFonts w:hint="eastAsia" w:ascii="宋体" w:hAnsi="宋体"/>
          <w:b/>
          <w:bCs/>
          <w:sz w:val="22"/>
          <w:szCs w:val="22"/>
        </w:rPr>
        <w:t>第十二条  不可抗力事件处理</w:t>
      </w:r>
    </w:p>
    <w:p w14:paraId="560A1779">
      <w:pPr>
        <w:spacing w:line="460" w:lineRule="exact"/>
        <w:ind w:firstLine="440" w:firstLineChars="200"/>
        <w:rPr>
          <w:rFonts w:ascii="宋体" w:hAnsi="宋体"/>
          <w:sz w:val="22"/>
          <w:szCs w:val="22"/>
        </w:rPr>
      </w:pPr>
      <w:r>
        <w:rPr>
          <w:rFonts w:hint="eastAsia" w:ascii="宋体" w:hAnsi="宋体"/>
          <w:sz w:val="22"/>
          <w:szCs w:val="22"/>
        </w:rPr>
        <w:t>1. 在合同有效期内，任何一方因不可抗力事件导致不能履行合同，则合同履行期可延长，其延长期与不可抗力影响期相同。</w:t>
      </w:r>
    </w:p>
    <w:p w14:paraId="26444BAE">
      <w:pPr>
        <w:spacing w:line="460" w:lineRule="exact"/>
        <w:ind w:firstLine="440" w:firstLineChars="200"/>
        <w:rPr>
          <w:rFonts w:ascii="宋体" w:hAnsi="宋体"/>
          <w:sz w:val="22"/>
          <w:szCs w:val="22"/>
        </w:rPr>
      </w:pPr>
      <w:r>
        <w:rPr>
          <w:rFonts w:hint="eastAsia" w:ascii="宋体" w:hAnsi="宋体"/>
          <w:sz w:val="22"/>
          <w:szCs w:val="22"/>
        </w:rPr>
        <w:t>2. 不可抗力事件发生后，应立即通知对方，并寄送有关权威机构出具的证明。</w:t>
      </w:r>
    </w:p>
    <w:p w14:paraId="1A449E2D">
      <w:pPr>
        <w:spacing w:line="460" w:lineRule="exact"/>
        <w:ind w:firstLine="440" w:firstLineChars="200"/>
        <w:rPr>
          <w:rFonts w:ascii="宋体" w:hAnsi="宋体"/>
          <w:sz w:val="22"/>
          <w:szCs w:val="22"/>
        </w:rPr>
      </w:pPr>
      <w:r>
        <w:rPr>
          <w:rFonts w:hint="eastAsia" w:ascii="宋体" w:hAnsi="宋体"/>
          <w:sz w:val="22"/>
          <w:szCs w:val="22"/>
        </w:rPr>
        <w:t>3. 不可抗力事件延续一百二十天以上，双方应通过友好协商，确定是否继续履行合同。</w:t>
      </w:r>
    </w:p>
    <w:p w14:paraId="16B335D1">
      <w:pPr>
        <w:spacing w:line="460" w:lineRule="exact"/>
        <w:ind w:firstLine="442" w:firstLineChars="200"/>
        <w:rPr>
          <w:rFonts w:ascii="宋体" w:hAnsi="宋体"/>
          <w:b/>
          <w:bCs/>
          <w:sz w:val="22"/>
          <w:szCs w:val="22"/>
        </w:rPr>
      </w:pPr>
      <w:r>
        <w:rPr>
          <w:rFonts w:hint="eastAsia" w:ascii="宋体" w:hAnsi="宋体"/>
          <w:b/>
          <w:bCs/>
          <w:sz w:val="22"/>
          <w:szCs w:val="22"/>
        </w:rPr>
        <w:t>第十三条  合同争议解决</w:t>
      </w:r>
    </w:p>
    <w:p w14:paraId="63E0274A">
      <w:pPr>
        <w:spacing w:line="460" w:lineRule="exact"/>
        <w:ind w:firstLine="440" w:firstLineChars="200"/>
        <w:rPr>
          <w:rFonts w:ascii="宋体" w:hAnsi="宋体"/>
          <w:sz w:val="22"/>
          <w:szCs w:val="22"/>
        </w:rPr>
      </w:pPr>
      <w:r>
        <w:rPr>
          <w:rFonts w:hint="eastAsia" w:ascii="宋体" w:hAnsi="宋体"/>
          <w:sz w:val="22"/>
          <w:szCs w:val="22"/>
        </w:rPr>
        <w:t xml:space="preserve">1.本合同的订立、解释、履行及争议解决，均适用中华人民共和国法律。  </w:t>
      </w:r>
    </w:p>
    <w:p w14:paraId="44C38F6F">
      <w:pPr>
        <w:spacing w:line="460" w:lineRule="exact"/>
        <w:ind w:firstLine="440" w:firstLineChars="200"/>
        <w:rPr>
          <w:rFonts w:ascii="宋体" w:hAnsi="宋体"/>
          <w:sz w:val="22"/>
          <w:szCs w:val="22"/>
        </w:rPr>
      </w:pPr>
      <w:r>
        <w:rPr>
          <w:rFonts w:hint="eastAsia" w:ascii="宋体" w:hAnsi="宋体"/>
          <w:sz w:val="22"/>
          <w:szCs w:val="22"/>
        </w:rPr>
        <w:t xml:space="preserve">2.因履行本合同引起的或与本合同有关的争议，甲乙双方应首先通过友好协商解决，如果协商不能解决，可向甲方所在地人民法院提起诉讼。 </w:t>
      </w:r>
    </w:p>
    <w:p w14:paraId="75D952C4">
      <w:pPr>
        <w:spacing w:line="460" w:lineRule="exact"/>
        <w:ind w:firstLine="440" w:firstLineChars="200"/>
        <w:rPr>
          <w:rFonts w:ascii="宋体" w:hAnsi="宋体"/>
          <w:sz w:val="22"/>
          <w:szCs w:val="22"/>
        </w:rPr>
      </w:pPr>
      <w:r>
        <w:rPr>
          <w:rFonts w:hint="eastAsia" w:ascii="宋体" w:hAnsi="宋体"/>
          <w:sz w:val="22"/>
          <w:szCs w:val="22"/>
        </w:rPr>
        <w:t xml:space="preserve">3.诉讼期间，本合同继续履行。 </w:t>
      </w:r>
    </w:p>
    <w:p w14:paraId="12AF041D">
      <w:pPr>
        <w:spacing w:line="460" w:lineRule="exact"/>
        <w:ind w:firstLine="442" w:firstLineChars="200"/>
        <w:rPr>
          <w:rFonts w:ascii="宋体" w:hAnsi="宋体"/>
          <w:b/>
          <w:bCs/>
          <w:sz w:val="22"/>
          <w:szCs w:val="22"/>
        </w:rPr>
      </w:pPr>
      <w:r>
        <w:rPr>
          <w:rFonts w:hint="eastAsia" w:ascii="宋体" w:hAnsi="宋体"/>
          <w:b/>
          <w:bCs/>
          <w:sz w:val="22"/>
          <w:szCs w:val="22"/>
        </w:rPr>
        <w:t>第十四条  合同生效及其它</w:t>
      </w:r>
    </w:p>
    <w:p w14:paraId="3E4A47C8">
      <w:pPr>
        <w:spacing w:line="460" w:lineRule="exact"/>
        <w:ind w:firstLine="440" w:firstLineChars="200"/>
        <w:rPr>
          <w:rFonts w:ascii="宋体" w:hAnsi="宋体"/>
          <w:sz w:val="22"/>
          <w:szCs w:val="22"/>
        </w:rPr>
      </w:pPr>
      <w:r>
        <w:rPr>
          <w:rFonts w:hint="eastAsia" w:ascii="宋体" w:hAnsi="宋体"/>
          <w:sz w:val="22"/>
          <w:szCs w:val="22"/>
        </w:rPr>
        <w:t>1. 合同经双方法定代表人或授权代表（委托代理人）签字并加盖单位公章后生效。</w:t>
      </w:r>
    </w:p>
    <w:p w14:paraId="6046AFDB">
      <w:pPr>
        <w:spacing w:line="460" w:lineRule="exact"/>
        <w:ind w:firstLine="440" w:firstLineChars="200"/>
        <w:rPr>
          <w:rFonts w:ascii="宋体" w:hAnsi="宋体"/>
          <w:sz w:val="22"/>
          <w:szCs w:val="22"/>
        </w:rPr>
      </w:pPr>
      <w:r>
        <w:rPr>
          <w:rFonts w:hint="eastAsia" w:ascii="宋体" w:hAnsi="宋体"/>
          <w:sz w:val="22"/>
          <w:szCs w:val="22"/>
        </w:rPr>
        <w:t>2. 合同执行中涉及采购资金和采购内容修改或补充的，须经同级政府采购监督管理办公室审批，并签书面补充协议报同级政府采购监督管理办公室备案，方可作为主合同不可分割的一部分。</w:t>
      </w:r>
    </w:p>
    <w:p w14:paraId="481A7ED4">
      <w:pPr>
        <w:spacing w:line="460" w:lineRule="exact"/>
        <w:ind w:firstLine="440" w:firstLineChars="200"/>
        <w:rPr>
          <w:rFonts w:ascii="宋体" w:hAnsi="宋体"/>
          <w:sz w:val="22"/>
          <w:szCs w:val="22"/>
        </w:rPr>
      </w:pPr>
      <w:r>
        <w:rPr>
          <w:rFonts w:hint="eastAsia" w:ascii="宋体" w:hAnsi="宋体"/>
          <w:sz w:val="22"/>
          <w:szCs w:val="22"/>
        </w:rPr>
        <w:t>3. 本合同未尽事宜，遵照《中华人民共和国民法典》有关条文执行。</w:t>
      </w:r>
    </w:p>
    <w:p w14:paraId="21113884">
      <w:pPr>
        <w:spacing w:line="460" w:lineRule="exact"/>
        <w:ind w:firstLine="442" w:firstLineChars="200"/>
        <w:rPr>
          <w:rFonts w:ascii="宋体" w:hAnsi="宋体"/>
          <w:b/>
          <w:bCs/>
          <w:sz w:val="22"/>
          <w:szCs w:val="22"/>
        </w:rPr>
      </w:pPr>
      <w:r>
        <w:rPr>
          <w:rFonts w:hint="eastAsia" w:ascii="宋体" w:hAnsi="宋体"/>
          <w:b/>
          <w:bCs/>
          <w:sz w:val="22"/>
          <w:szCs w:val="22"/>
        </w:rPr>
        <w:t>第十五条 合同的变更、终止与转让</w:t>
      </w:r>
    </w:p>
    <w:p w14:paraId="13D80217">
      <w:pPr>
        <w:spacing w:line="460" w:lineRule="exact"/>
        <w:ind w:firstLine="440" w:firstLineChars="200"/>
        <w:rPr>
          <w:rFonts w:ascii="宋体" w:hAnsi="宋体"/>
          <w:sz w:val="22"/>
          <w:szCs w:val="22"/>
        </w:rPr>
      </w:pPr>
      <w:r>
        <w:rPr>
          <w:rFonts w:hint="eastAsia" w:ascii="宋体" w:hAnsi="宋体"/>
          <w:sz w:val="22"/>
          <w:szCs w:val="22"/>
        </w:rPr>
        <w:t>1. 除《中华人民共和国政府采购法》第五十条规定的情形外，本合同一经签订，甲乙双方不得擅自变更、中止或终止。</w:t>
      </w:r>
    </w:p>
    <w:p w14:paraId="431B741D">
      <w:pPr>
        <w:spacing w:line="460" w:lineRule="exact"/>
        <w:ind w:firstLine="440" w:firstLineChars="200"/>
        <w:rPr>
          <w:rFonts w:ascii="宋体" w:hAnsi="宋体"/>
          <w:sz w:val="22"/>
          <w:szCs w:val="22"/>
        </w:rPr>
      </w:pPr>
      <w:r>
        <w:rPr>
          <w:rFonts w:hint="eastAsia" w:ascii="宋体" w:hAnsi="宋体"/>
          <w:sz w:val="22"/>
          <w:szCs w:val="22"/>
        </w:rPr>
        <w:t>2. 乙方不得擅自转让（无进口资格的供应商委托进口货物除外）其应履行的合同义务。</w:t>
      </w:r>
    </w:p>
    <w:p w14:paraId="4BECA0A7">
      <w:pPr>
        <w:snapToGrid w:val="0"/>
        <w:spacing w:line="400" w:lineRule="exact"/>
        <w:ind w:firstLine="442" w:firstLineChars="200"/>
        <w:rPr>
          <w:rFonts w:ascii="宋体" w:hAnsi="宋体"/>
          <w:b/>
          <w:bCs/>
          <w:szCs w:val="21"/>
        </w:rPr>
      </w:pPr>
      <w:r>
        <w:rPr>
          <w:rFonts w:hint="eastAsia" w:ascii="宋体" w:hAnsi="宋体"/>
          <w:b/>
          <w:bCs/>
          <w:sz w:val="22"/>
          <w:szCs w:val="22"/>
        </w:rPr>
        <w:t xml:space="preserve">第十六条 </w:t>
      </w:r>
      <w:r>
        <w:rPr>
          <w:rFonts w:hint="eastAsia" w:ascii="宋体" w:hAnsi="宋体"/>
          <w:b/>
          <w:bCs/>
          <w:kern w:val="0"/>
          <w:szCs w:val="21"/>
        </w:rPr>
        <w:t>本合同书与下列文件一起构成合同文件</w:t>
      </w:r>
    </w:p>
    <w:p w14:paraId="08B78CF8">
      <w:pPr>
        <w:snapToGrid w:val="0"/>
        <w:spacing w:line="400" w:lineRule="exact"/>
        <w:ind w:left="420" w:leftChars="200"/>
        <w:rPr>
          <w:rFonts w:ascii="宋体" w:hAnsi="宋体" w:cs="Courier New"/>
          <w:szCs w:val="21"/>
        </w:rPr>
      </w:pPr>
      <w:r>
        <w:rPr>
          <w:rFonts w:hint="eastAsia" w:ascii="宋体" w:hAnsi="宋体" w:cs="Courier New"/>
          <w:szCs w:val="21"/>
        </w:rPr>
        <w:t>1.成交通知书；</w:t>
      </w:r>
    </w:p>
    <w:p w14:paraId="73C241FA">
      <w:pPr>
        <w:snapToGrid w:val="0"/>
        <w:spacing w:line="400" w:lineRule="exact"/>
        <w:ind w:left="420" w:leftChars="200"/>
        <w:rPr>
          <w:rFonts w:ascii="宋体" w:hAnsi="宋体" w:cs="Courier New"/>
          <w:szCs w:val="21"/>
        </w:rPr>
      </w:pPr>
      <w:r>
        <w:rPr>
          <w:rFonts w:hint="eastAsia" w:ascii="宋体" w:hAnsi="宋体" w:cs="Courier New"/>
          <w:szCs w:val="21"/>
        </w:rPr>
        <w:t>2.竞标声明书；</w:t>
      </w:r>
    </w:p>
    <w:p w14:paraId="7E85F5F4">
      <w:pPr>
        <w:snapToGrid w:val="0"/>
        <w:spacing w:line="400" w:lineRule="exact"/>
        <w:ind w:left="420" w:leftChars="200"/>
        <w:rPr>
          <w:rFonts w:ascii="宋体" w:hAnsi="宋体" w:cs="Courier New"/>
          <w:szCs w:val="21"/>
        </w:rPr>
      </w:pPr>
      <w:r>
        <w:rPr>
          <w:rFonts w:hint="eastAsia" w:ascii="宋体" w:hAnsi="宋体" w:cs="Courier New"/>
          <w:szCs w:val="21"/>
        </w:rPr>
        <w:t>3.商务条款偏离表和技术需求偏离表；</w:t>
      </w:r>
    </w:p>
    <w:p w14:paraId="6D45BF20">
      <w:pPr>
        <w:snapToGrid w:val="0"/>
        <w:spacing w:line="400" w:lineRule="exact"/>
        <w:ind w:left="420" w:leftChars="200"/>
        <w:rPr>
          <w:rFonts w:ascii="宋体" w:hAnsi="宋体" w:cs="Courier New"/>
          <w:szCs w:val="21"/>
        </w:rPr>
      </w:pPr>
      <w:r>
        <w:rPr>
          <w:rFonts w:hint="eastAsia" w:ascii="宋体" w:hAnsi="宋体" w:cs="Courier New"/>
          <w:szCs w:val="21"/>
        </w:rPr>
        <w:t>4.竞标报价表；</w:t>
      </w:r>
    </w:p>
    <w:p w14:paraId="46C4AD9D">
      <w:pPr>
        <w:snapToGrid w:val="0"/>
        <w:spacing w:line="400" w:lineRule="exact"/>
        <w:ind w:left="420" w:leftChars="200"/>
        <w:rPr>
          <w:rFonts w:ascii="宋体" w:hAnsi="宋体" w:cs="Courier New"/>
          <w:szCs w:val="21"/>
        </w:rPr>
      </w:pPr>
      <w:r>
        <w:rPr>
          <w:rFonts w:hint="eastAsia" w:ascii="宋体" w:hAnsi="宋体" w:cs="Courier New"/>
          <w:szCs w:val="21"/>
        </w:rPr>
        <w:t>5.其他合同文件。</w:t>
      </w:r>
    </w:p>
    <w:p w14:paraId="6CA052C4">
      <w:pPr>
        <w:snapToGrid w:val="0"/>
        <w:spacing w:line="400" w:lineRule="exact"/>
        <w:ind w:firstLine="420" w:firstLineChars="200"/>
        <w:rPr>
          <w:rFonts w:ascii="宋体" w:hAnsi="宋体" w:cs="Courier New"/>
          <w:b/>
          <w:bCs/>
          <w:szCs w:val="21"/>
        </w:rPr>
      </w:pPr>
      <w:r>
        <w:rPr>
          <w:rFonts w:hint="eastAsia" w:ascii="宋体" w:hAnsi="宋体" w:cs="Courier New"/>
          <w:szCs w:val="21"/>
        </w:rPr>
        <w:t>6.上述合同文件互相补充和解释。如果合同文件之间存在矛盾或不一致之处，以上述文件的排列顺序在先者为准。</w:t>
      </w:r>
    </w:p>
    <w:p w14:paraId="77BC0EB9">
      <w:pPr>
        <w:spacing w:line="460" w:lineRule="exact"/>
        <w:ind w:firstLine="442" w:firstLineChars="200"/>
        <w:rPr>
          <w:rFonts w:ascii="宋体" w:hAnsi="宋体"/>
          <w:sz w:val="22"/>
          <w:szCs w:val="22"/>
        </w:rPr>
      </w:pPr>
      <w:r>
        <w:rPr>
          <w:rFonts w:hint="eastAsia" w:ascii="宋体" w:hAnsi="宋体"/>
          <w:b/>
          <w:bCs/>
          <w:sz w:val="22"/>
          <w:szCs w:val="22"/>
        </w:rPr>
        <w:t>第十七条</w:t>
      </w:r>
      <w:r>
        <w:rPr>
          <w:rFonts w:hint="eastAsia" w:ascii="宋体" w:hAnsi="宋体"/>
          <w:sz w:val="22"/>
          <w:szCs w:val="22"/>
        </w:rPr>
        <w:t xml:space="preserve"> 本合同一式陆份，具有同等法律效力。采购代理机构壹份，甲方肆份，乙方壹份。本合同甲乙双方签字盖章后生效，自签订之日起2个工作日内，采购人或采购代理机构应当将合同扫描件报广西壮族自治区政府采购网备案。</w:t>
      </w:r>
    </w:p>
    <w:p w14:paraId="11439EFD">
      <w:pPr>
        <w:pStyle w:val="12"/>
        <w:rPr>
          <w:rFonts w:ascii="宋体" w:hAnsi="宋体"/>
          <w:sz w:val="22"/>
          <w:szCs w:val="22"/>
        </w:rPr>
      </w:pPr>
    </w:p>
    <w:p w14:paraId="72B93AC0">
      <w:pPr>
        <w:rPr>
          <w:rFonts w:ascii="宋体" w:hAnsi="宋体"/>
          <w:sz w:val="22"/>
          <w:szCs w:val="22"/>
        </w:rPr>
      </w:pPr>
    </w:p>
    <w:p w14:paraId="129C2072">
      <w:pPr>
        <w:pStyle w:val="12"/>
        <w:rPr>
          <w:rFonts w:ascii="宋体" w:hAnsi="宋体"/>
          <w:sz w:val="22"/>
          <w:szCs w:val="22"/>
        </w:rPr>
      </w:pPr>
    </w:p>
    <w:p w14:paraId="2D6C5136">
      <w:pPr>
        <w:rPr>
          <w:rFonts w:ascii="宋体" w:hAnsi="宋体"/>
          <w:sz w:val="22"/>
          <w:szCs w:val="22"/>
        </w:rPr>
      </w:pPr>
    </w:p>
    <w:p w14:paraId="6865F14C">
      <w:pPr>
        <w:pStyle w:val="12"/>
        <w:rPr>
          <w:rFonts w:ascii="宋体" w:hAnsi="宋体"/>
          <w:sz w:val="22"/>
          <w:szCs w:val="22"/>
        </w:rPr>
      </w:pPr>
    </w:p>
    <w:p w14:paraId="64B3A550">
      <w:pPr>
        <w:rPr>
          <w:rFonts w:ascii="宋体" w:hAnsi="宋体"/>
          <w:sz w:val="22"/>
          <w:szCs w:val="22"/>
        </w:rPr>
      </w:pPr>
    </w:p>
    <w:p w14:paraId="60F9F619">
      <w:pPr>
        <w:pStyle w:val="12"/>
        <w:rPr>
          <w:rFonts w:ascii="宋体" w:hAnsi="宋体"/>
          <w:sz w:val="22"/>
          <w:szCs w:val="22"/>
        </w:rPr>
      </w:pPr>
    </w:p>
    <w:p w14:paraId="519F2477">
      <w:pPr>
        <w:rPr>
          <w:rFonts w:ascii="宋体" w:hAnsi="宋体"/>
          <w:sz w:val="22"/>
          <w:szCs w:val="22"/>
        </w:rPr>
      </w:pPr>
    </w:p>
    <w:p w14:paraId="62C0391D">
      <w:pPr>
        <w:pStyle w:val="12"/>
        <w:rPr>
          <w:rFonts w:ascii="宋体" w:hAnsi="宋体"/>
          <w:sz w:val="22"/>
          <w:szCs w:val="22"/>
        </w:rPr>
      </w:pPr>
    </w:p>
    <w:p w14:paraId="0469B7B7">
      <w:pPr>
        <w:rPr>
          <w:rFonts w:ascii="宋体" w:hAnsi="宋体"/>
          <w:sz w:val="22"/>
          <w:szCs w:val="22"/>
        </w:rPr>
      </w:pPr>
    </w:p>
    <w:p w14:paraId="538EE037">
      <w:pPr>
        <w:pStyle w:val="12"/>
        <w:rPr>
          <w:rFonts w:ascii="宋体" w:hAnsi="宋体"/>
          <w:sz w:val="22"/>
          <w:szCs w:val="22"/>
        </w:rPr>
      </w:pPr>
    </w:p>
    <w:p w14:paraId="5E414043">
      <w:pPr>
        <w:rPr>
          <w:rFonts w:ascii="宋体" w:hAnsi="宋体"/>
          <w:sz w:val="22"/>
          <w:szCs w:val="22"/>
        </w:rPr>
      </w:pPr>
    </w:p>
    <w:p w14:paraId="1F19E3B7">
      <w:pPr>
        <w:pStyle w:val="12"/>
        <w:rPr>
          <w:rFonts w:ascii="宋体" w:hAnsi="宋体"/>
          <w:sz w:val="22"/>
          <w:szCs w:val="22"/>
        </w:rPr>
      </w:pPr>
    </w:p>
    <w:p w14:paraId="510376D2">
      <w:pPr>
        <w:rPr>
          <w:rFonts w:ascii="宋体" w:hAnsi="宋体"/>
          <w:sz w:val="22"/>
          <w:szCs w:val="22"/>
        </w:rPr>
      </w:pPr>
    </w:p>
    <w:p w14:paraId="1785C095">
      <w:pPr>
        <w:pStyle w:val="12"/>
        <w:rPr>
          <w:rFonts w:ascii="宋体" w:hAnsi="宋体"/>
          <w:sz w:val="22"/>
          <w:szCs w:val="22"/>
        </w:rPr>
      </w:pPr>
    </w:p>
    <w:p w14:paraId="488D3FB2">
      <w:pPr>
        <w:rPr>
          <w:rFonts w:ascii="宋体" w:hAnsi="宋体"/>
          <w:sz w:val="22"/>
          <w:szCs w:val="22"/>
        </w:rPr>
      </w:pPr>
    </w:p>
    <w:p w14:paraId="44522E88">
      <w:pPr>
        <w:pStyle w:val="12"/>
        <w:rPr>
          <w:rFonts w:ascii="宋体" w:hAnsi="宋体"/>
          <w:sz w:val="22"/>
          <w:szCs w:val="22"/>
        </w:rPr>
      </w:pPr>
    </w:p>
    <w:p w14:paraId="34DAB96C"/>
    <w:p w14:paraId="27DD2220">
      <w:pPr>
        <w:snapToGrid w:val="0"/>
        <w:spacing w:line="400" w:lineRule="exact"/>
        <w:rPr>
          <w:rFonts w:ascii="宋体" w:hAnsi="宋体"/>
          <w:szCs w:val="21"/>
        </w:rPr>
      </w:pPr>
      <w:r>
        <w:rPr>
          <w:rFonts w:hint="eastAsia" w:ascii="宋体" w:hAnsi="宋体"/>
          <w:szCs w:val="21"/>
        </w:rPr>
        <w:t>（以下无正文为签章页）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6"/>
        <w:gridCol w:w="4626"/>
      </w:tblGrid>
      <w:tr w14:paraId="104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0" w:type="auto"/>
            <w:tcBorders>
              <w:top w:val="single" w:color="auto" w:sz="4" w:space="0"/>
              <w:left w:val="single" w:color="auto" w:sz="4" w:space="0"/>
              <w:bottom w:val="single" w:color="auto" w:sz="4" w:space="0"/>
              <w:right w:val="single" w:color="auto" w:sz="4" w:space="0"/>
            </w:tcBorders>
            <w:vAlign w:val="center"/>
          </w:tcPr>
          <w:p w14:paraId="64307B30">
            <w:pPr>
              <w:snapToGrid w:val="0"/>
              <w:spacing w:line="400" w:lineRule="exact"/>
              <w:rPr>
                <w:rFonts w:ascii="宋体" w:hAnsi="宋体"/>
                <w:szCs w:val="21"/>
              </w:rPr>
            </w:pPr>
            <w:r>
              <w:rPr>
                <w:rFonts w:hint="eastAsia" w:ascii="宋体" w:hAnsi="宋体"/>
                <w:szCs w:val="21"/>
              </w:rPr>
              <w:t xml:space="preserve">甲方（章）           </w:t>
            </w:r>
          </w:p>
          <w:p w14:paraId="1B350601">
            <w:pPr>
              <w:snapToGrid w:val="0"/>
              <w:spacing w:line="400" w:lineRule="exact"/>
              <w:rPr>
                <w:rFonts w:ascii="宋体" w:hAnsi="宋体"/>
                <w:szCs w:val="21"/>
              </w:rPr>
            </w:pPr>
          </w:p>
          <w:p w14:paraId="2DC8C0FF">
            <w:pPr>
              <w:snapToGrid w:val="0"/>
              <w:spacing w:line="400" w:lineRule="exact"/>
              <w:rPr>
                <w:rFonts w:ascii="宋体" w:hAnsi="宋体"/>
                <w:szCs w:val="21"/>
              </w:rPr>
            </w:pPr>
          </w:p>
          <w:p w14:paraId="18683E56">
            <w:pPr>
              <w:snapToGrid w:val="0"/>
              <w:spacing w:line="400" w:lineRule="exact"/>
              <w:ind w:firstLine="945" w:firstLineChars="450"/>
              <w:jc w:val="right"/>
              <w:rPr>
                <w:rFonts w:ascii="宋体" w:hAnsi="宋体"/>
                <w:szCs w:val="21"/>
              </w:rPr>
            </w:pPr>
            <w:r>
              <w:rPr>
                <w:rFonts w:hint="eastAsia" w:ascii="宋体" w:hAnsi="宋体"/>
                <w:szCs w:val="21"/>
              </w:rPr>
              <w:t>年   月   日</w:t>
            </w:r>
          </w:p>
        </w:tc>
        <w:tc>
          <w:tcPr>
            <w:tcW w:w="0" w:type="auto"/>
            <w:tcBorders>
              <w:top w:val="single" w:color="auto" w:sz="4" w:space="0"/>
              <w:left w:val="nil"/>
              <w:bottom w:val="single" w:color="auto" w:sz="4" w:space="0"/>
              <w:right w:val="single" w:color="auto" w:sz="4" w:space="0"/>
            </w:tcBorders>
            <w:vAlign w:val="center"/>
          </w:tcPr>
          <w:p w14:paraId="631404D5">
            <w:pPr>
              <w:snapToGrid w:val="0"/>
              <w:spacing w:line="400" w:lineRule="exact"/>
              <w:rPr>
                <w:rFonts w:ascii="宋体" w:hAnsi="宋体"/>
                <w:szCs w:val="21"/>
              </w:rPr>
            </w:pPr>
            <w:r>
              <w:rPr>
                <w:rFonts w:hint="eastAsia" w:ascii="宋体" w:hAnsi="宋体"/>
                <w:szCs w:val="21"/>
              </w:rPr>
              <w:t xml:space="preserve">乙方（章）              </w:t>
            </w:r>
          </w:p>
          <w:p w14:paraId="20D3E7EC">
            <w:pPr>
              <w:snapToGrid w:val="0"/>
              <w:spacing w:line="400" w:lineRule="exact"/>
              <w:rPr>
                <w:rFonts w:ascii="宋体" w:hAnsi="宋体"/>
                <w:szCs w:val="21"/>
              </w:rPr>
            </w:pPr>
          </w:p>
          <w:p w14:paraId="28342EB6">
            <w:pPr>
              <w:snapToGrid w:val="0"/>
              <w:spacing w:line="400" w:lineRule="exact"/>
              <w:rPr>
                <w:rFonts w:ascii="宋体" w:hAnsi="宋体"/>
                <w:szCs w:val="21"/>
              </w:rPr>
            </w:pPr>
          </w:p>
          <w:p w14:paraId="53037CB2">
            <w:pPr>
              <w:snapToGrid w:val="0"/>
              <w:spacing w:line="400" w:lineRule="exact"/>
              <w:jc w:val="right"/>
              <w:rPr>
                <w:rFonts w:ascii="宋体" w:hAnsi="宋体"/>
                <w:szCs w:val="21"/>
              </w:rPr>
            </w:pPr>
            <w:r>
              <w:rPr>
                <w:rFonts w:hint="eastAsia" w:ascii="宋体" w:hAnsi="宋体"/>
                <w:szCs w:val="21"/>
              </w:rPr>
              <w:t xml:space="preserve"> 年   月   日</w:t>
            </w:r>
          </w:p>
        </w:tc>
      </w:tr>
      <w:tr w14:paraId="7EC4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0" w:type="auto"/>
            <w:tcBorders>
              <w:top w:val="single" w:color="auto" w:sz="4" w:space="0"/>
              <w:left w:val="single" w:color="auto" w:sz="4" w:space="0"/>
              <w:bottom w:val="single" w:color="auto" w:sz="4" w:space="0"/>
              <w:right w:val="single" w:color="auto" w:sz="4" w:space="0"/>
            </w:tcBorders>
            <w:vAlign w:val="center"/>
          </w:tcPr>
          <w:p w14:paraId="58710F2C">
            <w:pPr>
              <w:snapToGrid w:val="0"/>
              <w:spacing w:line="400" w:lineRule="exact"/>
              <w:rPr>
                <w:rFonts w:ascii="宋体" w:hAnsi="宋体"/>
                <w:szCs w:val="21"/>
              </w:rPr>
            </w:pPr>
            <w:r>
              <w:rPr>
                <w:rFonts w:hint="eastAsia" w:ascii="宋体" w:hAnsi="宋体"/>
                <w:szCs w:val="21"/>
              </w:rPr>
              <w:t>单位地址：</w:t>
            </w:r>
          </w:p>
        </w:tc>
        <w:tc>
          <w:tcPr>
            <w:tcW w:w="0" w:type="auto"/>
            <w:tcBorders>
              <w:top w:val="single" w:color="auto" w:sz="4" w:space="0"/>
              <w:left w:val="nil"/>
              <w:bottom w:val="single" w:color="auto" w:sz="4" w:space="0"/>
              <w:right w:val="single" w:color="auto" w:sz="4" w:space="0"/>
            </w:tcBorders>
            <w:vAlign w:val="center"/>
          </w:tcPr>
          <w:p w14:paraId="3D7D9D47">
            <w:pPr>
              <w:snapToGrid w:val="0"/>
              <w:spacing w:line="400" w:lineRule="exact"/>
              <w:rPr>
                <w:rFonts w:ascii="宋体" w:hAnsi="宋体"/>
                <w:szCs w:val="21"/>
              </w:rPr>
            </w:pPr>
            <w:r>
              <w:rPr>
                <w:rFonts w:hint="eastAsia" w:ascii="宋体" w:hAnsi="宋体"/>
                <w:szCs w:val="21"/>
              </w:rPr>
              <w:t>单位地址：</w:t>
            </w:r>
          </w:p>
        </w:tc>
      </w:tr>
      <w:tr w14:paraId="1B57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0" w:type="auto"/>
            <w:tcBorders>
              <w:top w:val="single" w:color="auto" w:sz="4" w:space="0"/>
              <w:left w:val="single" w:color="auto" w:sz="4" w:space="0"/>
              <w:bottom w:val="single" w:color="auto" w:sz="4" w:space="0"/>
              <w:right w:val="single" w:color="auto" w:sz="4" w:space="0"/>
            </w:tcBorders>
          </w:tcPr>
          <w:p w14:paraId="2CB00912">
            <w:pPr>
              <w:snapToGrid w:val="0"/>
              <w:spacing w:line="400" w:lineRule="exact"/>
              <w:rPr>
                <w:rFonts w:ascii="宋体" w:hAnsi="宋体"/>
                <w:szCs w:val="21"/>
              </w:rPr>
            </w:pPr>
            <w:r>
              <w:rPr>
                <w:rFonts w:hint="eastAsia" w:ascii="宋体" w:hAnsi="宋体"/>
                <w:szCs w:val="21"/>
              </w:rPr>
              <w:t>法定代表人（负责人或自然人）或委托代理人：</w:t>
            </w:r>
          </w:p>
          <w:p w14:paraId="3BD68FD8">
            <w:pPr>
              <w:snapToGrid w:val="0"/>
              <w:spacing w:line="400" w:lineRule="exact"/>
              <w:rPr>
                <w:rFonts w:ascii="宋体" w:hAnsi="宋体"/>
                <w:szCs w:val="21"/>
              </w:rPr>
            </w:pPr>
          </w:p>
        </w:tc>
        <w:tc>
          <w:tcPr>
            <w:tcW w:w="0" w:type="auto"/>
            <w:tcBorders>
              <w:top w:val="single" w:color="auto" w:sz="4" w:space="0"/>
              <w:left w:val="nil"/>
              <w:bottom w:val="single" w:color="auto" w:sz="4" w:space="0"/>
              <w:right w:val="single" w:color="auto" w:sz="4" w:space="0"/>
            </w:tcBorders>
          </w:tcPr>
          <w:p w14:paraId="669B6C9F">
            <w:pPr>
              <w:snapToGrid w:val="0"/>
              <w:spacing w:line="400" w:lineRule="exact"/>
              <w:rPr>
                <w:rFonts w:ascii="宋体" w:hAnsi="宋体"/>
                <w:szCs w:val="21"/>
              </w:rPr>
            </w:pPr>
            <w:r>
              <w:rPr>
                <w:rFonts w:hint="eastAsia" w:ascii="宋体" w:hAnsi="宋体"/>
                <w:szCs w:val="21"/>
              </w:rPr>
              <w:t>法定代表人（负责人或自然人）或委托代理人：</w:t>
            </w:r>
          </w:p>
          <w:p w14:paraId="5E250137">
            <w:pPr>
              <w:snapToGrid w:val="0"/>
              <w:spacing w:line="400" w:lineRule="exact"/>
              <w:rPr>
                <w:rFonts w:ascii="宋体" w:hAnsi="宋体"/>
                <w:szCs w:val="21"/>
              </w:rPr>
            </w:pPr>
          </w:p>
        </w:tc>
      </w:tr>
      <w:tr w14:paraId="1B88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0" w:type="auto"/>
            <w:tcBorders>
              <w:top w:val="single" w:color="auto" w:sz="4" w:space="0"/>
              <w:left w:val="single" w:color="auto" w:sz="4" w:space="0"/>
              <w:bottom w:val="single" w:color="auto" w:sz="4" w:space="0"/>
              <w:right w:val="single" w:color="auto" w:sz="4" w:space="0"/>
            </w:tcBorders>
            <w:vAlign w:val="center"/>
          </w:tcPr>
          <w:p w14:paraId="769CEF02">
            <w:pPr>
              <w:snapToGrid w:val="0"/>
              <w:spacing w:line="400" w:lineRule="exact"/>
              <w:rPr>
                <w:rFonts w:ascii="宋体" w:hAnsi="宋体"/>
                <w:szCs w:val="21"/>
              </w:rPr>
            </w:pPr>
            <w:r>
              <w:rPr>
                <w:rFonts w:hint="eastAsia" w:ascii="宋体" w:hAnsi="宋体"/>
                <w:szCs w:val="21"/>
              </w:rPr>
              <w:t>电话：</w:t>
            </w:r>
          </w:p>
        </w:tc>
        <w:tc>
          <w:tcPr>
            <w:tcW w:w="0" w:type="auto"/>
            <w:tcBorders>
              <w:top w:val="single" w:color="auto" w:sz="4" w:space="0"/>
              <w:left w:val="nil"/>
              <w:bottom w:val="single" w:color="auto" w:sz="4" w:space="0"/>
              <w:right w:val="single" w:color="auto" w:sz="4" w:space="0"/>
            </w:tcBorders>
            <w:vAlign w:val="center"/>
          </w:tcPr>
          <w:p w14:paraId="1DCB8AFA">
            <w:pPr>
              <w:snapToGrid w:val="0"/>
              <w:spacing w:line="400" w:lineRule="exact"/>
              <w:rPr>
                <w:rFonts w:ascii="宋体" w:hAnsi="宋体"/>
                <w:szCs w:val="21"/>
              </w:rPr>
            </w:pPr>
            <w:r>
              <w:rPr>
                <w:rFonts w:hint="eastAsia" w:ascii="宋体" w:hAnsi="宋体"/>
                <w:szCs w:val="21"/>
              </w:rPr>
              <w:t>电话：</w:t>
            </w:r>
          </w:p>
        </w:tc>
      </w:tr>
      <w:tr w14:paraId="700E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0" w:type="auto"/>
            <w:tcBorders>
              <w:top w:val="single" w:color="auto" w:sz="4" w:space="0"/>
              <w:left w:val="single" w:color="auto" w:sz="4" w:space="0"/>
              <w:bottom w:val="single" w:color="auto" w:sz="4" w:space="0"/>
              <w:right w:val="single" w:color="auto" w:sz="4" w:space="0"/>
            </w:tcBorders>
            <w:vAlign w:val="center"/>
          </w:tcPr>
          <w:p w14:paraId="59A5D1B4">
            <w:pPr>
              <w:snapToGrid w:val="0"/>
              <w:spacing w:line="400" w:lineRule="exact"/>
              <w:rPr>
                <w:rFonts w:ascii="宋体" w:hAnsi="宋体"/>
                <w:szCs w:val="21"/>
              </w:rPr>
            </w:pPr>
            <w:r>
              <w:rPr>
                <w:rFonts w:hint="eastAsia" w:ascii="宋体" w:hAnsi="宋体"/>
                <w:szCs w:val="21"/>
              </w:rPr>
              <w:t>电子邮箱：</w:t>
            </w:r>
          </w:p>
        </w:tc>
        <w:tc>
          <w:tcPr>
            <w:tcW w:w="0" w:type="auto"/>
            <w:tcBorders>
              <w:top w:val="single" w:color="auto" w:sz="4" w:space="0"/>
              <w:left w:val="nil"/>
              <w:bottom w:val="single" w:color="auto" w:sz="4" w:space="0"/>
              <w:right w:val="single" w:color="auto" w:sz="4" w:space="0"/>
            </w:tcBorders>
            <w:vAlign w:val="center"/>
          </w:tcPr>
          <w:p w14:paraId="1B39EA7C">
            <w:pPr>
              <w:snapToGrid w:val="0"/>
              <w:spacing w:line="400" w:lineRule="exact"/>
              <w:rPr>
                <w:rFonts w:ascii="宋体" w:hAnsi="宋体"/>
                <w:szCs w:val="21"/>
              </w:rPr>
            </w:pPr>
            <w:r>
              <w:rPr>
                <w:rFonts w:hint="eastAsia" w:ascii="宋体" w:hAnsi="宋体"/>
                <w:szCs w:val="21"/>
              </w:rPr>
              <w:t>电子邮箱：</w:t>
            </w:r>
          </w:p>
        </w:tc>
      </w:tr>
      <w:tr w14:paraId="3027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0" w:type="auto"/>
            <w:tcBorders>
              <w:top w:val="single" w:color="auto" w:sz="4" w:space="0"/>
              <w:left w:val="single" w:color="auto" w:sz="4" w:space="0"/>
              <w:bottom w:val="single" w:color="auto" w:sz="4" w:space="0"/>
              <w:right w:val="single" w:color="auto" w:sz="4" w:space="0"/>
            </w:tcBorders>
            <w:vAlign w:val="center"/>
          </w:tcPr>
          <w:p w14:paraId="449431C5">
            <w:pPr>
              <w:snapToGrid w:val="0"/>
              <w:spacing w:line="400" w:lineRule="exact"/>
              <w:rPr>
                <w:rFonts w:ascii="宋体" w:hAnsi="宋体"/>
                <w:szCs w:val="21"/>
              </w:rPr>
            </w:pPr>
            <w:r>
              <w:rPr>
                <w:rFonts w:hint="eastAsia" w:ascii="宋体" w:hAnsi="宋体"/>
                <w:szCs w:val="21"/>
              </w:rPr>
              <w:t>开户银行：</w:t>
            </w:r>
          </w:p>
        </w:tc>
        <w:tc>
          <w:tcPr>
            <w:tcW w:w="0" w:type="auto"/>
            <w:tcBorders>
              <w:top w:val="single" w:color="auto" w:sz="4" w:space="0"/>
              <w:left w:val="nil"/>
              <w:bottom w:val="single" w:color="auto" w:sz="4" w:space="0"/>
              <w:right w:val="single" w:color="auto" w:sz="4" w:space="0"/>
            </w:tcBorders>
            <w:vAlign w:val="center"/>
          </w:tcPr>
          <w:p w14:paraId="29839833">
            <w:pPr>
              <w:snapToGrid w:val="0"/>
              <w:spacing w:line="400" w:lineRule="exact"/>
              <w:rPr>
                <w:rFonts w:ascii="宋体" w:hAnsi="宋体"/>
                <w:szCs w:val="21"/>
              </w:rPr>
            </w:pPr>
            <w:r>
              <w:rPr>
                <w:rFonts w:hint="eastAsia" w:ascii="宋体" w:hAnsi="宋体"/>
                <w:szCs w:val="21"/>
              </w:rPr>
              <w:t>开户银行：</w:t>
            </w:r>
          </w:p>
        </w:tc>
      </w:tr>
      <w:tr w14:paraId="25C4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0" w:type="auto"/>
            <w:tcBorders>
              <w:top w:val="single" w:color="auto" w:sz="4" w:space="0"/>
              <w:left w:val="single" w:color="auto" w:sz="4" w:space="0"/>
              <w:bottom w:val="single" w:color="auto" w:sz="4" w:space="0"/>
              <w:right w:val="single" w:color="auto" w:sz="4" w:space="0"/>
            </w:tcBorders>
            <w:vAlign w:val="center"/>
          </w:tcPr>
          <w:p w14:paraId="0D1260A4">
            <w:pPr>
              <w:snapToGrid w:val="0"/>
              <w:spacing w:line="400" w:lineRule="exact"/>
              <w:rPr>
                <w:rFonts w:ascii="宋体" w:hAnsi="宋体"/>
                <w:szCs w:val="21"/>
              </w:rPr>
            </w:pPr>
            <w:r>
              <w:rPr>
                <w:rFonts w:hint="eastAsia" w:ascii="宋体" w:hAnsi="宋体"/>
                <w:szCs w:val="21"/>
              </w:rPr>
              <w:t>账号：</w:t>
            </w:r>
          </w:p>
        </w:tc>
        <w:tc>
          <w:tcPr>
            <w:tcW w:w="0" w:type="auto"/>
            <w:tcBorders>
              <w:top w:val="single" w:color="auto" w:sz="4" w:space="0"/>
              <w:left w:val="nil"/>
              <w:bottom w:val="single" w:color="auto" w:sz="4" w:space="0"/>
              <w:right w:val="single" w:color="auto" w:sz="4" w:space="0"/>
            </w:tcBorders>
            <w:vAlign w:val="center"/>
          </w:tcPr>
          <w:p w14:paraId="5E1F79D4">
            <w:pPr>
              <w:snapToGrid w:val="0"/>
              <w:spacing w:line="400" w:lineRule="exact"/>
              <w:rPr>
                <w:rFonts w:ascii="宋体" w:hAnsi="宋体"/>
                <w:szCs w:val="21"/>
              </w:rPr>
            </w:pPr>
            <w:r>
              <w:rPr>
                <w:rFonts w:hint="eastAsia" w:ascii="宋体" w:hAnsi="宋体"/>
                <w:szCs w:val="21"/>
              </w:rPr>
              <w:t>账号：</w:t>
            </w:r>
          </w:p>
        </w:tc>
      </w:tr>
      <w:tr w14:paraId="21A8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0" w:type="auto"/>
            <w:tcBorders>
              <w:top w:val="single" w:color="auto" w:sz="4" w:space="0"/>
              <w:left w:val="single" w:color="auto" w:sz="4" w:space="0"/>
              <w:bottom w:val="single" w:color="auto" w:sz="4" w:space="0"/>
              <w:right w:val="single" w:color="auto" w:sz="4" w:space="0"/>
            </w:tcBorders>
            <w:vAlign w:val="center"/>
          </w:tcPr>
          <w:p w14:paraId="6B3A7575">
            <w:pPr>
              <w:snapToGrid w:val="0"/>
              <w:spacing w:line="400" w:lineRule="exact"/>
              <w:rPr>
                <w:rFonts w:ascii="宋体" w:hAnsi="宋体"/>
                <w:szCs w:val="21"/>
              </w:rPr>
            </w:pPr>
            <w:r>
              <w:rPr>
                <w:rFonts w:hint="eastAsia" w:ascii="宋体" w:hAnsi="宋体"/>
                <w:szCs w:val="21"/>
              </w:rPr>
              <w:t>邮政编码：</w:t>
            </w:r>
          </w:p>
        </w:tc>
        <w:tc>
          <w:tcPr>
            <w:tcW w:w="0" w:type="auto"/>
            <w:tcBorders>
              <w:top w:val="single" w:color="auto" w:sz="4" w:space="0"/>
              <w:left w:val="nil"/>
              <w:bottom w:val="single" w:color="auto" w:sz="4" w:space="0"/>
              <w:right w:val="single" w:color="auto" w:sz="4" w:space="0"/>
            </w:tcBorders>
            <w:vAlign w:val="center"/>
          </w:tcPr>
          <w:p w14:paraId="4D206724">
            <w:pPr>
              <w:snapToGrid w:val="0"/>
              <w:spacing w:line="400" w:lineRule="exact"/>
              <w:rPr>
                <w:rFonts w:ascii="宋体" w:hAnsi="宋体"/>
                <w:szCs w:val="21"/>
              </w:rPr>
            </w:pPr>
            <w:r>
              <w:rPr>
                <w:rFonts w:hint="eastAsia" w:ascii="宋体" w:hAnsi="宋体"/>
                <w:szCs w:val="21"/>
              </w:rPr>
              <w:t>邮政编码：</w:t>
            </w:r>
          </w:p>
        </w:tc>
      </w:tr>
      <w:tr w14:paraId="67A1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0" w:type="auto"/>
            <w:gridSpan w:val="2"/>
            <w:tcBorders>
              <w:top w:val="single" w:color="auto" w:sz="4" w:space="0"/>
              <w:left w:val="single" w:color="auto" w:sz="4" w:space="0"/>
              <w:bottom w:val="single" w:color="auto" w:sz="4" w:space="0"/>
              <w:right w:val="single" w:color="auto" w:sz="4" w:space="0"/>
            </w:tcBorders>
          </w:tcPr>
          <w:p w14:paraId="66969337">
            <w:pPr>
              <w:snapToGrid w:val="0"/>
              <w:spacing w:line="400" w:lineRule="exact"/>
              <w:rPr>
                <w:rFonts w:ascii="宋体" w:hAnsi="宋体"/>
                <w:szCs w:val="21"/>
              </w:rPr>
            </w:pPr>
            <w:r>
              <w:rPr>
                <w:rFonts w:hint="eastAsia" w:ascii="宋体" w:hAnsi="宋体"/>
                <w:szCs w:val="21"/>
              </w:rPr>
              <w:t>经办人：</w:t>
            </w:r>
          </w:p>
          <w:p w14:paraId="3D95A63C">
            <w:pPr>
              <w:snapToGrid w:val="0"/>
              <w:spacing w:line="400" w:lineRule="exact"/>
              <w:rPr>
                <w:rFonts w:ascii="宋体" w:hAnsi="宋体"/>
                <w:szCs w:val="21"/>
              </w:rPr>
            </w:pPr>
          </w:p>
          <w:p w14:paraId="041B8B4F">
            <w:pPr>
              <w:snapToGrid w:val="0"/>
              <w:spacing w:line="400" w:lineRule="exact"/>
              <w:ind w:firstLine="630" w:firstLineChars="300"/>
              <w:jc w:val="right"/>
              <w:rPr>
                <w:rFonts w:ascii="宋体" w:hAnsi="宋体"/>
                <w:szCs w:val="21"/>
              </w:rPr>
            </w:pPr>
            <w:r>
              <w:rPr>
                <w:rFonts w:hint="eastAsia" w:ascii="宋体" w:hAnsi="宋体"/>
                <w:szCs w:val="21"/>
              </w:rPr>
              <w:t>年    月    日</w:t>
            </w:r>
          </w:p>
        </w:tc>
      </w:tr>
    </w:tbl>
    <w:p w14:paraId="421A46C7">
      <w:pPr>
        <w:snapToGrid w:val="0"/>
        <w:ind w:left="420" w:hanging="420" w:hangingChars="200"/>
        <w:rPr>
          <w:rFonts w:ascii="宋体" w:hAnsi="宋体"/>
          <w:szCs w:val="21"/>
        </w:rPr>
      </w:pPr>
      <w:r>
        <w:rPr>
          <w:rFonts w:hint="eastAsia" w:ascii="宋体" w:hAnsi="宋体"/>
          <w:szCs w:val="21"/>
        </w:rPr>
        <w:t xml:space="preserve"> </w:t>
      </w:r>
    </w:p>
    <w:p w14:paraId="3AF9B6E6">
      <w:pPr>
        <w:snapToGrid w:val="0"/>
        <w:spacing w:line="360" w:lineRule="auto"/>
        <w:jc w:val="center"/>
        <w:rPr>
          <w:rFonts w:ascii="宋体" w:hAnsi="宋体"/>
          <w:b/>
          <w:bCs/>
          <w:sz w:val="28"/>
          <w:szCs w:val="28"/>
        </w:rPr>
      </w:pPr>
      <w:r>
        <w:rPr>
          <w:rFonts w:hint="eastAsia" w:ascii="宋体" w:hAnsi="宋体"/>
          <w:b/>
          <w:bCs/>
          <w:sz w:val="28"/>
          <w:szCs w:val="28"/>
        </w:rPr>
        <w:br w:type="page"/>
      </w:r>
      <w:r>
        <w:rPr>
          <w:rFonts w:hint="eastAsia" w:ascii="宋体" w:hAnsi="宋体"/>
          <w:b/>
          <w:bCs/>
          <w:sz w:val="32"/>
          <w:szCs w:val="32"/>
        </w:rPr>
        <w:t>合 同 附 件</w:t>
      </w:r>
    </w:p>
    <w:p w14:paraId="46ECE44E">
      <w:pPr>
        <w:snapToGrid w:val="0"/>
        <w:rPr>
          <w:rFonts w:ascii="宋体" w:hAnsi="宋体"/>
          <w:szCs w:val="21"/>
        </w:rPr>
      </w:pPr>
      <w:r>
        <w:rPr>
          <w:rFonts w:hint="eastAsia" w:ascii="宋体" w:hAnsi="宋体"/>
          <w:szCs w:val="21"/>
        </w:rPr>
        <w:t>一般货物类</w:t>
      </w:r>
    </w:p>
    <w:tbl>
      <w:tblPr>
        <w:tblStyle w:val="24"/>
        <w:tblW w:w="0" w:type="auto"/>
        <w:jc w:val="center"/>
        <w:tblLayout w:type="fixed"/>
        <w:tblCellMar>
          <w:top w:w="0" w:type="dxa"/>
          <w:left w:w="108" w:type="dxa"/>
          <w:bottom w:w="0" w:type="dxa"/>
          <w:right w:w="108" w:type="dxa"/>
        </w:tblCellMar>
      </w:tblPr>
      <w:tblGrid>
        <w:gridCol w:w="4263"/>
        <w:gridCol w:w="4259"/>
      </w:tblGrid>
      <w:tr w14:paraId="6EF7B8BD">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bottom w:val="nil"/>
              <w:right w:val="single" w:color="auto" w:sz="4" w:space="0"/>
            </w:tcBorders>
          </w:tcPr>
          <w:p w14:paraId="2D745152">
            <w:pPr>
              <w:numPr>
                <w:ilvl w:val="0"/>
                <w:numId w:val="1"/>
              </w:numPr>
              <w:snapToGrid w:val="0"/>
              <w:spacing w:line="400" w:lineRule="exact"/>
              <w:rPr>
                <w:szCs w:val="21"/>
              </w:rPr>
            </w:pPr>
            <w:r>
              <w:rPr>
                <w:rFonts w:hint="eastAsia"/>
                <w:szCs w:val="21"/>
              </w:rPr>
              <w:t>供应商承诺具体事项：</w:t>
            </w:r>
          </w:p>
          <w:p w14:paraId="633FBB0D">
            <w:pPr>
              <w:spacing w:line="380" w:lineRule="exact"/>
              <w:rPr>
                <w:sz w:val="24"/>
              </w:rPr>
            </w:pPr>
          </w:p>
          <w:p w14:paraId="3BA93CB5">
            <w:pPr>
              <w:spacing w:line="380" w:lineRule="exact"/>
              <w:rPr>
                <w:sz w:val="24"/>
              </w:rPr>
            </w:pPr>
          </w:p>
          <w:p w14:paraId="1BCA4F8A">
            <w:pPr>
              <w:spacing w:line="380" w:lineRule="exact"/>
              <w:rPr>
                <w:sz w:val="24"/>
              </w:rPr>
            </w:pPr>
          </w:p>
          <w:p w14:paraId="1541215C">
            <w:pPr>
              <w:spacing w:line="380" w:lineRule="exact"/>
              <w:rPr>
                <w:sz w:val="24"/>
              </w:rPr>
            </w:pPr>
          </w:p>
        </w:tc>
      </w:tr>
      <w:tr w14:paraId="7499EEAE">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bottom w:val="nil"/>
              <w:right w:val="single" w:color="auto" w:sz="4" w:space="0"/>
            </w:tcBorders>
          </w:tcPr>
          <w:p w14:paraId="48A1F887">
            <w:pPr>
              <w:numPr>
                <w:ilvl w:val="0"/>
                <w:numId w:val="1"/>
              </w:numPr>
              <w:snapToGrid w:val="0"/>
              <w:spacing w:line="400" w:lineRule="exact"/>
              <w:rPr>
                <w:szCs w:val="21"/>
              </w:rPr>
            </w:pPr>
            <w:r>
              <w:rPr>
                <w:rFonts w:hint="eastAsia"/>
                <w:szCs w:val="21"/>
              </w:rPr>
              <w:t>售后服务具体事项：</w:t>
            </w:r>
          </w:p>
          <w:p w14:paraId="375A5506">
            <w:pPr>
              <w:spacing w:line="380" w:lineRule="exact"/>
              <w:rPr>
                <w:sz w:val="24"/>
              </w:rPr>
            </w:pPr>
          </w:p>
          <w:p w14:paraId="290310FC">
            <w:pPr>
              <w:spacing w:line="380" w:lineRule="exact"/>
              <w:rPr>
                <w:sz w:val="24"/>
              </w:rPr>
            </w:pPr>
          </w:p>
          <w:p w14:paraId="08CFCB90">
            <w:pPr>
              <w:spacing w:line="380" w:lineRule="exact"/>
              <w:rPr>
                <w:sz w:val="24"/>
              </w:rPr>
            </w:pPr>
          </w:p>
        </w:tc>
      </w:tr>
      <w:tr w14:paraId="32EC676A">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bottom w:val="nil"/>
              <w:right w:val="single" w:color="auto" w:sz="4" w:space="0"/>
            </w:tcBorders>
          </w:tcPr>
          <w:p w14:paraId="6E56D7EB">
            <w:pPr>
              <w:numPr>
                <w:ilvl w:val="0"/>
                <w:numId w:val="1"/>
              </w:numPr>
              <w:snapToGrid w:val="0"/>
              <w:spacing w:line="400" w:lineRule="exact"/>
              <w:rPr>
                <w:szCs w:val="21"/>
              </w:rPr>
            </w:pPr>
            <w:r>
              <w:rPr>
                <w:rFonts w:hint="eastAsia"/>
                <w:szCs w:val="21"/>
              </w:rPr>
              <w:t>保修期责任：</w:t>
            </w:r>
          </w:p>
          <w:p w14:paraId="29573192">
            <w:pPr>
              <w:spacing w:line="380" w:lineRule="exact"/>
              <w:rPr>
                <w:sz w:val="24"/>
              </w:rPr>
            </w:pPr>
          </w:p>
          <w:p w14:paraId="6F3E2D11">
            <w:pPr>
              <w:spacing w:line="380" w:lineRule="exact"/>
              <w:rPr>
                <w:sz w:val="24"/>
              </w:rPr>
            </w:pPr>
          </w:p>
          <w:p w14:paraId="29FE7559">
            <w:pPr>
              <w:spacing w:line="380" w:lineRule="exact"/>
              <w:rPr>
                <w:sz w:val="24"/>
              </w:rPr>
            </w:pPr>
          </w:p>
        </w:tc>
      </w:tr>
      <w:tr w14:paraId="225F4C03">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bottom w:val="nil"/>
              <w:right w:val="single" w:color="auto" w:sz="4" w:space="0"/>
            </w:tcBorders>
          </w:tcPr>
          <w:p w14:paraId="59F2BB34">
            <w:pPr>
              <w:numPr>
                <w:ilvl w:val="0"/>
                <w:numId w:val="1"/>
              </w:numPr>
              <w:snapToGrid w:val="0"/>
              <w:spacing w:line="400" w:lineRule="exact"/>
              <w:rPr>
                <w:szCs w:val="21"/>
              </w:rPr>
            </w:pPr>
            <w:r>
              <w:rPr>
                <w:rFonts w:hint="eastAsia"/>
                <w:szCs w:val="21"/>
              </w:rPr>
              <w:t>其他具体事项：</w:t>
            </w:r>
          </w:p>
          <w:p w14:paraId="6ECB21B7">
            <w:pPr>
              <w:spacing w:line="380" w:lineRule="exact"/>
              <w:rPr>
                <w:sz w:val="24"/>
              </w:rPr>
            </w:pPr>
          </w:p>
          <w:p w14:paraId="0338DD2C">
            <w:pPr>
              <w:spacing w:line="380" w:lineRule="exact"/>
              <w:rPr>
                <w:sz w:val="24"/>
              </w:rPr>
            </w:pPr>
          </w:p>
        </w:tc>
      </w:tr>
      <w:tr w14:paraId="3CEEB8AD">
        <w:tblPrEx>
          <w:tblCellMar>
            <w:top w:w="0" w:type="dxa"/>
            <w:left w:w="108" w:type="dxa"/>
            <w:bottom w:w="0" w:type="dxa"/>
            <w:right w:w="108" w:type="dxa"/>
          </w:tblCellMar>
        </w:tblPrEx>
        <w:trPr>
          <w:trHeight w:val="5858"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5FCE1936">
            <w:pPr>
              <w:snapToGrid w:val="0"/>
              <w:spacing w:line="400" w:lineRule="exact"/>
              <w:rPr>
                <w:rFonts w:ascii="宋体" w:hAnsi="宋体"/>
                <w:b/>
                <w:bCs/>
                <w:szCs w:val="21"/>
              </w:rPr>
            </w:pPr>
            <w:r>
              <w:rPr>
                <w:rFonts w:hint="eastAsia" w:ascii="宋体" w:hAnsi="宋体"/>
                <w:b/>
                <w:bCs/>
                <w:szCs w:val="21"/>
              </w:rPr>
              <w:t>甲方（章）</w:t>
            </w:r>
          </w:p>
          <w:p w14:paraId="604431F6">
            <w:pPr>
              <w:snapToGrid w:val="0"/>
              <w:spacing w:line="400" w:lineRule="exact"/>
              <w:ind w:firstLine="422" w:firstLineChars="200"/>
              <w:rPr>
                <w:rFonts w:ascii="宋体" w:hAnsi="宋体"/>
                <w:b/>
                <w:bCs/>
                <w:szCs w:val="21"/>
              </w:rPr>
            </w:pPr>
          </w:p>
          <w:p w14:paraId="5507AEAD">
            <w:pPr>
              <w:snapToGrid w:val="0"/>
              <w:spacing w:line="400" w:lineRule="exact"/>
              <w:rPr>
                <w:rFonts w:ascii="宋体" w:hAnsi="宋体"/>
                <w:b/>
                <w:bCs/>
                <w:szCs w:val="21"/>
              </w:rPr>
            </w:pPr>
          </w:p>
          <w:p w14:paraId="51DC3D05">
            <w:pPr>
              <w:snapToGrid w:val="0"/>
              <w:spacing w:line="400" w:lineRule="exact"/>
              <w:ind w:firstLine="422" w:firstLineChars="200"/>
              <w:rPr>
                <w:rFonts w:ascii="宋体" w:hAnsi="宋体"/>
                <w:b/>
                <w:bCs/>
                <w:szCs w:val="21"/>
              </w:rPr>
            </w:pPr>
            <w:r>
              <w:rPr>
                <w:rFonts w:hint="eastAsia" w:ascii="宋体" w:hAnsi="宋体"/>
                <w:b/>
                <w:bCs/>
                <w:szCs w:val="21"/>
              </w:rPr>
              <w:t xml:space="preserve">                      年   月   日 </w:t>
            </w:r>
          </w:p>
        </w:tc>
        <w:tc>
          <w:tcPr>
            <w:tcW w:w="4259" w:type="dxa"/>
            <w:tcBorders>
              <w:top w:val="single" w:color="auto" w:sz="4" w:space="0"/>
              <w:left w:val="nil"/>
              <w:bottom w:val="single" w:color="auto" w:sz="4" w:space="0"/>
              <w:right w:val="single" w:color="auto" w:sz="4" w:space="0"/>
            </w:tcBorders>
            <w:vAlign w:val="center"/>
          </w:tcPr>
          <w:p w14:paraId="7D4F0A27">
            <w:pPr>
              <w:snapToGrid w:val="0"/>
              <w:spacing w:line="400" w:lineRule="exact"/>
              <w:rPr>
                <w:rFonts w:ascii="宋体" w:hAnsi="宋体"/>
                <w:b/>
                <w:bCs/>
                <w:szCs w:val="21"/>
              </w:rPr>
            </w:pPr>
            <w:r>
              <w:rPr>
                <w:rFonts w:hint="eastAsia" w:ascii="宋体" w:hAnsi="宋体"/>
                <w:b/>
                <w:bCs/>
                <w:szCs w:val="21"/>
              </w:rPr>
              <w:t>乙方（章）</w:t>
            </w:r>
          </w:p>
          <w:p w14:paraId="08539304">
            <w:pPr>
              <w:snapToGrid w:val="0"/>
              <w:spacing w:line="400" w:lineRule="exact"/>
              <w:ind w:firstLine="422" w:firstLineChars="200"/>
              <w:rPr>
                <w:rFonts w:ascii="宋体" w:hAnsi="宋体"/>
                <w:b/>
                <w:bCs/>
                <w:szCs w:val="21"/>
              </w:rPr>
            </w:pPr>
          </w:p>
          <w:p w14:paraId="323F9616">
            <w:pPr>
              <w:snapToGrid w:val="0"/>
              <w:spacing w:line="400" w:lineRule="exact"/>
              <w:rPr>
                <w:rFonts w:ascii="宋体" w:hAnsi="宋体"/>
                <w:b/>
                <w:bCs/>
                <w:szCs w:val="21"/>
              </w:rPr>
            </w:pPr>
          </w:p>
          <w:p w14:paraId="2960A9E6">
            <w:pPr>
              <w:snapToGrid w:val="0"/>
              <w:spacing w:line="400" w:lineRule="exact"/>
              <w:ind w:firstLine="422" w:firstLineChars="200"/>
              <w:rPr>
                <w:rFonts w:ascii="宋体" w:hAnsi="宋体"/>
                <w:b/>
                <w:bCs/>
                <w:szCs w:val="21"/>
              </w:rPr>
            </w:pPr>
            <w:r>
              <w:rPr>
                <w:rFonts w:hint="eastAsia" w:ascii="宋体" w:hAnsi="宋体"/>
                <w:b/>
                <w:bCs/>
                <w:szCs w:val="21"/>
              </w:rPr>
              <w:t xml:space="preserve">                      年   月   日</w:t>
            </w:r>
          </w:p>
        </w:tc>
      </w:tr>
    </w:tbl>
    <w:p w14:paraId="311FD67F">
      <w:pPr>
        <w:snapToGrid w:val="0"/>
        <w:jc w:val="left"/>
        <w:rPr>
          <w:rFonts w:ascii="宋体" w:hAnsi="宋体"/>
          <w:szCs w:val="21"/>
        </w:rPr>
      </w:pPr>
      <w:r>
        <w:rPr>
          <w:rFonts w:hint="eastAsia" w:ascii="宋体" w:hAnsi="宋体"/>
          <w:szCs w:val="21"/>
        </w:rPr>
        <w:t xml:space="preserve">   注：售后服务事项填不下时可另加附页</w:t>
      </w:r>
    </w:p>
    <w:p w14:paraId="6AEBD02E">
      <w:pPr>
        <w:spacing w:line="380" w:lineRule="exact"/>
        <w:rPr>
          <w:rFonts w:ascii="宋体" w:hAnsi="宋体"/>
          <w:sz w:val="24"/>
        </w:rPr>
      </w:pPr>
      <w:r>
        <w:rPr>
          <w:rFonts w:hint="eastAsia" w:ascii="宋体" w:hAnsi="宋体"/>
          <w:sz w:val="24"/>
        </w:rPr>
        <w:t xml:space="preserve"> </w:t>
      </w:r>
    </w:p>
    <w:p w14:paraId="62CEA9C1">
      <w:pPr>
        <w:widowControl/>
        <w:shd w:val="clear" w:color="auto" w:fill="FFFFFF"/>
        <w:spacing w:line="480" w:lineRule="atLeast"/>
        <w:jc w:val="left"/>
        <w:rPr>
          <w:rFonts w:ascii="黑体" w:hAnsi="黑体" w:eastAsia="黑体"/>
          <w:b/>
          <w:bCs/>
          <w:kern w:val="0"/>
          <w:sz w:val="32"/>
          <w:szCs w:val="32"/>
        </w:rPr>
      </w:pPr>
    </w:p>
    <w:p w14:paraId="7370EE4C">
      <w:pPr>
        <w:widowControl/>
        <w:shd w:val="clear" w:color="auto" w:fill="FFFFFF"/>
        <w:spacing w:line="480" w:lineRule="atLeast"/>
        <w:jc w:val="left"/>
        <w:rPr>
          <w:rFonts w:ascii="黑体" w:hAnsi="黑体" w:eastAsia="黑体"/>
          <w:b/>
          <w:bCs/>
          <w:kern w:val="0"/>
          <w:sz w:val="32"/>
          <w:szCs w:val="32"/>
        </w:rPr>
      </w:pPr>
      <w:r>
        <w:rPr>
          <w:rFonts w:hint="eastAsia" w:ascii="黑体" w:hAnsi="黑体" w:eastAsia="黑体"/>
          <w:b/>
          <w:bCs/>
          <w:kern w:val="0"/>
          <w:sz w:val="32"/>
          <w:szCs w:val="32"/>
        </w:rPr>
        <w:t>附件1：</w:t>
      </w:r>
    </w:p>
    <w:p w14:paraId="68E7F853">
      <w:pPr>
        <w:widowControl/>
        <w:shd w:val="clear" w:color="auto" w:fill="FFFFFF"/>
        <w:spacing w:line="480" w:lineRule="atLeast"/>
        <w:jc w:val="center"/>
        <w:rPr>
          <w:rFonts w:ascii="黑体" w:hAnsi="黑体" w:eastAsia="黑体"/>
          <w:kern w:val="0"/>
          <w:sz w:val="32"/>
          <w:szCs w:val="32"/>
        </w:rPr>
      </w:pPr>
      <w:r>
        <w:rPr>
          <w:rFonts w:hint="eastAsia" w:ascii="黑体" w:hAnsi="黑体" w:eastAsia="黑体"/>
          <w:b/>
          <w:bCs/>
          <w:kern w:val="0"/>
          <w:sz w:val="32"/>
          <w:szCs w:val="32"/>
        </w:rPr>
        <w:t>《广西壮族自治区政府采购项目合同验收书》</w:t>
      </w:r>
    </w:p>
    <w:p w14:paraId="68B4F34D">
      <w:pPr>
        <w:widowControl/>
        <w:shd w:val="clear" w:color="auto" w:fill="FFFFFF"/>
        <w:snapToGrid w:val="0"/>
        <w:spacing w:line="320" w:lineRule="atLeast"/>
        <w:jc w:val="left"/>
        <w:rPr>
          <w:rFonts w:ascii="仿宋" w:hAnsi="仿宋" w:eastAsia="仿宋" w:cs="宋体"/>
          <w:kern w:val="0"/>
          <w:szCs w:val="21"/>
        </w:rPr>
      </w:pPr>
      <w:r>
        <w:rPr>
          <w:rFonts w:hint="eastAsia" w:ascii="仿宋" w:hAnsi="仿宋" w:eastAsia="仿宋" w:cs="宋体"/>
          <w:kern w:val="0"/>
          <w:szCs w:val="21"/>
        </w:rPr>
        <w:t xml:space="preserve"> </w:t>
      </w:r>
    </w:p>
    <w:tbl>
      <w:tblPr>
        <w:tblStyle w:val="2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0C4EBA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63E0FF1">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410B4F5E">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14:paraId="7C59E51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FF0D98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64B6C627">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035B2C8B">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1013CFD9">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14:paraId="4A5BFCC1">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002CF4B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3C0D11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5548148D">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3B9493CC">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13F94946">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4D9D3A25">
            <w:pPr>
              <w:widowControl/>
              <w:spacing w:before="100" w:beforeAutospacing="1" w:after="100" w:afterAutospacing="1" w:line="240" w:lineRule="atLeast"/>
              <w:jc w:val="center"/>
              <w:rPr>
                <w:rFonts w:ascii="Verdana" w:hAnsi="Verdana" w:cs="宋体"/>
                <w:kern w:val="0"/>
                <w:szCs w:val="21"/>
              </w:rPr>
            </w:pPr>
          </w:p>
        </w:tc>
      </w:tr>
      <w:tr w14:paraId="74BABF2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5BA111C">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164722F5">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6E68516E">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6182DEBF">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3347290D">
            <w:pPr>
              <w:widowControl/>
              <w:spacing w:before="100" w:beforeAutospacing="1" w:after="100" w:afterAutospacing="1" w:line="240" w:lineRule="atLeast"/>
              <w:jc w:val="center"/>
              <w:rPr>
                <w:rFonts w:ascii="Verdana" w:hAnsi="Verdana" w:cs="宋体"/>
                <w:kern w:val="0"/>
                <w:szCs w:val="21"/>
              </w:rPr>
            </w:pPr>
          </w:p>
        </w:tc>
      </w:tr>
      <w:tr w14:paraId="05C2E3A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F565FF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76BADD68">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585EBCBC">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559461AC">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613ECBB1">
            <w:pPr>
              <w:widowControl/>
              <w:spacing w:before="100" w:beforeAutospacing="1" w:after="100" w:afterAutospacing="1" w:line="240" w:lineRule="atLeast"/>
              <w:jc w:val="center"/>
              <w:rPr>
                <w:rFonts w:ascii="Verdana" w:hAnsi="Verdana" w:cs="宋体"/>
                <w:kern w:val="0"/>
                <w:szCs w:val="21"/>
              </w:rPr>
            </w:pPr>
          </w:p>
        </w:tc>
      </w:tr>
      <w:tr w14:paraId="1CFF2F52">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7275A215">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7E7CA72A">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2BFF44E1">
            <w:pPr>
              <w:widowControl/>
              <w:spacing w:before="100" w:beforeAutospacing="1" w:after="100" w:afterAutospacing="1" w:line="240" w:lineRule="atLeast"/>
              <w:jc w:val="center"/>
              <w:rPr>
                <w:rFonts w:ascii="Verdana" w:hAnsi="Verdana" w:cs="宋体"/>
                <w:kern w:val="0"/>
                <w:szCs w:val="21"/>
              </w:rPr>
            </w:pPr>
          </w:p>
        </w:tc>
      </w:tr>
      <w:tr w14:paraId="4B376F67">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220EF555">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kern w:val="0"/>
                <w:szCs w:val="21"/>
              </w:rPr>
              <w:t> </w:t>
            </w:r>
            <w:r>
              <w:rPr>
                <w:rFonts w:ascii="Verdana" w:hAnsi="Verdana" w:cs="宋体"/>
                <w:kern w:val="0"/>
                <w:szCs w:val="21"/>
              </w:rPr>
              <w:t xml:space="preserve">仟 </w:t>
            </w:r>
            <w:r>
              <w:rPr>
                <w:rFonts w:hint="eastAsia" w:ascii="Verdana" w:hAnsi="Verdana"/>
                <w:kern w:val="0"/>
                <w:szCs w:val="21"/>
              </w:rPr>
              <w:t> </w:t>
            </w:r>
            <w:r>
              <w:rPr>
                <w:rFonts w:ascii="Verdana" w:hAnsi="Verdana" w:cs="宋体"/>
                <w:kern w:val="0"/>
                <w:szCs w:val="21"/>
              </w:rPr>
              <w:t xml:space="preserve">佰 </w:t>
            </w:r>
            <w:r>
              <w:rPr>
                <w:rFonts w:hint="eastAsia" w:ascii="Verdana" w:hAnsi="Verdana"/>
                <w:kern w:val="0"/>
                <w:szCs w:val="21"/>
              </w:rPr>
              <w:t> </w:t>
            </w:r>
            <w:r>
              <w:rPr>
                <w:rFonts w:ascii="Verdana" w:hAnsi="Verdana" w:cs="宋体"/>
                <w:kern w:val="0"/>
                <w:szCs w:val="21"/>
              </w:rPr>
              <w:t xml:space="preserve">拾 </w:t>
            </w:r>
            <w:r>
              <w:rPr>
                <w:rFonts w:hint="eastAsia" w:ascii="Verdana" w:hAnsi="Verdana"/>
                <w:kern w:val="0"/>
                <w:szCs w:val="21"/>
              </w:rPr>
              <w:t> </w:t>
            </w:r>
            <w:r>
              <w:rPr>
                <w:rFonts w:ascii="Verdana" w:hAnsi="Verdana" w:cs="宋体"/>
                <w:kern w:val="0"/>
                <w:szCs w:val="21"/>
              </w:rPr>
              <w:t xml:space="preserve">万 </w:t>
            </w:r>
            <w:r>
              <w:rPr>
                <w:rFonts w:hint="eastAsia" w:ascii="Verdana" w:hAnsi="Verdana"/>
                <w:kern w:val="0"/>
                <w:szCs w:val="21"/>
              </w:rPr>
              <w:t> </w:t>
            </w:r>
            <w:r>
              <w:rPr>
                <w:rFonts w:ascii="Verdana" w:hAnsi="Verdana" w:cs="宋体"/>
                <w:kern w:val="0"/>
                <w:szCs w:val="21"/>
              </w:rPr>
              <w:t xml:space="preserve">仟 </w:t>
            </w:r>
            <w:r>
              <w:rPr>
                <w:rFonts w:hint="eastAsia" w:ascii="Verdana" w:hAnsi="Verdana"/>
                <w:kern w:val="0"/>
                <w:szCs w:val="21"/>
              </w:rPr>
              <w:t> </w:t>
            </w:r>
            <w:r>
              <w:rPr>
                <w:rFonts w:ascii="Verdana" w:hAnsi="Verdana" w:cs="宋体"/>
                <w:kern w:val="0"/>
                <w:szCs w:val="21"/>
              </w:rPr>
              <w:t xml:space="preserve">佰 </w:t>
            </w:r>
            <w:r>
              <w:rPr>
                <w:rFonts w:hint="eastAsia" w:ascii="Verdana" w:hAnsi="Verdana"/>
                <w:kern w:val="0"/>
                <w:szCs w:val="21"/>
              </w:rPr>
              <w:t> </w:t>
            </w:r>
            <w:r>
              <w:rPr>
                <w:rFonts w:ascii="Verdana" w:hAnsi="Verdana" w:cs="宋体"/>
                <w:kern w:val="0"/>
                <w:szCs w:val="21"/>
              </w:rPr>
              <w:t xml:space="preserve">拾 </w:t>
            </w:r>
            <w:r>
              <w:rPr>
                <w:rFonts w:hint="eastAsia" w:ascii="Verdana" w:hAnsi="Verdana"/>
                <w:kern w:val="0"/>
                <w:szCs w:val="21"/>
              </w:rPr>
              <w:t> </w:t>
            </w:r>
            <w:r>
              <w:rPr>
                <w:rFonts w:ascii="Verdana" w:hAnsi="Verdana" w:cs="宋体"/>
                <w:kern w:val="0"/>
                <w:szCs w:val="21"/>
              </w:rPr>
              <w:t>元</w:t>
            </w:r>
          </w:p>
        </w:tc>
      </w:tr>
      <w:tr w14:paraId="55AF4F5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D4535B4">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6B756661">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5E116934">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16F60C79">
            <w:pPr>
              <w:widowControl/>
              <w:spacing w:before="100" w:beforeAutospacing="1" w:after="100" w:afterAutospacing="1" w:line="240" w:lineRule="atLeast"/>
              <w:jc w:val="center"/>
              <w:rPr>
                <w:rFonts w:ascii="Verdana" w:hAnsi="Verdana" w:cs="宋体"/>
                <w:kern w:val="0"/>
                <w:szCs w:val="21"/>
              </w:rPr>
            </w:pPr>
          </w:p>
        </w:tc>
      </w:tr>
      <w:tr w14:paraId="0D396BF3">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387748">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B09F2BF">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附件)</w:t>
            </w:r>
          </w:p>
        </w:tc>
      </w:tr>
      <w:tr w14:paraId="7CDB047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D545F7">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34F5C759">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261587E6">
        <w:tblPrEx>
          <w:tblCellMar>
            <w:top w:w="0" w:type="dxa"/>
            <w:left w:w="0" w:type="dxa"/>
            <w:bottom w:w="0" w:type="dxa"/>
            <w:right w:w="0" w:type="dxa"/>
          </w:tblCellMar>
        </w:tblPrEx>
        <w:trPr>
          <w:trHeight w:val="607" w:hRule="atLeast"/>
          <w:jc w:val="center"/>
        </w:trPr>
        <w:tc>
          <w:tcPr>
            <w:tcW w:w="600" w:type="dxa"/>
            <w:gridSpan w:val="2"/>
            <w:vMerge w:val="continue"/>
            <w:tcBorders>
              <w:top w:val="nil"/>
              <w:left w:val="single" w:color="auto" w:sz="8" w:space="0"/>
              <w:bottom w:val="single" w:color="auto" w:sz="8" w:space="0"/>
              <w:right w:val="single" w:color="auto" w:sz="8" w:space="0"/>
            </w:tcBorders>
            <w:vAlign w:val="center"/>
          </w:tcPr>
          <w:p w14:paraId="3513838E">
            <w:pPr>
              <w:widowControl/>
              <w:jc w:val="left"/>
              <w:rPr>
                <w:rFonts w:ascii="Verdana" w:hAnsi="Verdana" w:cs="宋体"/>
                <w:kern w:val="0"/>
                <w:szCs w:val="21"/>
              </w:rPr>
            </w:pPr>
          </w:p>
        </w:tc>
        <w:tc>
          <w:tcPr>
            <w:tcW w:w="6816" w:type="dxa"/>
            <w:gridSpan w:val="7"/>
            <w:tcBorders>
              <w:top w:val="nil"/>
              <w:left w:val="nil"/>
              <w:bottom w:val="single" w:color="auto" w:sz="8" w:space="0"/>
              <w:right w:val="single" w:color="auto" w:sz="8" w:space="0"/>
            </w:tcBorders>
            <w:vAlign w:val="center"/>
          </w:tcPr>
          <w:p w14:paraId="5FA85F3D">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729D483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1AE5FA7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E68CE2">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5C0D273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C4D793">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监督人员或其他相关人员签字：</w:t>
            </w:r>
          </w:p>
          <w:p w14:paraId="6F021980">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或受邀机构的意见（盖章）：</w:t>
            </w:r>
          </w:p>
        </w:tc>
      </w:tr>
      <w:tr w14:paraId="3F3CE75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B0B6AA4">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成交供应商负责人签字或盖章：</w:t>
            </w:r>
          </w:p>
          <w:p w14:paraId="13898D6A">
            <w:pPr>
              <w:widowControl/>
              <w:spacing w:before="100" w:beforeAutospacing="1" w:after="100" w:afterAutospacing="1" w:line="320" w:lineRule="atLeast"/>
              <w:jc w:val="left"/>
              <w:rPr>
                <w:rFonts w:ascii="Verdana" w:hAnsi="Verdana" w:cs="宋体"/>
                <w:kern w:val="0"/>
                <w:szCs w:val="21"/>
              </w:rPr>
            </w:pPr>
          </w:p>
          <w:p w14:paraId="4B85FDCA">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kern w:val="0"/>
                <w:szCs w:val="21"/>
              </w:rPr>
              <w:t xml:space="preserve">               </w:t>
            </w:r>
            <w:r>
              <w:rPr>
                <w:rFonts w:ascii="Verdana" w:hAnsi="Verdana" w:cs="宋体"/>
                <w:kern w:val="0"/>
                <w:szCs w:val="21"/>
              </w:rPr>
              <w:t xml:space="preserve"> 年</w:t>
            </w:r>
            <w:r>
              <w:rPr>
                <w:rFonts w:hint="eastAsia" w:ascii="Verdana" w:hAnsi="Verdana"/>
                <w:kern w:val="0"/>
                <w:szCs w:val="21"/>
              </w:rPr>
              <w:t> </w:t>
            </w:r>
            <w:r>
              <w:rPr>
                <w:rFonts w:ascii="Verdana" w:hAnsi="Verdana" w:cs="宋体"/>
                <w:kern w:val="0"/>
                <w:szCs w:val="21"/>
              </w:rPr>
              <w:t xml:space="preserve"> 月 </w:t>
            </w:r>
            <w:r>
              <w:rPr>
                <w:rFonts w:hint="eastAsia" w:ascii="Verdana" w:hAnsi="Verdana"/>
                <w:kern w:val="0"/>
                <w:szCs w:val="21"/>
              </w:rPr>
              <w:t> </w:t>
            </w:r>
            <w:r>
              <w:rPr>
                <w:rFonts w:ascii="Verdana" w:hAnsi="Verdana" w:cs="宋体"/>
                <w:kern w:val="0"/>
                <w:szCs w:val="21"/>
              </w:rPr>
              <w:t>日</w:t>
            </w:r>
          </w:p>
        </w:tc>
        <w:tc>
          <w:tcPr>
            <w:tcW w:w="4293" w:type="dxa"/>
            <w:gridSpan w:val="4"/>
            <w:tcBorders>
              <w:top w:val="nil"/>
              <w:left w:val="nil"/>
              <w:bottom w:val="single" w:color="auto" w:sz="8" w:space="0"/>
              <w:right w:val="single" w:color="auto" w:sz="8" w:space="0"/>
            </w:tcBorders>
            <w:vAlign w:val="center"/>
          </w:tcPr>
          <w:p w14:paraId="695097D6">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采购人或受托机构的意见（盖章）：</w:t>
            </w:r>
          </w:p>
          <w:p w14:paraId="179E3ECE">
            <w:pPr>
              <w:widowControl/>
              <w:spacing w:before="100" w:beforeAutospacing="1" w:after="100" w:afterAutospacing="1" w:line="320" w:lineRule="atLeast"/>
              <w:ind w:firstLine="210" w:firstLineChars="100"/>
              <w:jc w:val="left"/>
              <w:rPr>
                <w:rFonts w:ascii="Verdana" w:hAnsi="Verdana" w:cs="宋体"/>
                <w:kern w:val="0"/>
                <w:szCs w:val="21"/>
              </w:rPr>
            </w:pPr>
          </w:p>
          <w:p w14:paraId="12973685">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kern w:val="0"/>
                <w:szCs w:val="21"/>
              </w:rPr>
              <w:t xml:space="preserve">                  </w:t>
            </w:r>
            <w:r>
              <w:rPr>
                <w:rFonts w:ascii="Verdana" w:hAnsi="Verdana" w:cs="宋体"/>
                <w:kern w:val="0"/>
                <w:szCs w:val="21"/>
              </w:rPr>
              <w:t>年</w:t>
            </w:r>
            <w:r>
              <w:rPr>
                <w:rFonts w:hint="eastAsia" w:ascii="Verdana" w:hAnsi="Verdana"/>
                <w:kern w:val="0"/>
                <w:szCs w:val="21"/>
              </w:rPr>
              <w:t> </w:t>
            </w:r>
            <w:r>
              <w:rPr>
                <w:rFonts w:ascii="Verdana" w:hAnsi="Verdana" w:cs="宋体"/>
                <w:kern w:val="0"/>
                <w:szCs w:val="21"/>
              </w:rPr>
              <w:t xml:space="preserve"> 月</w:t>
            </w:r>
            <w:r>
              <w:rPr>
                <w:rFonts w:hint="eastAsia" w:ascii="Verdana" w:hAnsi="Verdana"/>
                <w:kern w:val="0"/>
                <w:szCs w:val="21"/>
              </w:rPr>
              <w:t> </w:t>
            </w:r>
            <w:r>
              <w:rPr>
                <w:rFonts w:ascii="Verdana" w:hAnsi="Verdana" w:cs="宋体"/>
                <w:kern w:val="0"/>
                <w:szCs w:val="21"/>
              </w:rPr>
              <w:t xml:space="preserve"> 日</w:t>
            </w:r>
          </w:p>
        </w:tc>
      </w:tr>
    </w:tbl>
    <w:p w14:paraId="07953C37">
      <w:pPr>
        <w:pStyle w:val="15"/>
        <w:spacing w:line="440" w:lineRule="exact"/>
        <w:jc w:val="center"/>
        <w:rPr>
          <w:rFonts w:hint="default" w:hAnsi="宋体"/>
          <w:sz w:val="32"/>
          <w:szCs w:val="32"/>
        </w:rPr>
      </w:pPr>
    </w:p>
    <w:p w14:paraId="173AF986">
      <w:pPr>
        <w:pStyle w:val="16"/>
        <w:ind w:left="0" w:leftChars="0"/>
      </w:pPr>
      <w:r>
        <w:rPr>
          <w:rFonts w:hint="eastAsia"/>
        </w:rPr>
        <w:t xml:space="preserve">                    </w:t>
      </w:r>
    </w:p>
    <w:p w14:paraId="71B326AC">
      <w:pPr>
        <w:pStyle w:val="15"/>
        <w:spacing w:line="440" w:lineRule="exact"/>
        <w:jc w:val="center"/>
        <w:rPr>
          <w:rFonts w:hint="default" w:hAnsi="宋体"/>
          <w:sz w:val="44"/>
        </w:rPr>
      </w:pPr>
    </w:p>
    <w:p w14:paraId="5C4BAD2F">
      <w:pPr>
        <w:pStyle w:val="15"/>
        <w:spacing w:line="440" w:lineRule="exact"/>
        <w:jc w:val="center"/>
        <w:rPr>
          <w:rFonts w:hint="default" w:hAnsi="宋体"/>
          <w:sz w:val="44"/>
        </w:rPr>
      </w:pPr>
    </w:p>
    <w:p w14:paraId="0581EB0D">
      <w:pPr>
        <w:pStyle w:val="15"/>
        <w:spacing w:line="440" w:lineRule="exact"/>
        <w:jc w:val="center"/>
        <w:rPr>
          <w:rFonts w:hint="default" w:hAnsi="宋体"/>
          <w:sz w:val="44"/>
        </w:rPr>
      </w:pPr>
    </w:p>
    <w:p w14:paraId="4AB029AE">
      <w:pPr>
        <w:widowControl/>
        <w:shd w:val="clear" w:color="auto" w:fill="FFFFFF"/>
        <w:spacing w:line="480" w:lineRule="atLeast"/>
        <w:jc w:val="left"/>
        <w:rPr>
          <w:rFonts w:ascii="黑体" w:hAnsi="黑体" w:eastAsia="黑体"/>
          <w:b/>
          <w:bCs/>
          <w:kern w:val="0"/>
          <w:sz w:val="32"/>
          <w:szCs w:val="32"/>
        </w:rPr>
      </w:pPr>
      <w:r>
        <w:rPr>
          <w:rFonts w:hint="eastAsia" w:ascii="黑体" w:hAnsi="黑体" w:eastAsia="黑体"/>
          <w:b/>
          <w:bCs/>
          <w:kern w:val="0"/>
          <w:sz w:val="32"/>
          <w:szCs w:val="32"/>
        </w:rPr>
        <w:t>附件2：</w:t>
      </w:r>
    </w:p>
    <w:p w14:paraId="6C92AAD3">
      <w:pPr>
        <w:rPr>
          <w:rFonts w:ascii="宋体" w:hAnsi="宋体" w:cs="宋体"/>
          <w:sz w:val="28"/>
          <w:szCs w:val="28"/>
        </w:rPr>
      </w:pPr>
    </w:p>
    <w:p w14:paraId="07AE9E99">
      <w:pPr>
        <w:jc w:val="center"/>
        <w:rPr>
          <w:rFonts w:ascii="宋体" w:hAnsi="宋体" w:cs="宋体"/>
          <w:b/>
          <w:bCs/>
          <w:sz w:val="32"/>
          <w:szCs w:val="32"/>
        </w:rPr>
      </w:pPr>
      <w:r>
        <w:rPr>
          <w:rFonts w:hint="eastAsia" w:ascii="宋体" w:hAnsi="宋体" w:cs="宋体"/>
          <w:b/>
          <w:bCs/>
          <w:sz w:val="32"/>
          <w:szCs w:val="32"/>
        </w:rPr>
        <w:t>政府采购项目履约保证金退付意见书（参考）</w:t>
      </w:r>
    </w:p>
    <w:p w14:paraId="224A1B5C">
      <w:pPr>
        <w:jc w:val="center"/>
        <w:rPr>
          <w:rFonts w:ascii="黑体" w:hAnsi="黑体" w:eastAsia="黑体"/>
          <w:sz w:val="36"/>
          <w:szCs w:val="36"/>
        </w:rPr>
      </w:pPr>
    </w:p>
    <w:tbl>
      <w:tblPr>
        <w:tblStyle w:val="24"/>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4B2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37F766A">
            <w:pPr>
              <w:jc w:val="center"/>
              <w:rPr>
                <w:sz w:val="24"/>
              </w:rPr>
            </w:pPr>
            <w:r>
              <w:rPr>
                <w:rFonts w:hint="eastAsia"/>
                <w:sz w:val="24"/>
              </w:rPr>
              <w:t>供</w:t>
            </w:r>
          </w:p>
          <w:p w14:paraId="689CABCB">
            <w:pPr>
              <w:jc w:val="center"/>
              <w:rPr>
                <w:sz w:val="24"/>
              </w:rPr>
            </w:pPr>
            <w:r>
              <w:rPr>
                <w:rFonts w:hint="eastAsia"/>
                <w:sz w:val="24"/>
              </w:rPr>
              <w:t>应</w:t>
            </w:r>
          </w:p>
          <w:p w14:paraId="06562CF4">
            <w:pPr>
              <w:jc w:val="center"/>
              <w:rPr>
                <w:sz w:val="24"/>
              </w:rPr>
            </w:pPr>
            <w:r>
              <w:rPr>
                <w:rFonts w:hint="eastAsia"/>
                <w:sz w:val="24"/>
              </w:rPr>
              <w:t>商</w:t>
            </w:r>
          </w:p>
          <w:p w14:paraId="6C38E2CB">
            <w:pPr>
              <w:jc w:val="center"/>
              <w:rPr>
                <w:sz w:val="24"/>
              </w:rPr>
            </w:pPr>
            <w:r>
              <w:rPr>
                <w:rFonts w:hint="eastAsia"/>
                <w:sz w:val="24"/>
              </w:rPr>
              <w:t>申</w:t>
            </w:r>
          </w:p>
          <w:p w14:paraId="03F41B4C">
            <w:pPr>
              <w:jc w:val="center"/>
              <w:rPr>
                <w:sz w:val="24"/>
              </w:rPr>
            </w:pPr>
            <w:r>
              <w:rPr>
                <w:rFonts w:hint="eastAsia"/>
                <w:sz w:val="24"/>
              </w:rPr>
              <w:t>请</w:t>
            </w:r>
          </w:p>
        </w:tc>
        <w:tc>
          <w:tcPr>
            <w:tcW w:w="8009" w:type="dxa"/>
            <w:vAlign w:val="center"/>
          </w:tcPr>
          <w:p w14:paraId="52A1A0C4">
            <w:pPr>
              <w:rPr>
                <w:sz w:val="24"/>
              </w:rPr>
            </w:pPr>
            <w:r>
              <w:rPr>
                <w:rFonts w:hint="eastAsia"/>
                <w:sz w:val="24"/>
              </w:rPr>
              <w:t>项目编号：</w:t>
            </w:r>
          </w:p>
        </w:tc>
      </w:tr>
      <w:tr w14:paraId="6063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D753AF8">
            <w:pPr>
              <w:rPr>
                <w:sz w:val="24"/>
              </w:rPr>
            </w:pPr>
          </w:p>
        </w:tc>
        <w:tc>
          <w:tcPr>
            <w:tcW w:w="8009" w:type="dxa"/>
            <w:vAlign w:val="center"/>
          </w:tcPr>
          <w:p w14:paraId="35759F19">
            <w:pPr>
              <w:rPr>
                <w:sz w:val="24"/>
              </w:rPr>
            </w:pPr>
            <w:r>
              <w:rPr>
                <w:rFonts w:hint="eastAsia"/>
                <w:sz w:val="24"/>
              </w:rPr>
              <w:t>项目名称：</w:t>
            </w:r>
          </w:p>
        </w:tc>
      </w:tr>
      <w:tr w14:paraId="2BE2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8645E73">
            <w:pPr>
              <w:rPr>
                <w:sz w:val="24"/>
              </w:rPr>
            </w:pPr>
          </w:p>
        </w:tc>
        <w:tc>
          <w:tcPr>
            <w:tcW w:w="8009" w:type="dxa"/>
          </w:tcPr>
          <w:p w14:paraId="3ACFC17B">
            <w:pPr>
              <w:rPr>
                <w:sz w:val="24"/>
              </w:rPr>
            </w:pPr>
            <w:r>
              <w:rPr>
                <w:rFonts w:hint="eastAsia"/>
                <w:sz w:val="24"/>
              </w:rPr>
              <w:t xml:space="preserve">  </w:t>
            </w:r>
          </w:p>
          <w:p w14:paraId="45F89AC9">
            <w:pPr>
              <w:ind w:firstLine="480" w:firstLineChars="20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2023A5A2">
            <w:pPr>
              <w:rPr>
                <w:sz w:val="24"/>
              </w:rPr>
            </w:pPr>
            <w:r>
              <w:rPr>
                <w:rFonts w:hint="eastAsia"/>
                <w:sz w:val="24"/>
              </w:rPr>
              <w:t>（大写）人民币</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退付到达以下账户。</w:t>
            </w:r>
          </w:p>
          <w:p w14:paraId="43073124">
            <w:pPr>
              <w:rPr>
                <w:sz w:val="24"/>
              </w:rPr>
            </w:pPr>
            <w:r>
              <w:rPr>
                <w:rFonts w:hint="eastAsia"/>
                <w:sz w:val="24"/>
              </w:rPr>
              <w:t>单位名称：</w:t>
            </w:r>
          </w:p>
          <w:p w14:paraId="3B0B3BC4">
            <w:pPr>
              <w:rPr>
                <w:sz w:val="24"/>
              </w:rPr>
            </w:pPr>
            <w:r>
              <w:rPr>
                <w:rFonts w:hint="eastAsia"/>
                <w:sz w:val="24"/>
              </w:rPr>
              <w:t>开户银行：</w:t>
            </w:r>
          </w:p>
          <w:p w14:paraId="3C5609A4">
            <w:pPr>
              <w:rPr>
                <w:sz w:val="24"/>
              </w:rPr>
            </w:pPr>
            <w:r>
              <w:rPr>
                <w:rFonts w:hint="eastAsia"/>
                <w:sz w:val="24"/>
              </w:rPr>
              <w:t>账    号：</w:t>
            </w:r>
          </w:p>
          <w:p w14:paraId="6D348AE6">
            <w:pPr>
              <w:rPr>
                <w:sz w:val="24"/>
              </w:rPr>
            </w:pPr>
            <w:r>
              <w:rPr>
                <w:rFonts w:hint="eastAsia"/>
                <w:sz w:val="24"/>
              </w:rPr>
              <w:t>联系人及电话：</w:t>
            </w:r>
          </w:p>
          <w:p w14:paraId="3A54ABCA">
            <w:pPr>
              <w:rPr>
                <w:sz w:val="24"/>
              </w:rPr>
            </w:pPr>
          </w:p>
          <w:p w14:paraId="46D8E646">
            <w:pPr>
              <w:jc w:val="center"/>
              <w:rPr>
                <w:sz w:val="24"/>
              </w:rPr>
            </w:pPr>
            <w:r>
              <w:rPr>
                <w:rFonts w:hint="eastAsia"/>
                <w:sz w:val="24"/>
              </w:rPr>
              <w:t xml:space="preserve">                           供应商签章：</w:t>
            </w:r>
          </w:p>
          <w:p w14:paraId="6FE95986">
            <w:pPr>
              <w:jc w:val="center"/>
              <w:rPr>
                <w:sz w:val="24"/>
              </w:rPr>
            </w:pPr>
            <w:r>
              <w:rPr>
                <w:rFonts w:hint="eastAsia"/>
                <w:sz w:val="24"/>
              </w:rPr>
              <w:t xml:space="preserve">                                                年    月    日</w:t>
            </w:r>
          </w:p>
        </w:tc>
      </w:tr>
      <w:tr w14:paraId="2B4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76811359">
            <w:pPr>
              <w:jc w:val="center"/>
              <w:rPr>
                <w:sz w:val="24"/>
              </w:rPr>
            </w:pPr>
            <w:r>
              <w:rPr>
                <w:rFonts w:hint="eastAsia"/>
                <w:sz w:val="24"/>
              </w:rPr>
              <w:t>采</w:t>
            </w:r>
          </w:p>
          <w:p w14:paraId="3FBE022A">
            <w:pPr>
              <w:jc w:val="center"/>
              <w:rPr>
                <w:sz w:val="24"/>
              </w:rPr>
            </w:pPr>
            <w:r>
              <w:rPr>
                <w:rFonts w:hint="eastAsia"/>
                <w:sz w:val="24"/>
              </w:rPr>
              <w:t>购</w:t>
            </w:r>
          </w:p>
          <w:p w14:paraId="21FED4E3">
            <w:pPr>
              <w:jc w:val="center"/>
              <w:rPr>
                <w:sz w:val="24"/>
              </w:rPr>
            </w:pPr>
            <w:r>
              <w:rPr>
                <w:rFonts w:hint="eastAsia"/>
                <w:sz w:val="24"/>
              </w:rPr>
              <w:t>单</w:t>
            </w:r>
          </w:p>
          <w:p w14:paraId="0019464D">
            <w:pPr>
              <w:jc w:val="center"/>
              <w:rPr>
                <w:sz w:val="24"/>
              </w:rPr>
            </w:pPr>
            <w:r>
              <w:rPr>
                <w:rFonts w:hint="eastAsia"/>
                <w:sz w:val="24"/>
              </w:rPr>
              <w:t>位</w:t>
            </w:r>
          </w:p>
          <w:p w14:paraId="6D2BE819">
            <w:pPr>
              <w:jc w:val="center"/>
              <w:rPr>
                <w:sz w:val="24"/>
              </w:rPr>
            </w:pPr>
            <w:r>
              <w:rPr>
                <w:rFonts w:hint="eastAsia"/>
                <w:sz w:val="24"/>
              </w:rPr>
              <w:t>意</w:t>
            </w:r>
          </w:p>
          <w:p w14:paraId="5B0CEB42">
            <w:pPr>
              <w:jc w:val="center"/>
              <w:rPr>
                <w:sz w:val="24"/>
              </w:rPr>
            </w:pPr>
            <w:r>
              <w:rPr>
                <w:rFonts w:hint="eastAsia"/>
                <w:sz w:val="24"/>
              </w:rPr>
              <w:t>见</w:t>
            </w:r>
          </w:p>
        </w:tc>
        <w:tc>
          <w:tcPr>
            <w:tcW w:w="8009" w:type="dxa"/>
          </w:tcPr>
          <w:p w14:paraId="7D4A6CED">
            <w:pPr>
              <w:rPr>
                <w:sz w:val="24"/>
              </w:rPr>
            </w:pPr>
          </w:p>
          <w:p w14:paraId="46643024">
            <w:pPr>
              <w:rPr>
                <w:sz w:val="24"/>
              </w:rPr>
            </w:pPr>
            <w:r>
              <w:rPr>
                <w:rFonts w:hint="eastAsia"/>
                <w:sz w:val="24"/>
              </w:rPr>
              <w:t>退付意见：是否同意退付履约保证金及退付金额：</w:t>
            </w:r>
          </w:p>
          <w:p w14:paraId="4AE85608">
            <w:pPr>
              <w:rPr>
                <w:sz w:val="24"/>
              </w:rPr>
            </w:pPr>
          </w:p>
          <w:p w14:paraId="6CA1B76B">
            <w:pPr>
              <w:rPr>
                <w:sz w:val="24"/>
              </w:rPr>
            </w:pPr>
          </w:p>
          <w:p w14:paraId="4838BE9A">
            <w:pPr>
              <w:rPr>
                <w:sz w:val="24"/>
              </w:rPr>
            </w:pPr>
            <w:r>
              <w:rPr>
                <w:rFonts w:hint="eastAsia"/>
                <w:sz w:val="24"/>
              </w:rPr>
              <w:t xml:space="preserve">联系人及电话：                                </w:t>
            </w:r>
          </w:p>
          <w:p w14:paraId="6B701739">
            <w:pPr>
              <w:rPr>
                <w:sz w:val="24"/>
              </w:rPr>
            </w:pPr>
          </w:p>
          <w:p w14:paraId="2A99C2BB">
            <w:pPr>
              <w:ind w:firstLine="4560" w:firstLineChars="1900"/>
              <w:rPr>
                <w:sz w:val="24"/>
              </w:rPr>
            </w:pPr>
            <w:r>
              <w:rPr>
                <w:rFonts w:hint="eastAsia"/>
                <w:sz w:val="24"/>
              </w:rPr>
              <w:t xml:space="preserve"> 采购单位签章：</w:t>
            </w:r>
          </w:p>
          <w:p w14:paraId="4015F4D7">
            <w:pPr>
              <w:jc w:val="center"/>
              <w:rPr>
                <w:sz w:val="24"/>
              </w:rPr>
            </w:pPr>
            <w:r>
              <w:rPr>
                <w:rFonts w:hint="eastAsia"/>
                <w:sz w:val="24"/>
              </w:rPr>
              <w:t xml:space="preserve">                                                年    月    日</w:t>
            </w:r>
          </w:p>
        </w:tc>
      </w:tr>
      <w:tr w14:paraId="689C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35C11BBB">
            <w:pPr>
              <w:jc w:val="center"/>
              <w:rPr>
                <w:sz w:val="24"/>
              </w:rPr>
            </w:pPr>
            <w:r>
              <w:rPr>
                <w:rFonts w:hint="eastAsia"/>
                <w:sz w:val="24"/>
              </w:rPr>
              <w:t>财</w:t>
            </w:r>
          </w:p>
          <w:p w14:paraId="794A033B">
            <w:pPr>
              <w:jc w:val="center"/>
              <w:rPr>
                <w:sz w:val="24"/>
              </w:rPr>
            </w:pPr>
            <w:r>
              <w:rPr>
                <w:rFonts w:hint="eastAsia"/>
                <w:sz w:val="24"/>
              </w:rPr>
              <w:t>务</w:t>
            </w:r>
          </w:p>
          <w:p w14:paraId="7147CDB0">
            <w:pPr>
              <w:jc w:val="center"/>
              <w:rPr>
                <w:sz w:val="24"/>
              </w:rPr>
            </w:pPr>
            <w:r>
              <w:rPr>
                <w:rFonts w:hint="eastAsia"/>
                <w:sz w:val="24"/>
              </w:rPr>
              <w:t>部</w:t>
            </w:r>
          </w:p>
          <w:p w14:paraId="6DC2797F">
            <w:pPr>
              <w:jc w:val="center"/>
              <w:rPr>
                <w:sz w:val="24"/>
              </w:rPr>
            </w:pPr>
            <w:r>
              <w:rPr>
                <w:rFonts w:hint="eastAsia"/>
                <w:sz w:val="24"/>
              </w:rPr>
              <w:t>门</w:t>
            </w:r>
          </w:p>
          <w:p w14:paraId="45F84D16">
            <w:pPr>
              <w:jc w:val="center"/>
              <w:rPr>
                <w:sz w:val="24"/>
              </w:rPr>
            </w:pPr>
            <w:r>
              <w:rPr>
                <w:rFonts w:hint="eastAsia"/>
                <w:sz w:val="24"/>
              </w:rPr>
              <w:t>意</w:t>
            </w:r>
          </w:p>
          <w:p w14:paraId="18D6AF67">
            <w:pPr>
              <w:jc w:val="center"/>
              <w:rPr>
                <w:sz w:val="24"/>
              </w:rPr>
            </w:pPr>
            <w:r>
              <w:rPr>
                <w:rFonts w:hint="eastAsia"/>
                <w:sz w:val="24"/>
              </w:rPr>
              <w:t>见</w:t>
            </w:r>
          </w:p>
        </w:tc>
        <w:tc>
          <w:tcPr>
            <w:tcW w:w="8009" w:type="dxa"/>
          </w:tcPr>
          <w:p w14:paraId="6EED5A2E">
            <w:pPr>
              <w:rPr>
                <w:sz w:val="24"/>
              </w:rPr>
            </w:pPr>
            <w:r>
              <w:rPr>
                <w:rFonts w:hint="eastAsia"/>
                <w:sz w:val="24"/>
              </w:rPr>
              <w:t>此表于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日收到。</w:t>
            </w:r>
          </w:p>
          <w:p w14:paraId="7EEAD03F">
            <w:pPr>
              <w:rPr>
                <w:sz w:val="24"/>
              </w:rPr>
            </w:pPr>
          </w:p>
          <w:p w14:paraId="51FE48E8">
            <w:pPr>
              <w:rPr>
                <w:sz w:val="24"/>
              </w:rPr>
            </w:pPr>
            <w:r>
              <w:rPr>
                <w:rFonts w:hint="eastAsia"/>
                <w:sz w:val="24"/>
              </w:rPr>
              <w:t>会计审核：</w:t>
            </w:r>
          </w:p>
          <w:p w14:paraId="4E34E273">
            <w:pPr>
              <w:rPr>
                <w:sz w:val="24"/>
              </w:rPr>
            </w:pPr>
          </w:p>
          <w:p w14:paraId="2E990CAF">
            <w:pPr>
              <w:rPr>
                <w:sz w:val="24"/>
              </w:rPr>
            </w:pPr>
            <w:r>
              <w:rPr>
                <w:rFonts w:hint="eastAsia"/>
                <w:sz w:val="24"/>
              </w:rPr>
              <w:t>财务负责人审核：</w:t>
            </w:r>
          </w:p>
          <w:p w14:paraId="76DC7C83">
            <w:pPr>
              <w:rPr>
                <w:sz w:val="24"/>
              </w:rPr>
            </w:pPr>
          </w:p>
          <w:p w14:paraId="678108D4">
            <w:pPr>
              <w:rPr>
                <w:sz w:val="24"/>
              </w:rPr>
            </w:pPr>
            <w:r>
              <w:rPr>
                <w:rFonts w:hint="eastAsia"/>
                <w:sz w:val="24"/>
              </w:rPr>
              <w:t>单位负责人签字：</w:t>
            </w:r>
          </w:p>
          <w:p w14:paraId="7A5DCAF4">
            <w:pPr>
              <w:rPr>
                <w:sz w:val="24"/>
              </w:rPr>
            </w:pPr>
          </w:p>
          <w:p w14:paraId="52EF01F6">
            <w:pPr>
              <w:rPr>
                <w:sz w:val="24"/>
              </w:rPr>
            </w:pPr>
            <w:r>
              <w:rPr>
                <w:rFonts w:hint="eastAsia"/>
                <w:sz w:val="24"/>
              </w:rPr>
              <w:t>出纳办理转账日期：</w:t>
            </w:r>
          </w:p>
        </w:tc>
      </w:tr>
    </w:tbl>
    <w:p w14:paraId="47A76F5B">
      <w:pPr>
        <w:pStyle w:val="12"/>
        <w:ind w:left="1" w:firstLine="2" w:firstLineChars="1"/>
        <w:rPr>
          <w:rFonts w:ascii="宋体"/>
          <w:b/>
          <w:bCs/>
          <w:sz w:val="18"/>
          <w:szCs w:val="18"/>
        </w:rPr>
      </w:pPr>
    </w:p>
    <w:p w14:paraId="3916AF42">
      <w:pPr>
        <w:pStyle w:val="12"/>
        <w:ind w:left="1" w:firstLine="2" w:firstLineChars="1"/>
        <w:rPr>
          <w:rFonts w:ascii="宋体"/>
          <w:b/>
          <w:bCs/>
          <w:sz w:val="18"/>
          <w:szCs w:val="18"/>
        </w:rPr>
      </w:pPr>
      <w:r>
        <w:rPr>
          <w:rFonts w:hint="eastAsia" w:ascii="宋体"/>
          <w:b/>
          <w:bCs/>
          <w:sz w:val="18"/>
          <w:szCs w:val="18"/>
        </w:rPr>
        <w:t>注：供应商凭经采购人审批的退付意见书到履约保证金收取单位财务部门办理履约保证金退付事宜。</w:t>
      </w:r>
    </w:p>
    <w:p w14:paraId="26153879">
      <w:pPr>
        <w:pStyle w:val="18"/>
        <w:rPr>
          <w:rFonts w:ascii="宋体" w:hAnsi="宋体" w:cs="仿宋_GB2312"/>
          <w:sz w:val="24"/>
          <w:szCs w:val="24"/>
        </w:rPr>
      </w:pPr>
    </w:p>
    <w:p w14:paraId="610AAADF">
      <w:pPr>
        <w:snapToGrid w:val="0"/>
        <w:spacing w:line="400" w:lineRule="exact"/>
        <w:jc w:val="center"/>
        <w:rPr>
          <w:rFonts w:ascii="宋体" w:hAnsi="宋体"/>
          <w:b/>
          <w:bCs/>
          <w:sz w:val="32"/>
          <w:szCs w:val="32"/>
        </w:rPr>
      </w:pPr>
    </w:p>
    <w:p w14:paraId="0557029F">
      <w:pPr>
        <w:keepNext/>
        <w:keepLines/>
        <w:spacing w:before="340" w:after="330" w:line="578" w:lineRule="auto"/>
        <w:jc w:val="center"/>
        <w:outlineLvl w:val="0"/>
        <w:rPr>
          <w:rFonts w:ascii="宋体" w:hAnsi="宋体" w:cs="仿宋_GB2312"/>
          <w:bCs/>
          <w:kern w:val="44"/>
          <w:sz w:val="44"/>
          <w:szCs w:val="44"/>
          <w:lang w:val="zh-CN"/>
        </w:rPr>
      </w:pPr>
    </w:p>
    <w:p w14:paraId="5E64D169">
      <w:pPr>
        <w:keepNext/>
        <w:keepLines/>
        <w:spacing w:before="340" w:after="330" w:line="578" w:lineRule="auto"/>
        <w:jc w:val="center"/>
        <w:outlineLvl w:val="0"/>
        <w:rPr>
          <w:rFonts w:ascii="宋体" w:hAnsi="宋体" w:cs="仿宋_GB2312"/>
          <w:bCs/>
          <w:kern w:val="44"/>
          <w:sz w:val="44"/>
          <w:szCs w:val="44"/>
          <w:lang w:val="zh-CN"/>
        </w:rPr>
      </w:pPr>
    </w:p>
    <w:p w14:paraId="6F395F9D">
      <w:pPr>
        <w:keepNext/>
        <w:keepLines/>
        <w:spacing w:before="340" w:after="330" w:line="578" w:lineRule="auto"/>
        <w:jc w:val="center"/>
        <w:outlineLvl w:val="0"/>
        <w:rPr>
          <w:rFonts w:ascii="宋体" w:hAnsi="宋体" w:cs="仿宋_GB2312"/>
          <w:bCs/>
          <w:kern w:val="44"/>
          <w:sz w:val="44"/>
          <w:szCs w:val="44"/>
          <w:lang w:val="zh-CN"/>
        </w:rPr>
      </w:pPr>
      <w:bookmarkStart w:id="134" w:name="_Toc80205947"/>
      <w:bookmarkStart w:id="135" w:name="_Toc31751"/>
    </w:p>
    <w:p w14:paraId="3DFF6239">
      <w:pPr>
        <w:keepNext/>
        <w:keepLines/>
        <w:spacing w:before="340" w:after="330" w:line="578" w:lineRule="auto"/>
        <w:jc w:val="center"/>
        <w:outlineLvl w:val="0"/>
        <w:rPr>
          <w:rFonts w:ascii="宋体" w:hAnsi="宋体" w:cs="仿宋_GB2312"/>
          <w:bCs/>
          <w:kern w:val="44"/>
          <w:sz w:val="44"/>
          <w:szCs w:val="44"/>
          <w:lang w:val="zh-CN"/>
        </w:rPr>
      </w:pPr>
    </w:p>
    <w:p w14:paraId="5D589C8A">
      <w:pPr>
        <w:keepNext/>
        <w:keepLines/>
        <w:spacing w:before="340" w:after="330" w:line="578" w:lineRule="auto"/>
        <w:jc w:val="center"/>
        <w:outlineLvl w:val="0"/>
        <w:rPr>
          <w:rFonts w:ascii="宋体" w:hAnsi="宋体" w:cs="仿宋_GB2312"/>
          <w:b/>
          <w:bCs/>
          <w:kern w:val="44"/>
          <w:sz w:val="44"/>
          <w:szCs w:val="44"/>
          <w:lang w:val="zh-CN"/>
        </w:rPr>
        <w:sectPr>
          <w:pgSz w:w="11910" w:h="16840"/>
          <w:pgMar w:top="1134" w:right="1134" w:bottom="1134" w:left="1134" w:header="720" w:footer="720" w:gutter="0"/>
          <w:cols w:space="720" w:num="1"/>
        </w:sectPr>
      </w:pPr>
      <w:bookmarkStart w:id="136" w:name="_Toc32254"/>
      <w:bookmarkStart w:id="137" w:name="_Toc5523"/>
      <w:bookmarkStart w:id="138" w:name="_Toc25054"/>
      <w:bookmarkStart w:id="139" w:name="_Toc27629"/>
      <w:bookmarkStart w:id="140" w:name="_Toc6393"/>
      <w:bookmarkStart w:id="141" w:name="_Toc22405"/>
      <w:bookmarkStart w:id="142" w:name="_Toc2169"/>
      <w:r>
        <w:rPr>
          <w:rFonts w:hint="eastAsia" w:ascii="宋体" w:hAnsi="宋体" w:cs="仿宋_GB2312"/>
          <w:bCs/>
          <w:kern w:val="44"/>
          <w:sz w:val="44"/>
          <w:szCs w:val="44"/>
          <w:lang w:val="zh-CN"/>
        </w:rPr>
        <w:t>第七章 质疑、投诉材料格式</w:t>
      </w:r>
      <w:bookmarkEnd w:id="134"/>
      <w:bookmarkEnd w:id="135"/>
      <w:bookmarkEnd w:id="136"/>
      <w:bookmarkEnd w:id="137"/>
      <w:bookmarkEnd w:id="138"/>
      <w:bookmarkEnd w:id="139"/>
      <w:bookmarkEnd w:id="140"/>
      <w:bookmarkEnd w:id="141"/>
      <w:bookmarkEnd w:id="142"/>
    </w:p>
    <w:p w14:paraId="3DBC958B">
      <w:pPr>
        <w:spacing w:line="360" w:lineRule="auto"/>
        <w:jc w:val="center"/>
        <w:rPr>
          <w:rFonts w:ascii="宋体" w:hAnsi="宋体"/>
          <w:b/>
          <w:bCs/>
          <w:sz w:val="32"/>
          <w:szCs w:val="32"/>
        </w:rPr>
      </w:pPr>
      <w:r>
        <w:rPr>
          <w:rFonts w:hint="eastAsia" w:ascii="宋体" w:hAnsi="宋体"/>
          <w:b/>
          <w:bCs/>
          <w:sz w:val="32"/>
          <w:szCs w:val="32"/>
        </w:rPr>
        <w:t>质疑函（格式）</w:t>
      </w:r>
    </w:p>
    <w:p w14:paraId="59809304">
      <w:pPr>
        <w:spacing w:line="360" w:lineRule="auto"/>
        <w:ind w:firstLine="482" w:firstLineChars="200"/>
        <w:contextualSpacing/>
        <w:rPr>
          <w:rFonts w:ascii="宋体" w:hAnsi="宋体"/>
          <w:b/>
          <w:bCs/>
          <w:kern w:val="0"/>
          <w:sz w:val="24"/>
          <w:lang w:val="zh-CN"/>
        </w:rPr>
      </w:pPr>
      <w:r>
        <w:rPr>
          <w:rFonts w:hint="eastAsia" w:ascii="宋体" w:hAnsi="宋体"/>
          <w:b/>
          <w:bCs/>
          <w:kern w:val="0"/>
          <w:sz w:val="24"/>
          <w:lang w:val="zh-CN"/>
        </w:rPr>
        <w:t>一、质疑供应商基本信息：</w:t>
      </w:r>
    </w:p>
    <w:p w14:paraId="565C84E9">
      <w:pPr>
        <w:spacing w:line="360" w:lineRule="auto"/>
        <w:ind w:firstLine="480" w:firstLineChars="200"/>
        <w:contextualSpacing/>
        <w:rPr>
          <w:rFonts w:ascii="宋体" w:hAnsi="宋体"/>
          <w:bCs/>
          <w:kern w:val="0"/>
          <w:sz w:val="24"/>
          <w:u w:val="single"/>
          <w:lang w:val="zh-CN"/>
        </w:rPr>
      </w:pPr>
      <w:r>
        <w:rPr>
          <w:rFonts w:hint="eastAsia" w:ascii="宋体" w:hAnsi="宋体"/>
          <w:bCs/>
          <w:kern w:val="0"/>
          <w:sz w:val="24"/>
          <w:lang w:val="zh-CN"/>
        </w:rPr>
        <w:t>质疑供应商：</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47B6B6D7">
      <w:pPr>
        <w:spacing w:line="360" w:lineRule="auto"/>
        <w:ind w:firstLine="480" w:firstLineChars="200"/>
        <w:contextualSpacing/>
        <w:rPr>
          <w:rFonts w:ascii="宋体" w:hAnsi="宋体"/>
          <w:bCs/>
          <w:kern w:val="0"/>
          <w:sz w:val="24"/>
          <w:lang w:val="zh-CN"/>
        </w:rPr>
      </w:pPr>
      <w:r>
        <w:rPr>
          <w:rFonts w:ascii="宋体" w:hAnsi="宋体"/>
          <w:bCs/>
          <w:kern w:val="0"/>
          <w:sz w:val="24"/>
          <w:lang w:val="zh-CN"/>
        </w:rPr>
        <w:t>地址</w:t>
      </w:r>
      <w:r>
        <w:rPr>
          <w:rFonts w:hint="eastAsia" w:ascii="宋体" w:hAnsi="宋体"/>
          <w:bCs/>
          <w:kern w:val="0"/>
          <w:sz w:val="24"/>
          <w:lang w:val="zh-CN"/>
        </w:rPr>
        <w:t>：</w:t>
      </w:r>
      <w:r>
        <w:rPr>
          <w:rFonts w:hint="eastAsia" w:ascii="宋体" w:hAnsi="宋体"/>
          <w:bCs/>
          <w:kern w:val="0"/>
          <w:sz w:val="24"/>
          <w:u w:val="single"/>
          <w:lang w:val="zh-CN"/>
        </w:rPr>
        <w:t xml:space="preserve">                                          </w:t>
      </w:r>
      <w:r>
        <w:rPr>
          <w:rFonts w:ascii="宋体" w:hAnsi="宋体"/>
          <w:bCs/>
          <w:kern w:val="0"/>
          <w:sz w:val="24"/>
          <w:lang w:val="zh-CN"/>
        </w:rPr>
        <w:t>邮编</w:t>
      </w:r>
      <w:r>
        <w:rPr>
          <w:rFonts w:hint="eastAsia" w:ascii="宋体" w:hAnsi="宋体"/>
          <w:bCs/>
          <w:kern w:val="0"/>
          <w:sz w:val="24"/>
          <w:lang w:val="zh-CN"/>
        </w:rPr>
        <w:t>：</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14A2EA88">
      <w:pPr>
        <w:spacing w:line="360" w:lineRule="auto"/>
        <w:ind w:firstLine="480" w:firstLineChars="200"/>
        <w:contextualSpacing/>
        <w:rPr>
          <w:rFonts w:ascii="宋体" w:hAnsi="宋体"/>
          <w:bCs/>
          <w:kern w:val="0"/>
          <w:sz w:val="24"/>
          <w:lang w:val="zh-CN"/>
        </w:rPr>
      </w:pPr>
      <w:r>
        <w:rPr>
          <w:rFonts w:ascii="宋体" w:hAnsi="宋体"/>
          <w:bCs/>
          <w:kern w:val="0"/>
          <w:sz w:val="24"/>
          <w:lang w:val="zh-CN"/>
        </w:rPr>
        <w:t>联系人</w:t>
      </w:r>
      <w:r>
        <w:rPr>
          <w:rFonts w:hint="eastAsia" w:ascii="宋体" w:hAnsi="宋体"/>
          <w:bCs/>
          <w:kern w:val="0"/>
          <w:sz w:val="24"/>
          <w:lang w:val="zh-CN"/>
        </w:rPr>
        <w:t>：</w:t>
      </w:r>
      <w:r>
        <w:rPr>
          <w:rFonts w:hint="eastAsia" w:ascii="宋体" w:hAnsi="宋体"/>
          <w:bCs/>
          <w:kern w:val="0"/>
          <w:sz w:val="24"/>
          <w:u w:val="single"/>
          <w:lang w:val="zh-CN"/>
        </w:rPr>
        <w:t xml:space="preserve">                     </w:t>
      </w:r>
      <w:r>
        <w:rPr>
          <w:rFonts w:ascii="宋体" w:hAnsi="宋体"/>
          <w:bCs/>
          <w:kern w:val="0"/>
          <w:sz w:val="24"/>
          <w:lang w:val="zh-CN"/>
        </w:rPr>
        <w:t>联系电话</w:t>
      </w:r>
      <w:r>
        <w:rPr>
          <w:rFonts w:hint="eastAsia" w:ascii="宋体" w:hAnsi="宋体"/>
          <w:bCs/>
          <w:kern w:val="0"/>
          <w:sz w:val="24"/>
          <w:lang w:val="zh-CN"/>
        </w:rPr>
        <w:t>：</w:t>
      </w:r>
      <w:r>
        <w:rPr>
          <w:rFonts w:hint="eastAsia" w:ascii="宋体" w:hAnsi="宋体"/>
          <w:bCs/>
          <w:kern w:val="0"/>
          <w:sz w:val="24"/>
          <w:u w:val="single"/>
          <w:lang w:val="zh-CN"/>
        </w:rPr>
        <w:t xml:space="preserve">                 </w:t>
      </w:r>
    </w:p>
    <w:p w14:paraId="16F8DDAE">
      <w:pPr>
        <w:spacing w:line="360" w:lineRule="auto"/>
        <w:ind w:firstLine="480" w:firstLineChars="200"/>
        <w:contextualSpacing/>
        <w:rPr>
          <w:rFonts w:ascii="宋体" w:hAnsi="宋体"/>
          <w:bCs/>
          <w:kern w:val="0"/>
          <w:sz w:val="24"/>
          <w:lang w:val="zh-CN"/>
        </w:rPr>
      </w:pPr>
      <w:r>
        <w:rPr>
          <w:rFonts w:hint="eastAsia" w:ascii="宋体" w:hAnsi="宋体"/>
          <w:bCs/>
          <w:kern w:val="0"/>
          <w:sz w:val="24"/>
          <w:lang w:val="zh-CN"/>
        </w:rPr>
        <w:t>授权代表：</w:t>
      </w:r>
      <w:r>
        <w:rPr>
          <w:rFonts w:hint="eastAsia" w:ascii="宋体" w:hAnsi="宋体"/>
          <w:bCs/>
          <w:kern w:val="0"/>
          <w:sz w:val="24"/>
          <w:u w:val="single"/>
          <w:lang w:val="zh-CN"/>
        </w:rPr>
        <w:t xml:space="preserve">                      </w:t>
      </w:r>
    </w:p>
    <w:p w14:paraId="73EBABBE">
      <w:pPr>
        <w:spacing w:line="360" w:lineRule="auto"/>
        <w:ind w:firstLine="480" w:firstLineChars="200"/>
        <w:contextualSpacing/>
        <w:rPr>
          <w:rFonts w:ascii="宋体" w:hAnsi="宋体"/>
          <w:bCs/>
          <w:kern w:val="0"/>
          <w:sz w:val="24"/>
          <w:u w:val="single"/>
          <w:lang w:val="zh-CN"/>
        </w:rPr>
      </w:pPr>
      <w:r>
        <w:rPr>
          <w:rFonts w:ascii="宋体" w:hAnsi="宋体"/>
          <w:bCs/>
          <w:kern w:val="0"/>
          <w:sz w:val="24"/>
          <w:lang w:val="zh-CN"/>
        </w:rPr>
        <w:t>联系</w:t>
      </w:r>
      <w:r>
        <w:rPr>
          <w:rFonts w:hint="eastAsia" w:ascii="宋体" w:hAnsi="宋体"/>
          <w:bCs/>
          <w:kern w:val="0"/>
          <w:sz w:val="24"/>
          <w:lang w:val="zh-CN"/>
        </w:rPr>
        <w:t>电话：</w:t>
      </w:r>
      <w:r>
        <w:rPr>
          <w:rFonts w:hint="eastAsia" w:ascii="宋体" w:hAnsi="宋体"/>
          <w:bCs/>
          <w:kern w:val="0"/>
          <w:sz w:val="24"/>
          <w:u w:val="single"/>
          <w:lang w:val="zh-CN"/>
        </w:rPr>
        <w:t xml:space="preserve">                      </w:t>
      </w:r>
    </w:p>
    <w:p w14:paraId="68F6431B">
      <w:pPr>
        <w:spacing w:line="360" w:lineRule="auto"/>
        <w:ind w:firstLine="480" w:firstLineChars="200"/>
        <w:contextualSpacing/>
        <w:rPr>
          <w:rFonts w:ascii="宋体" w:hAnsi="宋体"/>
          <w:bCs/>
          <w:kern w:val="0"/>
          <w:sz w:val="24"/>
          <w:lang w:val="zh-CN"/>
        </w:rPr>
      </w:pPr>
      <w:r>
        <w:rPr>
          <w:rFonts w:ascii="宋体" w:hAnsi="宋体"/>
          <w:bCs/>
          <w:kern w:val="0"/>
          <w:sz w:val="24"/>
          <w:lang w:val="zh-CN"/>
        </w:rPr>
        <w:t>地址</w:t>
      </w:r>
      <w:r>
        <w:rPr>
          <w:rFonts w:hint="eastAsia" w:ascii="宋体" w:hAnsi="宋体"/>
          <w:bCs/>
          <w:kern w:val="0"/>
          <w:sz w:val="24"/>
          <w:lang w:val="zh-CN"/>
        </w:rPr>
        <w:t>：</w:t>
      </w:r>
      <w:r>
        <w:rPr>
          <w:rFonts w:hint="eastAsia" w:ascii="宋体" w:hAnsi="宋体"/>
          <w:bCs/>
          <w:kern w:val="0"/>
          <w:sz w:val="24"/>
          <w:u w:val="single"/>
          <w:lang w:val="zh-CN"/>
        </w:rPr>
        <w:t xml:space="preserve">                 </w:t>
      </w:r>
      <w:r>
        <w:rPr>
          <w:rFonts w:ascii="宋体" w:hAnsi="宋体"/>
          <w:bCs/>
          <w:kern w:val="0"/>
          <w:sz w:val="24"/>
          <w:lang w:val="zh-CN"/>
        </w:rPr>
        <w:t>邮编</w:t>
      </w:r>
      <w:r>
        <w:rPr>
          <w:rFonts w:hint="eastAsia" w:ascii="宋体" w:hAnsi="宋体"/>
          <w:bCs/>
          <w:kern w:val="0"/>
          <w:sz w:val="24"/>
          <w:lang w:val="zh-CN"/>
        </w:rPr>
        <w:t>：</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1F3F432E">
      <w:pPr>
        <w:spacing w:line="360" w:lineRule="auto"/>
        <w:ind w:firstLine="482" w:firstLineChars="200"/>
        <w:contextualSpacing/>
        <w:rPr>
          <w:rFonts w:ascii="宋体" w:hAnsi="宋体"/>
          <w:b/>
          <w:bCs/>
          <w:kern w:val="0"/>
          <w:sz w:val="24"/>
          <w:lang w:val="zh-CN"/>
        </w:rPr>
      </w:pPr>
      <w:r>
        <w:rPr>
          <w:rFonts w:hint="eastAsia" w:ascii="宋体" w:hAnsi="宋体"/>
          <w:b/>
          <w:bCs/>
          <w:kern w:val="0"/>
          <w:sz w:val="24"/>
          <w:lang w:val="zh-CN"/>
        </w:rPr>
        <w:t>二、质疑项目基本情况：</w:t>
      </w:r>
    </w:p>
    <w:p w14:paraId="2428ECEE">
      <w:pPr>
        <w:spacing w:line="360" w:lineRule="auto"/>
        <w:ind w:left="25" w:leftChars="12" w:firstLine="472" w:firstLineChars="197"/>
        <w:contextualSpacing/>
        <w:rPr>
          <w:rFonts w:ascii="宋体" w:hAnsi="宋体"/>
          <w:kern w:val="0"/>
          <w:sz w:val="24"/>
          <w:lang w:val="zh-CN"/>
        </w:rPr>
      </w:pPr>
      <w:r>
        <w:rPr>
          <w:rFonts w:hint="eastAsia" w:ascii="宋体" w:hAnsi="宋体"/>
          <w:bCs/>
          <w:kern w:val="0"/>
          <w:sz w:val="24"/>
          <w:lang w:val="zh-CN"/>
        </w:rPr>
        <w:t>质疑</w:t>
      </w:r>
      <w:r>
        <w:rPr>
          <w:rFonts w:hint="eastAsia" w:ascii="宋体" w:hAnsi="宋体"/>
          <w:kern w:val="0"/>
          <w:sz w:val="24"/>
          <w:lang w:val="zh-CN"/>
        </w:rPr>
        <w:t>项目的名称：</w:t>
      </w:r>
      <w:r>
        <w:rPr>
          <w:rFonts w:hint="eastAsia" w:ascii="宋体" w:hAnsi="宋体"/>
          <w:bCs/>
          <w:kern w:val="0"/>
          <w:sz w:val="24"/>
          <w:u w:val="single"/>
          <w:lang w:val="zh-CN"/>
        </w:rPr>
        <w:t xml:space="preserve">  </w:t>
      </w:r>
      <w:r>
        <w:rPr>
          <w:rFonts w:hint="eastAsia" w:ascii="宋体" w:hAnsi="宋体"/>
          <w:bCs/>
          <w:kern w:val="0"/>
          <w:sz w:val="24"/>
          <w:u w:val="single"/>
        </w:rPr>
        <w:t xml:space="preserve">                   </w:t>
      </w:r>
      <w:r>
        <w:rPr>
          <w:rFonts w:hint="eastAsia" w:ascii="宋体" w:hAnsi="宋体"/>
          <w:bCs/>
          <w:kern w:val="0"/>
          <w:sz w:val="24"/>
          <w:u w:val="single"/>
          <w:lang w:val="zh-CN"/>
        </w:rPr>
        <w:t xml:space="preserve"> </w:t>
      </w:r>
    </w:p>
    <w:p w14:paraId="46CBD43F">
      <w:pPr>
        <w:spacing w:line="360" w:lineRule="auto"/>
        <w:ind w:left="25" w:leftChars="12" w:firstLine="472" w:firstLineChars="197"/>
        <w:contextualSpacing/>
        <w:rPr>
          <w:rFonts w:ascii="宋体" w:hAnsi="宋体"/>
          <w:kern w:val="0"/>
          <w:sz w:val="24"/>
          <w:lang w:val="zh-CN"/>
        </w:rPr>
      </w:pPr>
      <w:r>
        <w:rPr>
          <w:rFonts w:hint="eastAsia" w:ascii="宋体" w:hAnsi="宋体"/>
          <w:bCs/>
          <w:kern w:val="0"/>
          <w:sz w:val="24"/>
          <w:lang w:val="zh-CN"/>
        </w:rPr>
        <w:t>质疑</w:t>
      </w:r>
      <w:r>
        <w:rPr>
          <w:rFonts w:hint="eastAsia" w:ascii="宋体" w:hAnsi="宋体"/>
          <w:kern w:val="0"/>
          <w:sz w:val="24"/>
          <w:lang w:val="zh-CN"/>
        </w:rPr>
        <w:t>项目的编号：</w:t>
      </w:r>
      <w:r>
        <w:rPr>
          <w:rFonts w:hint="eastAsia" w:ascii="宋体" w:hAnsi="宋体"/>
          <w:bCs/>
          <w:kern w:val="0"/>
          <w:sz w:val="24"/>
          <w:u w:val="single"/>
          <w:lang w:val="zh-CN"/>
        </w:rPr>
        <w:t xml:space="preserve"> </w:t>
      </w:r>
      <w:r>
        <w:rPr>
          <w:rFonts w:hint="eastAsia" w:ascii="宋体" w:hAnsi="宋体"/>
          <w:bCs/>
          <w:kern w:val="0"/>
          <w:sz w:val="24"/>
          <w:u w:val="single"/>
        </w:rPr>
        <w:t xml:space="preserve">                    </w:t>
      </w:r>
      <w:r>
        <w:rPr>
          <w:rFonts w:hint="eastAsia" w:ascii="宋体" w:hAnsi="宋体"/>
          <w:bCs/>
          <w:kern w:val="0"/>
          <w:sz w:val="24"/>
          <w:u w:val="single"/>
          <w:lang w:val="zh-CN"/>
        </w:rPr>
        <w:t xml:space="preserve"> </w:t>
      </w:r>
    </w:p>
    <w:p w14:paraId="13DB5158">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采购人名称：</w:t>
      </w:r>
      <w:r>
        <w:rPr>
          <w:rFonts w:hint="eastAsia" w:ascii="宋体" w:hAnsi="宋体"/>
          <w:bCs/>
          <w:kern w:val="0"/>
          <w:sz w:val="24"/>
          <w:u w:val="single"/>
          <w:lang w:val="zh-CN"/>
        </w:rPr>
        <w:t xml:space="preserve">  </w:t>
      </w:r>
      <w:r>
        <w:rPr>
          <w:rFonts w:hint="eastAsia" w:ascii="宋体" w:hAnsi="宋体"/>
          <w:bCs/>
          <w:kern w:val="0"/>
          <w:sz w:val="24"/>
          <w:u w:val="single"/>
        </w:rPr>
        <w:t xml:space="preserve">         </w:t>
      </w:r>
      <w:r>
        <w:rPr>
          <w:rFonts w:hint="eastAsia" w:ascii="宋体" w:hAnsi="宋体"/>
          <w:bCs/>
          <w:kern w:val="0"/>
          <w:sz w:val="24"/>
          <w:u w:val="single"/>
          <w:lang w:val="zh-CN"/>
        </w:rPr>
        <w:t xml:space="preserve"> </w:t>
      </w:r>
    </w:p>
    <w:p w14:paraId="7931184F">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质疑事项：</w:t>
      </w:r>
    </w:p>
    <w:p w14:paraId="28DBE658">
      <w:pPr>
        <w:spacing w:line="360" w:lineRule="auto"/>
        <w:ind w:left="25" w:leftChars="12" w:firstLine="352" w:firstLineChars="147"/>
        <w:contextualSpacing/>
        <w:rPr>
          <w:rFonts w:ascii="宋体" w:hAnsi="宋体"/>
          <w:kern w:val="0"/>
          <w:sz w:val="24"/>
          <w:lang w:val="zh-CN"/>
        </w:rPr>
      </w:pPr>
      <w:r>
        <w:rPr>
          <w:rFonts w:hint="eastAsia" w:ascii="宋体" w:hAnsi="宋体"/>
          <w:kern w:val="0"/>
          <w:sz w:val="24"/>
          <w:lang w:val="zh-CN"/>
        </w:rPr>
        <w:t>□采购文件   采购文件获取日期：</w:t>
      </w:r>
      <w:r>
        <w:rPr>
          <w:rFonts w:hint="eastAsia" w:ascii="宋体" w:hAnsi="宋体"/>
          <w:bCs/>
          <w:kern w:val="0"/>
          <w:sz w:val="24"/>
          <w:u w:val="single"/>
          <w:lang w:val="zh-CN"/>
        </w:rPr>
        <w:t xml:space="preserve">                                   </w:t>
      </w:r>
    </w:p>
    <w:p w14:paraId="271B5209">
      <w:pPr>
        <w:spacing w:line="360" w:lineRule="auto"/>
        <w:ind w:left="25" w:leftChars="12" w:firstLine="352" w:firstLineChars="147"/>
        <w:contextualSpacing/>
        <w:rPr>
          <w:rFonts w:ascii="宋体" w:hAnsi="宋体"/>
          <w:kern w:val="0"/>
          <w:sz w:val="24"/>
          <w:lang w:val="zh-CN"/>
        </w:rPr>
      </w:pPr>
      <w:r>
        <w:rPr>
          <w:rFonts w:hint="eastAsia" w:ascii="宋体" w:hAnsi="宋体"/>
          <w:kern w:val="0"/>
          <w:sz w:val="24"/>
          <w:lang w:val="zh-CN"/>
        </w:rPr>
        <w:t xml:space="preserve">□采购过程   </w:t>
      </w:r>
    </w:p>
    <w:p w14:paraId="0E7F9BB3">
      <w:pPr>
        <w:spacing w:line="360" w:lineRule="auto"/>
        <w:ind w:left="25" w:leftChars="12" w:firstLine="352" w:firstLineChars="147"/>
        <w:contextualSpacing/>
        <w:rPr>
          <w:rFonts w:ascii="宋体" w:hAnsi="宋体"/>
          <w:bCs/>
          <w:kern w:val="0"/>
          <w:sz w:val="24"/>
          <w:u w:val="single"/>
          <w:lang w:val="zh-CN"/>
        </w:rPr>
      </w:pPr>
      <w:r>
        <w:rPr>
          <w:rFonts w:hint="eastAsia" w:ascii="宋体" w:hAnsi="宋体"/>
          <w:kern w:val="0"/>
          <w:sz w:val="24"/>
          <w:lang w:val="zh-CN"/>
        </w:rPr>
        <w:t xml:space="preserve">□成交结果   </w:t>
      </w:r>
    </w:p>
    <w:p w14:paraId="5F38AEAE">
      <w:pPr>
        <w:spacing w:line="360" w:lineRule="auto"/>
        <w:ind w:left="25" w:leftChars="12" w:firstLine="472" w:firstLineChars="196"/>
        <w:contextualSpacing/>
        <w:rPr>
          <w:rFonts w:ascii="宋体" w:hAnsi="宋体"/>
          <w:b/>
          <w:kern w:val="0"/>
          <w:sz w:val="24"/>
          <w:lang w:val="zh-CN"/>
        </w:rPr>
      </w:pPr>
      <w:r>
        <w:rPr>
          <w:rFonts w:hint="eastAsia" w:ascii="宋体" w:hAnsi="宋体"/>
          <w:b/>
          <w:kern w:val="0"/>
          <w:sz w:val="24"/>
          <w:lang w:val="zh-CN"/>
        </w:rPr>
        <w:t>三、质疑事项具体内容</w:t>
      </w:r>
    </w:p>
    <w:p w14:paraId="1D33A266">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质疑事项1：</w:t>
      </w:r>
      <w:r>
        <w:rPr>
          <w:rFonts w:hint="eastAsia" w:ascii="宋体" w:hAnsi="宋体"/>
          <w:bCs/>
          <w:kern w:val="0"/>
          <w:sz w:val="24"/>
          <w:u w:val="single"/>
          <w:lang w:val="zh-CN"/>
        </w:rPr>
        <w:t xml:space="preserve">                                                                    </w:t>
      </w:r>
    </w:p>
    <w:p w14:paraId="0B522719">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事实依据：</w:t>
      </w:r>
      <w:r>
        <w:rPr>
          <w:rFonts w:hint="eastAsia" w:ascii="宋体" w:hAnsi="宋体"/>
          <w:bCs/>
          <w:kern w:val="0"/>
          <w:sz w:val="24"/>
          <w:u w:val="single"/>
          <w:lang w:val="zh-CN"/>
        </w:rPr>
        <w:t xml:space="preserve">                                                                      </w:t>
      </w:r>
    </w:p>
    <w:p w14:paraId="6DC9F166">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法律依据：</w:t>
      </w:r>
      <w:r>
        <w:rPr>
          <w:rFonts w:hint="eastAsia" w:ascii="宋体" w:hAnsi="宋体"/>
          <w:kern w:val="0"/>
          <w:sz w:val="24"/>
          <w:u w:val="single"/>
          <w:lang w:val="zh-CN"/>
        </w:rPr>
        <w:t xml:space="preserve">                                                        </w:t>
      </w:r>
      <w:r>
        <w:rPr>
          <w:rFonts w:hint="eastAsia" w:ascii="宋体" w:hAnsi="宋体"/>
          <w:bCs/>
          <w:kern w:val="0"/>
          <w:sz w:val="24"/>
          <w:u w:val="single"/>
          <w:lang w:val="zh-CN"/>
        </w:rPr>
        <w:t xml:space="preserve">               </w:t>
      </w:r>
    </w:p>
    <w:p w14:paraId="4D936F51">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质疑事项2</w:t>
      </w:r>
    </w:p>
    <w:p w14:paraId="34C36020">
      <w:pPr>
        <w:spacing w:line="360" w:lineRule="auto"/>
        <w:ind w:left="25" w:leftChars="12" w:firstLine="472" w:firstLineChars="197"/>
        <w:contextualSpacing/>
        <w:rPr>
          <w:rFonts w:ascii="宋体" w:hAnsi="宋体"/>
          <w:kern w:val="0"/>
          <w:sz w:val="24"/>
          <w:lang w:val="zh-CN"/>
        </w:rPr>
      </w:pPr>
      <w:r>
        <w:rPr>
          <w:rFonts w:ascii="宋体" w:hAnsi="宋体"/>
          <w:kern w:val="0"/>
          <w:sz w:val="24"/>
          <w:lang w:val="zh-CN"/>
        </w:rPr>
        <w:t>……</w:t>
      </w:r>
    </w:p>
    <w:p w14:paraId="40BF08A8">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四、与质疑事项相关的质疑请求：</w:t>
      </w:r>
    </w:p>
    <w:p w14:paraId="6E19528C">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请求：</w:t>
      </w:r>
      <w:r>
        <w:rPr>
          <w:rFonts w:hint="eastAsia" w:ascii="宋体" w:hAnsi="宋体"/>
          <w:bCs/>
          <w:kern w:val="0"/>
          <w:sz w:val="24"/>
          <w:u w:val="single"/>
          <w:lang w:val="zh-CN"/>
        </w:rPr>
        <w:t xml:space="preserve">                                                                </w:t>
      </w:r>
    </w:p>
    <w:p w14:paraId="4D587BD4">
      <w:pPr>
        <w:spacing w:line="360" w:lineRule="auto"/>
        <w:ind w:left="25" w:leftChars="12" w:firstLine="352" w:firstLineChars="147"/>
        <w:contextualSpacing/>
        <w:rPr>
          <w:rFonts w:ascii="宋体" w:hAnsi="宋体"/>
          <w:kern w:val="0"/>
          <w:sz w:val="24"/>
          <w:lang w:val="zh-CN"/>
        </w:rPr>
      </w:pPr>
    </w:p>
    <w:p w14:paraId="07EC71D0">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签字（签章）：                                       公章：</w:t>
      </w:r>
    </w:p>
    <w:p w14:paraId="73DDE7D5">
      <w:pPr>
        <w:spacing w:line="360" w:lineRule="auto"/>
        <w:ind w:left="25" w:leftChars="12" w:firstLine="352" w:firstLineChars="147"/>
        <w:contextualSpacing/>
        <w:rPr>
          <w:rFonts w:ascii="宋体" w:hAnsi="宋体"/>
          <w:kern w:val="0"/>
          <w:sz w:val="24"/>
          <w:lang w:val="zh-CN"/>
        </w:rPr>
      </w:pPr>
    </w:p>
    <w:p w14:paraId="7B550B3B">
      <w:pPr>
        <w:spacing w:line="360" w:lineRule="auto"/>
        <w:ind w:left="25" w:leftChars="12" w:firstLine="472" w:firstLineChars="197"/>
        <w:contextualSpacing/>
        <w:rPr>
          <w:rFonts w:ascii="宋体" w:hAnsi="宋体"/>
          <w:kern w:val="0"/>
          <w:sz w:val="24"/>
          <w:lang w:val="zh-CN"/>
        </w:rPr>
      </w:pPr>
      <w:r>
        <w:rPr>
          <w:rFonts w:hint="eastAsia" w:ascii="宋体" w:hAnsi="宋体"/>
          <w:kern w:val="0"/>
          <w:sz w:val="24"/>
          <w:lang w:val="zh-CN"/>
        </w:rPr>
        <w:t>日期：</w:t>
      </w:r>
    </w:p>
    <w:p w14:paraId="7AB1D40A">
      <w:pPr>
        <w:spacing w:line="360" w:lineRule="auto"/>
        <w:contextualSpacing/>
        <w:rPr>
          <w:rFonts w:ascii="宋体" w:hAnsi="宋体"/>
          <w:b/>
          <w:kern w:val="0"/>
          <w:sz w:val="24"/>
          <w:lang w:val="zh-CN"/>
        </w:rPr>
      </w:pPr>
    </w:p>
    <w:p w14:paraId="7587F5A3">
      <w:pPr>
        <w:spacing w:line="360" w:lineRule="auto"/>
        <w:contextualSpacing/>
        <w:rPr>
          <w:rFonts w:ascii="宋体" w:hAnsi="宋体"/>
          <w:b/>
          <w:kern w:val="0"/>
          <w:sz w:val="24"/>
          <w:lang w:val="zh-CN"/>
        </w:rPr>
      </w:pPr>
    </w:p>
    <w:p w14:paraId="22361E6F">
      <w:pPr>
        <w:spacing w:line="360" w:lineRule="auto"/>
        <w:contextualSpacing/>
        <w:rPr>
          <w:rFonts w:ascii="宋体" w:hAnsi="宋体"/>
          <w:b/>
          <w:kern w:val="0"/>
          <w:sz w:val="24"/>
          <w:lang w:val="zh-CN"/>
        </w:rPr>
      </w:pPr>
      <w:r>
        <w:rPr>
          <w:rFonts w:hint="eastAsia" w:ascii="宋体" w:hAnsi="宋体"/>
          <w:b/>
          <w:kern w:val="0"/>
          <w:sz w:val="24"/>
          <w:lang w:val="zh-CN"/>
        </w:rPr>
        <w:t>说明：</w:t>
      </w:r>
    </w:p>
    <w:p w14:paraId="7851842A">
      <w:pPr>
        <w:spacing w:line="360" w:lineRule="auto"/>
        <w:ind w:left="25" w:leftChars="12" w:firstLine="354" w:firstLineChars="147"/>
        <w:contextualSpacing/>
        <w:rPr>
          <w:rFonts w:ascii="宋体" w:hAnsi="宋体"/>
          <w:b/>
          <w:bCs/>
          <w:kern w:val="0"/>
          <w:sz w:val="24"/>
          <w:lang w:val="zh-CN"/>
        </w:rPr>
      </w:pPr>
      <w:r>
        <w:rPr>
          <w:rFonts w:hint="eastAsia" w:ascii="宋体" w:hAnsi="宋体"/>
          <w:b/>
          <w:kern w:val="0"/>
          <w:sz w:val="24"/>
          <w:lang w:val="zh-CN"/>
        </w:rPr>
        <w:t>1.供应商提出质疑时，应提交质疑函和必要的证明材料</w:t>
      </w:r>
      <w:r>
        <w:rPr>
          <w:rFonts w:hint="eastAsia" w:ascii="宋体" w:hAnsi="宋体"/>
          <w:b/>
          <w:bCs/>
          <w:kern w:val="0"/>
          <w:sz w:val="24"/>
          <w:lang w:val="zh-CN"/>
        </w:rPr>
        <w:t>。</w:t>
      </w:r>
    </w:p>
    <w:p w14:paraId="31D5D595">
      <w:pPr>
        <w:spacing w:line="360" w:lineRule="auto"/>
        <w:ind w:left="25" w:leftChars="12" w:firstLine="354" w:firstLineChars="147"/>
        <w:contextualSpacing/>
        <w:rPr>
          <w:rFonts w:ascii="宋体" w:hAnsi="宋体"/>
          <w:b/>
          <w:kern w:val="0"/>
          <w:sz w:val="24"/>
          <w:lang w:val="zh-CN"/>
        </w:rPr>
      </w:pPr>
      <w:r>
        <w:rPr>
          <w:rFonts w:hint="eastAsia" w:ascii="宋体" w:hAnsi="宋体"/>
          <w:b/>
          <w:kern w:val="0"/>
          <w:sz w:val="24"/>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6DD83C">
      <w:pPr>
        <w:spacing w:line="360" w:lineRule="auto"/>
        <w:ind w:left="25" w:leftChars="12" w:firstLine="354" w:firstLineChars="147"/>
        <w:contextualSpacing/>
        <w:rPr>
          <w:rFonts w:ascii="宋体" w:hAnsi="宋体"/>
          <w:b/>
          <w:kern w:val="0"/>
          <w:sz w:val="24"/>
          <w:lang w:val="zh-CN"/>
        </w:rPr>
      </w:pPr>
      <w:r>
        <w:rPr>
          <w:rFonts w:hint="eastAsia" w:ascii="宋体" w:hAnsi="宋体"/>
          <w:b/>
          <w:kern w:val="0"/>
          <w:sz w:val="24"/>
          <w:lang w:val="zh-CN"/>
        </w:rPr>
        <w:t>3.质疑函的质疑事项应具体、明确，并有必要的事实依据和法律依据。</w:t>
      </w:r>
    </w:p>
    <w:p w14:paraId="3B166CC7">
      <w:pPr>
        <w:spacing w:line="360" w:lineRule="auto"/>
        <w:ind w:left="25" w:leftChars="12" w:firstLine="354" w:firstLineChars="147"/>
        <w:contextualSpacing/>
        <w:rPr>
          <w:rFonts w:ascii="宋体" w:hAnsi="宋体"/>
          <w:b/>
          <w:kern w:val="0"/>
          <w:sz w:val="24"/>
          <w:lang w:val="zh-CN"/>
        </w:rPr>
      </w:pPr>
      <w:r>
        <w:rPr>
          <w:rFonts w:hint="eastAsia" w:ascii="宋体" w:hAnsi="宋体"/>
          <w:b/>
          <w:kern w:val="0"/>
          <w:sz w:val="24"/>
          <w:lang w:val="zh-CN"/>
        </w:rPr>
        <w:t>4.质疑函的质疑请求应与质疑事项相关。</w:t>
      </w:r>
    </w:p>
    <w:p w14:paraId="7AAFE27F">
      <w:pPr>
        <w:spacing w:line="360" w:lineRule="auto"/>
        <w:ind w:left="25" w:leftChars="12" w:firstLine="354" w:firstLineChars="147"/>
        <w:contextualSpacing/>
        <w:rPr>
          <w:rFonts w:ascii="宋体" w:hAnsi="宋体"/>
          <w:b/>
          <w:kern w:val="0"/>
          <w:sz w:val="20"/>
          <w:szCs w:val="21"/>
          <w:lang w:val="zh-CN"/>
        </w:rPr>
      </w:pPr>
      <w:r>
        <w:rPr>
          <w:rFonts w:hint="eastAsia" w:ascii="宋体" w:hAnsi="宋体"/>
          <w:b/>
          <w:kern w:val="0"/>
          <w:sz w:val="24"/>
          <w:lang w:val="zh-CN"/>
        </w:rPr>
        <w:t>5.质疑供应商为法人或者其他组织的，质疑函应由法定代表人、主要负责人，或者其授权代表签字或者盖章，并加盖公章。</w:t>
      </w:r>
    </w:p>
    <w:p w14:paraId="1F507343">
      <w:pPr>
        <w:snapToGrid w:val="0"/>
        <w:rPr>
          <w:rFonts w:ascii="宋体" w:hAnsi="Courier New"/>
          <w:b/>
          <w:kern w:val="0"/>
          <w:sz w:val="24"/>
          <w:lang w:val="zh-CN"/>
        </w:rPr>
      </w:pPr>
    </w:p>
    <w:p w14:paraId="2B6A1707">
      <w:pPr>
        <w:spacing w:line="460" w:lineRule="exact"/>
        <w:jc w:val="center"/>
        <w:rPr>
          <w:rFonts w:eastAsia="隶书"/>
          <w:sz w:val="44"/>
        </w:rPr>
      </w:pPr>
      <w:r>
        <w:rPr>
          <w:rFonts w:eastAsia="隶书"/>
          <w:sz w:val="44"/>
        </w:rPr>
        <w:br w:type="page"/>
      </w:r>
    </w:p>
    <w:p w14:paraId="57A1D8CD">
      <w:pPr>
        <w:spacing w:line="360" w:lineRule="auto"/>
        <w:jc w:val="center"/>
        <w:rPr>
          <w:rFonts w:ascii="宋体" w:hAnsi="宋体"/>
          <w:b/>
          <w:bCs/>
          <w:sz w:val="32"/>
          <w:szCs w:val="32"/>
        </w:rPr>
      </w:pPr>
      <w:r>
        <w:rPr>
          <w:rFonts w:hint="eastAsia" w:ascii="宋体" w:hAnsi="宋体"/>
          <w:b/>
          <w:bCs/>
          <w:sz w:val="32"/>
          <w:szCs w:val="32"/>
        </w:rPr>
        <w:t>投诉书（格式）</w:t>
      </w:r>
    </w:p>
    <w:p w14:paraId="5CE9C91C">
      <w:pPr>
        <w:snapToGrid w:val="0"/>
        <w:spacing w:line="360" w:lineRule="auto"/>
        <w:ind w:firstLine="482" w:firstLineChars="200"/>
        <w:rPr>
          <w:rFonts w:ascii="宋体" w:hAnsi="宋体"/>
          <w:b/>
          <w:bCs/>
          <w:kern w:val="0"/>
          <w:sz w:val="24"/>
          <w:lang w:val="zh-CN"/>
        </w:rPr>
      </w:pPr>
      <w:r>
        <w:rPr>
          <w:rFonts w:hint="eastAsia" w:ascii="宋体" w:hAnsi="宋体"/>
          <w:b/>
          <w:bCs/>
          <w:kern w:val="0"/>
          <w:sz w:val="24"/>
          <w:lang w:val="zh-CN"/>
        </w:rPr>
        <w:t>一、投诉相关主体基本情况：</w:t>
      </w:r>
    </w:p>
    <w:p w14:paraId="60D4A5D7">
      <w:pPr>
        <w:snapToGrid w:val="0"/>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供应商：</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6234DFC7">
      <w:pPr>
        <w:snapToGrid w:val="0"/>
        <w:spacing w:line="360" w:lineRule="auto"/>
        <w:ind w:firstLine="480" w:firstLineChars="200"/>
        <w:rPr>
          <w:rFonts w:ascii="宋体" w:hAnsi="宋体"/>
          <w:bCs/>
          <w:kern w:val="0"/>
          <w:sz w:val="24"/>
          <w:lang w:val="zh-CN"/>
        </w:rPr>
      </w:pPr>
      <w:r>
        <w:rPr>
          <w:rFonts w:ascii="宋体" w:hAnsi="宋体"/>
          <w:bCs/>
          <w:kern w:val="0"/>
          <w:sz w:val="24"/>
          <w:lang w:val="zh-CN"/>
        </w:rPr>
        <w:t>地址</w:t>
      </w:r>
      <w:r>
        <w:rPr>
          <w:rFonts w:hint="eastAsia" w:ascii="宋体" w:hAnsi="宋体"/>
          <w:bCs/>
          <w:kern w:val="0"/>
          <w:sz w:val="24"/>
          <w:lang w:val="zh-CN"/>
        </w:rPr>
        <w:t>：</w:t>
      </w:r>
      <w:r>
        <w:rPr>
          <w:rFonts w:hint="eastAsia" w:ascii="宋体" w:hAnsi="宋体"/>
          <w:bCs/>
          <w:kern w:val="0"/>
          <w:sz w:val="24"/>
          <w:u w:val="single"/>
          <w:lang w:val="zh-CN"/>
        </w:rPr>
        <w:t xml:space="preserve">                                          </w:t>
      </w:r>
      <w:r>
        <w:rPr>
          <w:rFonts w:ascii="宋体" w:hAnsi="宋体"/>
          <w:bCs/>
          <w:kern w:val="0"/>
          <w:sz w:val="24"/>
          <w:lang w:val="zh-CN"/>
        </w:rPr>
        <w:t>邮编</w:t>
      </w:r>
      <w:r>
        <w:rPr>
          <w:rFonts w:hint="eastAsia" w:ascii="宋体" w:hAnsi="宋体"/>
          <w:bCs/>
          <w:kern w:val="0"/>
          <w:sz w:val="24"/>
          <w:lang w:val="zh-CN"/>
        </w:rPr>
        <w:t>：</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0C20AB62">
      <w:pPr>
        <w:snapToGrid w:val="0"/>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法定代表人/主要负责人：</w:t>
      </w:r>
      <w:r>
        <w:rPr>
          <w:rFonts w:hint="eastAsia" w:ascii="宋体" w:hAnsi="宋体"/>
          <w:bCs/>
          <w:kern w:val="0"/>
          <w:sz w:val="24"/>
          <w:u w:val="single"/>
          <w:lang w:val="zh-CN"/>
        </w:rPr>
        <w:t xml:space="preserve">                                                         </w:t>
      </w:r>
    </w:p>
    <w:p w14:paraId="670C1D62">
      <w:pPr>
        <w:snapToGrid w:val="0"/>
        <w:spacing w:line="360" w:lineRule="auto"/>
        <w:ind w:firstLine="480" w:firstLineChars="200"/>
        <w:rPr>
          <w:rFonts w:ascii="宋体" w:hAnsi="宋体"/>
          <w:bCs/>
          <w:kern w:val="0"/>
          <w:sz w:val="24"/>
          <w:lang w:val="zh-CN"/>
        </w:rPr>
      </w:pPr>
      <w:r>
        <w:rPr>
          <w:rFonts w:ascii="宋体" w:hAnsi="宋体"/>
          <w:bCs/>
          <w:kern w:val="0"/>
          <w:sz w:val="24"/>
          <w:lang w:val="zh-CN"/>
        </w:rPr>
        <w:t>联系电话</w:t>
      </w:r>
      <w:r>
        <w:rPr>
          <w:rFonts w:hint="eastAsia" w:ascii="宋体" w:hAnsi="宋体"/>
          <w:bCs/>
          <w:kern w:val="0"/>
          <w:sz w:val="24"/>
          <w:lang w:val="zh-CN"/>
        </w:rPr>
        <w:t>：</w:t>
      </w:r>
      <w:r>
        <w:rPr>
          <w:rFonts w:hint="eastAsia" w:ascii="宋体" w:hAnsi="宋体"/>
          <w:bCs/>
          <w:kern w:val="0"/>
          <w:sz w:val="24"/>
          <w:u w:val="single"/>
          <w:lang w:val="zh-CN"/>
        </w:rPr>
        <w:t xml:space="preserve">                                         </w:t>
      </w:r>
    </w:p>
    <w:p w14:paraId="66279353">
      <w:pPr>
        <w:snapToGrid w:val="0"/>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授权代表：</w:t>
      </w:r>
      <w:r>
        <w:rPr>
          <w:rFonts w:hint="eastAsia" w:ascii="宋体" w:hAnsi="宋体"/>
          <w:bCs/>
          <w:kern w:val="0"/>
          <w:sz w:val="24"/>
          <w:u w:val="single"/>
          <w:lang w:val="zh-CN"/>
        </w:rPr>
        <w:t xml:space="preserve">                                         </w:t>
      </w:r>
      <w:r>
        <w:rPr>
          <w:rFonts w:ascii="宋体" w:hAnsi="宋体"/>
          <w:bCs/>
          <w:kern w:val="0"/>
          <w:sz w:val="24"/>
          <w:lang w:val="zh-CN"/>
        </w:rPr>
        <w:t>联系</w:t>
      </w:r>
      <w:r>
        <w:rPr>
          <w:rFonts w:hint="eastAsia" w:ascii="宋体" w:hAnsi="宋体"/>
          <w:bCs/>
          <w:kern w:val="0"/>
          <w:sz w:val="24"/>
          <w:lang w:val="zh-CN"/>
        </w:rPr>
        <w:t>电话：</w:t>
      </w:r>
      <w:r>
        <w:rPr>
          <w:rFonts w:hint="eastAsia" w:ascii="宋体" w:hAnsi="宋体"/>
          <w:bCs/>
          <w:kern w:val="0"/>
          <w:sz w:val="24"/>
          <w:u w:val="single"/>
          <w:lang w:val="zh-CN"/>
        </w:rPr>
        <w:t xml:space="preserve">                   </w:t>
      </w:r>
    </w:p>
    <w:p w14:paraId="6413FBF6">
      <w:pPr>
        <w:snapToGrid w:val="0"/>
        <w:spacing w:line="360" w:lineRule="auto"/>
        <w:ind w:firstLine="480" w:firstLineChars="200"/>
        <w:rPr>
          <w:rFonts w:ascii="宋体" w:hAnsi="宋体"/>
          <w:bCs/>
          <w:kern w:val="0"/>
          <w:sz w:val="24"/>
          <w:u w:val="single"/>
          <w:lang w:val="zh-CN"/>
        </w:rPr>
      </w:pPr>
      <w:r>
        <w:rPr>
          <w:rFonts w:ascii="宋体" w:hAnsi="宋体"/>
          <w:bCs/>
          <w:kern w:val="0"/>
          <w:sz w:val="24"/>
          <w:lang w:val="zh-CN"/>
        </w:rPr>
        <w:t>地址</w:t>
      </w:r>
      <w:r>
        <w:rPr>
          <w:rFonts w:hint="eastAsia" w:ascii="宋体" w:hAnsi="宋体"/>
          <w:bCs/>
          <w:kern w:val="0"/>
          <w:sz w:val="24"/>
          <w:lang w:val="zh-CN"/>
        </w:rPr>
        <w:t>：</w:t>
      </w:r>
      <w:r>
        <w:rPr>
          <w:rFonts w:hint="eastAsia" w:ascii="宋体" w:hAnsi="宋体"/>
          <w:bCs/>
          <w:kern w:val="0"/>
          <w:sz w:val="24"/>
          <w:u w:val="single"/>
          <w:lang w:val="zh-CN"/>
        </w:rPr>
        <w:t xml:space="preserve">                                                            </w:t>
      </w:r>
    </w:p>
    <w:p w14:paraId="541B3852">
      <w:pPr>
        <w:snapToGrid w:val="0"/>
        <w:spacing w:line="360" w:lineRule="auto"/>
        <w:ind w:firstLine="480" w:firstLineChars="200"/>
        <w:rPr>
          <w:rFonts w:ascii="宋体" w:hAnsi="宋体"/>
          <w:bCs/>
          <w:kern w:val="0"/>
          <w:sz w:val="24"/>
          <w:lang w:val="zh-CN"/>
        </w:rPr>
      </w:pPr>
      <w:r>
        <w:rPr>
          <w:rFonts w:ascii="宋体" w:hAnsi="宋体"/>
          <w:bCs/>
          <w:kern w:val="0"/>
          <w:sz w:val="24"/>
          <w:lang w:val="zh-CN"/>
        </w:rPr>
        <w:t>邮编</w:t>
      </w:r>
      <w:r>
        <w:rPr>
          <w:rFonts w:hint="eastAsia" w:ascii="宋体" w:hAnsi="宋体"/>
          <w:bCs/>
          <w:kern w:val="0"/>
          <w:sz w:val="24"/>
          <w:lang w:val="zh-CN"/>
        </w:rPr>
        <w:t>：</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6B19C42D">
      <w:pPr>
        <w:snapToGrid w:val="0"/>
        <w:spacing w:line="360" w:lineRule="auto"/>
        <w:ind w:firstLine="480" w:firstLineChars="200"/>
        <w:rPr>
          <w:rFonts w:ascii="宋体" w:hAnsi="宋体"/>
          <w:bCs/>
          <w:kern w:val="0"/>
          <w:sz w:val="24"/>
          <w:lang w:val="zh-CN"/>
        </w:rPr>
      </w:pPr>
      <w:r>
        <w:rPr>
          <w:rFonts w:hint="eastAsia" w:ascii="宋体" w:hAnsi="宋体"/>
          <w:bCs/>
          <w:kern w:val="0"/>
          <w:sz w:val="24"/>
          <w:lang w:val="zh-CN"/>
        </w:rPr>
        <w:t>被投诉人1：</w:t>
      </w:r>
    </w:p>
    <w:p w14:paraId="2C6C391A">
      <w:pPr>
        <w:snapToGrid w:val="0"/>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地址：</w:t>
      </w:r>
      <w:r>
        <w:rPr>
          <w:rFonts w:hint="eastAsia" w:ascii="宋体" w:hAnsi="宋体"/>
          <w:bCs/>
          <w:kern w:val="0"/>
          <w:sz w:val="24"/>
          <w:u w:val="single"/>
          <w:lang w:val="zh-CN"/>
        </w:rPr>
        <w:t xml:space="preserve">                                                            </w:t>
      </w:r>
    </w:p>
    <w:p w14:paraId="53EEFC01">
      <w:pPr>
        <w:snapToGrid w:val="0"/>
        <w:spacing w:line="360" w:lineRule="auto"/>
        <w:ind w:firstLine="480" w:firstLineChars="200"/>
        <w:rPr>
          <w:rFonts w:ascii="宋体" w:hAnsi="宋体"/>
          <w:bCs/>
          <w:kern w:val="0"/>
          <w:sz w:val="24"/>
          <w:lang w:val="zh-CN"/>
        </w:rPr>
      </w:pPr>
      <w:r>
        <w:rPr>
          <w:rFonts w:ascii="宋体" w:hAnsi="宋体"/>
          <w:bCs/>
          <w:kern w:val="0"/>
          <w:sz w:val="24"/>
          <w:lang w:val="zh-CN"/>
        </w:rPr>
        <w:t>邮编</w:t>
      </w:r>
      <w:r>
        <w:rPr>
          <w:rFonts w:hint="eastAsia" w:ascii="宋体" w:hAnsi="宋体"/>
          <w:bCs/>
          <w:kern w:val="0"/>
          <w:sz w:val="24"/>
          <w:lang w:val="zh-CN"/>
        </w:rPr>
        <w:t>：</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70A78F27">
      <w:pPr>
        <w:snapToGrid w:val="0"/>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联系人：</w:t>
      </w:r>
      <w:r>
        <w:rPr>
          <w:rFonts w:hint="eastAsia" w:ascii="宋体" w:hAnsi="宋体"/>
          <w:bCs/>
          <w:kern w:val="0"/>
          <w:sz w:val="24"/>
          <w:u w:val="single"/>
          <w:lang w:val="zh-CN"/>
        </w:rPr>
        <w:t xml:space="preserve">                                                </w:t>
      </w:r>
      <w:r>
        <w:rPr>
          <w:rFonts w:ascii="宋体" w:hAnsi="宋体"/>
          <w:bCs/>
          <w:kern w:val="0"/>
          <w:sz w:val="24"/>
          <w:lang w:val="zh-CN"/>
        </w:rPr>
        <w:t>联系</w:t>
      </w:r>
      <w:r>
        <w:rPr>
          <w:rFonts w:hint="eastAsia" w:ascii="宋体" w:hAnsi="宋体"/>
          <w:bCs/>
          <w:kern w:val="0"/>
          <w:sz w:val="24"/>
          <w:lang w:val="zh-CN"/>
        </w:rPr>
        <w:t>电话：</w:t>
      </w:r>
      <w:r>
        <w:rPr>
          <w:rFonts w:hint="eastAsia" w:ascii="宋体" w:hAnsi="宋体"/>
          <w:bCs/>
          <w:kern w:val="0"/>
          <w:sz w:val="24"/>
          <w:u w:val="single"/>
          <w:lang w:val="zh-CN"/>
        </w:rPr>
        <w:t xml:space="preserve">                </w:t>
      </w:r>
    </w:p>
    <w:p w14:paraId="3AD036DC">
      <w:pPr>
        <w:snapToGrid w:val="0"/>
        <w:spacing w:line="360" w:lineRule="auto"/>
        <w:ind w:firstLine="480" w:firstLineChars="200"/>
        <w:rPr>
          <w:rFonts w:ascii="宋体" w:hAnsi="宋体"/>
          <w:bCs/>
          <w:kern w:val="0"/>
          <w:sz w:val="24"/>
          <w:lang w:val="zh-CN"/>
        </w:rPr>
      </w:pPr>
      <w:r>
        <w:rPr>
          <w:rFonts w:hint="eastAsia" w:ascii="宋体" w:hAnsi="宋体"/>
          <w:bCs/>
          <w:kern w:val="0"/>
          <w:sz w:val="24"/>
          <w:lang w:val="zh-CN"/>
        </w:rPr>
        <w:t>被投诉人2：</w:t>
      </w:r>
    </w:p>
    <w:p w14:paraId="6763E207">
      <w:pPr>
        <w:snapToGrid w:val="0"/>
        <w:spacing w:line="360" w:lineRule="auto"/>
        <w:ind w:firstLine="480" w:firstLineChars="200"/>
        <w:rPr>
          <w:rFonts w:ascii="宋体" w:hAnsi="宋体"/>
          <w:bCs/>
          <w:kern w:val="0"/>
          <w:sz w:val="24"/>
          <w:lang w:val="zh-CN"/>
        </w:rPr>
      </w:pPr>
      <w:r>
        <w:rPr>
          <w:rFonts w:ascii="宋体" w:hAnsi="宋体"/>
          <w:bCs/>
          <w:kern w:val="0"/>
          <w:sz w:val="24"/>
          <w:lang w:val="zh-CN"/>
        </w:rPr>
        <w:t>……</w:t>
      </w:r>
    </w:p>
    <w:p w14:paraId="0BE49CC0">
      <w:pPr>
        <w:snapToGrid w:val="0"/>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相关供应商：</w:t>
      </w:r>
      <w:r>
        <w:rPr>
          <w:rFonts w:hint="eastAsia" w:ascii="宋体" w:hAnsi="宋体"/>
          <w:bCs/>
          <w:kern w:val="0"/>
          <w:sz w:val="24"/>
          <w:u w:val="single"/>
          <w:lang w:val="zh-CN"/>
        </w:rPr>
        <w:t xml:space="preserve">                                                                       </w:t>
      </w:r>
    </w:p>
    <w:p w14:paraId="4AEA46BF">
      <w:pPr>
        <w:snapToGrid w:val="0"/>
        <w:spacing w:line="360" w:lineRule="auto"/>
        <w:ind w:firstLine="480" w:firstLineChars="200"/>
        <w:rPr>
          <w:rFonts w:ascii="宋体" w:hAnsi="宋体"/>
          <w:bCs/>
          <w:kern w:val="0"/>
          <w:sz w:val="24"/>
          <w:u w:val="single"/>
          <w:lang w:val="zh-CN"/>
        </w:rPr>
      </w:pPr>
      <w:r>
        <w:rPr>
          <w:rFonts w:ascii="宋体" w:hAnsi="宋体"/>
          <w:bCs/>
          <w:kern w:val="0"/>
          <w:sz w:val="24"/>
          <w:lang w:val="zh-CN"/>
        </w:rPr>
        <w:t>地址</w:t>
      </w:r>
      <w:r>
        <w:rPr>
          <w:rFonts w:hint="eastAsia" w:ascii="宋体" w:hAnsi="宋体"/>
          <w:bCs/>
          <w:kern w:val="0"/>
          <w:sz w:val="24"/>
          <w:lang w:val="zh-CN"/>
        </w:rPr>
        <w:t>：</w:t>
      </w:r>
      <w:r>
        <w:rPr>
          <w:rFonts w:hint="eastAsia" w:ascii="宋体" w:hAnsi="宋体"/>
          <w:bCs/>
          <w:kern w:val="0"/>
          <w:sz w:val="24"/>
          <w:u w:val="single"/>
          <w:lang w:val="zh-CN"/>
        </w:rPr>
        <w:t xml:space="preserve">                                              </w:t>
      </w:r>
      <w:r>
        <w:rPr>
          <w:rFonts w:ascii="宋体" w:hAnsi="宋体"/>
          <w:bCs/>
          <w:kern w:val="0"/>
          <w:sz w:val="24"/>
          <w:lang w:val="zh-CN"/>
        </w:rPr>
        <w:t>邮编</w:t>
      </w:r>
      <w:r>
        <w:rPr>
          <w:rFonts w:hint="eastAsia" w:ascii="宋体" w:hAnsi="宋体"/>
          <w:bCs/>
          <w:kern w:val="0"/>
          <w:sz w:val="24"/>
          <w:lang w:val="zh-CN"/>
        </w:rPr>
        <w:t>：</w:t>
      </w:r>
      <w:r>
        <w:rPr>
          <w:rFonts w:hint="eastAsia" w:ascii="宋体" w:hAnsi="宋体"/>
          <w:bCs/>
          <w:kern w:val="0"/>
          <w:sz w:val="24"/>
          <w:u w:val="single"/>
          <w:lang w:val="zh-CN"/>
        </w:rPr>
        <w:t xml:space="preserve">                         </w:t>
      </w:r>
    </w:p>
    <w:p w14:paraId="62499D68">
      <w:pPr>
        <w:snapToGrid w:val="0"/>
        <w:spacing w:line="360" w:lineRule="auto"/>
        <w:ind w:firstLine="480" w:firstLineChars="200"/>
        <w:rPr>
          <w:rFonts w:ascii="宋体" w:hAnsi="宋体"/>
          <w:bCs/>
          <w:kern w:val="0"/>
          <w:sz w:val="24"/>
          <w:lang w:val="zh-CN"/>
        </w:rPr>
      </w:pPr>
      <w:r>
        <w:rPr>
          <w:rFonts w:hint="eastAsia" w:ascii="宋体" w:hAnsi="宋体"/>
          <w:bCs/>
          <w:kern w:val="0"/>
          <w:sz w:val="24"/>
          <w:lang w:val="zh-CN"/>
        </w:rPr>
        <w:t>联系人：</w:t>
      </w:r>
      <w:r>
        <w:rPr>
          <w:rFonts w:hint="eastAsia" w:ascii="宋体" w:hAnsi="宋体"/>
          <w:bCs/>
          <w:kern w:val="0"/>
          <w:sz w:val="24"/>
          <w:u w:val="single"/>
          <w:lang w:val="zh-CN"/>
        </w:rPr>
        <w:t xml:space="preserve">                                            </w:t>
      </w:r>
      <w:r>
        <w:rPr>
          <w:rFonts w:ascii="宋体" w:hAnsi="宋体"/>
          <w:bCs/>
          <w:kern w:val="0"/>
          <w:sz w:val="24"/>
          <w:lang w:val="zh-CN"/>
        </w:rPr>
        <w:t>联系</w:t>
      </w:r>
      <w:r>
        <w:rPr>
          <w:rFonts w:hint="eastAsia" w:ascii="宋体" w:hAnsi="宋体"/>
          <w:bCs/>
          <w:kern w:val="0"/>
          <w:sz w:val="24"/>
          <w:lang w:val="zh-CN"/>
        </w:rPr>
        <w:t>电话：</w:t>
      </w:r>
      <w:r>
        <w:rPr>
          <w:rFonts w:hint="eastAsia" w:ascii="宋体" w:hAnsi="宋体"/>
          <w:bCs/>
          <w:kern w:val="0"/>
          <w:sz w:val="24"/>
          <w:u w:val="single"/>
          <w:lang w:val="zh-CN"/>
        </w:rPr>
        <w:t xml:space="preserve">                     </w:t>
      </w:r>
      <w:r>
        <w:rPr>
          <w:rFonts w:hint="eastAsia" w:ascii="宋体" w:hAnsi="宋体"/>
          <w:bCs/>
          <w:kern w:val="0"/>
          <w:sz w:val="24"/>
          <w:lang w:val="zh-CN"/>
        </w:rPr>
        <w:t xml:space="preserve">                </w:t>
      </w:r>
    </w:p>
    <w:p w14:paraId="431C4D9B">
      <w:pPr>
        <w:snapToGrid w:val="0"/>
        <w:spacing w:line="360" w:lineRule="auto"/>
        <w:ind w:firstLine="482" w:firstLineChars="200"/>
        <w:rPr>
          <w:rFonts w:ascii="宋体" w:hAnsi="宋体"/>
          <w:b/>
          <w:bCs/>
          <w:kern w:val="0"/>
          <w:sz w:val="24"/>
          <w:lang w:val="zh-CN"/>
        </w:rPr>
      </w:pPr>
      <w:r>
        <w:rPr>
          <w:rFonts w:hint="eastAsia" w:ascii="宋体" w:hAnsi="宋体"/>
          <w:b/>
          <w:bCs/>
          <w:kern w:val="0"/>
          <w:sz w:val="24"/>
          <w:lang w:val="zh-CN"/>
        </w:rPr>
        <w:t>二、投诉项目基本情况：</w:t>
      </w:r>
    </w:p>
    <w:p w14:paraId="6A975E1B">
      <w:pPr>
        <w:spacing w:line="360" w:lineRule="auto"/>
        <w:ind w:left="25" w:leftChars="12" w:firstLine="472" w:firstLineChars="197"/>
        <w:rPr>
          <w:rFonts w:ascii="宋体" w:hAnsi="宋体"/>
          <w:kern w:val="0"/>
          <w:sz w:val="24"/>
          <w:lang w:val="zh-CN"/>
        </w:rPr>
      </w:pPr>
      <w:r>
        <w:rPr>
          <w:rFonts w:hint="eastAsia" w:ascii="宋体" w:hAnsi="宋体"/>
          <w:bCs/>
          <w:kern w:val="0"/>
          <w:sz w:val="24"/>
          <w:lang w:val="zh-CN"/>
        </w:rPr>
        <w:t>采购</w:t>
      </w:r>
      <w:r>
        <w:rPr>
          <w:rFonts w:hint="eastAsia" w:ascii="宋体" w:hAnsi="宋体"/>
          <w:kern w:val="0"/>
          <w:sz w:val="24"/>
          <w:lang w:val="zh-CN"/>
        </w:rPr>
        <w:t>项目的名称：</w:t>
      </w:r>
      <w:r>
        <w:rPr>
          <w:rFonts w:hint="eastAsia" w:ascii="宋体" w:hAnsi="宋体"/>
          <w:bCs/>
          <w:kern w:val="0"/>
          <w:sz w:val="24"/>
          <w:u w:val="single"/>
          <w:lang w:val="zh-CN"/>
        </w:rPr>
        <w:t xml:space="preserve">  </w:t>
      </w:r>
      <w:r>
        <w:rPr>
          <w:rFonts w:hint="eastAsia" w:ascii="宋体" w:hAnsi="宋体"/>
          <w:bCs/>
          <w:kern w:val="0"/>
          <w:sz w:val="24"/>
          <w:u w:val="single"/>
        </w:rPr>
        <w:t xml:space="preserve">                 </w:t>
      </w:r>
      <w:r>
        <w:rPr>
          <w:rFonts w:hint="eastAsia" w:ascii="宋体" w:hAnsi="宋体"/>
          <w:bCs/>
          <w:kern w:val="0"/>
          <w:sz w:val="24"/>
          <w:u w:val="single"/>
          <w:lang w:val="zh-CN"/>
        </w:rPr>
        <w:t xml:space="preserve"> </w:t>
      </w:r>
    </w:p>
    <w:p w14:paraId="01EDB96E">
      <w:pPr>
        <w:spacing w:line="360" w:lineRule="auto"/>
        <w:ind w:left="25" w:leftChars="12" w:firstLine="472" w:firstLineChars="197"/>
        <w:rPr>
          <w:rFonts w:ascii="宋体" w:hAnsi="宋体"/>
          <w:kern w:val="0"/>
          <w:sz w:val="24"/>
        </w:rPr>
      </w:pPr>
      <w:r>
        <w:rPr>
          <w:rFonts w:hint="eastAsia" w:ascii="宋体" w:hAnsi="宋体"/>
          <w:bCs/>
          <w:kern w:val="0"/>
          <w:sz w:val="24"/>
          <w:lang w:val="zh-CN"/>
        </w:rPr>
        <w:t>采购</w:t>
      </w:r>
      <w:r>
        <w:rPr>
          <w:rFonts w:hint="eastAsia" w:ascii="宋体" w:hAnsi="宋体"/>
          <w:kern w:val="0"/>
          <w:sz w:val="24"/>
          <w:lang w:val="zh-CN"/>
        </w:rPr>
        <w:t>项目的编号：</w:t>
      </w:r>
      <w:r>
        <w:rPr>
          <w:rFonts w:hint="eastAsia" w:ascii="宋体" w:hAnsi="宋体"/>
          <w:bCs/>
          <w:kern w:val="0"/>
          <w:sz w:val="24"/>
          <w:u w:val="single"/>
        </w:rPr>
        <w:t xml:space="preserve">                 </w:t>
      </w:r>
    </w:p>
    <w:p w14:paraId="00911F0C">
      <w:pPr>
        <w:spacing w:line="360" w:lineRule="auto"/>
        <w:ind w:left="25" w:leftChars="12" w:firstLine="472" w:firstLineChars="197"/>
        <w:rPr>
          <w:rFonts w:ascii="宋体" w:hAnsi="宋体"/>
          <w:bCs/>
          <w:kern w:val="0"/>
          <w:sz w:val="24"/>
          <w:u w:val="single"/>
          <w:lang w:val="zh-CN"/>
        </w:rPr>
      </w:pPr>
      <w:r>
        <w:rPr>
          <w:rFonts w:hint="eastAsia" w:ascii="宋体" w:hAnsi="宋体"/>
          <w:kern w:val="0"/>
          <w:sz w:val="24"/>
          <w:lang w:val="zh-CN"/>
        </w:rPr>
        <w:t>采购人名称：</w:t>
      </w:r>
      <w:r>
        <w:rPr>
          <w:rFonts w:hint="eastAsia" w:ascii="宋体" w:hAnsi="宋体"/>
          <w:bCs/>
          <w:kern w:val="0"/>
          <w:sz w:val="24"/>
          <w:u w:val="single"/>
          <w:lang w:val="zh-CN"/>
        </w:rPr>
        <w:t xml:space="preserve"> </w:t>
      </w:r>
      <w:r>
        <w:rPr>
          <w:rFonts w:hint="eastAsia" w:ascii="宋体" w:hAnsi="宋体"/>
          <w:bCs/>
          <w:kern w:val="0"/>
          <w:sz w:val="24"/>
          <w:u w:val="single"/>
        </w:rPr>
        <w:t xml:space="preserve">           </w:t>
      </w:r>
      <w:r>
        <w:rPr>
          <w:rFonts w:hint="eastAsia" w:ascii="宋体" w:hAnsi="宋体"/>
          <w:bCs/>
          <w:kern w:val="0"/>
          <w:sz w:val="24"/>
          <w:u w:val="single"/>
          <w:lang w:val="zh-CN"/>
        </w:rPr>
        <w:t xml:space="preserve">  </w:t>
      </w:r>
    </w:p>
    <w:p w14:paraId="4BBC46B1">
      <w:pPr>
        <w:spacing w:line="360" w:lineRule="auto"/>
        <w:ind w:left="25" w:leftChars="12" w:firstLine="472" w:firstLineChars="197"/>
        <w:rPr>
          <w:rFonts w:ascii="宋体" w:hAnsi="宋体"/>
          <w:bCs/>
          <w:kern w:val="0"/>
          <w:sz w:val="24"/>
          <w:u w:val="single"/>
          <w:lang w:val="zh-CN"/>
        </w:rPr>
      </w:pPr>
      <w:r>
        <w:rPr>
          <w:rFonts w:hint="eastAsia" w:ascii="宋体" w:hAnsi="宋体"/>
          <w:kern w:val="0"/>
          <w:sz w:val="24"/>
          <w:lang w:val="zh-CN"/>
        </w:rPr>
        <w:t>代理机构名称：</w:t>
      </w:r>
      <w:r>
        <w:rPr>
          <w:rFonts w:hint="eastAsia" w:ascii="宋体" w:hAnsi="宋体"/>
          <w:bCs/>
          <w:kern w:val="0"/>
          <w:sz w:val="24"/>
          <w:u w:val="single"/>
        </w:rPr>
        <w:t xml:space="preserve">               </w:t>
      </w:r>
      <w:r>
        <w:rPr>
          <w:rFonts w:hint="eastAsia" w:ascii="宋体" w:hAnsi="宋体"/>
          <w:bCs/>
          <w:kern w:val="0"/>
          <w:sz w:val="24"/>
          <w:u w:val="single"/>
          <w:lang w:val="zh-CN"/>
        </w:rPr>
        <w:t xml:space="preserve"> </w:t>
      </w:r>
    </w:p>
    <w:p w14:paraId="29123B76">
      <w:pPr>
        <w:spacing w:line="360" w:lineRule="auto"/>
        <w:ind w:left="25" w:leftChars="12" w:firstLine="472" w:firstLineChars="197"/>
        <w:rPr>
          <w:rFonts w:ascii="宋体" w:hAnsi="宋体"/>
          <w:bCs/>
          <w:kern w:val="0"/>
          <w:sz w:val="24"/>
          <w:u w:val="single"/>
          <w:lang w:val="zh-CN"/>
        </w:rPr>
      </w:pPr>
      <w:r>
        <w:rPr>
          <w:rFonts w:hint="eastAsia" w:ascii="宋体" w:hAnsi="宋体"/>
          <w:bCs/>
          <w:kern w:val="0"/>
          <w:sz w:val="24"/>
        </w:rPr>
        <w:t>采购</w:t>
      </w:r>
      <w:r>
        <w:rPr>
          <w:rFonts w:hint="eastAsia" w:ascii="宋体" w:hAnsi="宋体"/>
          <w:bCs/>
          <w:kern w:val="0"/>
          <w:sz w:val="24"/>
          <w:lang w:val="zh-CN"/>
        </w:rPr>
        <w:t>文件公告：</w:t>
      </w:r>
      <w:r>
        <w:rPr>
          <w:rFonts w:hint="eastAsia" w:ascii="宋体" w:hAnsi="宋体"/>
          <w:bCs/>
          <w:kern w:val="0"/>
          <w:sz w:val="24"/>
          <w:u w:val="single"/>
          <w:lang w:val="zh-CN"/>
        </w:rPr>
        <w:t>是/否</w:t>
      </w:r>
      <w:r>
        <w:rPr>
          <w:rFonts w:hint="eastAsia" w:ascii="宋体" w:hAnsi="宋体"/>
          <w:bCs/>
          <w:kern w:val="0"/>
          <w:sz w:val="24"/>
          <w:lang w:val="zh-CN"/>
        </w:rPr>
        <w:t>公告期限：</w:t>
      </w:r>
      <w:r>
        <w:rPr>
          <w:rFonts w:hint="eastAsia" w:ascii="宋体" w:hAnsi="宋体"/>
          <w:bCs/>
          <w:kern w:val="0"/>
          <w:sz w:val="24"/>
          <w:u w:val="single"/>
          <w:lang w:val="zh-CN"/>
        </w:rPr>
        <w:t xml:space="preserve">                                                       </w:t>
      </w:r>
    </w:p>
    <w:p w14:paraId="64CAF09D">
      <w:pPr>
        <w:spacing w:line="360" w:lineRule="auto"/>
        <w:ind w:left="25" w:leftChars="12" w:firstLine="472" w:firstLineChars="197"/>
        <w:rPr>
          <w:rFonts w:ascii="宋体" w:hAnsi="宋体"/>
          <w:b/>
          <w:kern w:val="0"/>
          <w:sz w:val="24"/>
          <w:lang w:val="zh-CN"/>
        </w:rPr>
      </w:pPr>
      <w:r>
        <w:rPr>
          <w:rFonts w:hint="eastAsia" w:ascii="宋体" w:hAnsi="宋体"/>
          <w:bCs/>
          <w:kern w:val="0"/>
          <w:sz w:val="24"/>
          <w:lang w:val="zh-CN"/>
        </w:rPr>
        <w:t>采购结果公告：</w:t>
      </w:r>
      <w:r>
        <w:rPr>
          <w:rFonts w:hint="eastAsia" w:ascii="宋体" w:hAnsi="宋体"/>
          <w:bCs/>
          <w:kern w:val="0"/>
          <w:sz w:val="24"/>
          <w:u w:val="single"/>
          <w:lang w:val="zh-CN"/>
        </w:rPr>
        <w:t>是/否</w:t>
      </w:r>
      <w:r>
        <w:rPr>
          <w:rFonts w:hint="eastAsia" w:ascii="宋体" w:hAnsi="宋体"/>
          <w:bCs/>
          <w:kern w:val="0"/>
          <w:sz w:val="24"/>
          <w:lang w:val="zh-CN"/>
        </w:rPr>
        <w:t>公告期限：</w:t>
      </w:r>
      <w:r>
        <w:rPr>
          <w:rFonts w:hint="eastAsia" w:ascii="宋体" w:hAnsi="宋体"/>
          <w:bCs/>
          <w:kern w:val="0"/>
          <w:sz w:val="24"/>
          <w:u w:val="single"/>
          <w:lang w:val="zh-CN"/>
        </w:rPr>
        <w:t xml:space="preserve">                                                       </w:t>
      </w:r>
    </w:p>
    <w:p w14:paraId="01AAEFAA">
      <w:pPr>
        <w:spacing w:line="360" w:lineRule="auto"/>
        <w:ind w:left="25" w:leftChars="12" w:firstLine="472" w:firstLineChars="196"/>
        <w:rPr>
          <w:rFonts w:ascii="宋体" w:hAnsi="宋体"/>
          <w:b/>
          <w:kern w:val="0"/>
          <w:sz w:val="24"/>
          <w:lang w:val="zh-CN"/>
        </w:rPr>
      </w:pPr>
      <w:r>
        <w:rPr>
          <w:rFonts w:hint="eastAsia" w:ascii="宋体" w:hAnsi="宋体"/>
          <w:b/>
          <w:kern w:val="0"/>
          <w:sz w:val="24"/>
          <w:lang w:val="zh-CN"/>
        </w:rPr>
        <w:t>三、质疑基本情况</w:t>
      </w:r>
    </w:p>
    <w:p w14:paraId="4184EA83">
      <w:pPr>
        <w:spacing w:line="360" w:lineRule="auto"/>
        <w:ind w:firstLine="480" w:firstLineChars="200"/>
        <w:rPr>
          <w:rFonts w:ascii="宋体" w:hAnsi="宋体"/>
          <w:kern w:val="0"/>
          <w:sz w:val="24"/>
          <w:lang w:val="zh-CN"/>
        </w:rPr>
      </w:pPr>
      <w:r>
        <w:rPr>
          <w:rFonts w:hint="eastAsia" w:ascii="宋体" w:hAnsi="宋体"/>
          <w:kern w:val="0"/>
          <w:sz w:val="24"/>
          <w:lang w:val="zh-CN"/>
        </w:rPr>
        <w:t>投诉人于</w:t>
      </w:r>
      <w:r>
        <w:rPr>
          <w:rFonts w:hint="eastAsia" w:ascii="宋体" w:hAnsi="宋体"/>
          <w:kern w:val="0"/>
          <w:sz w:val="24"/>
          <w:u w:val="single"/>
          <w:lang w:val="zh-CN"/>
        </w:rPr>
        <w:t xml:space="preserve">      </w:t>
      </w:r>
      <w:r>
        <w:rPr>
          <w:rFonts w:hint="eastAsia" w:ascii="宋体" w:hAnsi="宋体"/>
          <w:kern w:val="0"/>
          <w:sz w:val="24"/>
          <w:lang w:val="zh-CN"/>
        </w:rPr>
        <w:t>年</w:t>
      </w:r>
      <w:r>
        <w:rPr>
          <w:rFonts w:hint="eastAsia" w:ascii="宋体" w:hAnsi="宋体"/>
          <w:kern w:val="0"/>
          <w:sz w:val="24"/>
          <w:u w:val="single"/>
          <w:lang w:val="zh-CN"/>
        </w:rPr>
        <w:t xml:space="preserve">   </w:t>
      </w:r>
      <w:r>
        <w:rPr>
          <w:rFonts w:hint="eastAsia" w:ascii="宋体" w:hAnsi="宋体"/>
          <w:kern w:val="0"/>
          <w:sz w:val="24"/>
          <w:lang w:val="zh-CN"/>
        </w:rPr>
        <w:t>月</w:t>
      </w:r>
      <w:r>
        <w:rPr>
          <w:rFonts w:hint="eastAsia" w:ascii="宋体" w:hAnsi="宋体"/>
          <w:kern w:val="0"/>
          <w:sz w:val="24"/>
          <w:u w:val="single"/>
          <w:lang w:val="zh-CN"/>
        </w:rPr>
        <w:t xml:space="preserve">   </w:t>
      </w:r>
      <w:r>
        <w:rPr>
          <w:rFonts w:hint="eastAsia" w:ascii="宋体" w:hAnsi="宋体"/>
          <w:kern w:val="0"/>
          <w:sz w:val="24"/>
          <w:lang w:val="zh-CN"/>
        </w:rPr>
        <w:t>日，向</w:t>
      </w:r>
      <w:r>
        <w:rPr>
          <w:rFonts w:hint="eastAsia" w:ascii="宋体" w:hAnsi="宋体"/>
          <w:kern w:val="0"/>
          <w:sz w:val="24"/>
          <w:u w:val="single"/>
          <w:lang w:val="zh-CN"/>
        </w:rPr>
        <w:t xml:space="preserve">                                </w:t>
      </w:r>
      <w:r>
        <w:rPr>
          <w:rFonts w:hint="eastAsia" w:ascii="宋体" w:hAnsi="宋体"/>
          <w:kern w:val="0"/>
          <w:sz w:val="24"/>
          <w:lang w:val="zh-CN"/>
        </w:rPr>
        <w:t>提出质疑，质疑事项为：</w:t>
      </w:r>
    </w:p>
    <w:p w14:paraId="6CF7A9BC">
      <w:pPr>
        <w:spacing w:line="360" w:lineRule="auto"/>
        <w:ind w:firstLine="241"/>
        <w:rPr>
          <w:rFonts w:ascii="宋体" w:hAnsi="宋体"/>
          <w:bCs/>
          <w:kern w:val="0"/>
          <w:sz w:val="24"/>
          <w:u w:val="single"/>
          <w:lang w:val="zh-CN"/>
        </w:rPr>
      </w:pPr>
      <w:r>
        <w:rPr>
          <w:rFonts w:hint="eastAsia" w:ascii="宋体" w:hAnsi="宋体"/>
          <w:kern w:val="0"/>
          <w:sz w:val="24"/>
          <w:lang w:val="zh-CN"/>
        </w:rPr>
        <w:t xml:space="preserve">    </w:t>
      </w:r>
      <w:r>
        <w:rPr>
          <w:rFonts w:hint="eastAsia" w:ascii="宋体" w:hAnsi="宋体"/>
          <w:bCs/>
          <w:kern w:val="0"/>
          <w:sz w:val="24"/>
          <w:u w:val="single"/>
          <w:lang w:val="zh-CN"/>
        </w:rPr>
        <w:t xml:space="preserve">                                                                                      </w:t>
      </w:r>
    </w:p>
    <w:p w14:paraId="24AF86E4">
      <w:pPr>
        <w:spacing w:line="360" w:lineRule="auto"/>
        <w:ind w:firstLine="241"/>
        <w:rPr>
          <w:rFonts w:ascii="宋体" w:hAnsi="宋体"/>
          <w:bCs/>
          <w:kern w:val="0"/>
          <w:sz w:val="24"/>
          <w:u w:val="single"/>
          <w:lang w:val="zh-CN"/>
        </w:rPr>
      </w:pPr>
      <w:r>
        <w:rPr>
          <w:rFonts w:hint="eastAsia" w:ascii="宋体" w:hAnsi="宋体"/>
          <w:bCs/>
          <w:kern w:val="0"/>
          <w:sz w:val="24"/>
          <w:lang w:val="zh-CN"/>
        </w:rPr>
        <w:t xml:space="preserve">    </w:t>
      </w:r>
      <w:r>
        <w:rPr>
          <w:rFonts w:hint="eastAsia" w:ascii="宋体" w:hAnsi="宋体"/>
          <w:bCs/>
          <w:kern w:val="0"/>
          <w:sz w:val="24"/>
          <w:u w:val="single"/>
          <w:lang w:val="zh-CN"/>
        </w:rPr>
        <w:t xml:space="preserve">                                                                                      </w:t>
      </w:r>
    </w:p>
    <w:p w14:paraId="6F6E07CC">
      <w:pPr>
        <w:spacing w:line="360" w:lineRule="auto"/>
        <w:ind w:firstLine="480" w:firstLineChars="200"/>
        <w:rPr>
          <w:rFonts w:ascii="宋体" w:hAnsi="宋体"/>
          <w:kern w:val="0"/>
          <w:sz w:val="24"/>
          <w:lang w:val="zh-CN"/>
        </w:rPr>
      </w:pPr>
      <w:r>
        <w:rPr>
          <w:rFonts w:hint="eastAsia" w:ascii="宋体" w:hAnsi="宋体"/>
          <w:bCs/>
          <w:kern w:val="0"/>
          <w:sz w:val="24"/>
          <w:u w:val="single"/>
          <w:lang w:val="zh-CN"/>
        </w:rPr>
        <w:t>采购人/代理机构</w:t>
      </w:r>
      <w:r>
        <w:rPr>
          <w:rFonts w:hint="eastAsia" w:ascii="宋体" w:hAnsi="宋体"/>
          <w:bCs/>
          <w:kern w:val="0"/>
          <w:sz w:val="24"/>
          <w:lang w:val="zh-CN"/>
        </w:rPr>
        <w:t>于</w:t>
      </w:r>
      <w:r>
        <w:rPr>
          <w:rFonts w:hint="eastAsia" w:ascii="宋体" w:hAnsi="宋体"/>
          <w:kern w:val="0"/>
          <w:sz w:val="24"/>
          <w:u w:val="single"/>
          <w:lang w:val="zh-CN"/>
        </w:rPr>
        <w:t xml:space="preserve">      </w:t>
      </w:r>
      <w:r>
        <w:rPr>
          <w:rFonts w:hint="eastAsia" w:ascii="宋体" w:hAnsi="宋体"/>
          <w:kern w:val="0"/>
          <w:sz w:val="24"/>
          <w:lang w:val="zh-CN"/>
        </w:rPr>
        <w:t>年</w:t>
      </w:r>
      <w:r>
        <w:rPr>
          <w:rFonts w:hint="eastAsia" w:ascii="宋体" w:hAnsi="宋体"/>
          <w:kern w:val="0"/>
          <w:sz w:val="24"/>
          <w:u w:val="single"/>
          <w:lang w:val="zh-CN"/>
        </w:rPr>
        <w:t xml:space="preserve">   </w:t>
      </w:r>
      <w:r>
        <w:rPr>
          <w:rFonts w:hint="eastAsia" w:ascii="宋体" w:hAnsi="宋体"/>
          <w:kern w:val="0"/>
          <w:sz w:val="24"/>
          <w:lang w:val="zh-CN"/>
        </w:rPr>
        <w:t>月</w:t>
      </w:r>
      <w:r>
        <w:rPr>
          <w:rFonts w:hint="eastAsia" w:ascii="宋体" w:hAnsi="宋体"/>
          <w:kern w:val="0"/>
          <w:sz w:val="24"/>
          <w:u w:val="single"/>
          <w:lang w:val="zh-CN"/>
        </w:rPr>
        <w:t xml:space="preserve">   </w:t>
      </w:r>
      <w:r>
        <w:rPr>
          <w:rFonts w:hint="eastAsia" w:ascii="宋体" w:hAnsi="宋体"/>
          <w:kern w:val="0"/>
          <w:sz w:val="24"/>
          <w:lang w:val="zh-CN"/>
        </w:rPr>
        <w:t>日，</w:t>
      </w:r>
      <w:r>
        <w:rPr>
          <w:rFonts w:hint="eastAsia" w:ascii="宋体" w:hAnsi="宋体"/>
          <w:bCs/>
          <w:kern w:val="0"/>
          <w:sz w:val="24"/>
          <w:lang w:val="zh-CN"/>
        </w:rPr>
        <w:t xml:space="preserve">就质疑事项作出了答复/没有在法定期限内作出答复。                                                                                             </w:t>
      </w:r>
    </w:p>
    <w:p w14:paraId="7D58166B">
      <w:pPr>
        <w:spacing w:line="360" w:lineRule="auto"/>
        <w:ind w:left="25" w:leftChars="12" w:firstLine="472" w:firstLineChars="196"/>
        <w:rPr>
          <w:rFonts w:ascii="宋体" w:hAnsi="宋体"/>
          <w:b/>
          <w:kern w:val="0"/>
          <w:sz w:val="24"/>
          <w:lang w:val="zh-CN"/>
        </w:rPr>
      </w:pPr>
      <w:r>
        <w:rPr>
          <w:rFonts w:hint="eastAsia" w:ascii="宋体" w:hAnsi="宋体"/>
          <w:b/>
          <w:kern w:val="0"/>
          <w:sz w:val="24"/>
          <w:lang w:val="zh-CN"/>
        </w:rPr>
        <w:t>四、投诉事项具体内容</w:t>
      </w:r>
    </w:p>
    <w:p w14:paraId="483F5BA5">
      <w:pPr>
        <w:spacing w:line="360" w:lineRule="auto"/>
        <w:ind w:left="25" w:leftChars="12" w:firstLine="472" w:firstLineChars="197"/>
        <w:rPr>
          <w:rFonts w:ascii="宋体" w:hAnsi="宋体"/>
          <w:bCs/>
          <w:kern w:val="0"/>
          <w:sz w:val="24"/>
          <w:u w:val="single"/>
          <w:lang w:val="zh-CN"/>
        </w:rPr>
      </w:pPr>
      <w:r>
        <w:rPr>
          <w:rFonts w:hint="eastAsia" w:ascii="宋体" w:hAnsi="宋体"/>
          <w:kern w:val="0"/>
          <w:sz w:val="24"/>
          <w:lang w:val="zh-CN"/>
        </w:rPr>
        <w:t>投诉事项1：</w:t>
      </w:r>
      <w:r>
        <w:rPr>
          <w:rFonts w:hint="eastAsia" w:ascii="宋体" w:hAnsi="宋体"/>
          <w:bCs/>
          <w:kern w:val="0"/>
          <w:sz w:val="24"/>
          <w:u w:val="single"/>
          <w:lang w:val="zh-CN"/>
        </w:rPr>
        <w:t xml:space="preserve">                                                                           </w:t>
      </w:r>
    </w:p>
    <w:p w14:paraId="48E97748">
      <w:pPr>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事实依据：</w:t>
      </w:r>
      <w:r>
        <w:rPr>
          <w:rFonts w:hint="eastAsia" w:ascii="宋体" w:hAnsi="宋体"/>
          <w:kern w:val="0"/>
          <w:sz w:val="24"/>
          <w:lang w:val="zh-CN"/>
        </w:rPr>
        <w:t xml:space="preserve"> </w:t>
      </w:r>
      <w:r>
        <w:rPr>
          <w:rFonts w:hint="eastAsia" w:ascii="宋体" w:hAnsi="宋体"/>
          <w:bCs/>
          <w:kern w:val="0"/>
          <w:sz w:val="24"/>
          <w:u w:val="single"/>
          <w:lang w:val="zh-CN"/>
        </w:rPr>
        <w:t xml:space="preserve">                                                                                      </w:t>
      </w:r>
    </w:p>
    <w:p w14:paraId="4D5E4709">
      <w:pPr>
        <w:spacing w:line="360" w:lineRule="auto"/>
        <w:ind w:left="25" w:leftChars="12" w:firstLine="472" w:firstLineChars="197"/>
        <w:rPr>
          <w:rFonts w:ascii="宋体" w:hAnsi="宋体"/>
          <w:kern w:val="0"/>
          <w:sz w:val="24"/>
          <w:lang w:val="zh-CN"/>
        </w:rPr>
      </w:pPr>
      <w:r>
        <w:rPr>
          <w:rFonts w:hint="eastAsia" w:ascii="宋体" w:hAnsi="宋体"/>
          <w:bCs/>
          <w:kern w:val="0"/>
          <w:sz w:val="24"/>
          <w:u w:val="single"/>
          <w:lang w:val="zh-CN"/>
        </w:rPr>
        <w:t xml:space="preserve">                                                                                        </w:t>
      </w:r>
    </w:p>
    <w:p w14:paraId="39E317FB">
      <w:pPr>
        <w:spacing w:line="360" w:lineRule="auto"/>
        <w:ind w:firstLine="480" w:firstLineChars="200"/>
        <w:rPr>
          <w:rFonts w:ascii="宋体" w:hAnsi="宋体"/>
          <w:bCs/>
          <w:kern w:val="0"/>
          <w:sz w:val="24"/>
          <w:u w:val="single"/>
          <w:lang w:val="zh-CN"/>
        </w:rPr>
      </w:pPr>
      <w:r>
        <w:rPr>
          <w:rFonts w:hint="eastAsia" w:ascii="宋体" w:hAnsi="宋体"/>
          <w:bCs/>
          <w:kern w:val="0"/>
          <w:sz w:val="24"/>
          <w:lang w:val="zh-CN"/>
        </w:rPr>
        <w:t>法律依据：</w:t>
      </w:r>
      <w:r>
        <w:rPr>
          <w:rFonts w:hint="eastAsia" w:ascii="宋体" w:hAnsi="宋体"/>
          <w:kern w:val="0"/>
          <w:sz w:val="24"/>
          <w:lang w:val="zh-CN"/>
        </w:rPr>
        <w:t xml:space="preserve"> </w:t>
      </w:r>
      <w:r>
        <w:rPr>
          <w:rFonts w:hint="eastAsia" w:ascii="宋体" w:hAnsi="宋体"/>
          <w:bCs/>
          <w:kern w:val="0"/>
          <w:sz w:val="24"/>
          <w:u w:val="single"/>
          <w:lang w:val="zh-CN"/>
        </w:rPr>
        <w:t xml:space="preserve">                                                                                      </w:t>
      </w:r>
    </w:p>
    <w:p w14:paraId="36C3C5E7">
      <w:pPr>
        <w:spacing w:line="360" w:lineRule="auto"/>
        <w:ind w:left="25" w:leftChars="12" w:firstLine="352" w:firstLineChars="147"/>
        <w:rPr>
          <w:rFonts w:ascii="宋体" w:hAnsi="宋体"/>
          <w:bCs/>
          <w:kern w:val="0"/>
          <w:sz w:val="24"/>
          <w:u w:val="single"/>
          <w:lang w:val="zh-CN"/>
        </w:rPr>
      </w:pPr>
      <w:r>
        <w:rPr>
          <w:rFonts w:hint="eastAsia" w:ascii="宋体" w:hAnsi="宋体"/>
          <w:bCs/>
          <w:kern w:val="0"/>
          <w:sz w:val="24"/>
          <w:lang w:val="zh-CN"/>
        </w:rPr>
        <w:t xml:space="preserve"> </w:t>
      </w:r>
      <w:r>
        <w:rPr>
          <w:rFonts w:hint="eastAsia" w:ascii="宋体" w:hAnsi="宋体"/>
          <w:bCs/>
          <w:kern w:val="0"/>
          <w:sz w:val="24"/>
          <w:u w:val="single"/>
          <w:lang w:val="zh-CN"/>
        </w:rPr>
        <w:t xml:space="preserve">                                                                                        </w:t>
      </w:r>
    </w:p>
    <w:p w14:paraId="5223DCC7">
      <w:pPr>
        <w:spacing w:line="360" w:lineRule="auto"/>
        <w:ind w:left="25" w:leftChars="12" w:firstLine="472" w:firstLineChars="197"/>
        <w:rPr>
          <w:rFonts w:ascii="宋体" w:hAnsi="宋体"/>
          <w:bCs/>
          <w:kern w:val="0"/>
          <w:sz w:val="24"/>
          <w:lang w:val="zh-CN"/>
        </w:rPr>
      </w:pPr>
      <w:r>
        <w:rPr>
          <w:rFonts w:hint="eastAsia" w:ascii="宋体" w:hAnsi="宋体"/>
          <w:kern w:val="0"/>
          <w:sz w:val="24"/>
          <w:lang w:val="zh-CN"/>
        </w:rPr>
        <w:t xml:space="preserve">投诉事项2  </w:t>
      </w:r>
      <w:r>
        <w:rPr>
          <w:rFonts w:hint="eastAsia" w:ascii="宋体" w:hAnsi="宋体"/>
          <w:bCs/>
          <w:kern w:val="0"/>
          <w:sz w:val="24"/>
          <w:lang w:val="zh-CN"/>
        </w:rPr>
        <w:t xml:space="preserve">   </w:t>
      </w:r>
    </w:p>
    <w:p w14:paraId="663469FF">
      <w:pPr>
        <w:spacing w:line="360" w:lineRule="auto"/>
        <w:ind w:left="25" w:leftChars="12" w:firstLine="472" w:firstLineChars="197"/>
        <w:rPr>
          <w:rFonts w:ascii="宋体" w:hAnsi="宋体"/>
          <w:bCs/>
          <w:kern w:val="0"/>
          <w:sz w:val="24"/>
          <w:lang w:val="zh-CN"/>
        </w:rPr>
      </w:pPr>
      <w:r>
        <w:rPr>
          <w:rFonts w:ascii="宋体" w:hAnsi="宋体"/>
          <w:bCs/>
          <w:kern w:val="0"/>
          <w:sz w:val="24"/>
          <w:lang w:val="zh-CN"/>
        </w:rPr>
        <w:t>……</w:t>
      </w:r>
    </w:p>
    <w:p w14:paraId="391CD2FE">
      <w:pPr>
        <w:spacing w:line="360" w:lineRule="auto"/>
        <w:ind w:left="25" w:leftChars="12" w:firstLine="472" w:firstLineChars="196"/>
        <w:rPr>
          <w:rFonts w:ascii="宋体" w:hAnsi="宋体"/>
          <w:b/>
          <w:kern w:val="0"/>
          <w:sz w:val="24"/>
          <w:lang w:val="zh-CN"/>
        </w:rPr>
      </w:pPr>
      <w:r>
        <w:rPr>
          <w:rFonts w:hint="eastAsia" w:ascii="宋体" w:hAnsi="宋体"/>
          <w:b/>
          <w:kern w:val="0"/>
          <w:sz w:val="24"/>
          <w:lang w:val="zh-CN"/>
        </w:rPr>
        <w:t>五、与投诉事项相关的投诉请求：</w:t>
      </w:r>
    </w:p>
    <w:p w14:paraId="33210792">
      <w:pPr>
        <w:spacing w:line="360" w:lineRule="auto"/>
        <w:ind w:left="25" w:leftChars="12" w:firstLine="472" w:firstLineChars="197"/>
        <w:rPr>
          <w:rFonts w:ascii="宋体" w:hAnsi="宋体"/>
          <w:kern w:val="0"/>
          <w:sz w:val="24"/>
          <w:lang w:val="zh-CN"/>
        </w:rPr>
      </w:pPr>
      <w:r>
        <w:rPr>
          <w:rFonts w:hint="eastAsia" w:ascii="宋体" w:hAnsi="宋体"/>
          <w:kern w:val="0"/>
          <w:sz w:val="24"/>
          <w:lang w:val="zh-CN"/>
        </w:rPr>
        <w:t>请求：</w:t>
      </w:r>
      <w:r>
        <w:rPr>
          <w:rFonts w:hint="eastAsia" w:ascii="宋体" w:hAnsi="宋体"/>
          <w:bCs/>
          <w:kern w:val="0"/>
          <w:sz w:val="24"/>
          <w:u w:val="single"/>
          <w:lang w:val="zh-CN"/>
        </w:rPr>
        <w:t xml:space="preserve">                                                                                 </w:t>
      </w:r>
    </w:p>
    <w:p w14:paraId="1F2234B6">
      <w:pPr>
        <w:spacing w:line="360" w:lineRule="auto"/>
        <w:ind w:left="25" w:leftChars="12" w:firstLine="352" w:firstLineChars="147"/>
        <w:rPr>
          <w:rFonts w:ascii="宋体" w:hAnsi="宋体"/>
          <w:kern w:val="0"/>
          <w:sz w:val="24"/>
          <w:lang w:val="zh-CN"/>
        </w:rPr>
      </w:pPr>
    </w:p>
    <w:p w14:paraId="7FCC48B8">
      <w:pPr>
        <w:spacing w:line="360" w:lineRule="auto"/>
        <w:ind w:left="25" w:leftChars="12" w:firstLine="472" w:firstLineChars="197"/>
        <w:rPr>
          <w:rFonts w:ascii="宋体" w:hAnsi="宋体"/>
          <w:kern w:val="0"/>
          <w:sz w:val="24"/>
          <w:lang w:val="zh-CN"/>
        </w:rPr>
      </w:pPr>
      <w:r>
        <w:rPr>
          <w:rFonts w:hint="eastAsia" w:ascii="宋体" w:hAnsi="宋体"/>
          <w:kern w:val="0"/>
          <w:sz w:val="24"/>
          <w:lang w:val="zh-CN"/>
        </w:rPr>
        <w:t>签字（签章）：                                       公章：</w:t>
      </w:r>
    </w:p>
    <w:p w14:paraId="6C35A9B5">
      <w:pPr>
        <w:spacing w:line="360" w:lineRule="auto"/>
        <w:ind w:left="25" w:leftChars="12" w:firstLine="352" w:firstLineChars="147"/>
        <w:rPr>
          <w:rFonts w:ascii="宋体" w:hAnsi="宋体"/>
          <w:kern w:val="0"/>
          <w:sz w:val="24"/>
          <w:lang w:val="zh-CN"/>
        </w:rPr>
      </w:pPr>
    </w:p>
    <w:p w14:paraId="4BA01A76">
      <w:pPr>
        <w:spacing w:line="360" w:lineRule="auto"/>
        <w:ind w:left="25" w:leftChars="12" w:firstLine="472" w:firstLineChars="197"/>
        <w:rPr>
          <w:rFonts w:ascii="宋体" w:hAnsi="宋体"/>
          <w:kern w:val="0"/>
          <w:sz w:val="24"/>
          <w:lang w:val="zh-CN"/>
        </w:rPr>
      </w:pPr>
      <w:r>
        <w:rPr>
          <w:rFonts w:hint="eastAsia" w:ascii="宋体" w:hAnsi="宋体"/>
          <w:kern w:val="0"/>
          <w:sz w:val="24"/>
          <w:lang w:val="zh-CN"/>
        </w:rPr>
        <w:t>日期：</w:t>
      </w:r>
    </w:p>
    <w:p w14:paraId="73C51D72">
      <w:pPr>
        <w:spacing w:line="360" w:lineRule="auto"/>
        <w:ind w:left="25" w:leftChars="12" w:firstLine="472" w:firstLineChars="197"/>
        <w:rPr>
          <w:rFonts w:ascii="宋体" w:hAnsi="宋体"/>
          <w:b/>
          <w:kern w:val="0"/>
          <w:sz w:val="24"/>
          <w:lang w:val="zh-CN"/>
        </w:rPr>
      </w:pPr>
      <w:r>
        <w:rPr>
          <w:rFonts w:hint="eastAsia" w:ascii="宋体" w:hAnsi="宋体"/>
          <w:bCs/>
          <w:kern w:val="0"/>
          <w:sz w:val="24"/>
          <w:lang w:val="zh-CN"/>
        </w:rPr>
        <w:t xml:space="preserve">                                                                                 </w:t>
      </w:r>
    </w:p>
    <w:p w14:paraId="691D0620">
      <w:pPr>
        <w:snapToGrid w:val="0"/>
        <w:spacing w:line="360" w:lineRule="auto"/>
        <w:rPr>
          <w:rFonts w:ascii="宋体" w:hAnsi="宋体"/>
          <w:b/>
          <w:kern w:val="0"/>
          <w:sz w:val="24"/>
          <w:lang w:val="zh-CN"/>
        </w:rPr>
      </w:pPr>
      <w:r>
        <w:rPr>
          <w:rFonts w:hint="eastAsia" w:ascii="宋体" w:hAnsi="宋体"/>
          <w:b/>
          <w:kern w:val="0"/>
          <w:sz w:val="24"/>
          <w:lang w:val="zh-CN"/>
        </w:rPr>
        <w:t>说明：</w:t>
      </w:r>
    </w:p>
    <w:p w14:paraId="121D25EF">
      <w:pPr>
        <w:spacing w:line="360" w:lineRule="auto"/>
        <w:ind w:left="25" w:leftChars="12" w:firstLine="354" w:firstLineChars="147"/>
        <w:rPr>
          <w:rFonts w:ascii="宋体" w:hAnsi="宋体"/>
          <w:b/>
          <w:bCs/>
          <w:kern w:val="0"/>
          <w:sz w:val="24"/>
          <w:lang w:val="zh-CN"/>
        </w:rPr>
      </w:pPr>
      <w:r>
        <w:rPr>
          <w:rFonts w:hint="eastAsia" w:ascii="宋体" w:hAnsi="宋体"/>
          <w:b/>
          <w:kern w:val="0"/>
          <w:sz w:val="24"/>
          <w:lang w:val="zh-CN"/>
        </w:rPr>
        <w:t>1.投诉人提起投诉时，应当提交投诉书和必要的证明材料，并按照被投诉人和与投诉事项有关的供应商数量提供投诉书副本</w:t>
      </w:r>
      <w:r>
        <w:rPr>
          <w:rFonts w:hint="eastAsia" w:ascii="宋体" w:hAnsi="宋体"/>
          <w:b/>
          <w:bCs/>
          <w:kern w:val="0"/>
          <w:sz w:val="24"/>
          <w:lang w:val="zh-CN"/>
        </w:rPr>
        <w:t>。</w:t>
      </w:r>
    </w:p>
    <w:p w14:paraId="639DD2E1">
      <w:pPr>
        <w:spacing w:line="360" w:lineRule="auto"/>
        <w:ind w:left="25" w:leftChars="12" w:firstLine="354" w:firstLineChars="147"/>
        <w:rPr>
          <w:rFonts w:ascii="宋体" w:hAnsi="宋体"/>
          <w:b/>
          <w:kern w:val="0"/>
          <w:sz w:val="24"/>
          <w:lang w:val="zh-CN"/>
        </w:rPr>
      </w:pPr>
      <w:r>
        <w:rPr>
          <w:rFonts w:hint="eastAsia" w:ascii="宋体" w:hAnsi="宋体"/>
          <w:b/>
          <w:kern w:val="0"/>
          <w:sz w:val="24"/>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8E7FCD7">
      <w:pPr>
        <w:spacing w:line="360" w:lineRule="auto"/>
        <w:ind w:left="25" w:leftChars="12" w:firstLine="354" w:firstLineChars="147"/>
        <w:rPr>
          <w:rFonts w:ascii="宋体" w:hAnsi="宋体"/>
          <w:b/>
          <w:kern w:val="0"/>
          <w:sz w:val="24"/>
          <w:lang w:val="zh-CN"/>
        </w:rPr>
      </w:pPr>
      <w:r>
        <w:rPr>
          <w:rFonts w:hint="eastAsia" w:ascii="宋体" w:hAnsi="宋体"/>
          <w:b/>
          <w:kern w:val="0"/>
          <w:sz w:val="24"/>
          <w:lang w:val="zh-CN"/>
        </w:rPr>
        <w:t>3.投诉书应简要列明质疑事项，质疑函、质疑答复等作为附件材料提供。</w:t>
      </w:r>
    </w:p>
    <w:p w14:paraId="3BE37765">
      <w:pPr>
        <w:spacing w:line="360" w:lineRule="auto"/>
        <w:ind w:left="25" w:leftChars="12" w:firstLine="354" w:firstLineChars="147"/>
        <w:rPr>
          <w:rFonts w:ascii="宋体" w:hAnsi="宋体"/>
          <w:b/>
          <w:kern w:val="0"/>
          <w:sz w:val="24"/>
          <w:lang w:val="zh-CN"/>
        </w:rPr>
      </w:pPr>
      <w:r>
        <w:rPr>
          <w:rFonts w:hint="eastAsia" w:ascii="宋体" w:hAnsi="宋体"/>
          <w:b/>
          <w:kern w:val="0"/>
          <w:sz w:val="24"/>
          <w:lang w:val="zh-CN"/>
        </w:rPr>
        <w:t>4.投诉书的投诉事项应具体、明确，并有必要的事实依据和法律依据。</w:t>
      </w:r>
    </w:p>
    <w:p w14:paraId="7B9AC576">
      <w:pPr>
        <w:spacing w:line="360" w:lineRule="auto"/>
        <w:ind w:left="25" w:leftChars="12" w:firstLine="354" w:firstLineChars="147"/>
        <w:rPr>
          <w:rFonts w:ascii="宋体" w:hAnsi="宋体"/>
          <w:b/>
          <w:kern w:val="0"/>
          <w:sz w:val="24"/>
          <w:lang w:val="zh-CN"/>
        </w:rPr>
      </w:pPr>
      <w:r>
        <w:rPr>
          <w:rFonts w:hint="eastAsia" w:ascii="宋体" w:hAnsi="宋体"/>
          <w:b/>
          <w:kern w:val="0"/>
          <w:sz w:val="24"/>
          <w:lang w:val="zh-CN"/>
        </w:rPr>
        <w:t>5.投诉书的投诉请求应与投诉事项相关。</w:t>
      </w:r>
    </w:p>
    <w:p w14:paraId="340F63F2">
      <w:pPr>
        <w:spacing w:line="360" w:lineRule="auto"/>
        <w:ind w:left="25" w:leftChars="12" w:firstLine="354" w:firstLineChars="147"/>
        <w:rPr>
          <w:sz w:val="30"/>
          <w:szCs w:val="30"/>
        </w:rPr>
      </w:pPr>
      <w:r>
        <w:rPr>
          <w:rFonts w:hint="eastAsia" w:ascii="宋体" w:hAnsi="宋体"/>
          <w:b/>
          <w:kern w:val="0"/>
          <w:sz w:val="24"/>
          <w:lang w:val="zh-CN"/>
        </w:rPr>
        <w:t>6.投诉人为法人或者其他组织的，投诉书应由法定代表人、主要负责人，或者其授权代表签字或者盖章，并加盖公章。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C4FE">
    <w:pPr>
      <w:pStyle w:val="18"/>
      <w:tabs>
        <w:tab w:val="center" w:pos="4439"/>
        <w:tab w:val="clear" w:pos="4153"/>
      </w:tabs>
      <w:jc w:val="both"/>
    </w:pPr>
  </w:p>
  <w:p w14:paraId="33141FE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033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89FD1">
    <w:pPr>
      <w:pStyle w:val="18"/>
      <w:tabs>
        <w:tab w:val="center" w:pos="4439"/>
        <w:tab w:val="clear" w:pos="4153"/>
      </w:tabs>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ql5uc8AAAAFAQAADwAAAAAAAAABACAAAAA4AAAAZHJzL2Rvd25y&#10;ZXYueG1sUEsBAhQAFAAAAAgAh07iQL24XBzxAQAAxQMAAA4AAAAAAAAAAQAgAAAANAEAAGRycy9l&#10;Mm9Eb2MueG1sUEsFBgAAAAAGAAYAWQEAAJcFAAAAAA==&#10;">
          <v:path/>
          <v:fill on="f" focussize="0,0"/>
          <v:stroke on="f" joinstyle="miter"/>
          <v:imagedata o:title=""/>
          <o:lock v:ext="edit"/>
          <v:textbox inset="0mm,0mm,0mm,0mm" style="mso-fit-shape-to-text:t;">
            <w:txbxContent>
              <w:p w14:paraId="4FAF9D32"/>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F3BA">
    <w:pPr>
      <w:pStyle w:val="18"/>
      <w:ind w:left="420" w:hanging="420"/>
      <w:jc w:val="cente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ql5uc8AAAAFAQAADwAAAAAAAAABACAAAAA4AAAAZHJzL2Rv&#10;d25yZXYueG1sUEsBAhQAFAAAAAgAh07iQF1FtTH0AQAA0wMAAA4AAAAAAAAAAQAgAAAANAEAAGRy&#10;cy9lMm9Eb2MueG1sUEsFBgAAAAAGAAYAWQEAAJoFAAAAAA==&#10;">
          <v:path/>
          <v:fill on="f" focussize="0,0"/>
          <v:stroke on="f" joinstyle="miter"/>
          <v:imagedata o:title=""/>
          <o:lock v:ext="edit"/>
          <v:textbox inset="0mm,0mm,0mm,0mm" style="mso-fit-shape-to-text:t;">
            <w:txbxContent>
              <w:p w14:paraId="2A0194AC">
                <w:pPr>
                  <w:pStyle w:val="18"/>
                  <w:ind w:left="420" w:hanging="420"/>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p w14:paraId="086F0CA4">
    <w:pPr>
      <w:pStyle w:val="18"/>
      <w:ind w:left="420" w:hanging="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C470">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146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E040">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B6589"/>
    <w:multiLevelType w:val="multilevel"/>
    <w:tmpl w:val="4A9B6589"/>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jNWJiMzU2YjRlMjIyZDA4N2I5ZWJlNWQ5Y2UwNjIifQ=="/>
    <w:docVar w:name="KSO_WPS_MARK_KEY" w:val="c64441c0-42b0-4ff0-9c9d-5d3d86c92be8"/>
  </w:docVars>
  <w:rsids>
    <w:rsidRoot w:val="00371F84"/>
    <w:rsid w:val="002D082E"/>
    <w:rsid w:val="00371F84"/>
    <w:rsid w:val="003B358C"/>
    <w:rsid w:val="00436D2A"/>
    <w:rsid w:val="00484307"/>
    <w:rsid w:val="00551D7E"/>
    <w:rsid w:val="00556F52"/>
    <w:rsid w:val="00641E35"/>
    <w:rsid w:val="00651704"/>
    <w:rsid w:val="0071718E"/>
    <w:rsid w:val="00780E19"/>
    <w:rsid w:val="00911706"/>
    <w:rsid w:val="009B7A69"/>
    <w:rsid w:val="00A61690"/>
    <w:rsid w:val="00AB72BF"/>
    <w:rsid w:val="00B73914"/>
    <w:rsid w:val="00B97D60"/>
    <w:rsid w:val="00C525E1"/>
    <w:rsid w:val="00D05826"/>
    <w:rsid w:val="00DD55EA"/>
    <w:rsid w:val="00E154E4"/>
    <w:rsid w:val="00E82E99"/>
    <w:rsid w:val="00F2037C"/>
    <w:rsid w:val="00FA2D00"/>
    <w:rsid w:val="00FD354B"/>
    <w:rsid w:val="011963C9"/>
    <w:rsid w:val="01A22DF0"/>
    <w:rsid w:val="027D0F8C"/>
    <w:rsid w:val="027D2D3A"/>
    <w:rsid w:val="0286060F"/>
    <w:rsid w:val="02B32E51"/>
    <w:rsid w:val="030B4F30"/>
    <w:rsid w:val="03211F74"/>
    <w:rsid w:val="03FF67E5"/>
    <w:rsid w:val="04512988"/>
    <w:rsid w:val="047A5783"/>
    <w:rsid w:val="051A51B8"/>
    <w:rsid w:val="055C3532"/>
    <w:rsid w:val="059D3E1F"/>
    <w:rsid w:val="05D66C9A"/>
    <w:rsid w:val="060E6ACB"/>
    <w:rsid w:val="064B5C88"/>
    <w:rsid w:val="066A318B"/>
    <w:rsid w:val="08C711B3"/>
    <w:rsid w:val="09AB4631"/>
    <w:rsid w:val="0AA16946"/>
    <w:rsid w:val="0AB921C8"/>
    <w:rsid w:val="0B026D37"/>
    <w:rsid w:val="0B150A04"/>
    <w:rsid w:val="0C92634A"/>
    <w:rsid w:val="0CDE1E00"/>
    <w:rsid w:val="0D4E1EA3"/>
    <w:rsid w:val="0DAD4E1B"/>
    <w:rsid w:val="0E634231"/>
    <w:rsid w:val="0E9D3DBA"/>
    <w:rsid w:val="0EE859DF"/>
    <w:rsid w:val="0F4F2723"/>
    <w:rsid w:val="0F68037E"/>
    <w:rsid w:val="0F876CAA"/>
    <w:rsid w:val="0FCB5C43"/>
    <w:rsid w:val="1015551F"/>
    <w:rsid w:val="104A6951"/>
    <w:rsid w:val="1070776A"/>
    <w:rsid w:val="108E201D"/>
    <w:rsid w:val="10F1501F"/>
    <w:rsid w:val="116054C1"/>
    <w:rsid w:val="12282CC2"/>
    <w:rsid w:val="128633D3"/>
    <w:rsid w:val="12887C05"/>
    <w:rsid w:val="13795727"/>
    <w:rsid w:val="1465055F"/>
    <w:rsid w:val="147C3379"/>
    <w:rsid w:val="14A50171"/>
    <w:rsid w:val="15296023"/>
    <w:rsid w:val="1629564E"/>
    <w:rsid w:val="168307C6"/>
    <w:rsid w:val="16A965DA"/>
    <w:rsid w:val="16E71186"/>
    <w:rsid w:val="170812CC"/>
    <w:rsid w:val="177B4B69"/>
    <w:rsid w:val="18357EE7"/>
    <w:rsid w:val="18375C9D"/>
    <w:rsid w:val="18B708FC"/>
    <w:rsid w:val="18DE232D"/>
    <w:rsid w:val="18F22D7C"/>
    <w:rsid w:val="19FF69FF"/>
    <w:rsid w:val="1AAC0EA1"/>
    <w:rsid w:val="1B46065D"/>
    <w:rsid w:val="1BAD7874"/>
    <w:rsid w:val="1C58446D"/>
    <w:rsid w:val="1C686D24"/>
    <w:rsid w:val="1C87149D"/>
    <w:rsid w:val="1C8C53A3"/>
    <w:rsid w:val="1CC82894"/>
    <w:rsid w:val="1CE123EB"/>
    <w:rsid w:val="1D556B58"/>
    <w:rsid w:val="1E0740D4"/>
    <w:rsid w:val="1EA41923"/>
    <w:rsid w:val="1F1620F4"/>
    <w:rsid w:val="1F5441B2"/>
    <w:rsid w:val="205F59D0"/>
    <w:rsid w:val="207D7700"/>
    <w:rsid w:val="2155306F"/>
    <w:rsid w:val="21E57198"/>
    <w:rsid w:val="21F64299"/>
    <w:rsid w:val="2217065D"/>
    <w:rsid w:val="22592CE7"/>
    <w:rsid w:val="225C2514"/>
    <w:rsid w:val="235F5797"/>
    <w:rsid w:val="23C32271"/>
    <w:rsid w:val="25C436FB"/>
    <w:rsid w:val="25D96AD4"/>
    <w:rsid w:val="25F807A6"/>
    <w:rsid w:val="27206206"/>
    <w:rsid w:val="27E56B08"/>
    <w:rsid w:val="280C0C57"/>
    <w:rsid w:val="287B7B98"/>
    <w:rsid w:val="28A013AD"/>
    <w:rsid w:val="28C46DF8"/>
    <w:rsid w:val="28D75051"/>
    <w:rsid w:val="28DE0C0F"/>
    <w:rsid w:val="28EC378A"/>
    <w:rsid w:val="2A5120E3"/>
    <w:rsid w:val="2AAF56F4"/>
    <w:rsid w:val="2AE13EFE"/>
    <w:rsid w:val="2B5F7E7A"/>
    <w:rsid w:val="2C0F71B6"/>
    <w:rsid w:val="2DDB0B44"/>
    <w:rsid w:val="2E66210A"/>
    <w:rsid w:val="2E8E4922"/>
    <w:rsid w:val="2EF77151"/>
    <w:rsid w:val="2F4763FE"/>
    <w:rsid w:val="2F7E493B"/>
    <w:rsid w:val="2FC35981"/>
    <w:rsid w:val="2FEB154E"/>
    <w:rsid w:val="309F1EE6"/>
    <w:rsid w:val="30C8666C"/>
    <w:rsid w:val="31055F99"/>
    <w:rsid w:val="32236BAB"/>
    <w:rsid w:val="32BE3A01"/>
    <w:rsid w:val="32F21355"/>
    <w:rsid w:val="34AA710F"/>
    <w:rsid w:val="34B12787"/>
    <w:rsid w:val="35182789"/>
    <w:rsid w:val="35F2317B"/>
    <w:rsid w:val="36154A5C"/>
    <w:rsid w:val="368D10A9"/>
    <w:rsid w:val="36E44B5A"/>
    <w:rsid w:val="37103BA1"/>
    <w:rsid w:val="37553F18"/>
    <w:rsid w:val="37572CC3"/>
    <w:rsid w:val="383733B0"/>
    <w:rsid w:val="383B14E8"/>
    <w:rsid w:val="391723D9"/>
    <w:rsid w:val="395F5759"/>
    <w:rsid w:val="39AC4B17"/>
    <w:rsid w:val="3A257964"/>
    <w:rsid w:val="3A5244D1"/>
    <w:rsid w:val="3A5B7B06"/>
    <w:rsid w:val="3AC8174A"/>
    <w:rsid w:val="3ACF5B21"/>
    <w:rsid w:val="3AD35612"/>
    <w:rsid w:val="3AEA0A5E"/>
    <w:rsid w:val="3BF50A35"/>
    <w:rsid w:val="3C795F13"/>
    <w:rsid w:val="3CAA4150"/>
    <w:rsid w:val="3D687EBB"/>
    <w:rsid w:val="3DB82A64"/>
    <w:rsid w:val="3E174EC3"/>
    <w:rsid w:val="3EB06FB5"/>
    <w:rsid w:val="3EBE70E6"/>
    <w:rsid w:val="3F9F5499"/>
    <w:rsid w:val="3FEC0974"/>
    <w:rsid w:val="404118C3"/>
    <w:rsid w:val="404C551E"/>
    <w:rsid w:val="404D0350"/>
    <w:rsid w:val="40695D23"/>
    <w:rsid w:val="410F6BD1"/>
    <w:rsid w:val="41214BFD"/>
    <w:rsid w:val="417C3A84"/>
    <w:rsid w:val="42D578F3"/>
    <w:rsid w:val="4339622E"/>
    <w:rsid w:val="442A3DC9"/>
    <w:rsid w:val="44BC19D0"/>
    <w:rsid w:val="44DE52DF"/>
    <w:rsid w:val="45806396"/>
    <w:rsid w:val="46153747"/>
    <w:rsid w:val="492F7CAF"/>
    <w:rsid w:val="495F7178"/>
    <w:rsid w:val="49757336"/>
    <w:rsid w:val="49757894"/>
    <w:rsid w:val="4A565AEE"/>
    <w:rsid w:val="4ABB23F8"/>
    <w:rsid w:val="4B5553FD"/>
    <w:rsid w:val="4BFC24EE"/>
    <w:rsid w:val="4C1C11BD"/>
    <w:rsid w:val="4CA63E4C"/>
    <w:rsid w:val="4CD174D7"/>
    <w:rsid w:val="4CD40D75"/>
    <w:rsid w:val="4D930EC8"/>
    <w:rsid w:val="4E522706"/>
    <w:rsid w:val="4EA91EE2"/>
    <w:rsid w:val="4F027C32"/>
    <w:rsid w:val="4F462B79"/>
    <w:rsid w:val="4F6E4835"/>
    <w:rsid w:val="50575F45"/>
    <w:rsid w:val="50890AE0"/>
    <w:rsid w:val="51621046"/>
    <w:rsid w:val="51D5215B"/>
    <w:rsid w:val="52C06024"/>
    <w:rsid w:val="547A66A6"/>
    <w:rsid w:val="551C64F0"/>
    <w:rsid w:val="551E7032"/>
    <w:rsid w:val="55200FFC"/>
    <w:rsid w:val="5560682A"/>
    <w:rsid w:val="55DD6EED"/>
    <w:rsid w:val="56270168"/>
    <w:rsid w:val="565208BA"/>
    <w:rsid w:val="565F7902"/>
    <w:rsid w:val="570E1E0F"/>
    <w:rsid w:val="580C5867"/>
    <w:rsid w:val="582A6756"/>
    <w:rsid w:val="58F76517"/>
    <w:rsid w:val="599E3790"/>
    <w:rsid w:val="59A26483"/>
    <w:rsid w:val="59AF4D92"/>
    <w:rsid w:val="5A5D4984"/>
    <w:rsid w:val="5A762E3E"/>
    <w:rsid w:val="5A865DFF"/>
    <w:rsid w:val="5B976EBE"/>
    <w:rsid w:val="5BD3501A"/>
    <w:rsid w:val="5DBE5B5C"/>
    <w:rsid w:val="5F180F96"/>
    <w:rsid w:val="5F5A335C"/>
    <w:rsid w:val="5FCA6734"/>
    <w:rsid w:val="619012B7"/>
    <w:rsid w:val="61950C98"/>
    <w:rsid w:val="61FE26C5"/>
    <w:rsid w:val="62043B69"/>
    <w:rsid w:val="62B4234D"/>
    <w:rsid w:val="636B1C6C"/>
    <w:rsid w:val="63B1137E"/>
    <w:rsid w:val="63B43133"/>
    <w:rsid w:val="63BF1DCF"/>
    <w:rsid w:val="63D70EED"/>
    <w:rsid w:val="63E94CAF"/>
    <w:rsid w:val="640D0AA5"/>
    <w:rsid w:val="640F5EB6"/>
    <w:rsid w:val="64D138B5"/>
    <w:rsid w:val="65325C4B"/>
    <w:rsid w:val="65E6594A"/>
    <w:rsid w:val="664E720E"/>
    <w:rsid w:val="666B7578"/>
    <w:rsid w:val="668A06C2"/>
    <w:rsid w:val="66990F37"/>
    <w:rsid w:val="67743321"/>
    <w:rsid w:val="678913D7"/>
    <w:rsid w:val="67951F74"/>
    <w:rsid w:val="67D36915"/>
    <w:rsid w:val="67F33D13"/>
    <w:rsid w:val="6807284B"/>
    <w:rsid w:val="6A274783"/>
    <w:rsid w:val="6A4578EA"/>
    <w:rsid w:val="6AA61B4B"/>
    <w:rsid w:val="6AD9507E"/>
    <w:rsid w:val="6B855C05"/>
    <w:rsid w:val="6BB362CE"/>
    <w:rsid w:val="6C755AC9"/>
    <w:rsid w:val="6D5764DF"/>
    <w:rsid w:val="6D951507"/>
    <w:rsid w:val="6E9B6CF6"/>
    <w:rsid w:val="6F7F5749"/>
    <w:rsid w:val="6FD31BFC"/>
    <w:rsid w:val="71FB7BF5"/>
    <w:rsid w:val="723D4B43"/>
    <w:rsid w:val="726E11A1"/>
    <w:rsid w:val="73A71632"/>
    <w:rsid w:val="73C26A1C"/>
    <w:rsid w:val="747D4E80"/>
    <w:rsid w:val="74DF3E01"/>
    <w:rsid w:val="756F3D72"/>
    <w:rsid w:val="76CB60A9"/>
    <w:rsid w:val="770C60DB"/>
    <w:rsid w:val="77204B06"/>
    <w:rsid w:val="77F71C38"/>
    <w:rsid w:val="78AE7FE7"/>
    <w:rsid w:val="7A2A2B86"/>
    <w:rsid w:val="7A7600FC"/>
    <w:rsid w:val="7B386A79"/>
    <w:rsid w:val="7B5E7FA7"/>
    <w:rsid w:val="7B5F3D7C"/>
    <w:rsid w:val="7B713500"/>
    <w:rsid w:val="7C75137E"/>
    <w:rsid w:val="7D0E1225"/>
    <w:rsid w:val="7D2A2168"/>
    <w:rsid w:val="7D3923AB"/>
    <w:rsid w:val="7D4F7DA5"/>
    <w:rsid w:val="7DB0293E"/>
    <w:rsid w:val="7DEE7639"/>
    <w:rsid w:val="7E2C68F5"/>
    <w:rsid w:val="7F0B1188"/>
    <w:rsid w:val="7F671ADF"/>
    <w:rsid w:val="7FC615A3"/>
    <w:rsid w:val="DDF4CA5C"/>
    <w:rsid w:val="EF9F8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lang w:val="zh-CN"/>
    </w:rPr>
  </w:style>
  <w:style w:type="paragraph" w:styleId="4">
    <w:name w:val="heading 2"/>
    <w:basedOn w:val="1"/>
    <w:next w:val="1"/>
    <w:unhideWhenUsed/>
    <w:qFormat/>
    <w:uiPriority w:val="1"/>
    <w:pPr>
      <w:outlineLvl w:val="1"/>
    </w:pPr>
    <w:rPr>
      <w:rFonts w:hint="eastAsia" w:ascii="宋体" w:hAnsi="宋体"/>
      <w:sz w:val="30"/>
    </w:rPr>
  </w:style>
  <w:style w:type="paragraph" w:styleId="5">
    <w:name w:val="heading 3"/>
    <w:basedOn w:val="1"/>
    <w:next w:val="1"/>
    <w:qFormat/>
    <w:uiPriority w:val="0"/>
    <w:pPr>
      <w:keepNext/>
      <w:keepLines/>
      <w:spacing w:after="100" w:afterAutospacing="1" w:line="440" w:lineRule="exact"/>
      <w:jc w:val="left"/>
      <w:outlineLvl w:val="2"/>
    </w:pPr>
    <w:rPr>
      <w:rFonts w:eastAsia="仿宋"/>
      <w:sz w:val="24"/>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index 8"/>
    <w:basedOn w:val="1"/>
    <w:next w:val="1"/>
    <w:qFormat/>
    <w:uiPriority w:val="0"/>
    <w:pPr>
      <w:ind w:left="2940"/>
    </w:p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toa heading"/>
    <w:basedOn w:val="1"/>
    <w:next w:val="1"/>
    <w:qFormat/>
    <w:uiPriority w:val="0"/>
    <w:rPr>
      <w:rFonts w:ascii="Arial" w:hAnsi="Arial"/>
      <w:sz w:val="24"/>
    </w:rPr>
  </w:style>
  <w:style w:type="paragraph" w:styleId="11">
    <w:name w:val="annotation text"/>
    <w:basedOn w:val="1"/>
    <w:qFormat/>
    <w:uiPriority w:val="0"/>
    <w:pPr>
      <w:jc w:val="left"/>
    </w:pPr>
    <w:rPr>
      <w:lang w:val="zh-CN"/>
    </w:rPr>
  </w:style>
  <w:style w:type="paragraph" w:styleId="12">
    <w:name w:val="Body Text"/>
    <w:basedOn w:val="1"/>
    <w:next w:val="1"/>
    <w:qFormat/>
    <w:uiPriority w:val="0"/>
    <w:pPr>
      <w:spacing w:line="380" w:lineRule="exact"/>
    </w:pPr>
    <w:rPr>
      <w:sz w:val="24"/>
    </w:rPr>
  </w:style>
  <w:style w:type="paragraph" w:styleId="13">
    <w:name w:val="Body Text Indent"/>
    <w:basedOn w:val="1"/>
    <w:next w:val="14"/>
    <w:qFormat/>
    <w:uiPriority w:val="0"/>
    <w:pPr>
      <w:ind w:firstLine="830" w:firstLineChars="352"/>
    </w:pPr>
    <w:rPr>
      <w:rFonts w:ascii="仿宋_GB2312" w:eastAsia="仿宋_GB2312"/>
      <w:kern w:val="0"/>
      <w:sz w:val="32"/>
      <w:szCs w:val="20"/>
    </w:rPr>
  </w:style>
  <w:style w:type="paragraph" w:styleId="14">
    <w:name w:val="envelope return"/>
    <w:basedOn w:val="1"/>
    <w:unhideWhenUsed/>
    <w:qFormat/>
    <w:uiPriority w:val="0"/>
    <w:pPr>
      <w:snapToGrid w:val="0"/>
    </w:pPr>
    <w:rPr>
      <w:rFonts w:ascii="Arial" w:hAnsi="Arial"/>
    </w:rPr>
  </w:style>
  <w:style w:type="paragraph" w:styleId="15">
    <w:name w:val="Plain Text"/>
    <w:basedOn w:val="1"/>
    <w:next w:val="6"/>
    <w:qFormat/>
    <w:uiPriority w:val="0"/>
    <w:rPr>
      <w:rFonts w:hint="eastAsia" w:ascii="宋体" w:hAnsi="Courier New"/>
      <w:szCs w:val="20"/>
    </w:rPr>
  </w:style>
  <w:style w:type="paragraph" w:styleId="16">
    <w:name w:val="Date"/>
    <w:basedOn w:val="1"/>
    <w:next w:val="1"/>
    <w:qFormat/>
    <w:uiPriority w:val="0"/>
    <w:pPr>
      <w:ind w:left="100" w:leftChars="2500"/>
    </w:pPr>
    <w:rPr>
      <w:rFonts w:ascii="宋体" w:hAnsi="宋体"/>
      <w:kern w:val="0"/>
    </w:rPr>
  </w:style>
  <w:style w:type="paragraph" w:styleId="17">
    <w:name w:val="Balloon Text"/>
    <w:basedOn w:val="1"/>
    <w:link w:val="31"/>
    <w:qFormat/>
    <w:uiPriority w:val="0"/>
    <w:rPr>
      <w:sz w:val="18"/>
      <w:szCs w:val="18"/>
    </w:rPr>
  </w:style>
  <w:style w:type="paragraph" w:styleId="18">
    <w:name w:val="footer"/>
    <w:basedOn w:val="1"/>
    <w:next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0">
    <w:name w:val="toc 1"/>
    <w:basedOn w:val="1"/>
    <w:next w:val="1"/>
    <w:semiHidden/>
    <w:unhideWhenUsed/>
    <w:qFormat/>
    <w:uiPriority w:val="39"/>
  </w:style>
  <w:style w:type="paragraph" w:styleId="21">
    <w:name w:val="List"/>
    <w:basedOn w:val="1"/>
    <w:qFormat/>
    <w:uiPriority w:val="0"/>
    <w:pPr>
      <w:ind w:left="200" w:hanging="200" w:hangingChars="200"/>
    </w:pPr>
    <w:rPr>
      <w:sz w:val="28"/>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13"/>
    <w:semiHidden/>
    <w:unhideWhenUsed/>
    <w:qFormat/>
    <w:uiPriority w:val="99"/>
    <w:pPr>
      <w:spacing w:after="120"/>
      <w:ind w:left="420" w:leftChars="200" w:firstLine="420" w:firstLineChars="200"/>
    </w:pPr>
  </w:style>
  <w:style w:type="character" w:styleId="26">
    <w:name w:val="FollowedHyperlink"/>
    <w:basedOn w:val="25"/>
    <w:unhideWhenUsed/>
    <w:qFormat/>
    <w:uiPriority w:val="99"/>
    <w:rPr>
      <w:color w:val="800080"/>
      <w:u w:val="single"/>
    </w:rPr>
  </w:style>
  <w:style w:type="character" w:styleId="27">
    <w:name w:val="annotation reference"/>
    <w:basedOn w:val="25"/>
    <w:qFormat/>
    <w:uiPriority w:val="0"/>
    <w:rPr>
      <w:sz w:val="21"/>
      <w:szCs w:val="21"/>
    </w:rPr>
  </w:style>
  <w:style w:type="paragraph" w:customStyle="1" w:styleId="28">
    <w:name w:val="BodyText"/>
    <w:basedOn w:val="1"/>
    <w:qFormat/>
    <w:uiPriority w:val="0"/>
    <w:pPr>
      <w:spacing w:line="380" w:lineRule="exact"/>
      <w:textAlignment w:val="baseline"/>
    </w:pPr>
    <w:rPr>
      <w:sz w:val="24"/>
    </w:rPr>
  </w:style>
  <w:style w:type="paragraph" w:customStyle="1" w:styleId="29">
    <w:name w:val="表格文字"/>
    <w:basedOn w:val="13"/>
    <w:qFormat/>
    <w:uiPriority w:val="99"/>
    <w:pPr>
      <w:spacing w:before="25" w:after="25"/>
      <w:jc w:val="left"/>
    </w:pPr>
    <w:rPr>
      <w:bCs/>
      <w:spacing w:val="10"/>
      <w:sz w:val="24"/>
    </w:rPr>
  </w:style>
  <w:style w:type="paragraph" w:styleId="30">
    <w:name w:val="List Paragraph"/>
    <w:basedOn w:val="1"/>
    <w:qFormat/>
    <w:uiPriority w:val="1"/>
    <w:pPr>
      <w:ind w:left="1201" w:hanging="602"/>
    </w:pPr>
    <w:rPr>
      <w:rFonts w:ascii="宋体" w:hAnsi="宋体" w:cs="宋体"/>
      <w:lang w:val="zh-CN" w:bidi="zh-CN"/>
    </w:rPr>
  </w:style>
  <w:style w:type="character" w:customStyle="1" w:styleId="31">
    <w:name w:val="批注框文本 Char"/>
    <w:basedOn w:val="25"/>
    <w:link w:val="17"/>
    <w:qFormat/>
    <w:uiPriority w:val="0"/>
    <w:rPr>
      <w:kern w:val="2"/>
      <w:sz w:val="18"/>
      <w:szCs w:val="18"/>
    </w:rPr>
  </w:style>
  <w:style w:type="paragraph" w:customStyle="1" w:styleId="32">
    <w:name w:val="样式 标题 2 + 宋体"/>
    <w:basedOn w:val="4"/>
    <w:qFormat/>
    <w:uiPriority w:val="99"/>
  </w:style>
  <w:style w:type="character" w:customStyle="1" w:styleId="33">
    <w:name w:val="font21"/>
    <w:basedOn w:val="25"/>
    <w:qFormat/>
    <w:uiPriority w:val="0"/>
    <w:rPr>
      <w:rFonts w:hint="eastAsia" w:ascii="宋体" w:hAnsi="宋体" w:eastAsia="宋体" w:cs="宋体"/>
      <w:color w:val="000000"/>
      <w:sz w:val="20"/>
      <w:szCs w:val="20"/>
      <w:u w:val="none"/>
    </w:rPr>
  </w:style>
  <w:style w:type="character" w:customStyle="1" w:styleId="34">
    <w:name w:val="font51"/>
    <w:basedOn w:val="25"/>
    <w:qFormat/>
    <w:uiPriority w:val="0"/>
    <w:rPr>
      <w:rFonts w:hint="eastAsia" w:ascii="宋体" w:hAnsi="宋体" w:eastAsia="宋体" w:cs="宋体"/>
      <w:color w:val="000000"/>
      <w:sz w:val="20"/>
      <w:szCs w:val="20"/>
      <w:u w:val="none"/>
    </w:rPr>
  </w:style>
  <w:style w:type="character" w:customStyle="1" w:styleId="35">
    <w:name w:val="font4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91</Pages>
  <Words>4839</Words>
  <Characters>6228</Characters>
  <Lines>142</Lines>
  <Paragraphs>124</Paragraphs>
  <TotalTime>28</TotalTime>
  <ScaleCrop>false</ScaleCrop>
  <LinksUpToDate>false</LinksUpToDate>
  <CharactersWithSpaces>6375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2021-10-27T08:22:00Z</dcterms:created>
  <dc:creator>Administrator</dc:creator>
  <cp:lastModifiedBy>Administrator</cp:lastModifiedBy>
  <cp:lastPrinted>2026-02-28T03:49:00Z</cp:lastPrinted>
  <dcterms:modified xsi:type="dcterms:W3CDTF">2026-03-02T03:13:39Z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D141A3EAECB3410DA32A7A266B26E490_13</vt:lpwstr>
  </property>
  <property fmtid="{D5CDD505-2E9C-101B-9397-08002B2CF9AE}" pid="4" name="KSOTemplateDocerSaveRecord">
    <vt:lpwstr>eyJoZGlkIjoiODhjNWJiMzU2YjRlMjIyZDA4N2I5ZWJlNWQ5Y2UwNjIiLCJ1c2VySWQiOiIyODY2Njk4In0=</vt:lpwstr>
  </property>
</Properties>
</file>