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34B15">
      <w:pPr>
        <w:spacing w:before="179" w:line="222" w:lineRule="auto"/>
        <w:jc w:val="center"/>
        <w:rPr>
          <w:rFonts w:hint="eastAsia" w:ascii="宋体" w:hAnsi="宋体" w:eastAsia="宋体" w:cs="宋体"/>
          <w:sz w:val="55"/>
          <w:szCs w:val="55"/>
          <w:lang w:eastAsia="zh-CN"/>
        </w:rPr>
      </w:pPr>
      <w:r>
        <w:rPr>
          <w:rFonts w:hint="eastAsia" w:ascii="宋体" w:hAnsi="宋体" w:eastAsia="宋体" w:cs="宋体"/>
          <w:spacing w:val="64"/>
          <w:sz w:val="55"/>
          <w:szCs w:val="55"/>
          <w:lang w:eastAsia="zh-CN"/>
        </w:rPr>
        <w:t>泾清项目管理有限公司</w:t>
      </w:r>
    </w:p>
    <w:p w14:paraId="54011988">
      <w:pPr>
        <w:spacing w:line="277" w:lineRule="auto"/>
        <w:rPr>
          <w:rFonts w:ascii="Arial"/>
          <w:sz w:val="21"/>
        </w:rPr>
      </w:pPr>
    </w:p>
    <w:p w14:paraId="4F1A964D">
      <w:pPr>
        <w:spacing w:line="277" w:lineRule="auto"/>
        <w:rPr>
          <w:rFonts w:ascii="Arial"/>
          <w:sz w:val="21"/>
        </w:rPr>
      </w:pPr>
    </w:p>
    <w:p w14:paraId="3BA65FE7">
      <w:pPr>
        <w:spacing w:line="277" w:lineRule="auto"/>
        <w:rPr>
          <w:rFonts w:ascii="Arial"/>
          <w:sz w:val="21"/>
        </w:rPr>
      </w:pPr>
    </w:p>
    <w:p w14:paraId="49832221">
      <w:pPr>
        <w:spacing w:line="277" w:lineRule="auto"/>
        <w:rPr>
          <w:rFonts w:ascii="Arial"/>
          <w:sz w:val="21"/>
        </w:rPr>
      </w:pPr>
    </w:p>
    <w:p w14:paraId="31D5946F">
      <w:pPr>
        <w:spacing w:line="277" w:lineRule="auto"/>
        <w:rPr>
          <w:rFonts w:ascii="Arial"/>
          <w:sz w:val="21"/>
        </w:rPr>
      </w:pPr>
    </w:p>
    <w:p w14:paraId="6E78FCFA">
      <w:pPr>
        <w:spacing w:line="277" w:lineRule="auto"/>
        <w:rPr>
          <w:rFonts w:ascii="Arial"/>
          <w:sz w:val="21"/>
        </w:rPr>
      </w:pPr>
    </w:p>
    <w:p w14:paraId="63ADCBB9">
      <w:pPr>
        <w:spacing w:line="277" w:lineRule="auto"/>
        <w:rPr>
          <w:rFonts w:ascii="Arial"/>
          <w:sz w:val="21"/>
        </w:rPr>
      </w:pPr>
    </w:p>
    <w:p w14:paraId="1B220BB6">
      <w:pPr>
        <w:spacing w:line="277" w:lineRule="auto"/>
        <w:rPr>
          <w:rFonts w:ascii="Arial"/>
          <w:sz w:val="21"/>
        </w:rPr>
      </w:pPr>
    </w:p>
    <w:p w14:paraId="3A18244E">
      <w:pPr>
        <w:spacing w:line="277" w:lineRule="auto"/>
        <w:rPr>
          <w:rFonts w:ascii="Arial"/>
          <w:sz w:val="21"/>
        </w:rPr>
      </w:pPr>
    </w:p>
    <w:p w14:paraId="1090D454">
      <w:pPr>
        <w:spacing w:line="277" w:lineRule="auto"/>
        <w:rPr>
          <w:rFonts w:ascii="Arial"/>
          <w:sz w:val="21"/>
        </w:rPr>
      </w:pPr>
    </w:p>
    <w:p w14:paraId="5B762928">
      <w:pPr>
        <w:spacing w:line="277" w:lineRule="auto"/>
        <w:rPr>
          <w:rFonts w:ascii="Arial"/>
          <w:sz w:val="21"/>
        </w:rPr>
      </w:pPr>
    </w:p>
    <w:p w14:paraId="576EA8D2">
      <w:pPr>
        <w:spacing w:line="277" w:lineRule="auto"/>
        <w:rPr>
          <w:rFonts w:ascii="Arial"/>
          <w:sz w:val="21"/>
        </w:rPr>
      </w:pPr>
    </w:p>
    <w:p w14:paraId="3CC66E44">
      <w:pPr>
        <w:spacing w:before="356" w:line="184" w:lineRule="auto"/>
        <w:ind w:left="1389"/>
        <w:rPr>
          <w:rFonts w:ascii="微软雅黑" w:hAnsi="微软雅黑" w:eastAsia="微软雅黑" w:cs="微软雅黑"/>
          <w:sz w:val="83"/>
          <w:szCs w:val="83"/>
        </w:rPr>
      </w:pPr>
      <w:r>
        <w:rPr>
          <w:rFonts w:ascii="微软雅黑" w:hAnsi="微软雅黑" w:eastAsia="微软雅黑" w:cs="微软雅黑"/>
          <w:b/>
          <w:bCs/>
          <w:spacing w:val="8"/>
          <w:sz w:val="83"/>
          <w:szCs w:val="83"/>
        </w:rPr>
        <w:t>竞争性磋商</w:t>
      </w:r>
      <w:permStart w:id="0" w:edGrp="everyone"/>
      <w:permEnd w:id="0"/>
      <w:r>
        <w:rPr>
          <w:rFonts w:ascii="微软雅黑" w:hAnsi="微软雅黑" w:eastAsia="微软雅黑" w:cs="微软雅黑"/>
          <w:b/>
          <w:bCs/>
          <w:spacing w:val="8"/>
          <w:sz w:val="83"/>
          <w:szCs w:val="83"/>
        </w:rPr>
        <w:t>文件</w:t>
      </w:r>
    </w:p>
    <w:p w14:paraId="379E7331">
      <w:pPr>
        <w:spacing w:line="248" w:lineRule="auto"/>
        <w:rPr>
          <w:rFonts w:ascii="Arial"/>
          <w:sz w:val="21"/>
        </w:rPr>
      </w:pPr>
    </w:p>
    <w:p w14:paraId="05B77BCF">
      <w:pPr>
        <w:spacing w:line="248" w:lineRule="auto"/>
        <w:rPr>
          <w:rFonts w:ascii="Arial"/>
          <w:sz w:val="21"/>
        </w:rPr>
      </w:pPr>
    </w:p>
    <w:p w14:paraId="772548AD">
      <w:pPr>
        <w:spacing w:line="248" w:lineRule="auto"/>
        <w:rPr>
          <w:rFonts w:ascii="Arial"/>
          <w:sz w:val="21"/>
        </w:rPr>
      </w:pPr>
    </w:p>
    <w:p w14:paraId="48B241F4">
      <w:pPr>
        <w:spacing w:line="248" w:lineRule="auto"/>
        <w:rPr>
          <w:rFonts w:ascii="Arial"/>
          <w:sz w:val="21"/>
        </w:rPr>
      </w:pPr>
    </w:p>
    <w:p w14:paraId="277D68F6">
      <w:pPr>
        <w:spacing w:line="248" w:lineRule="auto"/>
        <w:rPr>
          <w:rFonts w:ascii="Arial"/>
          <w:sz w:val="21"/>
        </w:rPr>
      </w:pPr>
    </w:p>
    <w:p w14:paraId="7305CF32">
      <w:pPr>
        <w:spacing w:line="248" w:lineRule="auto"/>
        <w:rPr>
          <w:rFonts w:ascii="Arial"/>
          <w:sz w:val="21"/>
        </w:rPr>
      </w:pPr>
    </w:p>
    <w:p w14:paraId="58230BE2">
      <w:pPr>
        <w:spacing w:line="248" w:lineRule="auto"/>
        <w:rPr>
          <w:rFonts w:ascii="Arial"/>
          <w:sz w:val="21"/>
        </w:rPr>
      </w:pPr>
    </w:p>
    <w:p w14:paraId="4B8BB6E6">
      <w:pPr>
        <w:spacing w:line="248" w:lineRule="auto"/>
        <w:rPr>
          <w:rFonts w:ascii="Arial"/>
          <w:sz w:val="21"/>
        </w:rPr>
      </w:pPr>
    </w:p>
    <w:p w14:paraId="15A49E10">
      <w:pPr>
        <w:spacing w:line="248" w:lineRule="auto"/>
        <w:rPr>
          <w:rFonts w:ascii="Arial"/>
          <w:sz w:val="21"/>
        </w:rPr>
      </w:pPr>
    </w:p>
    <w:p w14:paraId="5CB05186">
      <w:pPr>
        <w:spacing w:line="248" w:lineRule="auto"/>
        <w:rPr>
          <w:rFonts w:ascii="Arial"/>
          <w:sz w:val="21"/>
        </w:rPr>
      </w:pPr>
    </w:p>
    <w:p w14:paraId="49B2EBC6">
      <w:pPr>
        <w:spacing w:line="248" w:lineRule="auto"/>
        <w:rPr>
          <w:rFonts w:ascii="Arial"/>
          <w:sz w:val="21"/>
        </w:rPr>
      </w:pPr>
    </w:p>
    <w:p w14:paraId="465C9293">
      <w:pPr>
        <w:spacing w:line="248" w:lineRule="auto"/>
        <w:rPr>
          <w:rFonts w:ascii="Arial"/>
          <w:sz w:val="21"/>
        </w:rPr>
      </w:pPr>
    </w:p>
    <w:p w14:paraId="0121C014">
      <w:pPr>
        <w:spacing w:line="248" w:lineRule="auto"/>
        <w:rPr>
          <w:rFonts w:ascii="Arial"/>
          <w:sz w:val="21"/>
        </w:rPr>
      </w:pPr>
    </w:p>
    <w:p w14:paraId="5123E94E">
      <w:pPr>
        <w:spacing w:line="248" w:lineRule="auto"/>
        <w:rPr>
          <w:rFonts w:ascii="Arial"/>
          <w:sz w:val="21"/>
        </w:rPr>
      </w:pPr>
    </w:p>
    <w:p w14:paraId="5BFF28C2">
      <w:pPr>
        <w:pStyle w:val="3"/>
        <w:spacing w:before="97" w:line="220" w:lineRule="auto"/>
        <w:ind w:left="941"/>
        <w:rPr>
          <w:rFonts w:hint="eastAsia" w:eastAsia="仿宋"/>
          <w:lang w:eastAsia="zh-CN"/>
        </w:rPr>
      </w:pPr>
      <w:r>
        <w:rPr>
          <w:b/>
          <w:bCs/>
          <w:spacing w:val="-17"/>
        </w:rPr>
        <w:t>项目名称：</w:t>
      </w:r>
      <w:r>
        <w:rPr>
          <w:rFonts w:hint="eastAsia"/>
          <w:b/>
          <w:bCs/>
          <w:spacing w:val="-17"/>
          <w:lang w:eastAsia="zh-CN"/>
        </w:rPr>
        <w:t>东兰县人民医院洗涤服务项目（三年期）</w:t>
      </w:r>
    </w:p>
    <w:p w14:paraId="0173519D">
      <w:pPr>
        <w:pStyle w:val="3"/>
        <w:spacing w:before="225" w:line="224" w:lineRule="auto"/>
        <w:ind w:left="941"/>
        <w:rPr>
          <w:rFonts w:ascii="Arial"/>
          <w:sz w:val="21"/>
        </w:rPr>
      </w:pPr>
      <w:r>
        <w:rPr>
          <w:b/>
          <w:bCs/>
          <w:spacing w:val="-11"/>
        </w:rPr>
        <w:t>项目编号：</w:t>
      </w:r>
      <w:r>
        <w:rPr>
          <w:rFonts w:hint="eastAsia"/>
          <w:b/>
          <w:bCs/>
          <w:spacing w:val="-11"/>
          <w:lang w:eastAsia="zh-CN"/>
        </w:rPr>
        <w:t>HCZC2026-C3-240019-JQXM</w:t>
      </w:r>
    </w:p>
    <w:p w14:paraId="5CFB5950">
      <w:pPr>
        <w:spacing w:line="248" w:lineRule="auto"/>
        <w:rPr>
          <w:rFonts w:ascii="Arial"/>
          <w:sz w:val="21"/>
        </w:rPr>
      </w:pPr>
    </w:p>
    <w:p w14:paraId="671A24B3">
      <w:pPr>
        <w:pStyle w:val="3"/>
        <w:spacing w:before="101" w:line="228" w:lineRule="auto"/>
        <w:ind w:left="942"/>
        <w:rPr>
          <w:rFonts w:hint="eastAsia" w:eastAsia="仿宋"/>
          <w:sz w:val="31"/>
          <w:szCs w:val="31"/>
          <w:lang w:eastAsia="zh-CN"/>
        </w:rPr>
      </w:pPr>
      <w:r>
        <w:rPr>
          <w:b/>
          <w:bCs/>
          <w:spacing w:val="-2"/>
        </w:rPr>
        <w:t>采</w:t>
      </w:r>
      <w:r>
        <w:rPr>
          <w:spacing w:val="-2"/>
        </w:rPr>
        <w:t xml:space="preserve"> </w:t>
      </w:r>
      <w:r>
        <w:rPr>
          <w:b/>
          <w:bCs/>
          <w:spacing w:val="-2"/>
        </w:rPr>
        <w:t>购</w:t>
      </w:r>
      <w:r>
        <w:rPr>
          <w:spacing w:val="-2"/>
        </w:rPr>
        <w:t xml:space="preserve"> </w:t>
      </w:r>
      <w:r>
        <w:rPr>
          <w:b/>
          <w:bCs/>
          <w:spacing w:val="-2"/>
        </w:rPr>
        <w:t>人：</w:t>
      </w:r>
      <w:r>
        <w:rPr>
          <w:rFonts w:hint="eastAsia"/>
          <w:b/>
          <w:bCs/>
          <w:spacing w:val="-2"/>
          <w:sz w:val="31"/>
          <w:szCs w:val="31"/>
          <w:lang w:eastAsia="zh-CN"/>
        </w:rPr>
        <w:t>东兰县人民医院</w:t>
      </w:r>
    </w:p>
    <w:p w14:paraId="4E2292DB">
      <w:pPr>
        <w:pStyle w:val="3"/>
        <w:spacing w:before="239" w:line="228" w:lineRule="auto"/>
        <w:ind w:left="942"/>
        <w:rPr>
          <w:rFonts w:hint="eastAsia" w:eastAsia="仿宋"/>
          <w:sz w:val="31"/>
          <w:szCs w:val="31"/>
          <w:lang w:eastAsia="zh-CN"/>
        </w:rPr>
      </w:pPr>
      <w:r>
        <w:rPr>
          <w:b/>
          <w:bCs/>
          <w:spacing w:val="-2"/>
        </w:rPr>
        <w:t>采购代理机构：</w:t>
      </w:r>
      <w:r>
        <w:rPr>
          <w:rFonts w:hint="eastAsia"/>
          <w:b/>
          <w:bCs/>
          <w:spacing w:val="-2"/>
          <w:sz w:val="31"/>
          <w:szCs w:val="31"/>
          <w:lang w:eastAsia="zh-CN"/>
        </w:rPr>
        <w:t>泾清项目管理有限公司</w:t>
      </w:r>
    </w:p>
    <w:p w14:paraId="30B7236B">
      <w:pPr>
        <w:spacing w:line="358" w:lineRule="auto"/>
        <w:rPr>
          <w:rFonts w:ascii="Arial"/>
          <w:sz w:val="21"/>
        </w:rPr>
      </w:pPr>
    </w:p>
    <w:p w14:paraId="08503D19">
      <w:pPr>
        <w:spacing w:line="359" w:lineRule="auto"/>
        <w:rPr>
          <w:rFonts w:ascii="Arial"/>
          <w:sz w:val="21"/>
        </w:rPr>
      </w:pPr>
    </w:p>
    <w:p w14:paraId="23E97CB9">
      <w:pPr>
        <w:pStyle w:val="3"/>
        <w:spacing w:before="98" w:line="222" w:lineRule="auto"/>
        <w:ind w:left="3056"/>
        <w:rPr>
          <w:rFonts w:hint="eastAsia" w:eastAsia="仿宋"/>
          <w:lang w:eastAsia="zh-CN"/>
        </w:rPr>
      </w:pPr>
      <w:r>
        <w:rPr>
          <w:rFonts w:hint="eastAsia"/>
          <w:b/>
          <w:bCs/>
          <w:spacing w:val="-22"/>
          <w:lang w:eastAsia="zh-CN"/>
        </w:rPr>
        <w:t>2026 年 04 月 02 日</w:t>
      </w:r>
    </w:p>
    <w:p w14:paraId="4E174CFE">
      <w:pPr>
        <w:spacing w:line="222" w:lineRule="auto"/>
        <w:sectPr>
          <w:pgSz w:w="11906" w:h="16839"/>
          <w:pgMar w:top="1431" w:right="1347" w:bottom="0" w:left="1634" w:header="0" w:footer="0" w:gutter="0"/>
          <w:cols w:space="720" w:num="1"/>
        </w:sectPr>
      </w:pPr>
    </w:p>
    <w:sdt>
      <w:sdtPr>
        <w:rPr>
          <w:rFonts w:ascii="宋体" w:hAnsi="宋体" w:eastAsia="宋体" w:cs="宋体"/>
          <w:sz w:val="43"/>
          <w:szCs w:val="43"/>
        </w:rPr>
        <w:id w:val="147475212"/>
        <w:docPartObj>
          <w:docPartGallery w:val="Table of Contents"/>
          <w:docPartUnique/>
        </w:docPartObj>
      </w:sdtPr>
      <w:sdtEndPr>
        <w:rPr>
          <w:rFonts w:ascii="宋体" w:hAnsi="宋体" w:eastAsia="宋体" w:cs="宋体"/>
          <w:sz w:val="24"/>
          <w:szCs w:val="24"/>
        </w:rPr>
      </w:sdtEndPr>
      <w:sdtContent>
        <w:p w14:paraId="53118836">
          <w:pPr>
            <w:spacing w:before="88" w:line="226" w:lineRule="auto"/>
            <w:ind w:left="3965"/>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6"/>
              <w:sz w:val="43"/>
              <w:szCs w:val="43"/>
            </w:rPr>
            <w:t xml:space="preserve">  </w:t>
          </w:r>
          <w:r>
            <w:rPr>
              <w:rFonts w:ascii="宋体" w:hAnsi="宋体" w:eastAsia="宋体" w:cs="宋体"/>
              <w:b/>
              <w:bCs/>
              <w:spacing w:val="-51"/>
              <w:sz w:val="43"/>
              <w:szCs w:val="43"/>
            </w:rPr>
            <w:t>录</w:t>
          </w:r>
        </w:p>
        <w:p w14:paraId="06B13411">
          <w:pPr>
            <w:spacing w:line="273" w:lineRule="auto"/>
            <w:rPr>
              <w:rFonts w:ascii="Arial"/>
              <w:sz w:val="21"/>
            </w:rPr>
          </w:pPr>
        </w:p>
        <w:p w14:paraId="1A23F81B">
          <w:pPr>
            <w:spacing w:line="274" w:lineRule="auto"/>
            <w:rPr>
              <w:rFonts w:ascii="Arial"/>
              <w:sz w:val="21"/>
            </w:rPr>
          </w:pPr>
        </w:p>
        <w:p w14:paraId="30ED071D">
          <w:pPr>
            <w:tabs>
              <w:tab w:val="right" w:leader="dot" w:pos="8857"/>
            </w:tabs>
            <w:spacing w:before="78" w:line="185"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竞争性磋商公告</w:t>
          </w:r>
          <w:r>
            <w:rPr>
              <w:rFonts w:ascii="宋体" w:hAnsi="宋体" w:eastAsia="宋体" w:cs="宋体"/>
              <w:spacing w:val="8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0"/>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649CA280">
          <w:pPr>
            <w:tabs>
              <w:tab w:val="right" w:leader="dot" w:pos="8857"/>
            </w:tabs>
            <w:spacing w:before="261" w:line="185"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供应商须知</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05E9C18">
          <w:pPr>
            <w:tabs>
              <w:tab w:val="right" w:leader="dot" w:pos="8860"/>
            </w:tabs>
            <w:spacing w:before="258" w:line="185"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采购需求</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52"/>
              <w:sz w:val="24"/>
              <w:szCs w:val="24"/>
            </w:rPr>
            <w:t xml:space="preserve"> </w:t>
          </w:r>
          <w:r>
            <w:rPr>
              <w:rFonts w:ascii="宋体" w:hAnsi="宋体" w:eastAsia="宋体" w:cs="宋体"/>
              <w:b/>
              <w:bCs/>
              <w:spacing w:val="-16"/>
              <w:sz w:val="24"/>
              <w:szCs w:val="24"/>
            </w:rPr>
            <w:t>1</w:t>
          </w:r>
          <w:r>
            <w:rPr>
              <w:rFonts w:ascii="宋体" w:hAnsi="宋体" w:eastAsia="宋体" w:cs="宋体"/>
              <w:b/>
              <w:bCs/>
              <w:spacing w:val="-14"/>
              <w:sz w:val="24"/>
              <w:szCs w:val="24"/>
            </w:rPr>
            <w:t>9</w:t>
          </w:r>
          <w:r>
            <w:rPr>
              <w:rFonts w:ascii="宋体" w:hAnsi="宋体" w:eastAsia="宋体" w:cs="宋体"/>
              <w:b/>
              <w:bCs/>
              <w:spacing w:val="-14"/>
              <w:sz w:val="24"/>
              <w:szCs w:val="24"/>
            </w:rPr>
            <w:fldChar w:fldCharType="end"/>
          </w:r>
        </w:p>
        <w:p w14:paraId="04724A03">
          <w:pPr>
            <w:tabs>
              <w:tab w:val="right" w:leader="dot" w:pos="8857"/>
            </w:tabs>
            <w:spacing w:before="258" w:line="185"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b/>
              <w:bCs/>
              <w:spacing w:val="-2"/>
              <w:sz w:val="24"/>
              <w:szCs w:val="24"/>
            </w:rPr>
            <w:t>第四章</w:t>
          </w:r>
          <w:r>
            <w:rPr>
              <w:rFonts w:ascii="宋体" w:hAnsi="宋体" w:eastAsia="宋体" w:cs="宋体"/>
              <w:spacing w:val="-2"/>
              <w:sz w:val="24"/>
              <w:szCs w:val="24"/>
            </w:rPr>
            <w:t xml:space="preserve"> </w:t>
          </w:r>
          <w:r>
            <w:rPr>
              <w:rFonts w:ascii="宋体" w:hAnsi="宋体" w:eastAsia="宋体" w:cs="宋体"/>
              <w:b/>
              <w:bCs/>
              <w:spacing w:val="-2"/>
              <w:sz w:val="24"/>
              <w:szCs w:val="24"/>
            </w:rPr>
            <w:t>评审程序、评审方法和评审标准</w:t>
          </w:r>
          <w:r>
            <w:rPr>
              <w:rFonts w:ascii="宋体" w:hAnsi="宋体" w:eastAsia="宋体" w:cs="宋体"/>
              <w:spacing w:val="75"/>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9"/>
              <w:sz w:val="24"/>
              <w:szCs w:val="24"/>
            </w:rPr>
            <w:t xml:space="preserve"> </w:t>
          </w:r>
          <w:r>
            <w:rPr>
              <w:rFonts w:ascii="宋体" w:hAnsi="宋体" w:eastAsia="宋体" w:cs="宋体"/>
              <w:b/>
              <w:bCs/>
              <w:spacing w:val="-8"/>
              <w:sz w:val="24"/>
              <w:szCs w:val="24"/>
            </w:rPr>
            <w:t>9</w:t>
          </w:r>
          <w:r>
            <w:rPr>
              <w:rFonts w:ascii="宋体" w:hAnsi="宋体" w:eastAsia="宋体" w:cs="宋体"/>
              <w:b/>
              <w:bCs/>
              <w:spacing w:val="-8"/>
              <w:sz w:val="24"/>
              <w:szCs w:val="24"/>
            </w:rPr>
            <w:fldChar w:fldCharType="end"/>
          </w:r>
          <w:r>
            <w:rPr>
              <w:rFonts w:ascii="宋体" w:hAnsi="宋体" w:eastAsia="宋体" w:cs="宋体"/>
              <w:b/>
              <w:bCs/>
              <w:spacing w:val="-8"/>
              <w:sz w:val="24"/>
              <w:szCs w:val="24"/>
            </w:rPr>
            <w:t>1</w:t>
          </w:r>
        </w:p>
        <w:p w14:paraId="56274A84">
          <w:pPr>
            <w:tabs>
              <w:tab w:val="right" w:leader="dot" w:pos="8860"/>
            </w:tabs>
            <w:spacing w:before="261" w:line="185"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b/>
              <w:bCs/>
              <w:spacing w:val="-6"/>
              <w:sz w:val="24"/>
              <w:szCs w:val="24"/>
            </w:rPr>
            <w:t>第五章</w:t>
          </w:r>
          <w:r>
            <w:rPr>
              <w:rFonts w:ascii="宋体" w:hAnsi="宋体" w:eastAsia="宋体" w:cs="宋体"/>
              <w:spacing w:val="30"/>
              <w:sz w:val="24"/>
              <w:szCs w:val="24"/>
            </w:rPr>
            <w:t xml:space="preserve"> </w:t>
          </w:r>
          <w:r>
            <w:rPr>
              <w:rFonts w:ascii="宋体" w:hAnsi="宋体" w:eastAsia="宋体" w:cs="宋体"/>
              <w:b/>
              <w:bCs/>
              <w:spacing w:val="-6"/>
              <w:sz w:val="24"/>
              <w:szCs w:val="24"/>
            </w:rPr>
            <w:t>响应文件格式</w:t>
          </w:r>
          <w:r>
            <w:rPr>
              <w:rFonts w:ascii="宋体" w:hAnsi="宋体" w:eastAsia="宋体" w:cs="宋体"/>
              <w:spacing w:val="76"/>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73"/>
              <w:sz w:val="24"/>
              <w:szCs w:val="24"/>
            </w:rPr>
            <w:t xml:space="preserve"> </w:t>
          </w:r>
          <w:r>
            <w:rPr>
              <w:rFonts w:ascii="宋体" w:hAnsi="宋体" w:eastAsia="宋体" w:cs="宋体"/>
              <w:b/>
              <w:bCs/>
              <w:spacing w:val="-6"/>
              <w:sz w:val="24"/>
              <w:szCs w:val="24"/>
            </w:rPr>
            <w:t>43</w:t>
          </w:r>
          <w:r>
            <w:rPr>
              <w:rFonts w:ascii="宋体" w:hAnsi="宋体" w:eastAsia="宋体" w:cs="宋体"/>
              <w:b/>
              <w:bCs/>
              <w:spacing w:val="-6"/>
              <w:sz w:val="24"/>
              <w:szCs w:val="24"/>
            </w:rPr>
            <w:fldChar w:fldCharType="end"/>
          </w:r>
        </w:p>
        <w:p w14:paraId="5D14BC1A">
          <w:pPr>
            <w:tabs>
              <w:tab w:val="right" w:leader="dot" w:pos="8860"/>
            </w:tabs>
            <w:spacing w:before="258" w:line="219" w:lineRule="auto"/>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b/>
              <w:bCs/>
              <w:spacing w:val="-3"/>
              <w:sz w:val="24"/>
              <w:szCs w:val="24"/>
            </w:rPr>
            <w:t>第六章</w:t>
          </w:r>
          <w:r>
            <w:rPr>
              <w:rFonts w:ascii="宋体" w:hAnsi="宋体" w:eastAsia="宋体" w:cs="宋体"/>
              <w:spacing w:val="-3"/>
              <w:sz w:val="24"/>
              <w:szCs w:val="24"/>
            </w:rPr>
            <w:t xml:space="preserve"> </w:t>
          </w:r>
          <w:r>
            <w:rPr>
              <w:rFonts w:ascii="宋体" w:hAnsi="宋体" w:eastAsia="宋体" w:cs="宋体"/>
              <w:b/>
              <w:bCs/>
              <w:spacing w:val="-3"/>
              <w:sz w:val="24"/>
              <w:szCs w:val="24"/>
            </w:rPr>
            <w:t>合同文本</w:t>
          </w:r>
          <w:r>
            <w:rPr>
              <w:rFonts w:ascii="宋体" w:hAnsi="宋体" w:eastAsia="宋体" w:cs="宋体"/>
              <w:spacing w:val="79"/>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68"/>
              <w:sz w:val="24"/>
              <w:szCs w:val="24"/>
            </w:rPr>
            <w:t xml:space="preserve"> </w:t>
          </w:r>
          <w:r>
            <w:rPr>
              <w:rFonts w:ascii="宋体" w:hAnsi="宋体" w:eastAsia="宋体" w:cs="宋体"/>
              <w:b/>
              <w:bCs/>
              <w:spacing w:val="-7"/>
              <w:sz w:val="24"/>
              <w:szCs w:val="24"/>
            </w:rPr>
            <w:t>68</w:t>
          </w:r>
          <w:r>
            <w:rPr>
              <w:rFonts w:ascii="宋体" w:hAnsi="宋体" w:eastAsia="宋体" w:cs="宋体"/>
              <w:b/>
              <w:bCs/>
              <w:spacing w:val="-7"/>
              <w:sz w:val="24"/>
              <w:szCs w:val="24"/>
            </w:rPr>
            <w:fldChar w:fldCharType="end"/>
          </w:r>
        </w:p>
      </w:sdtContent>
    </w:sdt>
    <w:p w14:paraId="7B90BDB8">
      <w:pPr>
        <w:spacing w:line="219" w:lineRule="auto"/>
        <w:rPr>
          <w:rFonts w:ascii="宋体" w:hAnsi="宋体" w:eastAsia="宋体" w:cs="宋体"/>
          <w:sz w:val="24"/>
          <w:szCs w:val="24"/>
        </w:rPr>
        <w:sectPr>
          <w:footerReference r:id="rId5" w:type="default"/>
          <w:pgSz w:w="11906" w:h="16839"/>
          <w:pgMar w:top="1422" w:right="1619" w:bottom="1420" w:left="1425" w:header="0" w:footer="1184" w:gutter="0"/>
          <w:cols w:space="720" w:num="1"/>
        </w:sectPr>
      </w:pPr>
    </w:p>
    <w:p w14:paraId="0195B88D">
      <w:pPr>
        <w:spacing w:before="86" w:line="223" w:lineRule="auto"/>
        <w:ind w:left="2658"/>
        <w:outlineLvl w:val="0"/>
        <w:rPr>
          <w:rFonts w:ascii="宋体" w:hAnsi="宋体" w:eastAsia="宋体" w:cs="宋体"/>
          <w:sz w:val="43"/>
          <w:szCs w:val="43"/>
        </w:rPr>
      </w:pPr>
      <w:bookmarkStart w:id="0" w:name="bookmark1"/>
      <w:bookmarkEnd w:id="0"/>
      <w:r>
        <w:rPr>
          <w:rFonts w:ascii="宋体" w:hAnsi="宋体" w:eastAsia="宋体" w:cs="宋体"/>
          <w:b/>
          <w:bCs/>
          <w:spacing w:val="5"/>
          <w:sz w:val="43"/>
          <w:szCs w:val="43"/>
        </w:rPr>
        <w:t>第一章</w:t>
      </w:r>
      <w:r>
        <w:rPr>
          <w:rFonts w:ascii="宋体" w:hAnsi="宋体" w:eastAsia="宋体" w:cs="宋体"/>
          <w:spacing w:val="5"/>
          <w:sz w:val="43"/>
          <w:szCs w:val="43"/>
        </w:rPr>
        <w:t xml:space="preserve"> </w:t>
      </w:r>
      <w:r>
        <w:rPr>
          <w:rFonts w:ascii="宋体" w:hAnsi="宋体" w:eastAsia="宋体" w:cs="宋体"/>
          <w:b/>
          <w:bCs/>
          <w:spacing w:val="5"/>
          <w:sz w:val="43"/>
          <w:szCs w:val="43"/>
        </w:rPr>
        <w:t>竞争性磋商公告</w:t>
      </w:r>
    </w:p>
    <w:p w14:paraId="3D240609">
      <w:pPr>
        <w:spacing w:line="333" w:lineRule="auto"/>
        <w:rPr>
          <w:rFonts w:ascii="Arial"/>
          <w:sz w:val="21"/>
        </w:rPr>
      </w:pPr>
    </w:p>
    <w:p w14:paraId="4FDAB1FB">
      <w:pPr>
        <w:spacing w:line="334" w:lineRule="auto"/>
        <w:rPr>
          <w:rFonts w:ascii="Arial"/>
          <w:sz w:val="21"/>
        </w:rPr>
      </w:pPr>
    </w:p>
    <w:p w14:paraId="2B465F78">
      <w:pPr>
        <w:spacing w:before="91" w:line="219" w:lineRule="auto"/>
        <w:ind w:left="3002"/>
        <w:rPr>
          <w:rFonts w:hint="eastAsia" w:ascii="宋体" w:hAnsi="宋体" w:eastAsia="宋体" w:cs="宋体"/>
          <w:sz w:val="28"/>
          <w:szCs w:val="28"/>
          <w:lang w:eastAsia="zh-CN"/>
        </w:rPr>
      </w:pPr>
      <w:r>
        <w:rPr>
          <w:rFonts w:hint="eastAsia" w:ascii="宋体" w:hAnsi="宋体" w:eastAsia="宋体" w:cs="宋体"/>
          <w:b/>
          <w:bCs/>
          <w:spacing w:val="-3"/>
          <w:sz w:val="28"/>
          <w:szCs w:val="28"/>
          <w:lang w:eastAsia="zh-CN"/>
        </w:rPr>
        <w:t>泾清项目管理有限公司</w:t>
      </w:r>
    </w:p>
    <w:p w14:paraId="249A7D18">
      <w:pPr>
        <w:spacing w:before="166" w:line="220" w:lineRule="auto"/>
        <w:ind w:left="253"/>
        <w:rPr>
          <w:rFonts w:ascii="宋体" w:hAnsi="宋体" w:eastAsia="宋体" w:cs="宋体"/>
          <w:sz w:val="28"/>
          <w:szCs w:val="28"/>
        </w:rPr>
      </w:pPr>
      <w:r>
        <w:rPr>
          <w:rFonts w:hint="eastAsia" w:ascii="宋体" w:hAnsi="宋体" w:eastAsia="宋体" w:cs="宋体"/>
          <w:b/>
          <w:bCs/>
          <w:spacing w:val="-2"/>
          <w:sz w:val="28"/>
          <w:szCs w:val="28"/>
          <w:lang w:eastAsia="zh-CN"/>
        </w:rPr>
        <w:t>东兰县人民医院洗涤服务项目（三年期）</w:t>
      </w:r>
      <w:r>
        <w:rPr>
          <w:rFonts w:ascii="宋体" w:hAnsi="宋体" w:eastAsia="宋体" w:cs="宋体"/>
          <w:b/>
          <w:bCs/>
          <w:spacing w:val="-2"/>
          <w:sz w:val="28"/>
          <w:szCs w:val="28"/>
        </w:rPr>
        <w:t>（</w:t>
      </w:r>
      <w:r>
        <w:rPr>
          <w:rFonts w:hint="eastAsia" w:ascii="宋体" w:hAnsi="宋体" w:eastAsia="宋体" w:cs="宋体"/>
          <w:b/>
          <w:bCs/>
          <w:spacing w:val="-2"/>
          <w:sz w:val="28"/>
          <w:szCs w:val="28"/>
          <w:lang w:eastAsia="zh-CN"/>
        </w:rPr>
        <w:t>HCZC2026-C3-240019-JQXM</w:t>
      </w:r>
      <w:r>
        <w:rPr>
          <w:rFonts w:ascii="宋体" w:hAnsi="宋体" w:eastAsia="宋体" w:cs="宋体"/>
          <w:b/>
          <w:bCs/>
          <w:spacing w:val="-2"/>
          <w:sz w:val="28"/>
          <w:szCs w:val="28"/>
        </w:rPr>
        <w:t>）</w:t>
      </w:r>
    </w:p>
    <w:p w14:paraId="0093AFAF">
      <w:pPr>
        <w:spacing w:before="166" w:line="219" w:lineRule="auto"/>
        <w:ind w:left="3989"/>
        <w:rPr>
          <w:rFonts w:ascii="宋体" w:hAnsi="宋体" w:eastAsia="宋体" w:cs="宋体"/>
          <w:sz w:val="28"/>
          <w:szCs w:val="28"/>
        </w:rPr>
      </w:pPr>
      <w:r>
        <w:rPr>
          <w:rFonts w:ascii="宋体" w:hAnsi="宋体" w:eastAsia="宋体" w:cs="宋体"/>
          <w:b/>
          <w:bCs/>
          <w:spacing w:val="-4"/>
          <w:sz w:val="28"/>
          <w:szCs w:val="28"/>
        </w:rPr>
        <w:t>竞争性磋商公告</w:t>
      </w:r>
    </w:p>
    <w:p w14:paraId="7A05EB9D">
      <w:pPr>
        <w:spacing w:before="176"/>
      </w:pPr>
    </w:p>
    <w:tbl>
      <w:tblPr>
        <w:tblStyle w:val="7"/>
        <w:tblW w:w="99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3"/>
      </w:tblGrid>
      <w:tr w14:paraId="7ADFCCC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 w:hRule="atLeast"/>
        </w:trPr>
        <w:tc>
          <w:tcPr>
            <w:tcW w:w="9913" w:type="dxa"/>
            <w:vAlign w:val="top"/>
          </w:tcPr>
          <w:p w14:paraId="7E01F805">
            <w:pPr>
              <w:pStyle w:val="8"/>
              <w:spacing w:before="166" w:line="228" w:lineRule="auto"/>
              <w:ind w:left="516"/>
            </w:pPr>
            <w:r>
              <w:rPr>
                <w:spacing w:val="6"/>
              </w:rPr>
              <w:t>项目概况</w:t>
            </w:r>
          </w:p>
          <w:p w14:paraId="6653D164">
            <w:pPr>
              <w:pStyle w:val="8"/>
              <w:spacing w:before="154" w:line="310" w:lineRule="auto"/>
              <w:ind w:left="91" w:right="161" w:firstLine="420"/>
            </w:pPr>
            <w:r>
              <w:rPr>
                <w:rFonts w:hint="eastAsia"/>
                <w:spacing w:val="11"/>
                <w:u w:val="single" w:color="auto"/>
                <w:lang w:eastAsia="zh-CN"/>
              </w:rPr>
              <w:t>东兰县人民医院洗涤服务项目（三年期）</w:t>
            </w:r>
            <w:r>
              <w:rPr>
                <w:spacing w:val="11"/>
              </w:rPr>
              <w:t>的潜在供应商应在政采云平</w:t>
            </w:r>
            <w:r>
              <w:rPr>
                <w:spacing w:val="10"/>
              </w:rPr>
              <w:t>台（</w:t>
            </w:r>
            <w:r>
              <w:fldChar w:fldCharType="begin"/>
            </w:r>
            <w:r>
              <w:instrText xml:space="preserve"> HYPERLINK "https://www.zcygov.c" </w:instrText>
            </w:r>
            <w:r>
              <w:fldChar w:fldCharType="separate"/>
            </w:r>
            <w:r>
              <w:t>https</w:t>
            </w:r>
            <w:r>
              <w:rPr>
                <w:spacing w:val="10"/>
              </w:rPr>
              <w:t>://</w:t>
            </w:r>
            <w:r>
              <w:t>www</w:t>
            </w:r>
            <w:r>
              <w:rPr>
                <w:spacing w:val="10"/>
              </w:rPr>
              <w:t>.</w:t>
            </w:r>
            <w:r>
              <w:t>zcygov</w:t>
            </w:r>
            <w:r>
              <w:rPr>
                <w:spacing w:val="10"/>
              </w:rPr>
              <w:t>.c</w:t>
            </w:r>
            <w:r>
              <w:rPr>
                <w:spacing w:val="10"/>
              </w:rPr>
              <w:fldChar w:fldCharType="end"/>
            </w:r>
            <w:r>
              <w:t xml:space="preserve"> </w:t>
            </w:r>
            <w:r>
              <w:rPr>
                <w:spacing w:val="5"/>
              </w:rPr>
              <w:t>n）获取（下载）竞争性磋商文件，并于</w:t>
            </w:r>
            <w:r>
              <w:rPr>
                <w:spacing w:val="-34"/>
              </w:rPr>
              <w:t xml:space="preserve"> </w:t>
            </w:r>
            <w:r>
              <w:rPr>
                <w:spacing w:val="5"/>
              </w:rPr>
              <w:t>202</w:t>
            </w:r>
            <w:r>
              <w:rPr>
                <w:rFonts w:hint="eastAsia"/>
                <w:spacing w:val="5"/>
                <w:lang w:val="en-US" w:eastAsia="zh-CN"/>
              </w:rPr>
              <w:t>6</w:t>
            </w:r>
            <w:r>
              <w:rPr>
                <w:spacing w:val="-40"/>
              </w:rPr>
              <w:t xml:space="preserve"> </w:t>
            </w:r>
            <w:r>
              <w:rPr>
                <w:spacing w:val="4"/>
              </w:rPr>
              <w:t>年</w:t>
            </w:r>
            <w:r>
              <w:rPr>
                <w:rFonts w:hint="eastAsia"/>
                <w:spacing w:val="-24"/>
                <w:lang w:val="en-US" w:eastAsia="zh-CN"/>
              </w:rPr>
              <w:t>4</w:t>
            </w:r>
            <w:r>
              <w:rPr>
                <w:spacing w:val="4"/>
              </w:rPr>
              <w:t>月</w:t>
            </w:r>
            <w:r>
              <w:rPr>
                <w:spacing w:val="-36"/>
              </w:rPr>
              <w:t xml:space="preserve"> </w:t>
            </w:r>
            <w:r>
              <w:rPr>
                <w:rFonts w:hint="eastAsia"/>
                <w:spacing w:val="4"/>
                <w:lang w:val="en-US" w:eastAsia="zh-CN"/>
              </w:rPr>
              <w:t>22</w:t>
            </w:r>
            <w:r>
              <w:rPr>
                <w:spacing w:val="4"/>
              </w:rPr>
              <w:t>日</w:t>
            </w:r>
            <w:r>
              <w:rPr>
                <w:spacing w:val="-22"/>
              </w:rPr>
              <w:t xml:space="preserve"> </w:t>
            </w:r>
            <w:r>
              <w:rPr>
                <w:spacing w:val="4"/>
              </w:rPr>
              <w:t>10</w:t>
            </w:r>
            <w:r>
              <w:rPr>
                <w:spacing w:val="-30"/>
              </w:rPr>
              <w:t xml:space="preserve"> </w:t>
            </w:r>
            <w:r>
              <w:rPr>
                <w:spacing w:val="4"/>
              </w:rPr>
              <w:t>时</w:t>
            </w:r>
            <w:r>
              <w:rPr>
                <w:spacing w:val="-38"/>
              </w:rPr>
              <w:t xml:space="preserve"> </w:t>
            </w:r>
            <w:r>
              <w:rPr>
                <w:spacing w:val="4"/>
              </w:rPr>
              <w:t>00</w:t>
            </w:r>
            <w:r>
              <w:rPr>
                <w:spacing w:val="-35"/>
              </w:rPr>
              <w:t xml:space="preserve"> </w:t>
            </w:r>
            <w:r>
              <w:rPr>
                <w:spacing w:val="4"/>
              </w:rPr>
              <w:t>分（北京时间）前提交响应文件。</w:t>
            </w:r>
          </w:p>
        </w:tc>
      </w:tr>
    </w:tbl>
    <w:p w14:paraId="0D2E40FD">
      <w:pPr>
        <w:spacing w:line="249" w:lineRule="auto"/>
        <w:rPr>
          <w:rFonts w:ascii="Arial"/>
          <w:sz w:val="21"/>
        </w:rPr>
      </w:pPr>
    </w:p>
    <w:p w14:paraId="79A5E56C">
      <w:pPr>
        <w:spacing w:line="250" w:lineRule="auto"/>
        <w:rPr>
          <w:rFonts w:ascii="Arial"/>
          <w:sz w:val="21"/>
        </w:rPr>
      </w:pPr>
    </w:p>
    <w:p w14:paraId="5C7E803D">
      <w:pPr>
        <w:spacing w:before="79" w:line="222" w:lineRule="auto"/>
        <w:ind w:left="456"/>
        <w:rPr>
          <w:rFonts w:ascii="黑体" w:hAnsi="黑体" w:eastAsia="黑体" w:cs="黑体"/>
          <w:sz w:val="24"/>
          <w:szCs w:val="24"/>
        </w:rPr>
      </w:pPr>
      <w:r>
        <w:rPr>
          <w:rFonts w:ascii="黑体" w:hAnsi="黑体" w:eastAsia="黑体" w:cs="黑体"/>
          <w:b/>
          <w:bCs/>
          <w:spacing w:val="-4"/>
          <w:sz w:val="24"/>
          <w:szCs w:val="24"/>
        </w:rPr>
        <w:t>一、项目基本情况</w:t>
      </w:r>
    </w:p>
    <w:p w14:paraId="00779265">
      <w:pPr>
        <w:spacing w:before="139" w:line="228" w:lineRule="auto"/>
        <w:ind w:left="521"/>
        <w:rPr>
          <w:rFonts w:ascii="宋体" w:hAnsi="宋体" w:eastAsia="宋体" w:cs="宋体"/>
          <w:sz w:val="20"/>
          <w:szCs w:val="20"/>
        </w:rPr>
      </w:pPr>
      <w:r>
        <w:rPr>
          <w:rFonts w:ascii="宋体" w:hAnsi="宋体" w:eastAsia="宋体" w:cs="宋体"/>
          <w:spacing w:val="8"/>
          <w:sz w:val="20"/>
          <w:szCs w:val="20"/>
        </w:rPr>
        <w:t>项目编号：</w:t>
      </w:r>
      <w:r>
        <w:rPr>
          <w:rFonts w:hint="eastAsia" w:ascii="宋体" w:hAnsi="宋体" w:eastAsia="宋体" w:cs="宋体"/>
          <w:sz w:val="20"/>
          <w:szCs w:val="20"/>
          <w:lang w:eastAsia="zh-CN"/>
        </w:rPr>
        <w:t>HCZC2026-C3-240019-JQXM</w:t>
      </w:r>
      <w:r>
        <w:rPr>
          <w:rFonts w:ascii="宋体" w:hAnsi="宋体" w:eastAsia="宋体" w:cs="宋体"/>
          <w:spacing w:val="8"/>
          <w:sz w:val="20"/>
          <w:szCs w:val="20"/>
        </w:rPr>
        <w:t>， 政府采购计划</w:t>
      </w:r>
      <w:r>
        <w:rPr>
          <w:rFonts w:ascii="宋体" w:hAnsi="宋体" w:eastAsia="宋体" w:cs="宋体"/>
          <w:spacing w:val="7"/>
          <w:sz w:val="20"/>
          <w:szCs w:val="20"/>
        </w:rPr>
        <w:t>编号：</w:t>
      </w:r>
      <w:r>
        <w:rPr>
          <w:rFonts w:hint="eastAsia" w:ascii="宋体" w:hAnsi="宋体" w:eastAsia="宋体" w:cs="宋体"/>
          <w:spacing w:val="7"/>
          <w:sz w:val="20"/>
          <w:szCs w:val="20"/>
        </w:rPr>
        <w:t>DLZC2026-C3-00204</w:t>
      </w:r>
    </w:p>
    <w:p w14:paraId="2F891627">
      <w:pPr>
        <w:spacing w:before="151" w:line="228" w:lineRule="auto"/>
        <w:ind w:left="521"/>
        <w:rPr>
          <w:rFonts w:hint="eastAsia" w:ascii="宋体" w:hAnsi="宋体" w:eastAsia="宋体" w:cs="宋体"/>
          <w:sz w:val="20"/>
          <w:szCs w:val="20"/>
          <w:lang w:eastAsia="zh-CN"/>
        </w:rPr>
      </w:pPr>
      <w:r>
        <w:rPr>
          <w:rFonts w:ascii="宋体" w:hAnsi="宋体" w:eastAsia="宋体" w:cs="宋体"/>
          <w:spacing w:val="9"/>
          <w:sz w:val="20"/>
          <w:szCs w:val="20"/>
        </w:rPr>
        <w:t>项目名称：</w:t>
      </w:r>
      <w:r>
        <w:rPr>
          <w:rFonts w:hint="eastAsia" w:ascii="宋体" w:hAnsi="宋体" w:eastAsia="宋体" w:cs="宋体"/>
          <w:spacing w:val="9"/>
          <w:sz w:val="20"/>
          <w:szCs w:val="20"/>
          <w:lang w:eastAsia="zh-CN"/>
        </w:rPr>
        <w:t>东兰县人民医院洗涤服务项目（三年期）</w:t>
      </w:r>
    </w:p>
    <w:p w14:paraId="16FF071D">
      <w:pPr>
        <w:spacing w:before="154" w:line="228" w:lineRule="auto"/>
        <w:ind w:left="517"/>
        <w:rPr>
          <w:rFonts w:ascii="宋体" w:hAnsi="宋体" w:eastAsia="宋体" w:cs="宋体"/>
          <w:sz w:val="20"/>
          <w:szCs w:val="20"/>
        </w:rPr>
      </w:pPr>
      <w:r>
        <w:rPr>
          <w:rFonts w:ascii="宋体" w:hAnsi="宋体" w:eastAsia="宋体" w:cs="宋体"/>
          <w:spacing w:val="9"/>
          <w:sz w:val="20"/>
          <w:szCs w:val="20"/>
        </w:rPr>
        <w:t>采购方式：竞争性磋商</w:t>
      </w:r>
    </w:p>
    <w:p w14:paraId="028E6F7B">
      <w:pPr>
        <w:spacing w:before="123" w:line="274" w:lineRule="exact"/>
        <w:ind w:left="519"/>
        <w:rPr>
          <w:rFonts w:hint="eastAsia" w:ascii="宋体" w:hAnsi="宋体" w:eastAsia="宋体" w:cs="宋体"/>
          <w:sz w:val="20"/>
          <w:szCs w:val="20"/>
          <w:lang w:eastAsia="zh-CN"/>
        </w:rPr>
      </w:pPr>
      <w:r>
        <w:rPr>
          <w:rFonts w:ascii="宋体" w:hAnsi="宋体" w:eastAsia="宋体" w:cs="宋体"/>
          <w:spacing w:val="5"/>
          <w:position w:val="1"/>
          <w:sz w:val="20"/>
          <w:szCs w:val="20"/>
        </w:rPr>
        <w:t>预算金额：</w:t>
      </w:r>
      <w:r>
        <w:rPr>
          <w:rFonts w:hint="eastAsia" w:ascii="Times New Roman" w:hAnsi="Times New Roman" w:eastAsia="宋体" w:cs="Times New Roman"/>
          <w:spacing w:val="5"/>
          <w:position w:val="1"/>
          <w:sz w:val="20"/>
          <w:szCs w:val="20"/>
          <w:lang w:eastAsia="zh-CN"/>
        </w:rPr>
        <w:t>117.00 万元 （三年期）</w:t>
      </w:r>
    </w:p>
    <w:p w14:paraId="2F1E1C96">
      <w:pPr>
        <w:spacing w:before="125" w:line="274" w:lineRule="exact"/>
        <w:ind w:left="520"/>
        <w:rPr>
          <w:rFonts w:hint="eastAsia" w:ascii="宋体" w:hAnsi="宋体" w:eastAsia="宋体" w:cs="宋体"/>
          <w:sz w:val="20"/>
          <w:szCs w:val="20"/>
          <w:lang w:eastAsia="zh-CN"/>
        </w:rPr>
      </w:pPr>
      <w:r>
        <w:rPr>
          <w:rFonts w:ascii="宋体" w:hAnsi="宋体" w:eastAsia="宋体" w:cs="宋体"/>
          <w:spacing w:val="5"/>
          <w:position w:val="1"/>
          <w:sz w:val="20"/>
          <w:szCs w:val="20"/>
        </w:rPr>
        <w:t>最高限价：</w:t>
      </w:r>
      <w:r>
        <w:rPr>
          <w:rFonts w:hint="eastAsia" w:ascii="Times New Roman" w:hAnsi="Times New Roman" w:eastAsia="宋体" w:cs="Times New Roman"/>
          <w:spacing w:val="5"/>
          <w:position w:val="1"/>
          <w:sz w:val="20"/>
          <w:szCs w:val="20"/>
          <w:lang w:eastAsia="zh-CN"/>
        </w:rPr>
        <w:t>117.00 万元 （三年期）</w:t>
      </w:r>
    </w:p>
    <w:p w14:paraId="31497223">
      <w:pPr>
        <w:spacing w:before="157" w:line="228" w:lineRule="auto"/>
        <w:ind w:left="517"/>
        <w:rPr>
          <w:rFonts w:ascii="宋体" w:hAnsi="宋体" w:eastAsia="宋体" w:cs="宋体"/>
          <w:sz w:val="20"/>
          <w:szCs w:val="20"/>
        </w:rPr>
      </w:pPr>
      <w:r>
        <w:rPr>
          <w:rFonts w:ascii="宋体" w:hAnsi="宋体" w:eastAsia="宋体" w:cs="宋体"/>
          <w:spacing w:val="6"/>
          <w:sz w:val="20"/>
          <w:szCs w:val="20"/>
        </w:rPr>
        <w:t>采购需求：</w:t>
      </w:r>
    </w:p>
    <w:p w14:paraId="439F7EBB">
      <w:pPr>
        <w:spacing w:line="137" w:lineRule="auto"/>
        <w:rPr>
          <w:rFonts w:ascii="Arial"/>
          <w:sz w:val="2"/>
        </w:rPr>
      </w:pPr>
    </w:p>
    <w:tbl>
      <w:tblPr>
        <w:tblStyle w:val="7"/>
        <w:tblW w:w="9190" w:type="dxa"/>
        <w:tblInd w:w="3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922"/>
        <w:gridCol w:w="1064"/>
        <w:gridCol w:w="5511"/>
      </w:tblGrid>
      <w:tr w14:paraId="4F6A4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693" w:type="dxa"/>
            <w:vAlign w:val="top"/>
          </w:tcPr>
          <w:p w14:paraId="196BE00E">
            <w:pPr>
              <w:pStyle w:val="8"/>
              <w:spacing w:before="239" w:line="230" w:lineRule="auto"/>
              <w:ind w:left="140"/>
            </w:pPr>
            <w:r>
              <w:rPr>
                <w:b/>
                <w:bCs/>
                <w:spacing w:val="4"/>
              </w:rPr>
              <w:t>序号</w:t>
            </w:r>
          </w:p>
        </w:tc>
        <w:tc>
          <w:tcPr>
            <w:tcW w:w="1922" w:type="dxa"/>
            <w:vAlign w:val="top"/>
          </w:tcPr>
          <w:p w14:paraId="3DFB508F">
            <w:pPr>
              <w:pStyle w:val="8"/>
              <w:spacing w:before="239" w:line="229" w:lineRule="auto"/>
              <w:ind w:left="543"/>
            </w:pPr>
            <w:r>
              <w:rPr>
                <w:b/>
                <w:bCs/>
                <w:spacing w:val="6"/>
              </w:rPr>
              <w:t>标的名称</w:t>
            </w:r>
          </w:p>
        </w:tc>
        <w:tc>
          <w:tcPr>
            <w:tcW w:w="1064" w:type="dxa"/>
            <w:vAlign w:val="top"/>
          </w:tcPr>
          <w:p w14:paraId="04C2F17E">
            <w:pPr>
              <w:pStyle w:val="8"/>
              <w:spacing w:before="35" w:line="360" w:lineRule="auto"/>
              <w:ind w:left="326" w:right="214" w:hanging="103"/>
            </w:pPr>
            <w:r>
              <w:rPr>
                <w:b/>
                <w:bCs/>
                <w:spacing w:val="5"/>
              </w:rPr>
              <w:t>数量及</w:t>
            </w:r>
            <w:r>
              <w:rPr>
                <w:b/>
                <w:bCs/>
                <w:spacing w:val="3"/>
              </w:rPr>
              <w:t>单位</w:t>
            </w:r>
          </w:p>
        </w:tc>
        <w:tc>
          <w:tcPr>
            <w:tcW w:w="5511" w:type="dxa"/>
            <w:vAlign w:val="top"/>
          </w:tcPr>
          <w:p w14:paraId="43CB1190">
            <w:pPr>
              <w:pStyle w:val="8"/>
              <w:spacing w:before="239" w:line="228" w:lineRule="auto"/>
              <w:ind w:left="1499"/>
            </w:pPr>
            <w:r>
              <w:rPr>
                <w:b/>
                <w:bCs/>
                <w:spacing w:val="7"/>
              </w:rPr>
              <w:t>简要技术需求或者服务要求</w:t>
            </w:r>
          </w:p>
        </w:tc>
      </w:tr>
      <w:tr w14:paraId="6BE0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6" w:hRule="atLeast"/>
        </w:trPr>
        <w:tc>
          <w:tcPr>
            <w:tcW w:w="693" w:type="dxa"/>
            <w:vAlign w:val="top"/>
          </w:tcPr>
          <w:p w14:paraId="1BAC310E">
            <w:pPr>
              <w:spacing w:line="271" w:lineRule="auto"/>
              <w:rPr>
                <w:rFonts w:ascii="Arial"/>
                <w:sz w:val="21"/>
              </w:rPr>
            </w:pPr>
          </w:p>
          <w:p w14:paraId="4AA95139">
            <w:pPr>
              <w:spacing w:line="272" w:lineRule="auto"/>
              <w:rPr>
                <w:rFonts w:ascii="Arial"/>
                <w:sz w:val="21"/>
              </w:rPr>
            </w:pPr>
          </w:p>
          <w:p w14:paraId="17581455">
            <w:pPr>
              <w:spacing w:line="272" w:lineRule="auto"/>
              <w:rPr>
                <w:rFonts w:ascii="Arial"/>
                <w:sz w:val="21"/>
              </w:rPr>
            </w:pPr>
          </w:p>
          <w:p w14:paraId="349427C6">
            <w:pPr>
              <w:spacing w:line="272" w:lineRule="auto"/>
              <w:rPr>
                <w:rFonts w:ascii="Arial"/>
                <w:sz w:val="21"/>
              </w:rPr>
            </w:pPr>
          </w:p>
          <w:p w14:paraId="2C2CC4B3">
            <w:pPr>
              <w:pStyle w:val="8"/>
              <w:spacing w:before="65" w:line="269" w:lineRule="exact"/>
              <w:ind w:left="248"/>
            </w:pPr>
            <w:r>
              <w:rPr>
                <w:position w:val="1"/>
              </w:rPr>
              <w:t>01</w:t>
            </w:r>
          </w:p>
        </w:tc>
        <w:tc>
          <w:tcPr>
            <w:tcW w:w="1922" w:type="dxa"/>
            <w:vAlign w:val="top"/>
          </w:tcPr>
          <w:p w14:paraId="1493F78A">
            <w:pPr>
              <w:spacing w:line="340" w:lineRule="auto"/>
              <w:rPr>
                <w:rFonts w:ascii="Arial"/>
                <w:sz w:val="21"/>
              </w:rPr>
            </w:pPr>
          </w:p>
          <w:p w14:paraId="1B7DBC81">
            <w:pPr>
              <w:spacing w:line="340" w:lineRule="auto"/>
              <w:rPr>
                <w:rFonts w:ascii="Arial"/>
                <w:sz w:val="21"/>
              </w:rPr>
            </w:pPr>
          </w:p>
          <w:p w14:paraId="04CFC952">
            <w:pPr>
              <w:pStyle w:val="8"/>
              <w:spacing w:before="65" w:line="378" w:lineRule="auto"/>
              <w:ind w:left="110" w:right="107"/>
              <w:jc w:val="both"/>
              <w:rPr>
                <w:rFonts w:hint="eastAsia" w:eastAsia="宋体"/>
                <w:lang w:eastAsia="zh-CN"/>
              </w:rPr>
            </w:pPr>
            <w:r>
              <w:rPr>
                <w:rFonts w:hint="eastAsia"/>
                <w:spacing w:val="12"/>
                <w:lang w:eastAsia="zh-CN"/>
              </w:rPr>
              <w:t>东兰县人民医院洗涤服务项目（三年期）</w:t>
            </w:r>
          </w:p>
        </w:tc>
        <w:tc>
          <w:tcPr>
            <w:tcW w:w="1064" w:type="dxa"/>
            <w:vAlign w:val="top"/>
          </w:tcPr>
          <w:p w14:paraId="76A3F4F0">
            <w:pPr>
              <w:spacing w:line="271" w:lineRule="auto"/>
              <w:rPr>
                <w:rFonts w:ascii="Arial"/>
                <w:sz w:val="21"/>
              </w:rPr>
            </w:pPr>
          </w:p>
          <w:p w14:paraId="06DA97F4">
            <w:pPr>
              <w:spacing w:line="272" w:lineRule="auto"/>
              <w:rPr>
                <w:rFonts w:ascii="Arial"/>
                <w:sz w:val="21"/>
              </w:rPr>
            </w:pPr>
          </w:p>
          <w:p w14:paraId="47E1EBA1">
            <w:pPr>
              <w:spacing w:line="272" w:lineRule="auto"/>
              <w:rPr>
                <w:rFonts w:ascii="Arial"/>
                <w:sz w:val="21"/>
              </w:rPr>
            </w:pPr>
          </w:p>
          <w:p w14:paraId="67FCFBC3">
            <w:pPr>
              <w:spacing w:line="272" w:lineRule="auto"/>
              <w:rPr>
                <w:rFonts w:ascii="Arial"/>
                <w:sz w:val="21"/>
              </w:rPr>
            </w:pPr>
          </w:p>
          <w:p w14:paraId="2DCD233D">
            <w:pPr>
              <w:pStyle w:val="8"/>
              <w:spacing w:before="65" w:line="229" w:lineRule="auto"/>
              <w:ind w:left="369"/>
            </w:pPr>
            <w:r>
              <w:rPr>
                <w:spacing w:val="-10"/>
              </w:rPr>
              <w:t>1</w:t>
            </w:r>
            <w:r>
              <w:rPr>
                <w:spacing w:val="-38"/>
              </w:rPr>
              <w:t xml:space="preserve"> </w:t>
            </w:r>
            <w:r>
              <w:rPr>
                <w:spacing w:val="-10"/>
              </w:rPr>
              <w:t>项</w:t>
            </w:r>
          </w:p>
        </w:tc>
        <w:tc>
          <w:tcPr>
            <w:tcW w:w="5511" w:type="dxa"/>
            <w:vAlign w:val="top"/>
          </w:tcPr>
          <w:p w14:paraId="65A37E25">
            <w:pPr>
              <w:pStyle w:val="8"/>
              <w:spacing w:before="127" w:line="228" w:lineRule="auto"/>
              <w:ind w:left="128"/>
            </w:pPr>
            <w:r>
              <w:rPr>
                <w:spacing w:val="7"/>
              </w:rPr>
              <w:t>1.服务内容：</w:t>
            </w:r>
            <w:r>
              <w:rPr>
                <w:rFonts w:hint="eastAsia"/>
                <w:spacing w:val="7"/>
              </w:rPr>
              <w:t>负责医院所有科室的床单、被套、枕套、病衣裤、工作服、窗帘、隔帘、床帘及手术用各类织物等所有布草的收送、洗涤、消毒、烘干、熨烫、修补、缝补(包括：掉扣、修复松紧带、缝制破洞补丁、换拉链)等洗涤服务整体工作</w:t>
            </w:r>
            <w:r>
              <w:rPr>
                <w:spacing w:val="7"/>
              </w:rPr>
              <w:t>；</w:t>
            </w:r>
          </w:p>
          <w:p w14:paraId="465E97B8">
            <w:pPr>
              <w:pStyle w:val="8"/>
              <w:spacing w:before="131" w:line="351" w:lineRule="auto"/>
              <w:ind w:left="112" w:right="109" w:firstLine="3"/>
            </w:pPr>
            <w:r>
              <w:rPr>
                <w:spacing w:val="11"/>
              </w:rPr>
              <w:t>2.</w:t>
            </w:r>
            <w:r>
              <w:rPr>
                <w:rFonts w:hint="eastAsia"/>
                <w:spacing w:val="11"/>
                <w:lang w:eastAsia="zh-CN"/>
              </w:rPr>
              <w:t>其他服务需求</w:t>
            </w:r>
            <w:r>
              <w:rPr>
                <w:spacing w:val="8"/>
              </w:rPr>
              <w:t>等详见招标文件采购需求</w:t>
            </w:r>
          </w:p>
        </w:tc>
      </w:tr>
    </w:tbl>
    <w:p w14:paraId="6B10B90D">
      <w:pPr>
        <w:spacing w:before="156" w:line="388" w:lineRule="auto"/>
        <w:ind w:left="98" w:right="89" w:firstLine="420"/>
        <w:jc w:val="both"/>
        <w:rPr>
          <w:rFonts w:ascii="宋体" w:hAnsi="宋体" w:eastAsia="宋体" w:cs="宋体"/>
          <w:sz w:val="20"/>
          <w:szCs w:val="20"/>
        </w:rPr>
      </w:pPr>
      <w:r>
        <w:rPr>
          <w:rFonts w:ascii="宋体" w:hAnsi="宋体" w:eastAsia="宋体" w:cs="宋体"/>
          <w:spacing w:val="10"/>
          <w:sz w:val="20"/>
          <w:szCs w:val="20"/>
        </w:rPr>
        <w:t>合同履行期限：</w:t>
      </w:r>
      <w:r>
        <w:rPr>
          <w:rFonts w:hint="eastAsia" w:ascii="宋体" w:hAnsi="宋体" w:eastAsia="宋体" w:cs="宋体"/>
          <w:spacing w:val="10"/>
          <w:sz w:val="20"/>
          <w:szCs w:val="20"/>
        </w:rPr>
        <w:t>服务期为三年，在年度预算足额保障、服务质量达标且经考核合格的前提下，经双方协商一致，可逐年续签合同，合同实行一年一签。续签合同不得变更原合同约定的服务范围、服务内容、服务标准等实质性条款</w:t>
      </w:r>
      <w:r>
        <w:rPr>
          <w:rFonts w:ascii="宋体" w:hAnsi="宋体" w:eastAsia="宋体" w:cs="宋体"/>
          <w:spacing w:val="8"/>
          <w:sz w:val="20"/>
          <w:szCs w:val="20"/>
        </w:rPr>
        <w:t>。</w:t>
      </w:r>
    </w:p>
    <w:p w14:paraId="4A8A4BD9">
      <w:pPr>
        <w:spacing w:before="1" w:line="227" w:lineRule="auto"/>
        <w:ind w:left="518"/>
        <w:rPr>
          <w:rFonts w:ascii="宋体" w:hAnsi="宋体" w:eastAsia="宋体" w:cs="宋体"/>
          <w:sz w:val="20"/>
          <w:szCs w:val="20"/>
        </w:rPr>
      </w:pPr>
      <w:r>
        <w:rPr>
          <w:rFonts w:ascii="宋体" w:hAnsi="宋体" w:eastAsia="宋体" w:cs="宋体"/>
          <w:spacing w:val="8"/>
          <w:sz w:val="20"/>
          <w:szCs w:val="20"/>
        </w:rPr>
        <w:t>本项目（否）接受联合体。</w:t>
      </w:r>
    </w:p>
    <w:p w14:paraId="1745CE82">
      <w:pPr>
        <w:spacing w:before="146" w:line="222" w:lineRule="auto"/>
        <w:ind w:left="456"/>
        <w:rPr>
          <w:rFonts w:ascii="黑体" w:hAnsi="黑体" w:eastAsia="黑体" w:cs="黑体"/>
          <w:sz w:val="24"/>
          <w:szCs w:val="24"/>
        </w:rPr>
      </w:pPr>
      <w:r>
        <w:rPr>
          <w:rFonts w:ascii="黑体" w:hAnsi="黑体" w:eastAsia="黑体" w:cs="黑体"/>
          <w:b/>
          <w:bCs/>
          <w:spacing w:val="-3"/>
          <w:sz w:val="24"/>
          <w:szCs w:val="24"/>
        </w:rPr>
        <w:t>二、申请人的资格条件：</w:t>
      </w:r>
    </w:p>
    <w:p w14:paraId="2406312C">
      <w:pPr>
        <w:spacing w:before="159" w:line="228" w:lineRule="auto"/>
        <w:ind w:left="533"/>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2CB196D1">
      <w:pPr>
        <w:spacing w:before="174" w:line="389" w:lineRule="auto"/>
        <w:ind w:left="98" w:right="89" w:firstLine="422"/>
        <w:rPr>
          <w:rFonts w:ascii="宋体" w:hAnsi="宋体" w:eastAsia="宋体" w:cs="宋体"/>
          <w:sz w:val="20"/>
          <w:szCs w:val="20"/>
        </w:rPr>
      </w:pPr>
      <w:r>
        <w:rPr>
          <w:rFonts w:ascii="宋体" w:hAnsi="宋体" w:eastAsia="宋体" w:cs="宋体"/>
          <w:spacing w:val="11"/>
          <w:sz w:val="20"/>
          <w:szCs w:val="20"/>
        </w:rPr>
        <w:t>2.落实政府采购政策需满足的资格要求：本项目专门面向中小企业采购（监狱企业、残疾人福利性单</w:t>
      </w:r>
      <w:r>
        <w:rPr>
          <w:rFonts w:ascii="宋体" w:hAnsi="宋体" w:eastAsia="宋体" w:cs="宋体"/>
          <w:spacing w:val="8"/>
          <w:sz w:val="20"/>
          <w:szCs w:val="20"/>
        </w:rPr>
        <w:t>位视为中小企业</w:t>
      </w:r>
      <w:r>
        <w:rPr>
          <w:rFonts w:ascii="宋体" w:hAnsi="宋体" w:eastAsia="宋体" w:cs="宋体"/>
          <w:spacing w:val="1"/>
          <w:sz w:val="20"/>
          <w:szCs w:val="20"/>
        </w:rPr>
        <w:t>）；</w:t>
      </w:r>
    </w:p>
    <w:p w14:paraId="5FC36D26">
      <w:pPr>
        <w:spacing w:line="389" w:lineRule="auto"/>
        <w:rPr>
          <w:rFonts w:ascii="宋体" w:hAnsi="宋体" w:eastAsia="宋体" w:cs="宋体"/>
          <w:sz w:val="20"/>
          <w:szCs w:val="20"/>
        </w:rPr>
        <w:sectPr>
          <w:footerReference r:id="rId6" w:type="default"/>
          <w:pgSz w:w="11906" w:h="16840"/>
          <w:pgMar w:top="716" w:right="990" w:bottom="1359" w:left="997" w:header="0" w:footer="1122" w:gutter="0"/>
          <w:cols w:space="720" w:num="1"/>
        </w:sectPr>
      </w:pPr>
    </w:p>
    <w:p w14:paraId="15C9BF04">
      <w:pPr>
        <w:spacing w:before="41" w:line="228" w:lineRule="auto"/>
        <w:ind w:left="425"/>
        <w:rPr>
          <w:rFonts w:ascii="宋体" w:hAnsi="宋体" w:eastAsia="宋体" w:cs="宋体"/>
          <w:sz w:val="20"/>
          <w:szCs w:val="20"/>
        </w:rPr>
      </w:pPr>
      <w:r>
        <w:rPr>
          <w:rFonts w:ascii="宋体" w:hAnsi="宋体" w:eastAsia="宋体" w:cs="宋体"/>
          <w:spacing w:val="7"/>
          <w:sz w:val="20"/>
          <w:szCs w:val="20"/>
        </w:rPr>
        <w:t>3.本项目的特定资格要求：无。</w:t>
      </w:r>
    </w:p>
    <w:p w14:paraId="5E0C1F36">
      <w:pPr>
        <w:spacing w:before="148" w:line="221" w:lineRule="auto"/>
        <w:ind w:left="360"/>
        <w:rPr>
          <w:rFonts w:ascii="黑体" w:hAnsi="黑体" w:eastAsia="黑体" w:cs="黑体"/>
          <w:sz w:val="24"/>
          <w:szCs w:val="24"/>
        </w:rPr>
      </w:pPr>
      <w:r>
        <w:rPr>
          <w:rFonts w:ascii="黑体" w:hAnsi="黑体" w:eastAsia="黑体" w:cs="黑体"/>
          <w:b/>
          <w:bCs/>
          <w:spacing w:val="-3"/>
          <w:sz w:val="24"/>
          <w:szCs w:val="24"/>
        </w:rPr>
        <w:t>三、获取竞争性磋商文件</w:t>
      </w:r>
    </w:p>
    <w:p w14:paraId="565310DC">
      <w:pPr>
        <w:spacing w:before="157" w:line="227" w:lineRule="auto"/>
        <w:ind w:left="431"/>
        <w:rPr>
          <w:rFonts w:ascii="宋体" w:hAnsi="宋体" w:eastAsia="宋体" w:cs="宋体"/>
          <w:sz w:val="20"/>
          <w:szCs w:val="20"/>
        </w:rPr>
      </w:pPr>
      <w:r>
        <w:rPr>
          <w:rFonts w:ascii="宋体" w:hAnsi="宋体" w:eastAsia="宋体" w:cs="宋体"/>
          <w:spacing w:val="9"/>
          <w:sz w:val="20"/>
          <w:szCs w:val="20"/>
        </w:rPr>
        <w:t>时间：公告发布后至竞标截止时间止（北京</w:t>
      </w:r>
      <w:r>
        <w:rPr>
          <w:rFonts w:ascii="宋体" w:hAnsi="宋体" w:eastAsia="宋体" w:cs="宋体"/>
          <w:spacing w:val="8"/>
          <w:sz w:val="20"/>
          <w:szCs w:val="20"/>
        </w:rPr>
        <w:t>时间，法定节假日除外）。</w:t>
      </w:r>
    </w:p>
    <w:p w14:paraId="01BDAE23">
      <w:pPr>
        <w:spacing w:before="173" w:line="228" w:lineRule="auto"/>
        <w:ind w:left="421"/>
        <w:rPr>
          <w:rFonts w:ascii="宋体" w:hAnsi="宋体" w:eastAsia="宋体" w:cs="宋体"/>
          <w:sz w:val="20"/>
          <w:szCs w:val="20"/>
        </w:rPr>
      </w:pPr>
      <w:r>
        <w:rPr>
          <w:rFonts w:ascii="宋体" w:hAnsi="宋体" w:eastAsia="宋体" w:cs="宋体"/>
          <w:spacing w:val="8"/>
          <w:sz w:val="20"/>
          <w:szCs w:val="20"/>
        </w:rPr>
        <w:t>地点：广西政府采购云平台线上获取。</w:t>
      </w:r>
    </w:p>
    <w:p w14:paraId="2B82507B">
      <w:pPr>
        <w:spacing w:before="173" w:line="388" w:lineRule="auto"/>
        <w:ind w:left="11" w:right="60" w:firstLine="410"/>
        <w:rPr>
          <w:rFonts w:ascii="宋体" w:hAnsi="宋体" w:eastAsia="宋体" w:cs="宋体"/>
          <w:sz w:val="20"/>
          <w:szCs w:val="20"/>
        </w:rPr>
      </w:pPr>
      <w:r>
        <w:rPr>
          <w:rFonts w:ascii="宋体" w:hAnsi="宋体" w:eastAsia="宋体" w:cs="宋体"/>
          <w:spacing w:val="15"/>
          <w:sz w:val="20"/>
          <w:szCs w:val="20"/>
        </w:rPr>
        <w:t>方式：供应商登录广西政府采购云平台</w:t>
      </w:r>
      <w:r>
        <w:rPr>
          <w:rFonts w:ascii="宋体" w:hAnsi="宋体" w:eastAsia="宋体" w:cs="宋体"/>
          <w:spacing w:val="-34"/>
          <w:sz w:val="20"/>
          <w:szCs w:val="20"/>
        </w:rPr>
        <w:t xml:space="preserve"> </w:t>
      </w:r>
      <w:r>
        <w:fldChar w:fldCharType="begin"/>
      </w:r>
      <w:r>
        <w:instrText xml:space="preserve"> HYPERLINK "https://www.gcy.zfcg.gxzf.gov.cn/" </w:instrText>
      </w:r>
      <w:r>
        <w:fldChar w:fldCharType="separate"/>
      </w:r>
      <w:r>
        <w:rPr>
          <w:rFonts w:ascii="宋体" w:hAnsi="宋体" w:eastAsia="宋体" w:cs="宋体"/>
          <w:sz w:val="20"/>
          <w:szCs w:val="20"/>
        </w:rPr>
        <w:t>https</w:t>
      </w:r>
      <w:r>
        <w:rPr>
          <w:rFonts w:ascii="宋体" w:hAnsi="宋体" w:eastAsia="宋体" w:cs="宋体"/>
          <w:spacing w:val="15"/>
          <w:sz w:val="20"/>
          <w:szCs w:val="20"/>
        </w:rPr>
        <w:t>://</w:t>
      </w:r>
      <w:r>
        <w:rPr>
          <w:rFonts w:ascii="宋体" w:hAnsi="宋体" w:eastAsia="宋体" w:cs="宋体"/>
          <w:sz w:val="20"/>
          <w:szCs w:val="20"/>
        </w:rPr>
        <w:t>www</w:t>
      </w:r>
      <w:r>
        <w:rPr>
          <w:rFonts w:ascii="宋体" w:hAnsi="宋体" w:eastAsia="宋体" w:cs="宋体"/>
          <w:spacing w:val="15"/>
          <w:sz w:val="20"/>
          <w:szCs w:val="20"/>
        </w:rPr>
        <w:t>.</w:t>
      </w:r>
      <w:r>
        <w:rPr>
          <w:rFonts w:ascii="宋体" w:hAnsi="宋体" w:eastAsia="宋体" w:cs="宋体"/>
          <w:sz w:val="20"/>
          <w:szCs w:val="20"/>
        </w:rPr>
        <w:t>gcy</w:t>
      </w:r>
      <w:r>
        <w:rPr>
          <w:rFonts w:ascii="宋体" w:hAnsi="宋体" w:eastAsia="宋体" w:cs="宋体"/>
          <w:spacing w:val="15"/>
          <w:sz w:val="20"/>
          <w:szCs w:val="20"/>
        </w:rPr>
        <w:t>.</w:t>
      </w:r>
      <w:r>
        <w:rPr>
          <w:rFonts w:ascii="宋体" w:hAnsi="宋体" w:eastAsia="宋体" w:cs="宋体"/>
          <w:sz w:val="20"/>
          <w:szCs w:val="20"/>
        </w:rPr>
        <w:t>zfcg</w:t>
      </w:r>
      <w:r>
        <w:rPr>
          <w:rFonts w:ascii="宋体" w:hAnsi="宋体" w:eastAsia="宋体" w:cs="宋体"/>
          <w:spacing w:val="15"/>
          <w:sz w:val="20"/>
          <w:szCs w:val="20"/>
        </w:rPr>
        <w:t>.</w:t>
      </w:r>
      <w:r>
        <w:rPr>
          <w:rFonts w:ascii="宋体" w:hAnsi="宋体" w:eastAsia="宋体" w:cs="宋体"/>
          <w:sz w:val="20"/>
          <w:szCs w:val="20"/>
        </w:rPr>
        <w:t>gxzf</w:t>
      </w:r>
      <w:r>
        <w:rPr>
          <w:rFonts w:ascii="宋体" w:hAnsi="宋体" w:eastAsia="宋体" w:cs="宋体"/>
          <w:spacing w:val="15"/>
          <w:sz w:val="20"/>
          <w:szCs w:val="20"/>
        </w:rPr>
        <w:t>.</w:t>
      </w:r>
      <w:r>
        <w:rPr>
          <w:rFonts w:ascii="宋体" w:hAnsi="宋体" w:eastAsia="宋体" w:cs="宋体"/>
          <w:sz w:val="20"/>
          <w:szCs w:val="20"/>
        </w:rPr>
        <w:t>gov</w:t>
      </w:r>
      <w:r>
        <w:rPr>
          <w:rFonts w:ascii="宋体" w:hAnsi="宋体" w:eastAsia="宋体" w:cs="宋体"/>
          <w:spacing w:val="15"/>
          <w:sz w:val="20"/>
          <w:szCs w:val="20"/>
        </w:rPr>
        <w:t>.</w:t>
      </w:r>
      <w:r>
        <w:rPr>
          <w:rFonts w:ascii="宋体" w:hAnsi="宋体" w:eastAsia="宋体" w:cs="宋体"/>
          <w:sz w:val="20"/>
          <w:szCs w:val="20"/>
        </w:rPr>
        <w:t>cn</w:t>
      </w:r>
      <w:r>
        <w:rPr>
          <w:rFonts w:ascii="宋体" w:hAnsi="宋体" w:eastAsia="宋体" w:cs="宋体"/>
          <w:spacing w:val="15"/>
          <w:sz w:val="20"/>
          <w:szCs w:val="20"/>
        </w:rPr>
        <w:t>/</w:t>
      </w:r>
      <w:r>
        <w:rPr>
          <w:rFonts w:ascii="宋体" w:hAnsi="宋体" w:eastAsia="宋体" w:cs="宋体"/>
          <w:spacing w:val="15"/>
          <w:sz w:val="20"/>
          <w:szCs w:val="20"/>
        </w:rPr>
        <w:fldChar w:fldCharType="end"/>
      </w:r>
      <w:r>
        <w:rPr>
          <w:rFonts w:ascii="宋体" w:hAnsi="宋体" w:eastAsia="宋体" w:cs="宋体"/>
          <w:spacing w:val="15"/>
          <w:sz w:val="20"/>
          <w:szCs w:val="20"/>
        </w:rPr>
        <w:t>在线申请获取采购文件</w:t>
      </w:r>
      <w:r>
        <w:rPr>
          <w:rFonts w:ascii="宋体" w:hAnsi="宋体" w:eastAsia="宋体" w:cs="宋体"/>
          <w:spacing w:val="7"/>
          <w:sz w:val="20"/>
          <w:szCs w:val="20"/>
        </w:rPr>
        <w:t>（进入“项目采购</w:t>
      </w:r>
      <w:r>
        <w:rPr>
          <w:rFonts w:ascii="宋体" w:hAnsi="宋体" w:eastAsia="宋体" w:cs="宋体"/>
          <w:spacing w:val="-70"/>
          <w:sz w:val="20"/>
          <w:szCs w:val="20"/>
        </w:rPr>
        <w:t xml:space="preserve"> </w:t>
      </w:r>
      <w:r>
        <w:rPr>
          <w:rFonts w:ascii="宋体" w:hAnsi="宋体" w:eastAsia="宋体" w:cs="宋体"/>
          <w:spacing w:val="7"/>
          <w:sz w:val="20"/>
          <w:szCs w:val="20"/>
        </w:rPr>
        <w:t>”应用，在获取采购文件菜单中选择项目，</w:t>
      </w:r>
      <w:r>
        <w:rPr>
          <w:rFonts w:ascii="宋体" w:hAnsi="宋体" w:eastAsia="宋体" w:cs="宋体"/>
          <w:spacing w:val="-57"/>
          <w:sz w:val="20"/>
          <w:szCs w:val="20"/>
        </w:rPr>
        <w:t xml:space="preserve"> </w:t>
      </w:r>
      <w:r>
        <w:rPr>
          <w:rFonts w:ascii="宋体" w:hAnsi="宋体" w:eastAsia="宋体" w:cs="宋体"/>
          <w:spacing w:val="7"/>
          <w:sz w:val="20"/>
          <w:szCs w:val="20"/>
        </w:rPr>
        <w:t>申请获取采</w:t>
      </w:r>
      <w:r>
        <w:rPr>
          <w:rFonts w:ascii="宋体" w:hAnsi="宋体" w:eastAsia="宋体" w:cs="宋体"/>
          <w:spacing w:val="6"/>
          <w:sz w:val="20"/>
          <w:szCs w:val="20"/>
        </w:rPr>
        <w:t>购文件）。</w:t>
      </w:r>
    </w:p>
    <w:p w14:paraId="52A01108">
      <w:pPr>
        <w:spacing w:before="1" w:line="226" w:lineRule="auto"/>
        <w:ind w:left="421"/>
        <w:rPr>
          <w:rFonts w:ascii="宋体" w:hAnsi="宋体" w:eastAsia="宋体" w:cs="宋体"/>
          <w:sz w:val="20"/>
          <w:szCs w:val="20"/>
        </w:rPr>
      </w:pPr>
      <w:r>
        <w:rPr>
          <w:rFonts w:ascii="宋体" w:hAnsi="宋体" w:eastAsia="宋体" w:cs="宋体"/>
          <w:spacing w:val="4"/>
          <w:sz w:val="20"/>
          <w:szCs w:val="20"/>
        </w:rPr>
        <w:t>售价：0</w:t>
      </w:r>
      <w:r>
        <w:rPr>
          <w:rFonts w:ascii="宋体" w:hAnsi="宋体" w:eastAsia="宋体" w:cs="宋体"/>
          <w:spacing w:val="-37"/>
          <w:sz w:val="20"/>
          <w:szCs w:val="20"/>
        </w:rPr>
        <w:t xml:space="preserve"> </w:t>
      </w:r>
      <w:r>
        <w:rPr>
          <w:rFonts w:ascii="宋体" w:hAnsi="宋体" w:eastAsia="宋体" w:cs="宋体"/>
          <w:spacing w:val="4"/>
          <w:sz w:val="20"/>
          <w:szCs w:val="20"/>
        </w:rPr>
        <w:t>元。</w:t>
      </w:r>
    </w:p>
    <w:p w14:paraId="298F26C8">
      <w:pPr>
        <w:spacing w:before="149" w:line="222" w:lineRule="auto"/>
        <w:ind w:left="369"/>
        <w:rPr>
          <w:rFonts w:ascii="黑体" w:hAnsi="黑体" w:eastAsia="黑体" w:cs="黑体"/>
          <w:sz w:val="24"/>
          <w:szCs w:val="24"/>
        </w:rPr>
      </w:pPr>
      <w:r>
        <w:rPr>
          <w:rFonts w:ascii="黑体" w:hAnsi="黑体" w:eastAsia="黑体" w:cs="黑体"/>
          <w:b/>
          <w:bCs/>
          <w:spacing w:val="-5"/>
          <w:sz w:val="24"/>
          <w:szCs w:val="24"/>
        </w:rPr>
        <w:t>四、响应文件提交</w:t>
      </w:r>
    </w:p>
    <w:p w14:paraId="7E9164AB">
      <w:pPr>
        <w:spacing w:before="157" w:line="228" w:lineRule="auto"/>
        <w:ind w:left="437"/>
        <w:rPr>
          <w:rFonts w:ascii="宋体" w:hAnsi="宋体" w:eastAsia="宋体" w:cs="宋体"/>
          <w:sz w:val="20"/>
          <w:szCs w:val="20"/>
        </w:rPr>
      </w:pPr>
      <w:r>
        <w:rPr>
          <w:rFonts w:ascii="宋体" w:hAnsi="宋体" w:eastAsia="宋体" w:cs="宋体"/>
          <w:spacing w:val="3"/>
          <w:sz w:val="20"/>
          <w:szCs w:val="20"/>
        </w:rPr>
        <w:t>1.首次响应文件提交截止时间：202</w:t>
      </w:r>
      <w:r>
        <w:rPr>
          <w:rFonts w:hint="eastAsia" w:ascii="宋体" w:hAnsi="宋体" w:eastAsia="宋体" w:cs="宋体"/>
          <w:spacing w:val="3"/>
          <w:sz w:val="20"/>
          <w:szCs w:val="20"/>
          <w:lang w:val="en-US" w:eastAsia="zh-CN"/>
        </w:rPr>
        <w:t>6</w:t>
      </w:r>
      <w:r>
        <w:rPr>
          <w:rFonts w:ascii="宋体" w:hAnsi="宋体" w:eastAsia="宋体" w:cs="宋体"/>
          <w:spacing w:val="-39"/>
          <w:sz w:val="20"/>
          <w:szCs w:val="20"/>
        </w:rPr>
        <w:t xml:space="preserve"> </w:t>
      </w:r>
      <w:r>
        <w:rPr>
          <w:rFonts w:ascii="宋体" w:hAnsi="宋体" w:eastAsia="宋体" w:cs="宋体"/>
          <w:spacing w:val="3"/>
          <w:sz w:val="20"/>
          <w:szCs w:val="20"/>
        </w:rPr>
        <w:t>年</w:t>
      </w:r>
      <w:r>
        <w:rPr>
          <w:rFonts w:hint="eastAsia" w:ascii="宋体" w:hAnsi="宋体" w:eastAsia="宋体" w:cs="宋体"/>
          <w:spacing w:val="3"/>
          <w:sz w:val="20"/>
          <w:szCs w:val="20"/>
          <w:lang w:val="en-US" w:eastAsia="zh-CN"/>
        </w:rPr>
        <w:t xml:space="preserve"> </w:t>
      </w:r>
      <w:r>
        <w:rPr>
          <w:rFonts w:hint="eastAsia" w:ascii="宋体" w:hAnsi="宋体" w:eastAsia="宋体" w:cs="宋体"/>
          <w:spacing w:val="-24"/>
          <w:sz w:val="20"/>
          <w:szCs w:val="20"/>
          <w:lang w:val="en-US" w:eastAsia="zh-CN"/>
        </w:rPr>
        <w:t>4</w:t>
      </w:r>
      <w:r>
        <w:rPr>
          <w:rFonts w:ascii="宋体" w:hAnsi="宋体" w:eastAsia="宋体" w:cs="宋体"/>
          <w:spacing w:val="-35"/>
          <w:sz w:val="20"/>
          <w:szCs w:val="20"/>
        </w:rPr>
        <w:t xml:space="preserve"> </w:t>
      </w:r>
      <w:r>
        <w:rPr>
          <w:rFonts w:hint="eastAsia" w:ascii="宋体" w:hAnsi="宋体" w:eastAsia="宋体" w:cs="宋体"/>
          <w:spacing w:val="-35"/>
          <w:sz w:val="20"/>
          <w:szCs w:val="20"/>
          <w:lang w:val="en-US" w:eastAsia="zh-CN"/>
        </w:rPr>
        <w:t xml:space="preserve"> </w:t>
      </w:r>
      <w:r>
        <w:rPr>
          <w:rFonts w:ascii="宋体" w:hAnsi="宋体" w:eastAsia="宋体" w:cs="宋体"/>
          <w:spacing w:val="3"/>
          <w:sz w:val="20"/>
          <w:szCs w:val="20"/>
        </w:rPr>
        <w:t>月</w:t>
      </w:r>
      <w:r>
        <w:rPr>
          <w:rFonts w:hint="eastAsia" w:ascii="宋体" w:hAnsi="宋体" w:eastAsia="宋体" w:cs="宋体"/>
          <w:spacing w:val="3"/>
          <w:sz w:val="20"/>
          <w:szCs w:val="20"/>
          <w:lang w:val="en-US" w:eastAsia="zh-CN"/>
        </w:rPr>
        <w:t xml:space="preserve"> </w:t>
      </w:r>
      <w:r>
        <w:rPr>
          <w:rFonts w:hint="eastAsia" w:ascii="宋体" w:hAnsi="宋体" w:eastAsia="宋体" w:cs="宋体"/>
          <w:spacing w:val="-35"/>
          <w:sz w:val="20"/>
          <w:szCs w:val="20"/>
          <w:lang w:val="en-US" w:eastAsia="zh-CN"/>
        </w:rPr>
        <w:t xml:space="preserve">22 </w:t>
      </w:r>
      <w:r>
        <w:rPr>
          <w:rFonts w:ascii="宋体" w:hAnsi="宋体" w:eastAsia="宋体" w:cs="宋体"/>
          <w:spacing w:val="2"/>
          <w:sz w:val="20"/>
          <w:szCs w:val="20"/>
        </w:rPr>
        <w:t>日</w:t>
      </w:r>
      <w:r>
        <w:rPr>
          <w:rFonts w:ascii="宋体" w:hAnsi="宋体" w:eastAsia="宋体" w:cs="宋体"/>
          <w:spacing w:val="-21"/>
          <w:sz w:val="20"/>
          <w:szCs w:val="20"/>
        </w:rPr>
        <w:t xml:space="preserve"> </w:t>
      </w:r>
      <w:r>
        <w:rPr>
          <w:rFonts w:ascii="宋体" w:hAnsi="宋体" w:eastAsia="宋体" w:cs="宋体"/>
          <w:spacing w:val="2"/>
          <w:sz w:val="20"/>
          <w:szCs w:val="20"/>
        </w:rPr>
        <w:t>10</w:t>
      </w:r>
      <w:r>
        <w:rPr>
          <w:rFonts w:ascii="宋体" w:hAnsi="宋体" w:eastAsia="宋体" w:cs="宋体"/>
          <w:spacing w:val="-31"/>
          <w:sz w:val="20"/>
          <w:szCs w:val="20"/>
        </w:rPr>
        <w:t xml:space="preserve"> </w:t>
      </w:r>
      <w:r>
        <w:rPr>
          <w:rFonts w:ascii="宋体" w:hAnsi="宋体" w:eastAsia="宋体" w:cs="宋体"/>
          <w:spacing w:val="2"/>
          <w:sz w:val="20"/>
          <w:szCs w:val="20"/>
        </w:rPr>
        <w:t>时</w:t>
      </w:r>
      <w:r>
        <w:rPr>
          <w:rFonts w:ascii="宋体" w:hAnsi="宋体" w:eastAsia="宋体" w:cs="宋体"/>
          <w:spacing w:val="-37"/>
          <w:sz w:val="20"/>
          <w:szCs w:val="20"/>
        </w:rPr>
        <w:t xml:space="preserve"> </w:t>
      </w:r>
      <w:r>
        <w:rPr>
          <w:rFonts w:ascii="宋体" w:hAnsi="宋体" w:eastAsia="宋体" w:cs="宋体"/>
          <w:spacing w:val="2"/>
          <w:sz w:val="20"/>
          <w:szCs w:val="20"/>
        </w:rPr>
        <w:t>00</w:t>
      </w:r>
      <w:r>
        <w:rPr>
          <w:rFonts w:ascii="宋体" w:hAnsi="宋体" w:eastAsia="宋体" w:cs="宋体"/>
          <w:spacing w:val="-36"/>
          <w:sz w:val="20"/>
          <w:szCs w:val="20"/>
        </w:rPr>
        <w:t xml:space="preserve"> </w:t>
      </w:r>
      <w:r>
        <w:rPr>
          <w:rFonts w:ascii="宋体" w:hAnsi="宋体" w:eastAsia="宋体" w:cs="宋体"/>
          <w:spacing w:val="2"/>
          <w:sz w:val="20"/>
          <w:szCs w:val="20"/>
        </w:rPr>
        <w:t>分（北京时间）</w:t>
      </w:r>
    </w:p>
    <w:p w14:paraId="01018C57">
      <w:pPr>
        <w:spacing w:before="172" w:line="228" w:lineRule="auto"/>
        <w:ind w:left="424"/>
        <w:rPr>
          <w:rFonts w:ascii="宋体" w:hAnsi="宋体" w:eastAsia="宋体" w:cs="宋体"/>
          <w:sz w:val="20"/>
          <w:szCs w:val="20"/>
        </w:rPr>
      </w:pPr>
      <w:r>
        <w:rPr>
          <w:rFonts w:ascii="宋体" w:hAnsi="宋体" w:eastAsia="宋体" w:cs="宋体"/>
          <w:spacing w:val="6"/>
          <w:sz w:val="20"/>
          <w:szCs w:val="20"/>
        </w:rPr>
        <w:t>2.地点：通过“政采云</w:t>
      </w:r>
      <w:r>
        <w:rPr>
          <w:rFonts w:ascii="宋体" w:hAnsi="宋体" w:eastAsia="宋体" w:cs="宋体"/>
          <w:spacing w:val="-60"/>
          <w:sz w:val="20"/>
          <w:szCs w:val="20"/>
        </w:rPr>
        <w:t xml:space="preserve"> </w:t>
      </w:r>
      <w:r>
        <w:rPr>
          <w:rFonts w:ascii="宋体" w:hAnsi="宋体" w:eastAsia="宋体" w:cs="宋体"/>
          <w:spacing w:val="6"/>
          <w:sz w:val="20"/>
          <w:szCs w:val="20"/>
        </w:rPr>
        <w:t>”平台在线提交。</w:t>
      </w:r>
    </w:p>
    <w:p w14:paraId="3676EB85">
      <w:pPr>
        <w:spacing w:before="149" w:line="223" w:lineRule="auto"/>
        <w:ind w:left="362"/>
        <w:rPr>
          <w:rFonts w:ascii="黑体" w:hAnsi="黑体" w:eastAsia="黑体" w:cs="黑体"/>
          <w:sz w:val="24"/>
          <w:szCs w:val="24"/>
        </w:rPr>
      </w:pPr>
      <w:r>
        <w:rPr>
          <w:rFonts w:ascii="黑体" w:hAnsi="黑体" w:eastAsia="黑体" w:cs="黑体"/>
          <w:b/>
          <w:bCs/>
          <w:spacing w:val="-6"/>
          <w:sz w:val="24"/>
          <w:szCs w:val="24"/>
        </w:rPr>
        <w:t>五、开启</w:t>
      </w:r>
    </w:p>
    <w:p w14:paraId="2D959C4B">
      <w:pPr>
        <w:spacing w:before="155" w:line="228" w:lineRule="auto"/>
        <w:ind w:left="437"/>
        <w:rPr>
          <w:rFonts w:ascii="宋体" w:hAnsi="宋体" w:eastAsia="宋体" w:cs="宋体"/>
          <w:sz w:val="20"/>
          <w:szCs w:val="20"/>
        </w:rPr>
      </w:pPr>
      <w:r>
        <w:rPr>
          <w:rFonts w:ascii="宋体" w:hAnsi="宋体" w:eastAsia="宋体" w:cs="宋体"/>
          <w:spacing w:val="2"/>
          <w:sz w:val="20"/>
          <w:szCs w:val="20"/>
        </w:rPr>
        <w:t>1.首次响应文件开启时间：202</w:t>
      </w:r>
      <w:r>
        <w:rPr>
          <w:rFonts w:hint="eastAsia" w:ascii="宋体" w:hAnsi="宋体" w:eastAsia="宋体" w:cs="宋体"/>
          <w:spacing w:val="2"/>
          <w:sz w:val="20"/>
          <w:szCs w:val="20"/>
          <w:lang w:val="en-US" w:eastAsia="zh-CN"/>
        </w:rPr>
        <w:t>6</w:t>
      </w:r>
      <w:r>
        <w:rPr>
          <w:rFonts w:ascii="宋体" w:hAnsi="宋体" w:eastAsia="宋体" w:cs="宋体"/>
          <w:spacing w:val="-30"/>
          <w:sz w:val="20"/>
          <w:szCs w:val="20"/>
        </w:rPr>
        <w:t xml:space="preserve"> </w:t>
      </w:r>
      <w:r>
        <w:rPr>
          <w:rFonts w:ascii="宋体" w:hAnsi="宋体" w:eastAsia="宋体" w:cs="宋体"/>
          <w:spacing w:val="2"/>
          <w:sz w:val="20"/>
          <w:szCs w:val="20"/>
        </w:rPr>
        <w:t>年</w:t>
      </w:r>
      <w:r>
        <w:rPr>
          <w:rFonts w:ascii="宋体" w:hAnsi="宋体" w:eastAsia="宋体" w:cs="宋体"/>
          <w:spacing w:val="-24"/>
          <w:sz w:val="20"/>
          <w:szCs w:val="20"/>
        </w:rPr>
        <w:t xml:space="preserve"> </w:t>
      </w:r>
      <w:r>
        <w:rPr>
          <w:rFonts w:hint="eastAsia" w:ascii="宋体" w:hAnsi="宋体" w:eastAsia="宋体" w:cs="宋体"/>
          <w:spacing w:val="2"/>
          <w:sz w:val="20"/>
          <w:szCs w:val="20"/>
          <w:lang w:val="en-US" w:eastAsia="zh-CN"/>
        </w:rPr>
        <w:t>4</w:t>
      </w:r>
      <w:r>
        <w:rPr>
          <w:rFonts w:ascii="宋体" w:hAnsi="宋体" w:eastAsia="宋体" w:cs="宋体"/>
          <w:spacing w:val="-35"/>
          <w:sz w:val="20"/>
          <w:szCs w:val="20"/>
        </w:rPr>
        <w:t xml:space="preserve"> </w:t>
      </w:r>
      <w:r>
        <w:rPr>
          <w:rFonts w:ascii="宋体" w:hAnsi="宋体" w:eastAsia="宋体" w:cs="宋体"/>
          <w:spacing w:val="2"/>
          <w:sz w:val="20"/>
          <w:szCs w:val="20"/>
        </w:rPr>
        <w:t>月</w:t>
      </w:r>
      <w:r>
        <w:rPr>
          <w:rFonts w:ascii="宋体" w:hAnsi="宋体" w:eastAsia="宋体" w:cs="宋体"/>
          <w:spacing w:val="-35"/>
          <w:sz w:val="20"/>
          <w:szCs w:val="20"/>
        </w:rPr>
        <w:t xml:space="preserve"> </w:t>
      </w:r>
      <w:r>
        <w:rPr>
          <w:rFonts w:ascii="宋体" w:hAnsi="宋体" w:eastAsia="宋体" w:cs="宋体"/>
          <w:spacing w:val="2"/>
          <w:sz w:val="20"/>
          <w:szCs w:val="20"/>
        </w:rPr>
        <w:t>2</w:t>
      </w:r>
      <w:r>
        <w:rPr>
          <w:rFonts w:hint="eastAsia" w:ascii="宋体" w:hAnsi="宋体" w:eastAsia="宋体" w:cs="宋体"/>
          <w:spacing w:val="2"/>
          <w:sz w:val="20"/>
          <w:szCs w:val="20"/>
          <w:lang w:val="en-US" w:eastAsia="zh-CN"/>
        </w:rPr>
        <w:t>2</w:t>
      </w:r>
      <w:r>
        <w:rPr>
          <w:rFonts w:ascii="宋体" w:hAnsi="宋体" w:eastAsia="宋体" w:cs="宋体"/>
          <w:spacing w:val="2"/>
          <w:sz w:val="20"/>
          <w:szCs w:val="20"/>
        </w:rPr>
        <w:t xml:space="preserve"> 日</w:t>
      </w:r>
      <w:r>
        <w:rPr>
          <w:rFonts w:ascii="宋体" w:hAnsi="宋体" w:eastAsia="宋体" w:cs="宋体"/>
          <w:spacing w:val="-21"/>
          <w:sz w:val="20"/>
          <w:szCs w:val="20"/>
        </w:rPr>
        <w:t xml:space="preserve"> </w:t>
      </w:r>
      <w:r>
        <w:rPr>
          <w:rFonts w:ascii="宋体" w:hAnsi="宋体" w:eastAsia="宋体" w:cs="宋体"/>
          <w:spacing w:val="2"/>
          <w:sz w:val="20"/>
          <w:szCs w:val="20"/>
        </w:rPr>
        <w:t>10</w:t>
      </w:r>
      <w:r>
        <w:rPr>
          <w:rFonts w:ascii="宋体" w:hAnsi="宋体" w:eastAsia="宋体" w:cs="宋体"/>
          <w:spacing w:val="-31"/>
          <w:sz w:val="20"/>
          <w:szCs w:val="20"/>
        </w:rPr>
        <w:t xml:space="preserve"> </w:t>
      </w:r>
      <w:r>
        <w:rPr>
          <w:rFonts w:ascii="宋体" w:hAnsi="宋体" w:eastAsia="宋体" w:cs="宋体"/>
          <w:spacing w:val="2"/>
          <w:sz w:val="20"/>
          <w:szCs w:val="20"/>
        </w:rPr>
        <w:t>时</w:t>
      </w:r>
      <w:r>
        <w:rPr>
          <w:rFonts w:ascii="宋体" w:hAnsi="宋体" w:eastAsia="宋体" w:cs="宋体"/>
          <w:spacing w:val="-37"/>
          <w:sz w:val="20"/>
          <w:szCs w:val="20"/>
        </w:rPr>
        <w:t xml:space="preserve"> </w:t>
      </w:r>
      <w:r>
        <w:rPr>
          <w:rFonts w:ascii="宋体" w:hAnsi="宋体" w:eastAsia="宋体" w:cs="宋体"/>
          <w:spacing w:val="2"/>
          <w:sz w:val="20"/>
          <w:szCs w:val="20"/>
        </w:rPr>
        <w:t>00</w:t>
      </w:r>
      <w:r>
        <w:rPr>
          <w:rFonts w:ascii="宋体" w:hAnsi="宋体" w:eastAsia="宋体" w:cs="宋体"/>
          <w:spacing w:val="-36"/>
          <w:sz w:val="20"/>
          <w:szCs w:val="20"/>
        </w:rPr>
        <w:t xml:space="preserve"> </w:t>
      </w:r>
      <w:r>
        <w:rPr>
          <w:rFonts w:ascii="宋体" w:hAnsi="宋体" w:eastAsia="宋体" w:cs="宋体"/>
          <w:spacing w:val="2"/>
          <w:sz w:val="20"/>
          <w:szCs w:val="20"/>
        </w:rPr>
        <w:t>分（北京时间）</w:t>
      </w:r>
    </w:p>
    <w:p w14:paraId="031DEA14">
      <w:pPr>
        <w:spacing w:before="172" w:line="228" w:lineRule="auto"/>
        <w:ind w:left="424"/>
        <w:rPr>
          <w:rFonts w:ascii="宋体" w:hAnsi="宋体" w:eastAsia="宋体" w:cs="宋体"/>
          <w:sz w:val="20"/>
          <w:szCs w:val="20"/>
        </w:rPr>
      </w:pPr>
      <w:r>
        <w:rPr>
          <w:rFonts w:ascii="宋体" w:hAnsi="宋体" w:eastAsia="宋体" w:cs="宋体"/>
          <w:spacing w:val="8"/>
          <w:sz w:val="20"/>
          <w:szCs w:val="20"/>
        </w:rPr>
        <w:t>2.地点：本项目将在“政采云</w:t>
      </w:r>
      <w:r>
        <w:rPr>
          <w:rFonts w:ascii="宋体" w:hAnsi="宋体" w:eastAsia="宋体" w:cs="宋体"/>
          <w:spacing w:val="-72"/>
          <w:sz w:val="20"/>
          <w:szCs w:val="20"/>
        </w:rPr>
        <w:t xml:space="preserve"> </w:t>
      </w:r>
      <w:r>
        <w:rPr>
          <w:rFonts w:ascii="宋体" w:hAnsi="宋体" w:eastAsia="宋体" w:cs="宋体"/>
          <w:spacing w:val="8"/>
          <w:sz w:val="20"/>
          <w:szCs w:val="20"/>
        </w:rPr>
        <w:t>”平台电子开标大厅解密、</w:t>
      </w:r>
      <w:r>
        <w:rPr>
          <w:rFonts w:ascii="宋体" w:hAnsi="宋体" w:eastAsia="宋体" w:cs="宋体"/>
          <w:spacing w:val="7"/>
          <w:sz w:val="20"/>
          <w:szCs w:val="20"/>
        </w:rPr>
        <w:t>开启。</w:t>
      </w:r>
    </w:p>
    <w:p w14:paraId="6E70AA4C">
      <w:pPr>
        <w:spacing w:before="149" w:line="224" w:lineRule="auto"/>
        <w:ind w:left="363"/>
        <w:rPr>
          <w:rFonts w:ascii="黑体" w:hAnsi="黑体" w:eastAsia="黑体" w:cs="黑体"/>
          <w:sz w:val="24"/>
          <w:szCs w:val="24"/>
        </w:rPr>
      </w:pPr>
      <w:r>
        <w:rPr>
          <w:rFonts w:ascii="黑体" w:hAnsi="黑体" w:eastAsia="黑体" w:cs="黑体"/>
          <w:b/>
          <w:bCs/>
          <w:spacing w:val="-5"/>
          <w:sz w:val="24"/>
          <w:szCs w:val="24"/>
        </w:rPr>
        <w:t>六、公告期限</w:t>
      </w:r>
    </w:p>
    <w:p w14:paraId="1565FBC0">
      <w:pPr>
        <w:spacing w:before="153" w:line="227" w:lineRule="auto"/>
        <w:ind w:left="455"/>
        <w:rPr>
          <w:rFonts w:ascii="宋体" w:hAnsi="宋体" w:eastAsia="宋体" w:cs="宋体"/>
          <w:sz w:val="20"/>
          <w:szCs w:val="20"/>
        </w:rPr>
      </w:pPr>
      <w:r>
        <w:rPr>
          <w:rFonts w:ascii="宋体" w:hAnsi="宋体" w:eastAsia="宋体" w:cs="宋体"/>
          <w:spacing w:val="4"/>
          <w:sz w:val="20"/>
          <w:szCs w:val="20"/>
        </w:rPr>
        <w:t>自本公告发布之日起</w:t>
      </w:r>
      <w:r>
        <w:rPr>
          <w:rFonts w:ascii="宋体" w:hAnsi="宋体" w:eastAsia="宋体" w:cs="宋体"/>
          <w:spacing w:val="-28"/>
          <w:sz w:val="20"/>
          <w:szCs w:val="20"/>
        </w:rPr>
        <w:t xml:space="preserve"> </w:t>
      </w:r>
      <w:r>
        <w:rPr>
          <w:rFonts w:ascii="宋体" w:hAnsi="宋体" w:eastAsia="宋体" w:cs="宋体"/>
          <w:spacing w:val="4"/>
          <w:sz w:val="20"/>
          <w:szCs w:val="20"/>
        </w:rPr>
        <w:t>5</w:t>
      </w:r>
      <w:r>
        <w:rPr>
          <w:rFonts w:ascii="宋体" w:hAnsi="宋体" w:eastAsia="宋体" w:cs="宋体"/>
          <w:spacing w:val="-38"/>
          <w:sz w:val="20"/>
          <w:szCs w:val="20"/>
        </w:rPr>
        <w:t xml:space="preserve"> </w:t>
      </w:r>
      <w:r>
        <w:rPr>
          <w:rFonts w:ascii="宋体" w:hAnsi="宋体" w:eastAsia="宋体" w:cs="宋体"/>
          <w:spacing w:val="4"/>
          <w:sz w:val="20"/>
          <w:szCs w:val="20"/>
        </w:rPr>
        <w:t>个工作日。</w:t>
      </w:r>
    </w:p>
    <w:p w14:paraId="3CF4F553">
      <w:pPr>
        <w:spacing w:before="150" w:line="222" w:lineRule="auto"/>
        <w:ind w:left="354"/>
        <w:rPr>
          <w:rFonts w:ascii="黑体" w:hAnsi="黑体" w:eastAsia="黑体" w:cs="黑体"/>
          <w:sz w:val="24"/>
          <w:szCs w:val="24"/>
        </w:rPr>
      </w:pPr>
      <w:r>
        <w:rPr>
          <w:rFonts w:ascii="黑体" w:hAnsi="黑体" w:eastAsia="黑体" w:cs="黑体"/>
          <w:b/>
          <w:bCs/>
          <w:spacing w:val="-3"/>
          <w:sz w:val="24"/>
          <w:szCs w:val="24"/>
        </w:rPr>
        <w:t>七、其他补充事宜</w:t>
      </w:r>
    </w:p>
    <w:p w14:paraId="34021A62">
      <w:pPr>
        <w:spacing w:before="154" w:line="388" w:lineRule="auto"/>
        <w:ind w:right="58" w:firstLine="437"/>
        <w:rPr>
          <w:rFonts w:ascii="宋体" w:hAnsi="宋体" w:eastAsia="宋体" w:cs="宋体"/>
          <w:sz w:val="20"/>
          <w:szCs w:val="20"/>
        </w:rPr>
      </w:pPr>
      <w:r>
        <w:rPr>
          <w:rFonts w:ascii="宋体" w:hAnsi="宋体" w:eastAsia="宋体" w:cs="宋体"/>
          <w:spacing w:val="11"/>
          <w:sz w:val="20"/>
          <w:szCs w:val="20"/>
        </w:rPr>
        <w:t>1.单位负责人为同一人或者存在直接控股、管理关系的不同供应商，不得参加同一合同项下的政府采</w:t>
      </w:r>
      <w:r>
        <w:rPr>
          <w:rFonts w:ascii="宋体" w:hAnsi="宋体" w:eastAsia="宋体" w:cs="宋体"/>
          <w:spacing w:val="12"/>
          <w:sz w:val="20"/>
          <w:szCs w:val="20"/>
        </w:rPr>
        <w:t>购活动。为本项目提供过整体设计、规范编制或者项目管</w:t>
      </w:r>
      <w:r>
        <w:rPr>
          <w:rFonts w:ascii="宋体" w:hAnsi="宋体" w:eastAsia="宋体" w:cs="宋体"/>
          <w:spacing w:val="11"/>
          <w:sz w:val="20"/>
          <w:szCs w:val="20"/>
        </w:rPr>
        <w:t>理、监理、检测等服务的供应商，不得再参加本</w:t>
      </w:r>
      <w:r>
        <w:rPr>
          <w:rFonts w:ascii="宋体" w:hAnsi="宋体" w:eastAsia="宋体" w:cs="宋体"/>
          <w:spacing w:val="8"/>
          <w:sz w:val="20"/>
          <w:szCs w:val="20"/>
        </w:rPr>
        <w:t>项目上述服务以外的其他采购活动。</w:t>
      </w:r>
    </w:p>
    <w:p w14:paraId="5631FDF5">
      <w:pPr>
        <w:spacing w:before="3" w:line="387" w:lineRule="auto"/>
        <w:ind w:left="2" w:firstLine="421"/>
        <w:rPr>
          <w:rFonts w:ascii="宋体" w:hAnsi="宋体" w:eastAsia="宋体" w:cs="宋体"/>
          <w:sz w:val="20"/>
          <w:szCs w:val="20"/>
        </w:rPr>
      </w:pPr>
      <w:r>
        <w:rPr>
          <w:rFonts w:ascii="宋体" w:hAnsi="宋体" w:eastAsia="宋体" w:cs="宋体"/>
          <w:spacing w:val="8"/>
          <w:sz w:val="20"/>
          <w:szCs w:val="20"/>
        </w:rPr>
        <w:t>2.根据财政部《关于在政府采购活动中查询及使用信用记录有关问题的通知》（财库〔2016〕125</w:t>
      </w:r>
      <w:r>
        <w:rPr>
          <w:rFonts w:ascii="宋体" w:hAnsi="宋体" w:eastAsia="宋体" w:cs="宋体"/>
          <w:spacing w:val="-26"/>
          <w:sz w:val="20"/>
          <w:szCs w:val="20"/>
        </w:rPr>
        <w:t xml:space="preserve"> </w:t>
      </w:r>
      <w:r>
        <w:rPr>
          <w:rFonts w:ascii="宋体" w:hAnsi="宋体" w:eastAsia="宋体" w:cs="宋体"/>
          <w:spacing w:val="8"/>
          <w:sz w:val="20"/>
          <w:szCs w:val="20"/>
        </w:rPr>
        <w:t>号）</w:t>
      </w:r>
      <w:r>
        <w:rPr>
          <w:rFonts w:ascii="宋体" w:hAnsi="宋体" w:eastAsia="宋体" w:cs="宋体"/>
          <w:spacing w:val="16"/>
          <w:sz w:val="20"/>
          <w:szCs w:val="20"/>
        </w:rPr>
        <w:t>的规定，对在“信用中国”网站（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6"/>
          <w:sz w:val="20"/>
          <w:szCs w:val="20"/>
        </w:rPr>
        <w:t>.</w:t>
      </w:r>
      <w:r>
        <w:rPr>
          <w:rFonts w:ascii="宋体" w:hAnsi="宋体" w:eastAsia="宋体" w:cs="宋体"/>
          <w:sz w:val="20"/>
          <w:szCs w:val="20"/>
        </w:rPr>
        <w:t>creditchina</w:t>
      </w:r>
      <w:r>
        <w:rPr>
          <w:rFonts w:ascii="宋体" w:hAnsi="宋体" w:eastAsia="宋体" w:cs="宋体"/>
          <w:spacing w:val="16"/>
          <w:sz w:val="20"/>
          <w:szCs w:val="20"/>
        </w:rPr>
        <w:t>.</w:t>
      </w:r>
      <w:r>
        <w:rPr>
          <w:rFonts w:ascii="宋体" w:hAnsi="宋体" w:eastAsia="宋体" w:cs="宋体"/>
          <w:sz w:val="20"/>
          <w:szCs w:val="20"/>
        </w:rPr>
        <w:t>gov</w:t>
      </w:r>
      <w:r>
        <w:rPr>
          <w:rFonts w:ascii="宋体" w:hAnsi="宋体" w:eastAsia="宋体" w:cs="宋体"/>
          <w:spacing w:val="16"/>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6"/>
          <w:sz w:val="20"/>
          <w:szCs w:val="20"/>
        </w:rPr>
        <w:t>）</w:t>
      </w:r>
      <w:r>
        <w:rPr>
          <w:rFonts w:ascii="宋体" w:hAnsi="宋体" w:eastAsia="宋体" w:cs="宋体"/>
          <w:spacing w:val="15"/>
          <w:sz w:val="20"/>
          <w:szCs w:val="20"/>
        </w:rPr>
        <w:t xml:space="preserve"> 、中国政府采购网（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5"/>
          <w:sz w:val="20"/>
          <w:szCs w:val="20"/>
        </w:rPr>
        <w:t>.</w:t>
      </w:r>
      <w:r>
        <w:rPr>
          <w:rFonts w:ascii="宋体" w:hAnsi="宋体" w:eastAsia="宋体" w:cs="宋体"/>
          <w:sz w:val="20"/>
          <w:szCs w:val="20"/>
        </w:rPr>
        <w:t>ccgp</w:t>
      </w:r>
      <w:r>
        <w:rPr>
          <w:rFonts w:ascii="宋体" w:hAnsi="宋体" w:eastAsia="宋体" w:cs="宋体"/>
          <w:spacing w:val="15"/>
          <w:sz w:val="20"/>
          <w:szCs w:val="20"/>
        </w:rPr>
        <w:t>.</w:t>
      </w:r>
      <w:r>
        <w:rPr>
          <w:rFonts w:ascii="宋体" w:hAnsi="宋体" w:eastAsia="宋体" w:cs="宋体"/>
          <w:sz w:val="20"/>
          <w:szCs w:val="20"/>
        </w:rPr>
        <w:t>gov</w:t>
      </w:r>
      <w:r>
        <w:rPr>
          <w:rFonts w:ascii="宋体" w:hAnsi="宋体" w:eastAsia="宋体" w:cs="宋体"/>
          <w:spacing w:val="15"/>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5"/>
          <w:sz w:val="20"/>
          <w:szCs w:val="20"/>
        </w:rPr>
        <w:t>）被</w:t>
      </w:r>
      <w:r>
        <w:rPr>
          <w:rFonts w:ascii="宋体" w:hAnsi="宋体" w:eastAsia="宋体" w:cs="宋体"/>
          <w:spacing w:val="7"/>
          <w:sz w:val="20"/>
          <w:szCs w:val="20"/>
        </w:rPr>
        <w:t>列入失信被执行人、重大税收违法案件当事人名单、政府采购严重违法失信行为记录名单及其他不符合《中</w:t>
      </w:r>
      <w:r>
        <w:rPr>
          <w:rFonts w:ascii="宋体" w:hAnsi="宋体" w:eastAsia="宋体" w:cs="宋体"/>
          <w:spacing w:val="9"/>
          <w:sz w:val="20"/>
          <w:szCs w:val="20"/>
        </w:rPr>
        <w:t>华人民共和国政府采购法》第二十二条规定条件的供应商，不得参与政府采购活动。</w:t>
      </w:r>
    </w:p>
    <w:p w14:paraId="4C2C7D32">
      <w:pPr>
        <w:spacing w:before="1" w:line="386" w:lineRule="auto"/>
        <w:ind w:left="22" w:right="58" w:firstLine="403"/>
        <w:rPr>
          <w:rFonts w:ascii="宋体" w:hAnsi="宋体" w:eastAsia="宋体" w:cs="宋体"/>
          <w:sz w:val="20"/>
          <w:szCs w:val="20"/>
        </w:rPr>
      </w:pPr>
      <w:r>
        <w:rPr>
          <w:rFonts w:ascii="宋体" w:hAnsi="宋体" w:eastAsia="宋体" w:cs="宋体"/>
          <w:spacing w:val="11"/>
          <w:sz w:val="20"/>
          <w:szCs w:val="20"/>
        </w:rPr>
        <w:t>3.网上查询地址：中国政府采购网（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1"/>
          <w:sz w:val="20"/>
          <w:szCs w:val="20"/>
        </w:rPr>
        <w:t>）、广西政府采购网（</w:t>
      </w:r>
      <w:r>
        <w:fldChar w:fldCharType="begin"/>
      </w:r>
      <w:r>
        <w:instrText xml:space="preserve"> HYPERLINK "zfcg.gxzf.gov.cn" </w:instrText>
      </w:r>
      <w:r>
        <w:fldChar w:fldCharType="separate"/>
      </w:r>
      <w:r>
        <w:rPr>
          <w:rFonts w:ascii="宋体" w:hAnsi="宋体" w:eastAsia="宋体" w:cs="宋体"/>
          <w:sz w:val="20"/>
          <w:szCs w:val="20"/>
        </w:rPr>
        <w:t>zfcg</w:t>
      </w:r>
      <w:r>
        <w:rPr>
          <w:rFonts w:ascii="宋体" w:hAnsi="宋体" w:eastAsia="宋体" w:cs="宋体"/>
          <w:spacing w:val="11"/>
          <w:sz w:val="20"/>
          <w:szCs w:val="20"/>
        </w:rPr>
        <w:t>.</w:t>
      </w:r>
      <w:r>
        <w:rPr>
          <w:rFonts w:ascii="宋体" w:hAnsi="宋体" w:eastAsia="宋体" w:cs="宋体"/>
          <w:sz w:val="20"/>
          <w:szCs w:val="20"/>
        </w:rPr>
        <w:t>gxzf</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1"/>
          <w:sz w:val="20"/>
          <w:szCs w:val="20"/>
        </w:rPr>
        <w:t>）、全</w:t>
      </w:r>
      <w:r>
        <w:rPr>
          <w:rFonts w:ascii="宋体" w:hAnsi="宋体" w:eastAsia="宋体" w:cs="宋体"/>
          <w:spacing w:val="13"/>
          <w:sz w:val="20"/>
          <w:szCs w:val="20"/>
        </w:rPr>
        <w:t>国公共资源交易平台（广西•河池</w:t>
      </w:r>
      <w:r>
        <w:rPr>
          <w:rFonts w:ascii="宋体" w:hAnsi="宋体" w:eastAsia="宋体" w:cs="宋体"/>
          <w:spacing w:val="-6"/>
          <w:sz w:val="20"/>
          <w:szCs w:val="20"/>
        </w:rPr>
        <w:t>）（</w:t>
      </w:r>
      <w:r>
        <w:fldChar w:fldCharType="begin"/>
      </w:r>
      <w:r>
        <w:instrText xml:space="preserve"> HYPERLINK "http://ggzy.jgswj.gxzf.gov.cn/hcggzy"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ggzy</w:t>
      </w:r>
      <w:r>
        <w:rPr>
          <w:rFonts w:ascii="宋体" w:hAnsi="宋体" w:eastAsia="宋体" w:cs="宋体"/>
          <w:spacing w:val="13"/>
          <w:sz w:val="20"/>
          <w:szCs w:val="20"/>
        </w:rPr>
        <w:t>.</w:t>
      </w:r>
      <w:r>
        <w:rPr>
          <w:rFonts w:ascii="宋体" w:hAnsi="宋体" w:eastAsia="宋体" w:cs="宋体"/>
          <w:sz w:val="20"/>
          <w:szCs w:val="20"/>
        </w:rPr>
        <w:t>jgswj</w:t>
      </w:r>
      <w:r>
        <w:rPr>
          <w:rFonts w:ascii="宋体" w:hAnsi="宋体" w:eastAsia="宋体" w:cs="宋体"/>
          <w:spacing w:val="13"/>
          <w:sz w:val="20"/>
          <w:szCs w:val="20"/>
        </w:rPr>
        <w:t>.</w:t>
      </w:r>
      <w:r>
        <w:rPr>
          <w:rFonts w:ascii="宋体" w:hAnsi="宋体" w:eastAsia="宋体" w:cs="宋体"/>
          <w:sz w:val="20"/>
          <w:szCs w:val="20"/>
        </w:rPr>
        <w:t>gxzf</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w:t>
      </w:r>
      <w:r>
        <w:rPr>
          <w:rFonts w:ascii="宋体" w:hAnsi="宋体" w:eastAsia="宋体" w:cs="宋体"/>
          <w:sz w:val="20"/>
          <w:szCs w:val="20"/>
        </w:rPr>
        <w:t>hcggzy</w:t>
      </w:r>
      <w:r>
        <w:rPr>
          <w:rFonts w:ascii="宋体" w:hAnsi="宋体" w:eastAsia="宋体" w:cs="宋体"/>
          <w:sz w:val="20"/>
          <w:szCs w:val="20"/>
        </w:rPr>
        <w:fldChar w:fldCharType="end"/>
      </w:r>
      <w:r>
        <w:rPr>
          <w:rFonts w:ascii="宋体" w:hAnsi="宋体" w:eastAsia="宋体" w:cs="宋体"/>
          <w:spacing w:val="13"/>
          <w:sz w:val="20"/>
          <w:szCs w:val="20"/>
        </w:rPr>
        <w:t>）。</w:t>
      </w:r>
    </w:p>
    <w:p w14:paraId="3AF80532">
      <w:pPr>
        <w:spacing w:before="3" w:line="228" w:lineRule="auto"/>
        <w:ind w:left="420"/>
        <w:rPr>
          <w:rFonts w:ascii="宋体" w:hAnsi="宋体" w:eastAsia="宋体" w:cs="宋体"/>
          <w:sz w:val="20"/>
          <w:szCs w:val="20"/>
        </w:rPr>
      </w:pPr>
      <w:r>
        <w:rPr>
          <w:rFonts w:ascii="宋体" w:hAnsi="宋体" w:eastAsia="宋体" w:cs="宋体"/>
          <w:spacing w:val="8"/>
          <w:sz w:val="20"/>
          <w:szCs w:val="20"/>
        </w:rPr>
        <w:t>4.本项目需要落实的政府采购政策：</w:t>
      </w:r>
    </w:p>
    <w:p w14:paraId="37E0F75C">
      <w:pPr>
        <w:spacing w:before="173" w:line="228" w:lineRule="auto"/>
        <w:ind w:left="431"/>
        <w:rPr>
          <w:rFonts w:ascii="宋体" w:hAnsi="宋体" w:eastAsia="宋体" w:cs="宋体"/>
          <w:sz w:val="20"/>
          <w:szCs w:val="20"/>
        </w:rPr>
      </w:pPr>
      <w:r>
        <w:rPr>
          <w:rFonts w:ascii="宋体" w:hAnsi="宋体" w:eastAsia="宋体" w:cs="宋体"/>
          <w:spacing w:val="7"/>
          <w:sz w:val="20"/>
          <w:szCs w:val="20"/>
        </w:rPr>
        <w:t>（1）政府采购促进中小企业发展。</w:t>
      </w:r>
    </w:p>
    <w:p w14:paraId="435BAF0F">
      <w:pPr>
        <w:spacing w:before="173" w:line="228" w:lineRule="auto"/>
        <w:ind w:left="431"/>
        <w:rPr>
          <w:rFonts w:ascii="宋体" w:hAnsi="宋体" w:eastAsia="宋体" w:cs="宋体"/>
          <w:sz w:val="20"/>
          <w:szCs w:val="20"/>
        </w:rPr>
      </w:pPr>
      <w:r>
        <w:rPr>
          <w:rFonts w:ascii="宋体" w:hAnsi="宋体" w:eastAsia="宋体" w:cs="宋体"/>
          <w:spacing w:val="8"/>
          <w:sz w:val="20"/>
          <w:szCs w:val="20"/>
        </w:rPr>
        <w:t>（2）政府采购支持采用本国产品的政策。</w:t>
      </w:r>
    </w:p>
    <w:p w14:paraId="41A40125">
      <w:pPr>
        <w:spacing w:before="173" w:line="228" w:lineRule="auto"/>
        <w:ind w:left="431"/>
        <w:rPr>
          <w:rFonts w:ascii="宋体" w:hAnsi="宋体" w:eastAsia="宋体" w:cs="宋体"/>
          <w:sz w:val="20"/>
          <w:szCs w:val="20"/>
        </w:rPr>
      </w:pPr>
      <w:r>
        <w:rPr>
          <w:rFonts w:ascii="宋体" w:hAnsi="宋体" w:eastAsia="宋体" w:cs="宋体"/>
          <w:spacing w:val="9"/>
          <w:sz w:val="20"/>
          <w:szCs w:val="20"/>
        </w:rPr>
        <w:t>（3）强制采购节能产品；优先采购节能产</w:t>
      </w:r>
      <w:r>
        <w:rPr>
          <w:rFonts w:ascii="宋体" w:hAnsi="宋体" w:eastAsia="宋体" w:cs="宋体"/>
          <w:spacing w:val="8"/>
          <w:sz w:val="20"/>
          <w:szCs w:val="20"/>
        </w:rPr>
        <w:t>品、环境标志产品。</w:t>
      </w:r>
    </w:p>
    <w:p w14:paraId="0F93F796">
      <w:pPr>
        <w:spacing w:before="173" w:line="228" w:lineRule="auto"/>
        <w:ind w:left="431"/>
        <w:rPr>
          <w:rFonts w:ascii="宋体" w:hAnsi="宋体" w:eastAsia="宋体" w:cs="宋体"/>
          <w:sz w:val="20"/>
          <w:szCs w:val="20"/>
        </w:rPr>
      </w:pPr>
      <w:r>
        <w:rPr>
          <w:rFonts w:ascii="宋体" w:hAnsi="宋体" w:eastAsia="宋体" w:cs="宋体"/>
          <w:spacing w:val="7"/>
          <w:sz w:val="20"/>
          <w:szCs w:val="20"/>
        </w:rPr>
        <w:t>（4）政府采购促进残疾人就业政策。</w:t>
      </w:r>
    </w:p>
    <w:p w14:paraId="69C5C772">
      <w:pPr>
        <w:spacing w:before="173" w:line="228" w:lineRule="auto"/>
        <w:ind w:left="431"/>
        <w:rPr>
          <w:rFonts w:ascii="宋体" w:hAnsi="宋体" w:eastAsia="宋体" w:cs="宋体"/>
          <w:sz w:val="20"/>
          <w:szCs w:val="20"/>
        </w:rPr>
      </w:pPr>
      <w:r>
        <w:rPr>
          <w:rFonts w:ascii="宋体" w:hAnsi="宋体" w:eastAsia="宋体" w:cs="宋体"/>
          <w:spacing w:val="7"/>
          <w:sz w:val="20"/>
          <w:szCs w:val="20"/>
        </w:rPr>
        <w:t>（5）政府采购支持监狱企业发展。</w:t>
      </w:r>
    </w:p>
    <w:p w14:paraId="6BBCB048">
      <w:pPr>
        <w:spacing w:before="174" w:line="228" w:lineRule="auto"/>
        <w:ind w:left="431"/>
        <w:rPr>
          <w:rFonts w:ascii="宋体" w:hAnsi="宋体" w:eastAsia="宋体" w:cs="宋体"/>
          <w:sz w:val="20"/>
          <w:szCs w:val="20"/>
        </w:rPr>
      </w:pPr>
      <w:r>
        <w:rPr>
          <w:rFonts w:ascii="宋体" w:hAnsi="宋体" w:eastAsia="宋体" w:cs="宋体"/>
          <w:spacing w:val="8"/>
          <w:sz w:val="20"/>
          <w:szCs w:val="20"/>
        </w:rPr>
        <w:t>（6）扶持不发达地区和少数民族地区政策</w:t>
      </w:r>
    </w:p>
    <w:p w14:paraId="3EB5AEBB">
      <w:pPr>
        <w:spacing w:before="172" w:line="229" w:lineRule="auto"/>
        <w:ind w:left="425"/>
        <w:rPr>
          <w:rFonts w:ascii="宋体" w:hAnsi="宋体" w:eastAsia="宋体" w:cs="宋体"/>
          <w:sz w:val="20"/>
          <w:szCs w:val="20"/>
        </w:rPr>
      </w:pPr>
      <w:r>
        <w:rPr>
          <w:rFonts w:ascii="宋体" w:hAnsi="宋体" w:eastAsia="宋体" w:cs="宋体"/>
          <w:spacing w:val="6"/>
          <w:sz w:val="20"/>
          <w:szCs w:val="20"/>
        </w:rPr>
        <w:t>5.磋商注意事项：</w:t>
      </w:r>
    </w:p>
    <w:p w14:paraId="3DF98F17">
      <w:pPr>
        <w:spacing w:before="172" w:line="386" w:lineRule="auto"/>
        <w:ind w:left="11" w:right="58" w:firstLine="420"/>
        <w:rPr>
          <w:rFonts w:ascii="宋体" w:hAnsi="宋体" w:eastAsia="宋体" w:cs="宋体"/>
          <w:sz w:val="20"/>
          <w:szCs w:val="20"/>
        </w:rPr>
      </w:pPr>
      <w:r>
        <w:rPr>
          <w:rFonts w:ascii="宋体" w:hAnsi="宋体" w:eastAsia="宋体" w:cs="宋体"/>
          <w:spacing w:val="31"/>
          <w:sz w:val="20"/>
          <w:szCs w:val="20"/>
        </w:rPr>
        <w:t>（</w:t>
      </w:r>
      <w:r>
        <w:rPr>
          <w:rFonts w:ascii="宋体" w:hAnsi="宋体" w:eastAsia="宋体" w:cs="宋体"/>
          <w:spacing w:val="-35"/>
          <w:sz w:val="20"/>
          <w:szCs w:val="20"/>
        </w:rPr>
        <w:t xml:space="preserve"> </w:t>
      </w:r>
      <w:r>
        <w:rPr>
          <w:rFonts w:ascii="宋体" w:hAnsi="宋体" w:eastAsia="宋体" w:cs="宋体"/>
          <w:spacing w:val="31"/>
          <w:sz w:val="20"/>
          <w:szCs w:val="20"/>
        </w:rPr>
        <w:t>1</w:t>
      </w:r>
      <w:r>
        <w:rPr>
          <w:rFonts w:ascii="宋体" w:hAnsi="宋体" w:eastAsia="宋体" w:cs="宋体"/>
          <w:spacing w:val="-30"/>
          <w:sz w:val="20"/>
          <w:szCs w:val="20"/>
        </w:rPr>
        <w:t xml:space="preserve"> </w:t>
      </w:r>
      <w:r>
        <w:rPr>
          <w:rFonts w:ascii="宋体" w:hAnsi="宋体" w:eastAsia="宋体" w:cs="宋体"/>
          <w:spacing w:val="31"/>
          <w:sz w:val="20"/>
          <w:szCs w:val="20"/>
        </w:rPr>
        <w:t>）</w:t>
      </w:r>
      <w:r>
        <w:rPr>
          <w:rFonts w:ascii="宋体" w:hAnsi="宋体" w:eastAsia="宋体" w:cs="宋体"/>
          <w:spacing w:val="-38"/>
          <w:sz w:val="20"/>
          <w:szCs w:val="20"/>
        </w:rPr>
        <w:t xml:space="preserve"> </w:t>
      </w:r>
      <w:r>
        <w:rPr>
          <w:rFonts w:ascii="宋体" w:hAnsi="宋体" w:eastAsia="宋体" w:cs="宋体"/>
          <w:spacing w:val="31"/>
          <w:sz w:val="20"/>
          <w:szCs w:val="20"/>
        </w:rPr>
        <w:t>响应文件提交方式</w:t>
      </w:r>
      <w:r>
        <w:rPr>
          <w:rFonts w:ascii="宋体" w:hAnsi="宋体" w:eastAsia="宋体" w:cs="宋体"/>
          <w:spacing w:val="-33"/>
          <w:sz w:val="20"/>
          <w:szCs w:val="20"/>
        </w:rPr>
        <w:t xml:space="preserve"> </w:t>
      </w:r>
      <w:r>
        <w:rPr>
          <w:rFonts w:ascii="宋体" w:hAnsi="宋体" w:eastAsia="宋体" w:cs="宋体"/>
          <w:spacing w:val="31"/>
          <w:sz w:val="20"/>
          <w:szCs w:val="20"/>
        </w:rPr>
        <w:t>：</w:t>
      </w:r>
      <w:r>
        <w:rPr>
          <w:rFonts w:ascii="宋体" w:hAnsi="宋体" w:eastAsia="宋体" w:cs="宋体"/>
          <w:spacing w:val="-44"/>
          <w:sz w:val="20"/>
          <w:szCs w:val="20"/>
        </w:rPr>
        <w:t xml:space="preserve"> </w:t>
      </w:r>
      <w:r>
        <w:rPr>
          <w:rFonts w:ascii="宋体" w:hAnsi="宋体" w:eastAsia="宋体" w:cs="宋体"/>
          <w:spacing w:val="31"/>
          <w:sz w:val="20"/>
          <w:szCs w:val="20"/>
        </w:rPr>
        <w:t>本项目为全流程电子化政府采购项目</w:t>
      </w:r>
      <w:r>
        <w:rPr>
          <w:rFonts w:ascii="宋体" w:hAnsi="宋体" w:eastAsia="宋体" w:cs="宋体"/>
          <w:spacing w:val="-37"/>
          <w:sz w:val="20"/>
          <w:szCs w:val="20"/>
        </w:rPr>
        <w:t xml:space="preserve"> </w:t>
      </w:r>
      <w:r>
        <w:rPr>
          <w:rFonts w:ascii="宋体" w:hAnsi="宋体" w:eastAsia="宋体" w:cs="宋体"/>
          <w:spacing w:val="31"/>
          <w:sz w:val="20"/>
          <w:szCs w:val="20"/>
        </w:rPr>
        <w:t>，</w:t>
      </w:r>
      <w:r>
        <w:rPr>
          <w:rFonts w:ascii="宋体" w:hAnsi="宋体" w:eastAsia="宋体" w:cs="宋体"/>
          <w:spacing w:val="-46"/>
          <w:sz w:val="20"/>
          <w:szCs w:val="20"/>
        </w:rPr>
        <w:t xml:space="preserve"> </w:t>
      </w:r>
      <w:r>
        <w:rPr>
          <w:rFonts w:ascii="宋体" w:hAnsi="宋体" w:eastAsia="宋体" w:cs="宋体"/>
          <w:spacing w:val="31"/>
          <w:sz w:val="20"/>
          <w:szCs w:val="20"/>
        </w:rPr>
        <w:t>通</w:t>
      </w:r>
      <w:r>
        <w:rPr>
          <w:rFonts w:ascii="宋体" w:hAnsi="宋体" w:eastAsia="宋体" w:cs="宋体"/>
          <w:spacing w:val="30"/>
          <w:sz w:val="20"/>
          <w:szCs w:val="20"/>
        </w:rPr>
        <w:t>过</w:t>
      </w:r>
      <w:r>
        <w:rPr>
          <w:rFonts w:ascii="宋体" w:hAnsi="宋体" w:eastAsia="宋体" w:cs="宋体"/>
          <w:spacing w:val="-50"/>
          <w:sz w:val="20"/>
          <w:szCs w:val="20"/>
        </w:rPr>
        <w:t xml:space="preserve"> </w:t>
      </w:r>
      <w:r>
        <w:rPr>
          <w:rFonts w:ascii="宋体" w:hAnsi="宋体" w:eastAsia="宋体" w:cs="宋体"/>
          <w:spacing w:val="30"/>
          <w:sz w:val="20"/>
          <w:szCs w:val="20"/>
        </w:rPr>
        <w:t>“</w:t>
      </w:r>
      <w:r>
        <w:rPr>
          <w:rFonts w:ascii="宋体" w:hAnsi="宋体" w:eastAsia="宋体" w:cs="宋体"/>
          <w:spacing w:val="-53"/>
          <w:sz w:val="20"/>
          <w:szCs w:val="20"/>
        </w:rPr>
        <w:t xml:space="preserve"> </w:t>
      </w:r>
      <w:r>
        <w:rPr>
          <w:rFonts w:ascii="宋体" w:hAnsi="宋体" w:eastAsia="宋体" w:cs="宋体"/>
          <w:spacing w:val="30"/>
          <w:sz w:val="20"/>
          <w:szCs w:val="20"/>
        </w:rPr>
        <w:t>政采云</w:t>
      </w:r>
      <w:r>
        <w:rPr>
          <w:rFonts w:ascii="宋体" w:hAnsi="宋体" w:eastAsia="宋体" w:cs="宋体"/>
          <w:spacing w:val="-34"/>
          <w:sz w:val="20"/>
          <w:szCs w:val="20"/>
        </w:rPr>
        <w:t xml:space="preserve"> </w:t>
      </w:r>
      <w:r>
        <w:rPr>
          <w:rFonts w:ascii="宋体" w:hAnsi="宋体" w:eastAsia="宋体" w:cs="宋体"/>
          <w:spacing w:val="30"/>
          <w:sz w:val="20"/>
          <w:szCs w:val="20"/>
        </w:rPr>
        <w:t>”</w:t>
      </w:r>
      <w:r>
        <w:rPr>
          <w:rFonts w:ascii="宋体" w:hAnsi="宋体" w:eastAsia="宋体" w:cs="宋体"/>
          <w:spacing w:val="-70"/>
          <w:sz w:val="20"/>
          <w:szCs w:val="20"/>
        </w:rPr>
        <w:t xml:space="preserve"> </w:t>
      </w:r>
      <w:r>
        <w:rPr>
          <w:rFonts w:ascii="宋体" w:hAnsi="宋体" w:eastAsia="宋体" w:cs="宋体"/>
          <w:spacing w:val="30"/>
          <w:sz w:val="20"/>
          <w:szCs w:val="20"/>
        </w:rPr>
        <w:t>平台</w:t>
      </w:r>
      <w:r>
        <w:rPr>
          <w:rFonts w:ascii="宋体" w:hAnsi="宋体" w:eastAsia="宋体" w:cs="宋体"/>
          <w:spacing w:val="13"/>
          <w:sz w:val="20"/>
          <w:szCs w:val="20"/>
        </w:rPr>
        <w:t>（</w:t>
      </w:r>
      <w:r>
        <w:fldChar w:fldCharType="begin"/>
      </w:r>
      <w:r>
        <w:instrText xml:space="preserve"> HYPERLINK "http://www.zcygov.cn" </w:instrText>
      </w:r>
      <w:r>
        <w:fldChar w:fldCharType="separate"/>
      </w:r>
      <w:r>
        <w:rPr>
          <w:rFonts w:ascii="宋体" w:hAnsi="宋体" w:eastAsia="宋体" w:cs="宋体"/>
          <w:sz w:val="20"/>
          <w:szCs w:val="20"/>
        </w:rPr>
        <w:t>http</w:t>
      </w:r>
      <w:r>
        <w:rPr>
          <w:rFonts w:ascii="宋体" w:hAnsi="宋体" w:eastAsia="宋体" w:cs="宋体"/>
          <w:spacing w:val="13"/>
          <w:sz w:val="20"/>
          <w:szCs w:val="20"/>
        </w:rPr>
        <w:t>://</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zcygov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3"/>
          <w:sz w:val="20"/>
          <w:szCs w:val="20"/>
        </w:rPr>
        <w:t>）实行在线电子磋商采购，供应商应先安装</w:t>
      </w:r>
      <w:r>
        <w:rPr>
          <w:rFonts w:ascii="宋体" w:hAnsi="宋体" w:eastAsia="宋体" w:cs="宋体"/>
          <w:spacing w:val="12"/>
          <w:sz w:val="20"/>
          <w:szCs w:val="20"/>
        </w:rPr>
        <w:t>“政采云电子交易客户端”（请自行</w:t>
      </w:r>
    </w:p>
    <w:p w14:paraId="3A06603D">
      <w:pPr>
        <w:spacing w:line="386" w:lineRule="auto"/>
        <w:rPr>
          <w:rFonts w:ascii="宋体" w:hAnsi="宋体" w:eastAsia="宋体" w:cs="宋体"/>
          <w:sz w:val="20"/>
          <w:szCs w:val="20"/>
        </w:rPr>
        <w:sectPr>
          <w:footerReference r:id="rId7" w:type="default"/>
          <w:pgSz w:w="11906" w:h="16840"/>
          <w:pgMar w:top="513" w:right="1020" w:bottom="1359" w:left="1093" w:header="0" w:footer="1122" w:gutter="0"/>
          <w:cols w:space="720" w:num="1"/>
        </w:sectPr>
      </w:pPr>
    </w:p>
    <w:p w14:paraId="10946A4A">
      <w:pPr>
        <w:spacing w:before="40" w:line="388" w:lineRule="auto"/>
        <w:ind w:left="3" w:right="69" w:firstLine="1"/>
        <w:jc w:val="both"/>
        <w:rPr>
          <w:rFonts w:ascii="宋体" w:hAnsi="宋体" w:eastAsia="宋体" w:cs="宋体"/>
          <w:sz w:val="20"/>
          <w:szCs w:val="20"/>
        </w:rPr>
      </w:pPr>
      <w:r>
        <w:rPr>
          <w:rFonts w:ascii="宋体" w:hAnsi="宋体" w:eastAsia="宋体" w:cs="宋体"/>
          <w:spacing w:val="10"/>
          <w:sz w:val="20"/>
          <w:szCs w:val="20"/>
        </w:rPr>
        <w:t>前往“政采云</w:t>
      </w:r>
      <w:r>
        <w:rPr>
          <w:rFonts w:ascii="宋体" w:hAnsi="宋体" w:eastAsia="宋体" w:cs="宋体"/>
          <w:spacing w:val="-67"/>
          <w:sz w:val="20"/>
          <w:szCs w:val="20"/>
        </w:rPr>
        <w:t xml:space="preserve"> </w:t>
      </w:r>
      <w:r>
        <w:rPr>
          <w:rFonts w:ascii="宋体" w:hAnsi="宋体" w:eastAsia="宋体" w:cs="宋体"/>
          <w:spacing w:val="10"/>
          <w:sz w:val="20"/>
          <w:szCs w:val="20"/>
        </w:rPr>
        <w:t>”平台进行下载</w:t>
      </w:r>
      <w:r>
        <w:rPr>
          <w:rFonts w:ascii="宋体" w:hAnsi="宋体" w:eastAsia="宋体" w:cs="宋体"/>
          <w:spacing w:val="20"/>
          <w:sz w:val="20"/>
          <w:szCs w:val="20"/>
        </w:rPr>
        <w:t>），</w:t>
      </w:r>
      <w:r>
        <w:rPr>
          <w:rFonts w:ascii="宋体" w:hAnsi="宋体" w:eastAsia="宋体" w:cs="宋体"/>
          <w:spacing w:val="10"/>
          <w:sz w:val="20"/>
          <w:szCs w:val="20"/>
        </w:rPr>
        <w:t>并按照本项目竞争性磋商文</w:t>
      </w:r>
      <w:r>
        <w:rPr>
          <w:rFonts w:ascii="宋体" w:hAnsi="宋体" w:eastAsia="宋体" w:cs="宋体"/>
          <w:spacing w:val="9"/>
          <w:sz w:val="20"/>
          <w:szCs w:val="20"/>
        </w:rPr>
        <w:t>件和“政采云</w:t>
      </w:r>
      <w:r>
        <w:rPr>
          <w:rFonts w:ascii="宋体" w:hAnsi="宋体" w:eastAsia="宋体" w:cs="宋体"/>
          <w:spacing w:val="-68"/>
          <w:sz w:val="20"/>
          <w:szCs w:val="20"/>
        </w:rPr>
        <w:t xml:space="preserve"> </w:t>
      </w:r>
      <w:r>
        <w:rPr>
          <w:rFonts w:ascii="宋体" w:hAnsi="宋体" w:eastAsia="宋体" w:cs="宋体"/>
          <w:spacing w:val="9"/>
          <w:sz w:val="20"/>
          <w:szCs w:val="20"/>
        </w:rPr>
        <w:t>”平台的要求编制、加密后在首次响应文件提交截止时间前通过网络上传至“政采云</w:t>
      </w:r>
      <w:r>
        <w:rPr>
          <w:rFonts w:ascii="宋体" w:hAnsi="宋体" w:eastAsia="宋体" w:cs="宋体"/>
          <w:spacing w:val="-56"/>
          <w:sz w:val="20"/>
          <w:szCs w:val="20"/>
        </w:rPr>
        <w:t xml:space="preserve"> </w:t>
      </w:r>
      <w:r>
        <w:rPr>
          <w:rFonts w:ascii="宋体" w:hAnsi="宋体" w:eastAsia="宋体" w:cs="宋体"/>
          <w:spacing w:val="9"/>
          <w:sz w:val="20"/>
          <w:szCs w:val="20"/>
        </w:rPr>
        <w:t>”平台，</w:t>
      </w:r>
      <w:r>
        <w:rPr>
          <w:rFonts w:ascii="宋体" w:hAnsi="宋体" w:eastAsia="宋体" w:cs="宋体"/>
          <w:b/>
          <w:bCs/>
          <w:spacing w:val="9"/>
          <w:sz w:val="20"/>
          <w:szCs w:val="20"/>
        </w:rPr>
        <w:t>供应商在“政采云</w:t>
      </w:r>
      <w:r>
        <w:rPr>
          <w:rFonts w:ascii="宋体" w:hAnsi="宋体" w:eastAsia="宋体" w:cs="宋体"/>
          <w:spacing w:val="-70"/>
          <w:sz w:val="20"/>
          <w:szCs w:val="20"/>
        </w:rPr>
        <w:t xml:space="preserve"> </w:t>
      </w:r>
      <w:r>
        <w:rPr>
          <w:rFonts w:ascii="宋体" w:hAnsi="宋体" w:eastAsia="宋体" w:cs="宋体"/>
          <w:b/>
          <w:bCs/>
          <w:spacing w:val="9"/>
          <w:sz w:val="20"/>
          <w:szCs w:val="20"/>
        </w:rPr>
        <w:t>”平台提交电子版响应</w:t>
      </w:r>
      <w:r>
        <w:rPr>
          <w:rFonts w:ascii="宋体" w:hAnsi="宋体" w:eastAsia="宋体" w:cs="宋体"/>
          <w:b/>
          <w:bCs/>
          <w:spacing w:val="7"/>
          <w:sz w:val="20"/>
          <w:szCs w:val="20"/>
        </w:rPr>
        <w:t>文件时，请填写参加远程开标活动经办人联系方式。</w:t>
      </w:r>
    </w:p>
    <w:p w14:paraId="5BB7E866">
      <w:pPr>
        <w:spacing w:line="341" w:lineRule="auto"/>
        <w:ind w:left="1" w:right="69" w:firstLine="430"/>
        <w:rPr>
          <w:rFonts w:ascii="宋体" w:hAnsi="宋体" w:eastAsia="宋体" w:cs="宋体"/>
          <w:sz w:val="20"/>
          <w:szCs w:val="20"/>
        </w:rPr>
      </w:pPr>
      <w:r>
        <w:rPr>
          <w:rFonts w:ascii="宋体" w:hAnsi="宋体" w:eastAsia="宋体" w:cs="宋体"/>
          <w:spacing w:val="9"/>
          <w:sz w:val="20"/>
          <w:szCs w:val="20"/>
        </w:rPr>
        <w:t>（2）供应商应及时熟悉掌握电子标系统操作指南（见政采云电子卖场首页右上角—服务中</w:t>
      </w:r>
      <w:r>
        <w:rPr>
          <w:rFonts w:ascii="宋体" w:hAnsi="宋体" w:eastAsia="宋体" w:cs="宋体"/>
          <w:spacing w:val="8"/>
          <w:sz w:val="20"/>
          <w:szCs w:val="20"/>
        </w:rPr>
        <w:t>心—帮助文</w:t>
      </w:r>
      <w:r>
        <w:rPr>
          <w:rFonts w:ascii="宋体" w:hAnsi="宋体" w:eastAsia="宋体" w:cs="宋体"/>
          <w:spacing w:val="13"/>
          <w:sz w:val="20"/>
          <w:szCs w:val="20"/>
        </w:rPr>
        <w:t>档—项目采购</w:t>
      </w:r>
      <w:r>
        <w:rPr>
          <w:rFonts w:ascii="宋体" w:hAnsi="宋体" w:eastAsia="宋体" w:cs="宋体"/>
          <w:spacing w:val="14"/>
          <w:sz w:val="20"/>
          <w:szCs w:val="20"/>
        </w:rPr>
        <w:t>）：</w:t>
      </w:r>
      <w:r>
        <w:fldChar w:fldCharType="begin"/>
      </w:r>
      <w:r>
        <w:instrText xml:space="preserve"> HYPERLINK "https://service.zcygov.cn/#/knowledges/tree?tag=AG1DtGwBFdiHxlNdhY0r" </w:instrText>
      </w:r>
      <w:r>
        <w:fldChar w:fldCharType="separate"/>
      </w:r>
      <w:r>
        <w:rPr>
          <w:rFonts w:ascii="Times New Roman" w:hAnsi="Times New Roman" w:eastAsia="Times New Roman" w:cs="Times New Roman"/>
          <w:sz w:val="20"/>
          <w:szCs w:val="20"/>
        </w:rPr>
        <w:t>https</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service</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zcygov</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knowledges</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tree</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tag</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AG</w:t>
      </w:r>
      <w:r>
        <w:rPr>
          <w:rFonts w:ascii="Times New Roman" w:hAnsi="Times New Roman" w:eastAsia="Times New Roman" w:cs="Times New Roman"/>
          <w:spacing w:val="13"/>
          <w:sz w:val="20"/>
          <w:szCs w:val="20"/>
        </w:rPr>
        <w:t>1</w:t>
      </w:r>
      <w:r>
        <w:rPr>
          <w:rFonts w:ascii="Times New Roman" w:hAnsi="Times New Roman" w:eastAsia="Times New Roman" w:cs="Times New Roman"/>
          <w:sz w:val="20"/>
          <w:szCs w:val="20"/>
        </w:rPr>
        <w:t>DtGwBFdiHxlNdhY</w:t>
      </w:r>
      <w:r>
        <w:rPr>
          <w:rFonts w:ascii="Times New Roman" w:hAnsi="Times New Roman" w:eastAsia="Times New Roman" w:cs="Times New Roman"/>
          <w:spacing w:val="13"/>
          <w:sz w:val="20"/>
          <w:szCs w:val="20"/>
        </w:rPr>
        <w:t>0r</w:t>
      </w:r>
      <w:r>
        <w:rPr>
          <w:rFonts w:ascii="Times New Roman" w:hAnsi="Times New Roman" w:eastAsia="Times New Roman" w:cs="Times New Roman"/>
          <w:spacing w:val="13"/>
          <w:sz w:val="20"/>
          <w:szCs w:val="20"/>
        </w:rPr>
        <w:fldChar w:fldCharType="end"/>
      </w:r>
      <w:r>
        <w:rPr>
          <w:rFonts w:ascii="宋体" w:hAnsi="宋体" w:eastAsia="宋体" w:cs="宋体"/>
          <w:spacing w:val="13"/>
          <w:sz w:val="20"/>
          <w:szCs w:val="20"/>
        </w:rPr>
        <w:t>；及时完成</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13"/>
          <w:sz w:val="20"/>
          <w:szCs w:val="20"/>
        </w:rPr>
        <w:t xml:space="preserve"> 申</w:t>
      </w:r>
      <w:r>
        <w:rPr>
          <w:rFonts w:ascii="宋体" w:hAnsi="宋体" w:eastAsia="宋体" w:cs="宋体"/>
          <w:spacing w:val="9"/>
          <w:sz w:val="20"/>
          <w:szCs w:val="20"/>
        </w:rPr>
        <w:t>领和绑定（见广西壮族自治区政府采购网—办事服务—下载专区-政采云</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9"/>
          <w:sz w:val="20"/>
          <w:szCs w:val="20"/>
        </w:rPr>
        <w:t>证书办理操作指南）。</w:t>
      </w:r>
    </w:p>
    <w:p w14:paraId="58EBB634">
      <w:pPr>
        <w:spacing w:before="149" w:line="388" w:lineRule="auto"/>
        <w:ind w:firstLine="431"/>
        <w:rPr>
          <w:rFonts w:ascii="宋体" w:hAnsi="宋体" w:eastAsia="宋体" w:cs="宋体"/>
          <w:sz w:val="20"/>
          <w:szCs w:val="20"/>
        </w:rPr>
      </w:pPr>
      <w:r>
        <w:rPr>
          <w:rFonts w:ascii="宋体" w:hAnsi="宋体" w:eastAsia="宋体" w:cs="宋体"/>
          <w:spacing w:val="8"/>
          <w:sz w:val="20"/>
          <w:szCs w:val="20"/>
        </w:rPr>
        <w:t>（3）未进行网上注册并办理数字证书（</w:t>
      </w:r>
      <w:r>
        <w:rPr>
          <w:rFonts w:ascii="宋体" w:hAnsi="宋体" w:eastAsia="宋体" w:cs="宋体"/>
          <w:sz w:val="20"/>
          <w:szCs w:val="20"/>
        </w:rPr>
        <w:t>CA</w:t>
      </w:r>
      <w:r>
        <w:rPr>
          <w:rFonts w:ascii="宋体" w:hAnsi="宋体" w:eastAsia="宋体" w:cs="宋体"/>
          <w:spacing w:val="-41"/>
          <w:sz w:val="20"/>
          <w:szCs w:val="20"/>
        </w:rPr>
        <w:t xml:space="preserve"> </w:t>
      </w:r>
      <w:r>
        <w:rPr>
          <w:rFonts w:ascii="宋体" w:hAnsi="宋体" w:eastAsia="宋体" w:cs="宋体"/>
          <w:spacing w:val="8"/>
          <w:sz w:val="20"/>
          <w:szCs w:val="20"/>
        </w:rPr>
        <w:t>认证）的供应商将无法参与</w:t>
      </w:r>
      <w:r>
        <w:rPr>
          <w:rFonts w:ascii="宋体" w:hAnsi="宋体" w:eastAsia="宋体" w:cs="宋体"/>
          <w:spacing w:val="7"/>
          <w:sz w:val="20"/>
          <w:szCs w:val="20"/>
        </w:rPr>
        <w:t>本项目政府采购活动，潜在供应</w:t>
      </w:r>
      <w:r>
        <w:rPr>
          <w:rFonts w:ascii="宋体" w:hAnsi="宋体" w:eastAsia="宋体" w:cs="宋体"/>
          <w:spacing w:val="9"/>
          <w:sz w:val="20"/>
          <w:szCs w:val="20"/>
        </w:rPr>
        <w:t>商应当在首次响应文件提交截止时间前，完成电子交易平台上的</w:t>
      </w:r>
      <w:r>
        <w:rPr>
          <w:rFonts w:ascii="宋体" w:hAnsi="宋体" w:eastAsia="宋体" w:cs="宋体"/>
          <w:spacing w:val="-35"/>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9"/>
          <w:sz w:val="20"/>
          <w:szCs w:val="20"/>
        </w:rPr>
        <w:t>数字证书办理及响应文件的提交。完成</w:t>
      </w:r>
      <w:r>
        <w:rPr>
          <w:rFonts w:ascii="宋体" w:hAnsi="宋体" w:eastAsia="宋体" w:cs="宋体"/>
          <w:sz w:val="20"/>
          <w:szCs w:val="20"/>
        </w:rPr>
        <w:t>CA</w:t>
      </w:r>
      <w:r>
        <w:rPr>
          <w:rFonts w:ascii="宋体" w:hAnsi="宋体" w:eastAsia="宋体" w:cs="宋体"/>
          <w:spacing w:val="-26"/>
          <w:sz w:val="20"/>
          <w:szCs w:val="20"/>
        </w:rPr>
        <w:t xml:space="preserve"> </w:t>
      </w:r>
      <w:r>
        <w:rPr>
          <w:rFonts w:ascii="宋体" w:hAnsi="宋体" w:eastAsia="宋体" w:cs="宋体"/>
          <w:spacing w:val="3"/>
          <w:sz w:val="20"/>
          <w:szCs w:val="20"/>
        </w:rPr>
        <w:t>数字证书办理预计</w:t>
      </w:r>
      <w:r>
        <w:rPr>
          <w:rFonts w:ascii="宋体" w:hAnsi="宋体" w:eastAsia="宋体" w:cs="宋体"/>
          <w:spacing w:val="-32"/>
          <w:sz w:val="20"/>
          <w:szCs w:val="20"/>
        </w:rPr>
        <w:t xml:space="preserve"> </w:t>
      </w:r>
      <w:r>
        <w:rPr>
          <w:rFonts w:ascii="宋体" w:hAnsi="宋体" w:eastAsia="宋体" w:cs="宋体"/>
          <w:spacing w:val="3"/>
          <w:sz w:val="20"/>
          <w:szCs w:val="20"/>
        </w:rPr>
        <w:t>7 日左右，供应商只需办理其中一家</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3"/>
          <w:sz w:val="20"/>
          <w:szCs w:val="20"/>
        </w:rPr>
        <w:t>数字证书及签章，建议各供应商抓紧时间办理。</w:t>
      </w:r>
    </w:p>
    <w:p w14:paraId="083AD716">
      <w:pPr>
        <w:spacing w:before="2" w:line="387" w:lineRule="auto"/>
        <w:ind w:left="2" w:right="71" w:firstLine="429"/>
        <w:rPr>
          <w:rFonts w:ascii="宋体" w:hAnsi="宋体" w:eastAsia="宋体" w:cs="宋体"/>
          <w:sz w:val="20"/>
          <w:szCs w:val="20"/>
        </w:rPr>
      </w:pPr>
      <w:r>
        <w:rPr>
          <w:rFonts w:ascii="宋体" w:hAnsi="宋体" w:eastAsia="宋体" w:cs="宋体"/>
          <w:spacing w:val="9"/>
          <w:sz w:val="20"/>
          <w:szCs w:val="20"/>
        </w:rPr>
        <w:t>（4）为确保网上操作合法、有效和安全，请供应商确保在电子竞标过程中能够对相</w:t>
      </w:r>
      <w:r>
        <w:rPr>
          <w:rFonts w:ascii="宋体" w:hAnsi="宋体" w:eastAsia="宋体" w:cs="宋体"/>
          <w:spacing w:val="8"/>
          <w:sz w:val="20"/>
          <w:szCs w:val="20"/>
        </w:rPr>
        <w:t>关数据电文进行加</w:t>
      </w:r>
      <w:r>
        <w:rPr>
          <w:rFonts w:ascii="宋体" w:hAnsi="宋体" w:eastAsia="宋体" w:cs="宋体"/>
          <w:spacing w:val="9"/>
          <w:sz w:val="20"/>
          <w:szCs w:val="20"/>
        </w:rPr>
        <w:t>密和使用电子签章，妥善保管</w:t>
      </w:r>
      <w:r>
        <w:rPr>
          <w:rFonts w:ascii="宋体" w:hAnsi="宋体" w:eastAsia="宋体" w:cs="宋体"/>
          <w:spacing w:val="-40"/>
          <w:sz w:val="20"/>
          <w:szCs w:val="20"/>
        </w:rPr>
        <w:t xml:space="preserve"> </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9"/>
          <w:sz w:val="20"/>
          <w:szCs w:val="20"/>
        </w:rPr>
        <w:t>数字证书并使用有效的</w:t>
      </w:r>
      <w:r>
        <w:rPr>
          <w:rFonts w:ascii="宋体" w:hAnsi="宋体" w:eastAsia="宋体" w:cs="宋体"/>
          <w:spacing w:val="-40"/>
          <w:sz w:val="20"/>
          <w:szCs w:val="20"/>
        </w:rPr>
        <w:t xml:space="preserve"> </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9"/>
          <w:sz w:val="20"/>
          <w:szCs w:val="20"/>
        </w:rPr>
        <w:t>数字证书参与整个采购</w:t>
      </w:r>
      <w:r>
        <w:rPr>
          <w:rFonts w:ascii="宋体" w:hAnsi="宋体" w:eastAsia="宋体" w:cs="宋体"/>
          <w:spacing w:val="8"/>
          <w:sz w:val="20"/>
          <w:szCs w:val="20"/>
        </w:rPr>
        <w:t>活动。</w:t>
      </w:r>
    </w:p>
    <w:p w14:paraId="16A0D53E">
      <w:pPr>
        <w:spacing w:before="3" w:line="387" w:lineRule="auto"/>
        <w:ind w:right="71" w:firstLine="420"/>
        <w:rPr>
          <w:rFonts w:ascii="宋体" w:hAnsi="宋体" w:eastAsia="宋体" w:cs="宋体"/>
          <w:sz w:val="20"/>
          <w:szCs w:val="20"/>
        </w:rPr>
      </w:pPr>
      <w:r>
        <w:rPr>
          <w:rFonts w:ascii="宋体" w:hAnsi="宋体" w:eastAsia="宋体" w:cs="宋体"/>
          <w:b/>
          <w:bCs/>
          <w:spacing w:val="10"/>
          <w:sz w:val="20"/>
          <w:szCs w:val="20"/>
        </w:rPr>
        <w:t>注：供应商应当在首次响应文件提交截止时</w:t>
      </w:r>
      <w:r>
        <w:rPr>
          <w:rFonts w:ascii="宋体" w:hAnsi="宋体" w:eastAsia="宋体" w:cs="宋体"/>
          <w:b/>
          <w:bCs/>
          <w:spacing w:val="9"/>
          <w:sz w:val="20"/>
          <w:szCs w:val="20"/>
        </w:rPr>
        <w:t>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w:t>
      </w:r>
      <w:r>
        <w:rPr>
          <w:rFonts w:ascii="宋体" w:hAnsi="宋体" w:eastAsia="宋体" w:cs="宋体"/>
          <w:b/>
          <w:bCs/>
          <w:spacing w:val="7"/>
          <w:sz w:val="20"/>
          <w:szCs w:val="20"/>
        </w:rPr>
        <w:t>应文件提交截止时间以后上传递交的响应文件，“政采云</w:t>
      </w:r>
      <w:r>
        <w:rPr>
          <w:rFonts w:ascii="宋体" w:hAnsi="宋体" w:eastAsia="宋体" w:cs="宋体"/>
          <w:spacing w:val="-63"/>
          <w:sz w:val="20"/>
          <w:szCs w:val="20"/>
        </w:rPr>
        <w:t xml:space="preserve"> </w:t>
      </w:r>
      <w:r>
        <w:rPr>
          <w:rFonts w:ascii="宋体" w:hAnsi="宋体" w:eastAsia="宋体" w:cs="宋体"/>
          <w:b/>
          <w:bCs/>
          <w:spacing w:val="7"/>
          <w:sz w:val="20"/>
          <w:szCs w:val="20"/>
        </w:rPr>
        <w:t>”平台将予以拒收。</w:t>
      </w:r>
    </w:p>
    <w:p w14:paraId="0A33DB29">
      <w:pPr>
        <w:spacing w:before="1" w:line="387" w:lineRule="auto"/>
        <w:ind w:left="11" w:firstLine="411"/>
        <w:rPr>
          <w:rFonts w:ascii="宋体" w:hAnsi="宋体" w:eastAsia="宋体" w:cs="宋体"/>
          <w:sz w:val="20"/>
          <w:szCs w:val="20"/>
        </w:rPr>
      </w:pPr>
      <w:r>
        <w:rPr>
          <w:rFonts w:ascii="宋体" w:hAnsi="宋体" w:eastAsia="宋体" w:cs="宋体"/>
          <w:spacing w:val="10"/>
          <w:sz w:val="20"/>
          <w:szCs w:val="20"/>
        </w:rPr>
        <w:t>6.</w:t>
      </w:r>
      <w:r>
        <w:rPr>
          <w:rFonts w:ascii="宋体" w:hAnsi="宋体" w:eastAsia="宋体" w:cs="宋体"/>
          <w:sz w:val="20"/>
          <w:szCs w:val="20"/>
        </w:rPr>
        <w:t>CA</w:t>
      </w:r>
      <w:r>
        <w:rPr>
          <w:rFonts w:ascii="宋体" w:hAnsi="宋体" w:eastAsia="宋体" w:cs="宋体"/>
          <w:spacing w:val="-35"/>
          <w:sz w:val="20"/>
          <w:szCs w:val="20"/>
        </w:rPr>
        <w:t xml:space="preserve"> </w:t>
      </w:r>
      <w:r>
        <w:rPr>
          <w:rFonts w:ascii="宋体" w:hAnsi="宋体" w:eastAsia="宋体" w:cs="宋体"/>
          <w:spacing w:val="10"/>
          <w:sz w:val="20"/>
          <w:szCs w:val="20"/>
        </w:rPr>
        <w:t>证书在线解密：首次响应文件开启时，须要供应商携带制作响应文件时用来加密的有效数字证书</w:t>
      </w:r>
      <w:r>
        <w:rPr>
          <w:rFonts w:ascii="宋体" w:hAnsi="宋体" w:eastAsia="宋体" w:cs="宋体"/>
          <w:spacing w:val="7"/>
          <w:sz w:val="20"/>
          <w:szCs w:val="20"/>
        </w:rPr>
        <w:t>（</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7"/>
          <w:sz w:val="20"/>
          <w:szCs w:val="20"/>
        </w:rPr>
        <w:t>认证）登录“政采云</w:t>
      </w:r>
      <w:r>
        <w:rPr>
          <w:rFonts w:ascii="宋体" w:hAnsi="宋体" w:eastAsia="宋体" w:cs="宋体"/>
          <w:spacing w:val="-70"/>
          <w:sz w:val="20"/>
          <w:szCs w:val="20"/>
        </w:rPr>
        <w:t xml:space="preserve"> </w:t>
      </w:r>
      <w:r>
        <w:rPr>
          <w:rFonts w:ascii="宋体" w:hAnsi="宋体" w:eastAsia="宋体" w:cs="宋体"/>
          <w:spacing w:val="7"/>
          <w:sz w:val="20"/>
          <w:szCs w:val="20"/>
        </w:rPr>
        <w:t>”平台电子开标大厅现场</w:t>
      </w:r>
      <w:r>
        <w:rPr>
          <w:rFonts w:ascii="宋体" w:hAnsi="宋体" w:eastAsia="宋体" w:cs="宋体"/>
          <w:spacing w:val="6"/>
          <w:sz w:val="20"/>
          <w:szCs w:val="20"/>
        </w:rPr>
        <w:t>按规定时间对加密的响应文件进行解密，否则后果自负。</w:t>
      </w:r>
    </w:p>
    <w:p w14:paraId="5F9F50DC">
      <w:pPr>
        <w:spacing w:before="2" w:line="387" w:lineRule="auto"/>
        <w:ind w:left="4" w:right="71" w:firstLine="422"/>
        <w:rPr>
          <w:rFonts w:ascii="宋体" w:hAnsi="宋体" w:eastAsia="宋体" w:cs="宋体"/>
          <w:sz w:val="20"/>
          <w:szCs w:val="20"/>
        </w:rPr>
      </w:pPr>
      <w:r>
        <w:rPr>
          <w:rFonts w:ascii="宋体" w:hAnsi="宋体" w:eastAsia="宋体" w:cs="宋体"/>
          <w:spacing w:val="11"/>
          <w:sz w:val="20"/>
          <w:szCs w:val="20"/>
        </w:rPr>
        <w:t>7.供应商需要在具备摄像头及语音功能且互联网</w:t>
      </w:r>
      <w:r>
        <w:rPr>
          <w:rFonts w:ascii="宋体" w:hAnsi="宋体" w:eastAsia="宋体" w:cs="宋体"/>
          <w:spacing w:val="10"/>
          <w:sz w:val="20"/>
          <w:szCs w:val="20"/>
        </w:rPr>
        <w:t>网络状况良好的电脑上登录“政采云</w:t>
      </w:r>
      <w:r>
        <w:rPr>
          <w:rFonts w:ascii="宋体" w:hAnsi="宋体" w:eastAsia="宋体" w:cs="宋体"/>
          <w:spacing w:val="-70"/>
          <w:sz w:val="20"/>
          <w:szCs w:val="20"/>
        </w:rPr>
        <w:t xml:space="preserve"> </w:t>
      </w:r>
      <w:r>
        <w:rPr>
          <w:rFonts w:ascii="宋体" w:hAnsi="宋体" w:eastAsia="宋体" w:cs="宋体"/>
          <w:spacing w:val="10"/>
          <w:sz w:val="20"/>
          <w:szCs w:val="20"/>
        </w:rPr>
        <w:t>”平台远程开标</w:t>
      </w:r>
      <w:r>
        <w:rPr>
          <w:rFonts w:ascii="宋体" w:hAnsi="宋体" w:eastAsia="宋体" w:cs="宋体"/>
          <w:spacing w:val="8"/>
          <w:sz w:val="20"/>
          <w:szCs w:val="20"/>
        </w:rPr>
        <w:t>大厅参与本次磋商，否则后果自负。</w:t>
      </w:r>
    </w:p>
    <w:p w14:paraId="16F1A5E8">
      <w:pPr>
        <w:spacing w:line="380" w:lineRule="auto"/>
        <w:ind w:left="5" w:right="15" w:firstLine="416"/>
        <w:rPr>
          <w:rFonts w:ascii="宋体" w:hAnsi="宋体" w:eastAsia="宋体" w:cs="宋体"/>
          <w:sz w:val="20"/>
          <w:szCs w:val="20"/>
        </w:rPr>
      </w:pPr>
      <w:r>
        <w:rPr>
          <w:rFonts w:ascii="宋体" w:hAnsi="宋体" w:eastAsia="宋体" w:cs="宋体"/>
          <w:spacing w:val="5"/>
          <w:sz w:val="20"/>
          <w:szCs w:val="20"/>
        </w:rPr>
        <w:t>8.若对项目采购电子交易系统操作有疑问，可登录“广西政府采购云”平台（</w:t>
      </w:r>
      <w:r>
        <w:fldChar w:fldCharType="begin"/>
      </w:r>
      <w:r>
        <w:instrText xml:space="preserve"> HYPERLINK "https://www.zcygov.cn" </w:instrText>
      </w:r>
      <w:r>
        <w:fldChar w:fldCharType="separate"/>
      </w:r>
      <w:r>
        <w:rPr>
          <w:rFonts w:ascii="宋体" w:hAnsi="宋体" w:eastAsia="宋体" w:cs="宋体"/>
          <w:sz w:val="20"/>
          <w:szCs w:val="20"/>
        </w:rPr>
        <w:t>https</w:t>
      </w:r>
      <w:r>
        <w:rPr>
          <w:rFonts w:ascii="宋体" w:hAnsi="宋体" w:eastAsia="宋体" w:cs="宋体"/>
          <w:spacing w:val="5"/>
          <w:sz w:val="20"/>
          <w:szCs w:val="20"/>
        </w:rPr>
        <w:t>://</w:t>
      </w:r>
      <w:r>
        <w:rPr>
          <w:rFonts w:ascii="宋体" w:hAnsi="宋体" w:eastAsia="宋体" w:cs="宋体"/>
          <w:sz w:val="20"/>
          <w:szCs w:val="20"/>
        </w:rPr>
        <w:t>www</w:t>
      </w:r>
      <w:r>
        <w:rPr>
          <w:rFonts w:ascii="宋体" w:hAnsi="宋体" w:eastAsia="宋体" w:cs="宋体"/>
          <w:spacing w:val="5"/>
          <w:sz w:val="20"/>
          <w:szCs w:val="20"/>
        </w:rPr>
        <w:t>.</w:t>
      </w:r>
      <w:r>
        <w:rPr>
          <w:rFonts w:ascii="宋体" w:hAnsi="宋体" w:eastAsia="宋体" w:cs="宋体"/>
          <w:sz w:val="20"/>
          <w:szCs w:val="20"/>
        </w:rPr>
        <w:t>zcygov</w:t>
      </w:r>
      <w:r>
        <w:rPr>
          <w:rFonts w:ascii="宋体" w:hAnsi="宋体" w:eastAsia="宋体" w:cs="宋体"/>
          <w:spacing w:val="5"/>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47"/>
          <w:w w:val="89"/>
          <w:sz w:val="20"/>
          <w:szCs w:val="20"/>
        </w:rPr>
        <w:t>），</w:t>
      </w:r>
      <w:r>
        <w:rPr>
          <w:rFonts w:ascii="宋体" w:hAnsi="宋体" w:eastAsia="宋体" w:cs="宋体"/>
          <w:spacing w:val="12"/>
          <w:sz w:val="20"/>
          <w:szCs w:val="20"/>
        </w:rPr>
        <w:t>点击右侧咨询小采，获取采小蜜智能服务管家帮助，或拨打广西政府</w:t>
      </w:r>
      <w:r>
        <w:rPr>
          <w:rFonts w:ascii="宋体" w:hAnsi="宋体" w:eastAsia="宋体" w:cs="宋体"/>
          <w:spacing w:val="11"/>
          <w:sz w:val="20"/>
          <w:szCs w:val="20"/>
        </w:rPr>
        <w:t>采购云服务热线95763</w:t>
      </w:r>
      <w:r>
        <w:rPr>
          <w:rFonts w:ascii="宋体" w:hAnsi="宋体" w:eastAsia="宋体" w:cs="宋体"/>
          <w:spacing w:val="-35"/>
          <w:sz w:val="20"/>
          <w:szCs w:val="20"/>
        </w:rPr>
        <w:t xml:space="preserve"> </w:t>
      </w:r>
      <w:r>
        <w:rPr>
          <w:rFonts w:ascii="宋体" w:hAnsi="宋体" w:eastAsia="宋体" w:cs="宋体"/>
          <w:spacing w:val="11"/>
          <w:sz w:val="20"/>
          <w:szCs w:val="20"/>
        </w:rPr>
        <w:t>获取热线服务</w:t>
      </w:r>
      <w:r>
        <w:rPr>
          <w:rFonts w:ascii="宋体" w:hAnsi="宋体" w:eastAsia="宋体" w:cs="宋体"/>
          <w:spacing w:val="1"/>
          <w:sz w:val="20"/>
          <w:szCs w:val="20"/>
        </w:rPr>
        <w:t>帮助。</w:t>
      </w:r>
    </w:p>
    <w:p w14:paraId="5B1FF019">
      <w:pPr>
        <w:spacing w:before="2" w:line="212" w:lineRule="auto"/>
        <w:ind w:left="355"/>
        <w:rPr>
          <w:rFonts w:ascii="黑体" w:hAnsi="黑体" w:eastAsia="黑体" w:cs="黑体"/>
          <w:sz w:val="24"/>
          <w:szCs w:val="24"/>
        </w:rPr>
      </w:pPr>
      <w:r>
        <w:rPr>
          <w:rFonts w:ascii="黑体" w:hAnsi="黑体" w:eastAsia="黑体" w:cs="黑体"/>
          <w:b/>
          <w:bCs/>
          <w:spacing w:val="-3"/>
          <w:sz w:val="24"/>
          <w:szCs w:val="24"/>
        </w:rPr>
        <w:t>八、凡对本次采购提出询问，请按以下方式联系。</w:t>
      </w:r>
    </w:p>
    <w:p w14:paraId="7D74DE15">
      <w:pPr>
        <w:spacing w:before="184" w:line="228" w:lineRule="auto"/>
        <w:ind w:left="17"/>
        <w:rPr>
          <w:rFonts w:ascii="宋体" w:hAnsi="宋体" w:eastAsia="宋体" w:cs="宋体"/>
          <w:sz w:val="20"/>
          <w:szCs w:val="20"/>
        </w:rPr>
      </w:pPr>
      <w:r>
        <w:rPr>
          <w:rFonts w:ascii="宋体" w:hAnsi="宋体" w:eastAsia="宋体" w:cs="宋体"/>
          <w:spacing w:val="4"/>
          <w:sz w:val="20"/>
          <w:szCs w:val="20"/>
        </w:rPr>
        <w:t>1.采购人信息</w:t>
      </w:r>
    </w:p>
    <w:p w14:paraId="059BCDEF">
      <w:pPr>
        <w:spacing w:before="192" w:line="228" w:lineRule="auto"/>
        <w:ind w:left="222"/>
        <w:rPr>
          <w:rFonts w:hint="eastAsia" w:ascii="宋体" w:hAnsi="宋体" w:eastAsia="宋体" w:cs="宋体"/>
          <w:sz w:val="20"/>
          <w:szCs w:val="20"/>
          <w:lang w:eastAsia="zh-CN"/>
        </w:rPr>
      </w:pPr>
      <w:r>
        <w:rPr>
          <w:rFonts w:ascii="宋体" w:hAnsi="宋体" w:eastAsia="宋体" w:cs="宋体"/>
          <w:spacing w:val="8"/>
          <w:sz w:val="20"/>
          <w:szCs w:val="20"/>
        </w:rPr>
        <w:t>名称：</w:t>
      </w:r>
      <w:r>
        <w:rPr>
          <w:rFonts w:hint="eastAsia" w:ascii="宋体" w:hAnsi="宋体" w:eastAsia="宋体" w:cs="宋体"/>
          <w:spacing w:val="8"/>
          <w:sz w:val="20"/>
          <w:szCs w:val="20"/>
          <w:lang w:eastAsia="zh-CN"/>
        </w:rPr>
        <w:t>东兰县人民医院</w:t>
      </w:r>
    </w:p>
    <w:p w14:paraId="301B07A4">
      <w:pPr>
        <w:spacing w:before="194" w:line="228" w:lineRule="auto"/>
        <w:ind w:left="220"/>
        <w:rPr>
          <w:rFonts w:hint="eastAsia" w:ascii="宋体" w:hAnsi="宋体" w:eastAsia="宋体" w:cs="宋体"/>
          <w:sz w:val="20"/>
          <w:szCs w:val="20"/>
          <w:lang w:eastAsia="zh-CN"/>
        </w:rPr>
      </w:pPr>
      <w:r>
        <w:rPr>
          <w:rFonts w:ascii="宋体" w:hAnsi="宋体" w:eastAsia="宋体" w:cs="宋体"/>
          <w:spacing w:val="10"/>
          <w:sz w:val="20"/>
          <w:szCs w:val="20"/>
        </w:rPr>
        <w:t>地址：</w:t>
      </w:r>
      <w:r>
        <w:rPr>
          <w:rFonts w:hint="eastAsia" w:ascii="宋体" w:hAnsi="宋体" w:eastAsia="宋体" w:cs="宋体"/>
          <w:spacing w:val="10"/>
          <w:sz w:val="20"/>
          <w:szCs w:val="20"/>
          <w:lang w:eastAsia="zh-CN"/>
        </w:rPr>
        <w:t>东兰县东兰镇龙头街36号</w:t>
      </w:r>
    </w:p>
    <w:p w14:paraId="26DA3BAA">
      <w:pPr>
        <w:spacing w:before="193" w:line="228" w:lineRule="auto"/>
        <w:ind w:left="223"/>
        <w:rPr>
          <w:rFonts w:hint="eastAsia" w:ascii="宋体" w:hAnsi="宋体" w:eastAsia="宋体" w:cs="宋体"/>
          <w:sz w:val="20"/>
          <w:szCs w:val="20"/>
          <w:lang w:eastAsia="zh-CN"/>
        </w:rPr>
      </w:pPr>
      <w:r>
        <w:rPr>
          <w:rFonts w:ascii="宋体" w:hAnsi="宋体" w:eastAsia="宋体" w:cs="宋体"/>
          <w:spacing w:val="8"/>
          <w:sz w:val="20"/>
          <w:szCs w:val="20"/>
        </w:rPr>
        <w:t>项目联系人：</w:t>
      </w:r>
      <w:r>
        <w:rPr>
          <w:rFonts w:hint="eastAsia" w:ascii="宋体" w:hAnsi="宋体" w:eastAsia="宋体" w:cs="宋体"/>
          <w:spacing w:val="8"/>
          <w:sz w:val="20"/>
          <w:szCs w:val="20"/>
          <w:lang w:eastAsia="zh-CN"/>
        </w:rPr>
        <w:t>韦冬红</w:t>
      </w:r>
    </w:p>
    <w:p w14:paraId="7CAF57E6">
      <w:pPr>
        <w:spacing w:before="192" w:line="229" w:lineRule="auto"/>
        <w:ind w:left="223"/>
        <w:rPr>
          <w:rFonts w:hint="eastAsia" w:ascii="宋体" w:hAnsi="宋体" w:eastAsia="宋体" w:cs="宋体"/>
          <w:sz w:val="20"/>
          <w:szCs w:val="20"/>
          <w:lang w:eastAsia="zh-CN"/>
        </w:rPr>
      </w:pPr>
      <w:r>
        <w:rPr>
          <w:rFonts w:ascii="宋体" w:hAnsi="宋体" w:eastAsia="宋体" w:cs="宋体"/>
          <w:spacing w:val="6"/>
          <w:sz w:val="20"/>
          <w:szCs w:val="20"/>
        </w:rPr>
        <w:t xml:space="preserve">项目联系方式： </w:t>
      </w:r>
      <w:r>
        <w:rPr>
          <w:rFonts w:hint="eastAsia" w:ascii="宋体" w:hAnsi="宋体" w:eastAsia="宋体" w:cs="宋体"/>
          <w:spacing w:val="6"/>
          <w:sz w:val="20"/>
          <w:szCs w:val="20"/>
          <w:lang w:eastAsia="zh-CN"/>
        </w:rPr>
        <w:t>0778-6338748</w:t>
      </w:r>
    </w:p>
    <w:p w14:paraId="0C187109">
      <w:pPr>
        <w:spacing w:before="193" w:line="228" w:lineRule="auto"/>
        <w:ind w:left="4"/>
        <w:rPr>
          <w:rFonts w:ascii="宋体" w:hAnsi="宋体" w:eastAsia="宋体" w:cs="宋体"/>
          <w:sz w:val="20"/>
          <w:szCs w:val="20"/>
        </w:rPr>
      </w:pPr>
      <w:r>
        <w:rPr>
          <w:rFonts w:ascii="宋体" w:hAnsi="宋体" w:eastAsia="宋体" w:cs="宋体"/>
          <w:spacing w:val="7"/>
          <w:sz w:val="20"/>
          <w:szCs w:val="20"/>
        </w:rPr>
        <w:t>2.采购代理机构信息</w:t>
      </w:r>
    </w:p>
    <w:p w14:paraId="7750E58A">
      <w:pPr>
        <w:spacing w:before="193" w:line="227" w:lineRule="auto"/>
        <w:ind w:left="222"/>
        <w:rPr>
          <w:rFonts w:hint="eastAsia" w:ascii="宋体" w:hAnsi="宋体" w:eastAsia="宋体" w:cs="宋体"/>
          <w:sz w:val="20"/>
          <w:szCs w:val="20"/>
          <w:lang w:eastAsia="zh-CN"/>
        </w:rPr>
      </w:pPr>
      <w:r>
        <w:rPr>
          <w:rFonts w:ascii="宋体" w:hAnsi="宋体" w:eastAsia="宋体" w:cs="宋体"/>
          <w:spacing w:val="9"/>
          <w:sz w:val="20"/>
          <w:szCs w:val="20"/>
        </w:rPr>
        <w:t>名称：</w:t>
      </w:r>
      <w:r>
        <w:rPr>
          <w:rFonts w:hint="eastAsia" w:ascii="宋体" w:hAnsi="宋体" w:eastAsia="宋体" w:cs="宋体"/>
          <w:spacing w:val="9"/>
          <w:sz w:val="20"/>
          <w:szCs w:val="20"/>
          <w:lang w:eastAsia="zh-CN"/>
        </w:rPr>
        <w:t>泾清项目管理有限公司</w:t>
      </w:r>
    </w:p>
    <w:p w14:paraId="1A33AA5E">
      <w:pPr>
        <w:spacing w:before="193" w:line="228" w:lineRule="auto"/>
        <w:ind w:left="220"/>
        <w:rPr>
          <w:rFonts w:hint="eastAsia" w:ascii="宋体" w:hAnsi="宋体" w:eastAsia="宋体" w:cs="宋体"/>
          <w:sz w:val="20"/>
          <w:szCs w:val="20"/>
          <w:lang w:eastAsia="zh-CN"/>
        </w:rPr>
      </w:pPr>
      <w:r>
        <w:rPr>
          <w:rFonts w:ascii="宋体" w:hAnsi="宋体" w:eastAsia="宋体" w:cs="宋体"/>
          <w:spacing w:val="6"/>
          <w:sz w:val="20"/>
          <w:szCs w:val="20"/>
        </w:rPr>
        <w:t>地址：</w:t>
      </w:r>
      <w:r>
        <w:rPr>
          <w:rFonts w:hint="eastAsia" w:ascii="宋体" w:hAnsi="宋体" w:eastAsia="宋体" w:cs="宋体"/>
          <w:spacing w:val="6"/>
          <w:sz w:val="20"/>
          <w:szCs w:val="20"/>
          <w:lang w:eastAsia="zh-CN"/>
        </w:rPr>
        <w:t>河池市金城江区同德路46号</w:t>
      </w:r>
    </w:p>
    <w:p w14:paraId="32FB38E9">
      <w:pPr>
        <w:spacing w:before="195" w:line="228" w:lineRule="auto"/>
        <w:ind w:left="223"/>
        <w:rPr>
          <w:rFonts w:hint="eastAsia" w:ascii="宋体" w:hAnsi="宋体" w:eastAsia="宋体" w:cs="宋体"/>
          <w:sz w:val="20"/>
          <w:szCs w:val="20"/>
          <w:lang w:eastAsia="zh-CN"/>
        </w:rPr>
      </w:pPr>
      <w:r>
        <w:rPr>
          <w:rFonts w:ascii="宋体" w:hAnsi="宋体" w:eastAsia="宋体" w:cs="宋体"/>
          <w:spacing w:val="8"/>
          <w:sz w:val="20"/>
          <w:szCs w:val="20"/>
        </w:rPr>
        <w:t>项目联系人：</w:t>
      </w:r>
      <w:r>
        <w:rPr>
          <w:rFonts w:hint="eastAsia" w:ascii="宋体" w:hAnsi="宋体" w:eastAsia="宋体" w:cs="宋体"/>
          <w:spacing w:val="8"/>
          <w:sz w:val="20"/>
          <w:szCs w:val="20"/>
          <w:lang w:eastAsia="zh-CN"/>
        </w:rPr>
        <w:t>刘冬云</w:t>
      </w:r>
    </w:p>
    <w:p w14:paraId="1978C60D">
      <w:pPr>
        <w:spacing w:before="192" w:line="229" w:lineRule="auto"/>
        <w:ind w:left="223"/>
        <w:rPr>
          <w:rFonts w:hint="eastAsia" w:ascii="宋体" w:hAnsi="宋体" w:eastAsia="宋体" w:cs="宋体"/>
          <w:sz w:val="20"/>
          <w:szCs w:val="20"/>
          <w:lang w:eastAsia="zh-CN"/>
        </w:rPr>
      </w:pPr>
      <w:r>
        <w:rPr>
          <w:rFonts w:ascii="宋体" w:hAnsi="宋体" w:eastAsia="宋体" w:cs="宋体"/>
          <w:spacing w:val="6"/>
          <w:sz w:val="20"/>
          <w:szCs w:val="20"/>
        </w:rPr>
        <w:t>项目联系方式：</w:t>
      </w:r>
      <w:r>
        <w:rPr>
          <w:rFonts w:hint="eastAsia" w:ascii="宋体" w:hAnsi="宋体" w:eastAsia="宋体" w:cs="宋体"/>
          <w:spacing w:val="6"/>
          <w:sz w:val="20"/>
          <w:szCs w:val="20"/>
          <w:lang w:eastAsia="zh-CN"/>
        </w:rPr>
        <w:t>13307785233</w:t>
      </w:r>
    </w:p>
    <w:p w14:paraId="1B095D1B">
      <w:pPr>
        <w:spacing w:before="177" w:line="227" w:lineRule="auto"/>
        <w:ind w:left="6800" w:firstLine="654" w:firstLineChars="300"/>
        <w:rPr>
          <w:rFonts w:hint="eastAsia" w:ascii="宋体" w:hAnsi="宋体" w:eastAsia="宋体" w:cs="宋体"/>
          <w:sz w:val="20"/>
          <w:szCs w:val="20"/>
          <w:lang w:eastAsia="zh-CN"/>
        </w:rPr>
      </w:pPr>
      <w:bookmarkStart w:id="1" w:name="bookmark2"/>
      <w:bookmarkEnd w:id="1"/>
      <w:r>
        <w:rPr>
          <w:rFonts w:hint="eastAsia" w:ascii="宋体" w:hAnsi="宋体" w:eastAsia="宋体" w:cs="宋体"/>
          <w:spacing w:val="9"/>
          <w:sz w:val="20"/>
          <w:szCs w:val="20"/>
          <w:lang w:eastAsia="zh-CN"/>
        </w:rPr>
        <w:t>泾清项目管理有限公司</w:t>
      </w:r>
    </w:p>
    <w:p w14:paraId="06D57D24">
      <w:pPr>
        <w:spacing w:before="174" w:line="228" w:lineRule="auto"/>
        <w:ind w:left="7590"/>
        <w:rPr>
          <w:rFonts w:hint="eastAsia" w:ascii="宋体" w:hAnsi="宋体" w:eastAsia="宋体" w:cs="宋体"/>
          <w:sz w:val="20"/>
          <w:szCs w:val="20"/>
          <w:lang w:eastAsia="zh-CN"/>
        </w:rPr>
      </w:pPr>
      <w:r>
        <w:rPr>
          <w:rFonts w:hint="eastAsia" w:ascii="宋体" w:hAnsi="宋体" w:eastAsia="宋体" w:cs="宋体"/>
          <w:spacing w:val="-3"/>
          <w:sz w:val="20"/>
          <w:szCs w:val="20"/>
          <w:lang w:eastAsia="zh-CN"/>
        </w:rPr>
        <w:t>2026 年 04 月 02 日</w:t>
      </w:r>
    </w:p>
    <w:p w14:paraId="6F1497AB">
      <w:pPr>
        <w:spacing w:line="228" w:lineRule="auto"/>
        <w:rPr>
          <w:rFonts w:ascii="宋体" w:hAnsi="宋体" w:eastAsia="宋体" w:cs="宋体"/>
          <w:sz w:val="20"/>
          <w:szCs w:val="20"/>
        </w:rPr>
        <w:sectPr>
          <w:footerReference r:id="rId8" w:type="default"/>
          <w:pgSz w:w="11906" w:h="16840"/>
          <w:pgMar w:top="513" w:right="1010" w:bottom="1359" w:left="1093" w:header="0" w:footer="1122" w:gutter="0"/>
          <w:cols w:space="720" w:num="1"/>
        </w:sectPr>
      </w:pPr>
    </w:p>
    <w:p w14:paraId="2B822FCA">
      <w:pPr>
        <w:spacing w:before="88" w:line="390" w:lineRule="auto"/>
        <w:ind w:left="3542" w:right="2939" w:hanging="588"/>
        <w:rPr>
          <w:rFonts w:ascii="宋体" w:hAnsi="宋体" w:eastAsia="宋体" w:cs="宋体"/>
          <w:sz w:val="31"/>
          <w:szCs w:val="31"/>
        </w:rPr>
      </w:pPr>
      <w:r>
        <w:rPr>
          <w:rFonts w:ascii="宋体" w:hAnsi="宋体" w:eastAsia="宋体" w:cs="宋体"/>
          <w:b/>
          <w:bCs/>
          <w:spacing w:val="4"/>
          <w:sz w:val="43"/>
          <w:szCs w:val="43"/>
        </w:rPr>
        <w:t>第二章</w:t>
      </w:r>
      <w:r>
        <w:rPr>
          <w:rFonts w:ascii="宋体" w:hAnsi="宋体" w:eastAsia="宋体" w:cs="宋体"/>
          <w:spacing w:val="4"/>
          <w:sz w:val="43"/>
          <w:szCs w:val="43"/>
        </w:rPr>
        <w:t xml:space="preserve"> </w:t>
      </w:r>
      <w:r>
        <w:rPr>
          <w:rFonts w:ascii="宋体" w:hAnsi="宋体" w:eastAsia="宋体" w:cs="宋体"/>
          <w:b/>
          <w:bCs/>
          <w:spacing w:val="4"/>
          <w:sz w:val="43"/>
          <w:szCs w:val="43"/>
        </w:rPr>
        <w:t>供应商须知</w:t>
      </w:r>
      <w:r>
        <w:rPr>
          <w:rFonts w:ascii="宋体" w:hAnsi="宋体" w:eastAsia="宋体" w:cs="宋体"/>
          <w:b/>
          <w:bCs/>
          <w:spacing w:val="6"/>
          <w:sz w:val="31"/>
          <w:szCs w:val="31"/>
        </w:rPr>
        <w:t>供应商须知前附表</w:t>
      </w:r>
    </w:p>
    <w:p w14:paraId="0BA9F29E">
      <w:pPr>
        <w:spacing w:line="72" w:lineRule="exact"/>
      </w:pPr>
    </w:p>
    <w:tbl>
      <w:tblPr>
        <w:tblStyle w:val="7"/>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79967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96" w:type="dxa"/>
            <w:vAlign w:val="top"/>
          </w:tcPr>
          <w:p w14:paraId="137A40DC">
            <w:pPr>
              <w:pStyle w:val="8"/>
              <w:spacing w:before="35" w:line="228" w:lineRule="auto"/>
              <w:ind w:left="189"/>
            </w:pPr>
            <w:r>
              <w:rPr>
                <w:b/>
                <w:bCs/>
                <w:spacing w:val="5"/>
              </w:rPr>
              <w:t>条款号</w:t>
            </w:r>
          </w:p>
        </w:tc>
        <w:tc>
          <w:tcPr>
            <w:tcW w:w="8627" w:type="dxa"/>
            <w:vAlign w:val="top"/>
          </w:tcPr>
          <w:p w14:paraId="1092A80A">
            <w:pPr>
              <w:pStyle w:val="8"/>
              <w:spacing w:before="35" w:line="228" w:lineRule="auto"/>
              <w:ind w:left="3921"/>
            </w:pPr>
            <w:r>
              <w:rPr>
                <w:b/>
                <w:bCs/>
                <w:spacing w:val="-15"/>
              </w:rPr>
              <w:t>内</w:t>
            </w:r>
            <w:r>
              <w:rPr>
                <w:spacing w:val="8"/>
              </w:rPr>
              <w:t xml:space="preserve">    </w:t>
            </w:r>
            <w:r>
              <w:rPr>
                <w:b/>
                <w:bCs/>
                <w:spacing w:val="-15"/>
              </w:rPr>
              <w:t>容</w:t>
            </w:r>
          </w:p>
        </w:tc>
      </w:tr>
      <w:tr w14:paraId="16A53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96" w:type="dxa"/>
            <w:vAlign w:val="top"/>
          </w:tcPr>
          <w:p w14:paraId="1F342ACC">
            <w:pPr>
              <w:pStyle w:val="8"/>
              <w:spacing w:before="32" w:line="269" w:lineRule="exact"/>
              <w:ind w:left="453"/>
            </w:pPr>
            <w:r>
              <w:rPr>
                <w:position w:val="1"/>
              </w:rPr>
              <w:t>3</w:t>
            </w:r>
          </w:p>
        </w:tc>
        <w:tc>
          <w:tcPr>
            <w:tcW w:w="8627" w:type="dxa"/>
            <w:vAlign w:val="top"/>
          </w:tcPr>
          <w:p w14:paraId="7CC78C1B">
            <w:pPr>
              <w:pStyle w:val="8"/>
              <w:spacing w:before="32" w:line="227" w:lineRule="auto"/>
              <w:ind w:left="111"/>
            </w:pPr>
            <w:r>
              <w:rPr>
                <w:spacing w:val="9"/>
              </w:rPr>
              <w:t>供应商的资格条件：详见竞争性磋商公告</w:t>
            </w:r>
          </w:p>
        </w:tc>
      </w:tr>
      <w:tr w14:paraId="1EC34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6" w:type="dxa"/>
            <w:vAlign w:val="top"/>
          </w:tcPr>
          <w:p w14:paraId="5685462D">
            <w:pPr>
              <w:pStyle w:val="8"/>
              <w:spacing w:before="31" w:line="268" w:lineRule="exact"/>
              <w:ind w:left="350"/>
            </w:pPr>
            <w:r>
              <w:rPr>
                <w:spacing w:val="1"/>
                <w:position w:val="1"/>
              </w:rPr>
              <w:t>5.1</w:t>
            </w:r>
          </w:p>
        </w:tc>
        <w:tc>
          <w:tcPr>
            <w:tcW w:w="8627" w:type="dxa"/>
            <w:vAlign w:val="top"/>
          </w:tcPr>
          <w:p w14:paraId="6BF20832">
            <w:pPr>
              <w:pStyle w:val="8"/>
              <w:spacing w:before="31" w:line="227" w:lineRule="auto"/>
              <w:ind w:left="114"/>
            </w:pPr>
            <w:r>
              <w:rPr>
                <w:spacing w:val="9"/>
              </w:rPr>
              <w:t>是否接受联合体竞标：详见竞争性磋商公告</w:t>
            </w:r>
          </w:p>
        </w:tc>
      </w:tr>
      <w:tr w14:paraId="56D41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96" w:type="dxa"/>
            <w:vAlign w:val="top"/>
          </w:tcPr>
          <w:p w14:paraId="768693B1">
            <w:pPr>
              <w:pStyle w:val="8"/>
              <w:spacing w:before="33" w:line="268" w:lineRule="exact"/>
              <w:ind w:left="348"/>
            </w:pPr>
            <w:r>
              <w:rPr>
                <w:spacing w:val="1"/>
                <w:position w:val="1"/>
              </w:rPr>
              <w:t>6.2</w:t>
            </w:r>
          </w:p>
        </w:tc>
        <w:tc>
          <w:tcPr>
            <w:tcW w:w="8627" w:type="dxa"/>
            <w:vAlign w:val="top"/>
          </w:tcPr>
          <w:p w14:paraId="54FAD16C">
            <w:pPr>
              <w:pStyle w:val="8"/>
              <w:spacing w:before="145" w:line="228" w:lineRule="auto"/>
              <w:ind w:left="112"/>
            </w:pPr>
            <w:r>
              <w:rPr>
                <w:spacing w:val="7"/>
              </w:rPr>
              <w:t>本项目不允许分包。</w:t>
            </w:r>
          </w:p>
        </w:tc>
      </w:tr>
      <w:tr w14:paraId="229D2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3" w:hRule="atLeast"/>
        </w:trPr>
        <w:tc>
          <w:tcPr>
            <w:tcW w:w="996" w:type="dxa"/>
            <w:vAlign w:val="top"/>
          </w:tcPr>
          <w:p w14:paraId="0A6716FE">
            <w:pPr>
              <w:spacing w:line="249" w:lineRule="auto"/>
              <w:rPr>
                <w:rFonts w:ascii="Arial"/>
                <w:sz w:val="21"/>
              </w:rPr>
            </w:pPr>
          </w:p>
          <w:p w14:paraId="38DA3FA5">
            <w:pPr>
              <w:spacing w:line="249" w:lineRule="auto"/>
              <w:rPr>
                <w:rFonts w:ascii="Arial"/>
                <w:sz w:val="21"/>
              </w:rPr>
            </w:pPr>
          </w:p>
          <w:p w14:paraId="5A8086E7">
            <w:pPr>
              <w:spacing w:line="249" w:lineRule="auto"/>
              <w:rPr>
                <w:rFonts w:ascii="Arial"/>
                <w:sz w:val="21"/>
              </w:rPr>
            </w:pPr>
          </w:p>
          <w:p w14:paraId="0416CC06">
            <w:pPr>
              <w:spacing w:line="249" w:lineRule="auto"/>
              <w:rPr>
                <w:rFonts w:ascii="Arial"/>
                <w:sz w:val="21"/>
              </w:rPr>
            </w:pPr>
          </w:p>
          <w:p w14:paraId="77932569">
            <w:pPr>
              <w:spacing w:line="249" w:lineRule="auto"/>
              <w:rPr>
                <w:rFonts w:ascii="Arial"/>
                <w:sz w:val="21"/>
              </w:rPr>
            </w:pPr>
          </w:p>
          <w:p w14:paraId="32B443B5">
            <w:pPr>
              <w:spacing w:line="249" w:lineRule="auto"/>
              <w:rPr>
                <w:rFonts w:ascii="Arial"/>
                <w:sz w:val="21"/>
              </w:rPr>
            </w:pPr>
          </w:p>
          <w:p w14:paraId="1E81EFF1">
            <w:pPr>
              <w:spacing w:line="249" w:lineRule="auto"/>
              <w:rPr>
                <w:rFonts w:ascii="Arial"/>
                <w:sz w:val="21"/>
              </w:rPr>
            </w:pPr>
          </w:p>
          <w:p w14:paraId="4C108BAA">
            <w:pPr>
              <w:spacing w:line="250" w:lineRule="auto"/>
              <w:rPr>
                <w:rFonts w:ascii="Arial"/>
                <w:sz w:val="21"/>
              </w:rPr>
            </w:pPr>
          </w:p>
          <w:p w14:paraId="7595421E">
            <w:pPr>
              <w:spacing w:line="250" w:lineRule="auto"/>
              <w:rPr>
                <w:rFonts w:ascii="Arial"/>
                <w:sz w:val="21"/>
              </w:rPr>
            </w:pPr>
          </w:p>
          <w:p w14:paraId="7E7FFE25">
            <w:pPr>
              <w:spacing w:line="250" w:lineRule="auto"/>
              <w:rPr>
                <w:rFonts w:ascii="Arial"/>
                <w:sz w:val="21"/>
              </w:rPr>
            </w:pPr>
          </w:p>
          <w:p w14:paraId="19853C22">
            <w:pPr>
              <w:spacing w:line="250" w:lineRule="auto"/>
              <w:rPr>
                <w:rFonts w:ascii="Arial"/>
                <w:sz w:val="21"/>
              </w:rPr>
            </w:pPr>
          </w:p>
          <w:p w14:paraId="11DC1017">
            <w:pPr>
              <w:spacing w:line="250" w:lineRule="auto"/>
              <w:rPr>
                <w:rFonts w:ascii="Arial"/>
                <w:sz w:val="21"/>
              </w:rPr>
            </w:pPr>
          </w:p>
          <w:p w14:paraId="46B8029D">
            <w:pPr>
              <w:spacing w:line="250" w:lineRule="auto"/>
              <w:rPr>
                <w:rFonts w:ascii="Arial"/>
                <w:sz w:val="21"/>
              </w:rPr>
            </w:pPr>
          </w:p>
          <w:p w14:paraId="27F85B6D">
            <w:pPr>
              <w:spacing w:line="250" w:lineRule="auto"/>
              <w:rPr>
                <w:rFonts w:ascii="Arial"/>
                <w:sz w:val="21"/>
              </w:rPr>
            </w:pPr>
          </w:p>
          <w:p w14:paraId="4BAB2896">
            <w:pPr>
              <w:spacing w:line="250" w:lineRule="auto"/>
              <w:rPr>
                <w:rFonts w:ascii="Arial"/>
                <w:sz w:val="21"/>
              </w:rPr>
            </w:pPr>
          </w:p>
          <w:p w14:paraId="4A68A62C">
            <w:pPr>
              <w:spacing w:line="250" w:lineRule="auto"/>
              <w:rPr>
                <w:rFonts w:ascii="Arial"/>
                <w:sz w:val="21"/>
              </w:rPr>
            </w:pPr>
          </w:p>
          <w:p w14:paraId="5874E446">
            <w:pPr>
              <w:spacing w:line="250" w:lineRule="auto"/>
              <w:rPr>
                <w:rFonts w:ascii="Arial"/>
                <w:sz w:val="21"/>
              </w:rPr>
            </w:pPr>
          </w:p>
          <w:p w14:paraId="40146F7B">
            <w:pPr>
              <w:spacing w:line="250" w:lineRule="auto"/>
              <w:rPr>
                <w:rFonts w:ascii="Arial"/>
                <w:sz w:val="21"/>
              </w:rPr>
            </w:pPr>
          </w:p>
          <w:p w14:paraId="7570E9B0">
            <w:pPr>
              <w:spacing w:line="250" w:lineRule="auto"/>
              <w:rPr>
                <w:rFonts w:ascii="Arial"/>
                <w:sz w:val="21"/>
              </w:rPr>
            </w:pPr>
          </w:p>
          <w:p w14:paraId="0018E274">
            <w:pPr>
              <w:spacing w:line="250" w:lineRule="auto"/>
              <w:rPr>
                <w:rFonts w:ascii="Arial"/>
                <w:sz w:val="21"/>
              </w:rPr>
            </w:pPr>
          </w:p>
          <w:p w14:paraId="343161D2">
            <w:pPr>
              <w:spacing w:line="250" w:lineRule="auto"/>
              <w:rPr>
                <w:rFonts w:ascii="Arial"/>
                <w:sz w:val="21"/>
              </w:rPr>
            </w:pPr>
          </w:p>
          <w:p w14:paraId="7B87515E">
            <w:pPr>
              <w:pStyle w:val="8"/>
              <w:spacing w:before="65" w:line="268" w:lineRule="exact"/>
              <w:ind w:left="203"/>
            </w:pPr>
            <w:r>
              <w:rPr>
                <w:spacing w:val="1"/>
                <w:position w:val="1"/>
              </w:rPr>
              <w:t>12.1.1</w:t>
            </w:r>
          </w:p>
        </w:tc>
        <w:tc>
          <w:tcPr>
            <w:tcW w:w="8627" w:type="dxa"/>
            <w:vAlign w:val="top"/>
          </w:tcPr>
          <w:p w14:paraId="5434BBFE">
            <w:pPr>
              <w:pStyle w:val="8"/>
              <w:spacing w:before="32" w:line="228" w:lineRule="auto"/>
              <w:ind w:left="120"/>
            </w:pPr>
            <w:r>
              <w:rPr>
                <w:b/>
                <w:bCs/>
                <w:spacing w:val="5"/>
              </w:rPr>
              <w:t>资格证明文件</w:t>
            </w:r>
          </w:p>
          <w:p w14:paraId="672E018A">
            <w:pPr>
              <w:pStyle w:val="8"/>
              <w:spacing w:before="161" w:line="377" w:lineRule="auto"/>
              <w:ind w:left="111" w:right="109" w:firstLine="15"/>
            </w:pPr>
            <w:r>
              <w:rPr>
                <w:spacing w:val="7"/>
              </w:rPr>
              <w:t>1、供应商为法人或者其他组织的，证明文件为其营业执照复印件（如营业执照或者事业</w:t>
            </w:r>
            <w:r>
              <w:rPr>
                <w:spacing w:val="6"/>
              </w:rPr>
              <w:t>单位</w:t>
            </w:r>
            <w:r>
              <w:rPr>
                <w:spacing w:val="10"/>
              </w:rPr>
              <w:t>法人证书或者执业许可证等</w:t>
            </w:r>
            <w:r>
              <w:rPr>
                <w:spacing w:val="6"/>
              </w:rPr>
              <w:t>）；</w:t>
            </w:r>
            <w:r>
              <w:rPr>
                <w:spacing w:val="10"/>
              </w:rPr>
              <w:t>供应商为自然人的，证明文件为其身份证复印件</w:t>
            </w:r>
            <w:r>
              <w:rPr>
                <w:spacing w:val="6"/>
              </w:rPr>
              <w:t>；（</w:t>
            </w:r>
            <w:r>
              <w:rPr>
                <w:b/>
                <w:bCs/>
                <w:spacing w:val="10"/>
              </w:rPr>
              <w:t>必须提</w:t>
            </w:r>
            <w:r>
              <w:rPr>
                <w:b/>
                <w:bCs/>
                <w:spacing w:val="7"/>
              </w:rPr>
              <w:t>供，否则响应文件按无效响应处理</w:t>
            </w:r>
            <w:r>
              <w:rPr>
                <w:spacing w:val="7"/>
              </w:rPr>
              <w:t>）</w:t>
            </w:r>
          </w:p>
          <w:p w14:paraId="17133C43">
            <w:pPr>
              <w:pStyle w:val="8"/>
              <w:spacing w:before="3" w:line="376" w:lineRule="auto"/>
              <w:ind w:left="110" w:right="60" w:firstLine="3"/>
            </w:pPr>
            <w:r>
              <w:rPr>
                <w:spacing w:val="6"/>
              </w:rPr>
              <w:t>2、供应商依法缴纳税收的相关材料[</w:t>
            </w:r>
            <w:r>
              <w:rPr>
                <w:spacing w:val="6"/>
                <w:u w:val="single" w:color="auto"/>
              </w:rPr>
              <w:t xml:space="preserve"> 2025 年 1</w:t>
            </w:r>
            <w:r>
              <w:rPr>
                <w:rFonts w:hint="eastAsia"/>
                <w:spacing w:val="6"/>
                <w:u w:val="single" w:color="auto"/>
                <w:lang w:val="en-US" w:eastAsia="zh-CN"/>
              </w:rPr>
              <w:t>0</w:t>
            </w:r>
            <w:r>
              <w:rPr>
                <w:spacing w:val="6"/>
                <w:u w:val="single" w:color="auto"/>
              </w:rPr>
              <w:t xml:space="preserve"> 月至</w:t>
            </w:r>
            <w:r>
              <w:rPr>
                <w:spacing w:val="18"/>
                <w:u w:val="single" w:color="auto"/>
              </w:rPr>
              <w:t xml:space="preserve"> </w:t>
            </w:r>
            <w:r>
              <w:rPr>
                <w:spacing w:val="6"/>
                <w:u w:val="single" w:color="auto"/>
              </w:rPr>
              <w:t>202</w:t>
            </w:r>
            <w:r>
              <w:rPr>
                <w:rFonts w:hint="eastAsia"/>
                <w:spacing w:val="6"/>
                <w:u w:val="single" w:color="auto"/>
                <w:lang w:val="en-US" w:eastAsia="zh-CN"/>
              </w:rPr>
              <w:t>6</w:t>
            </w:r>
            <w:r>
              <w:rPr>
                <w:spacing w:val="13"/>
                <w:u w:val="single" w:color="auto"/>
              </w:rPr>
              <w:t xml:space="preserve"> </w:t>
            </w:r>
            <w:r>
              <w:rPr>
                <w:spacing w:val="6"/>
                <w:u w:val="single" w:color="auto"/>
              </w:rPr>
              <w:t>年</w:t>
            </w:r>
            <w:r>
              <w:rPr>
                <w:spacing w:val="29"/>
                <w:u w:val="single" w:color="auto"/>
              </w:rPr>
              <w:t xml:space="preserve"> </w:t>
            </w:r>
            <w:r>
              <w:rPr>
                <w:rFonts w:hint="eastAsia"/>
                <w:spacing w:val="6"/>
                <w:u w:val="single" w:color="auto"/>
                <w:lang w:val="en-US" w:eastAsia="zh-CN"/>
              </w:rPr>
              <w:t>3</w:t>
            </w:r>
            <w:r>
              <w:rPr>
                <w:spacing w:val="17"/>
                <w:u w:val="single" w:color="auto"/>
              </w:rPr>
              <w:t xml:space="preserve"> </w:t>
            </w:r>
            <w:r>
              <w:rPr>
                <w:spacing w:val="6"/>
                <w:u w:val="single" w:color="auto"/>
              </w:rPr>
              <w:t>月</w:t>
            </w:r>
            <w:r>
              <w:rPr>
                <w:spacing w:val="6"/>
              </w:rPr>
              <w:t>内任意连续</w:t>
            </w:r>
            <w:r>
              <w:rPr>
                <w:spacing w:val="20"/>
                <w:u w:val="single" w:color="auto"/>
              </w:rPr>
              <w:t xml:space="preserve"> </w:t>
            </w:r>
            <w:r>
              <w:rPr>
                <w:spacing w:val="6"/>
                <w:u w:val="single" w:color="auto"/>
              </w:rPr>
              <w:t>3</w:t>
            </w:r>
            <w:r>
              <w:rPr>
                <w:spacing w:val="15"/>
                <w:u w:val="single" w:color="auto"/>
              </w:rPr>
              <w:t xml:space="preserve"> </w:t>
            </w:r>
            <w:r>
              <w:rPr>
                <w:spacing w:val="6"/>
              </w:rPr>
              <w:t>个月的</w:t>
            </w:r>
            <w:r>
              <w:rPr>
                <w:spacing w:val="10"/>
              </w:rPr>
              <w:t>依法缴纳税收的凭据复印件，上述月份无税款缴纳的，须提供企业</w:t>
            </w:r>
            <w:r>
              <w:rPr>
                <w:spacing w:val="9"/>
              </w:rPr>
              <w:t>相应税务纳税申报表复印</w:t>
            </w:r>
            <w:r>
              <w:rPr>
                <w:spacing w:val="10"/>
              </w:rPr>
              <w:t>件；依法免税的，必须提供相应文件证明其依法免税。从成立之日</w:t>
            </w:r>
            <w:r>
              <w:rPr>
                <w:spacing w:val="9"/>
              </w:rPr>
              <w:t>起到响应文件提交截止时间止不足要求月数的，只需提供从成立之日起的依法缴纳税收相应证明文件]</w:t>
            </w:r>
            <w:r>
              <w:rPr>
                <w:spacing w:val="-6"/>
              </w:rPr>
              <w:t>；（</w:t>
            </w:r>
            <w:r>
              <w:rPr>
                <w:b/>
                <w:bCs/>
                <w:spacing w:val="9"/>
              </w:rPr>
              <w:t>必须提供，</w:t>
            </w:r>
            <w:r>
              <w:rPr>
                <w:b/>
                <w:bCs/>
                <w:spacing w:val="7"/>
              </w:rPr>
              <w:t>否则响应文件按无效响应处理</w:t>
            </w:r>
            <w:r>
              <w:rPr>
                <w:spacing w:val="7"/>
              </w:rPr>
              <w:t>）</w:t>
            </w:r>
          </w:p>
          <w:p w14:paraId="4AC19447">
            <w:pPr>
              <w:pStyle w:val="8"/>
              <w:spacing w:before="2" w:line="377" w:lineRule="auto"/>
              <w:ind w:left="111" w:right="107" w:firstLine="4"/>
            </w:pPr>
            <w:r>
              <w:rPr>
                <w:spacing w:val="5"/>
              </w:rPr>
              <w:t>3、供应商依法缴纳社会保障资金的相关材料[</w:t>
            </w:r>
            <w:r>
              <w:rPr>
                <w:spacing w:val="-21"/>
                <w:u w:val="single" w:color="auto"/>
              </w:rPr>
              <w:t xml:space="preserve"> </w:t>
            </w:r>
            <w:r>
              <w:rPr>
                <w:spacing w:val="5"/>
                <w:u w:val="single" w:color="auto"/>
              </w:rPr>
              <w:t>2025 年</w:t>
            </w:r>
            <w:r>
              <w:rPr>
                <w:spacing w:val="29"/>
                <w:u w:val="single" w:color="auto"/>
              </w:rPr>
              <w:t xml:space="preserve"> </w:t>
            </w:r>
            <w:r>
              <w:rPr>
                <w:spacing w:val="5"/>
                <w:u w:val="single" w:color="auto"/>
              </w:rPr>
              <w:t>1</w:t>
            </w:r>
            <w:r>
              <w:rPr>
                <w:rFonts w:hint="eastAsia"/>
                <w:spacing w:val="5"/>
                <w:u w:val="single" w:color="auto"/>
                <w:lang w:val="en-US" w:eastAsia="zh-CN"/>
              </w:rPr>
              <w:t>0</w:t>
            </w:r>
            <w:r>
              <w:rPr>
                <w:spacing w:val="5"/>
                <w:u w:val="single" w:color="auto"/>
              </w:rPr>
              <w:t xml:space="preserve"> 月至 202</w:t>
            </w:r>
            <w:r>
              <w:rPr>
                <w:rFonts w:hint="eastAsia"/>
                <w:spacing w:val="5"/>
                <w:u w:val="single" w:color="auto"/>
                <w:lang w:val="en-US" w:eastAsia="zh-CN"/>
              </w:rPr>
              <w:t>6</w:t>
            </w:r>
            <w:r>
              <w:rPr>
                <w:spacing w:val="5"/>
                <w:u w:val="single" w:color="auto"/>
              </w:rPr>
              <w:t xml:space="preserve"> 年</w:t>
            </w:r>
            <w:r>
              <w:rPr>
                <w:spacing w:val="29"/>
                <w:u w:val="single" w:color="auto"/>
              </w:rPr>
              <w:t xml:space="preserve"> </w:t>
            </w:r>
            <w:r>
              <w:rPr>
                <w:rFonts w:hint="eastAsia"/>
                <w:spacing w:val="5"/>
                <w:u w:val="single" w:color="auto"/>
                <w:lang w:val="en-US" w:eastAsia="zh-CN"/>
              </w:rPr>
              <w:t>3</w:t>
            </w:r>
            <w:r>
              <w:rPr>
                <w:spacing w:val="5"/>
                <w:u w:val="single" w:color="auto"/>
              </w:rPr>
              <w:t xml:space="preserve"> 月</w:t>
            </w:r>
            <w:r>
              <w:rPr>
                <w:spacing w:val="5"/>
              </w:rPr>
              <w:t>内任意连续</w:t>
            </w:r>
            <w:r>
              <w:rPr>
                <w:spacing w:val="20"/>
                <w:u w:val="single" w:color="auto"/>
              </w:rPr>
              <w:t xml:space="preserve"> </w:t>
            </w:r>
            <w:r>
              <w:rPr>
                <w:spacing w:val="5"/>
                <w:u w:val="single" w:color="auto"/>
              </w:rPr>
              <w:t>3</w:t>
            </w:r>
            <w:r>
              <w:rPr>
                <w:spacing w:val="10"/>
              </w:rPr>
              <w:t>个月的依法缴纳社会保障资金的缴费凭证（专用收据或者社会保</w:t>
            </w:r>
            <w:r>
              <w:rPr>
                <w:spacing w:val="9"/>
              </w:rPr>
              <w:t>险缴纳清单）复印件；依法</w:t>
            </w:r>
            <w:r>
              <w:rPr>
                <w:spacing w:val="10"/>
              </w:rPr>
              <w:t>不需要缴纳社会保障资金的，必须提供相应文件证明不需要缴纳</w:t>
            </w:r>
            <w:r>
              <w:rPr>
                <w:spacing w:val="9"/>
              </w:rPr>
              <w:t>社会保障资金。从成立之日</w:t>
            </w:r>
            <w:r>
              <w:rPr>
                <w:spacing w:val="10"/>
              </w:rPr>
              <w:t>起到响应文件提交截止时间止不足要求月数的只需提供从成立之</w:t>
            </w:r>
            <w:r>
              <w:rPr>
                <w:spacing w:val="9"/>
              </w:rPr>
              <w:t>日起的依法缴纳社会保障资金的相应证明文件]</w:t>
            </w:r>
            <w:r>
              <w:rPr>
                <w:spacing w:val="-1"/>
              </w:rPr>
              <w:t>；（</w:t>
            </w:r>
            <w:r>
              <w:rPr>
                <w:b/>
                <w:bCs/>
                <w:spacing w:val="9"/>
              </w:rPr>
              <w:t>必须提供，否则响应文件按无效响应处理</w:t>
            </w:r>
            <w:r>
              <w:rPr>
                <w:spacing w:val="9"/>
              </w:rPr>
              <w:t>）</w:t>
            </w:r>
          </w:p>
          <w:p w14:paraId="4D4AE740">
            <w:pPr>
              <w:pStyle w:val="8"/>
              <w:spacing w:before="2" w:line="376" w:lineRule="auto"/>
              <w:ind w:left="114" w:right="109" w:hanging="4"/>
            </w:pPr>
            <w:r>
              <w:rPr>
                <w:spacing w:val="9"/>
              </w:rPr>
              <w:t>4、供应商财务状况报告（</w:t>
            </w:r>
            <w:r>
              <w:rPr>
                <w:spacing w:val="9"/>
                <w:u w:val="single" w:color="auto"/>
              </w:rPr>
              <w:t xml:space="preserve"> 2024</w:t>
            </w:r>
            <w:r>
              <w:rPr>
                <w:rFonts w:hint="eastAsia"/>
                <w:spacing w:val="9"/>
                <w:u w:val="single" w:color="auto"/>
                <w:lang w:eastAsia="zh-CN"/>
              </w:rPr>
              <w:t>或</w:t>
            </w:r>
            <w:r>
              <w:rPr>
                <w:rFonts w:hint="eastAsia"/>
                <w:spacing w:val="9"/>
                <w:u w:val="single" w:color="auto"/>
                <w:lang w:val="en-US" w:eastAsia="zh-CN"/>
              </w:rPr>
              <w:t>2025</w:t>
            </w:r>
            <w:r>
              <w:rPr>
                <w:spacing w:val="9"/>
              </w:rPr>
              <w:t>年度财务报表复印件；供应商属于成立时间在规定年度之后</w:t>
            </w:r>
            <w:r>
              <w:rPr>
                <w:spacing w:val="10"/>
              </w:rPr>
              <w:t>的法人或其他组织，需提供成立之日起至响应文件提交截止时间前的月报表</w:t>
            </w:r>
            <w:r>
              <w:rPr>
                <w:spacing w:val="-1"/>
              </w:rPr>
              <w:t>；（</w:t>
            </w:r>
            <w:r>
              <w:rPr>
                <w:b/>
                <w:bCs/>
                <w:spacing w:val="10"/>
              </w:rPr>
              <w:t>除自然人外</w:t>
            </w:r>
            <w:r>
              <w:rPr>
                <w:b/>
                <w:bCs/>
                <w:spacing w:val="7"/>
              </w:rPr>
              <w:t>必须提供，否则响应文件按无效响应处理</w:t>
            </w:r>
            <w:r>
              <w:rPr>
                <w:spacing w:val="7"/>
              </w:rPr>
              <w:t>）</w:t>
            </w:r>
          </w:p>
          <w:p w14:paraId="1060C793">
            <w:pPr>
              <w:pStyle w:val="8"/>
              <w:spacing w:line="227" w:lineRule="auto"/>
              <w:ind w:left="115"/>
            </w:pPr>
            <w:r>
              <w:rPr>
                <w:spacing w:val="10"/>
              </w:rPr>
              <w:t>5、供应商直接控股、管理关系信息表（格式后附</w:t>
            </w:r>
            <w:r>
              <w:rPr>
                <w:spacing w:val="-1"/>
              </w:rPr>
              <w:t>）；（</w:t>
            </w:r>
            <w:r>
              <w:rPr>
                <w:b/>
                <w:bCs/>
                <w:spacing w:val="10"/>
              </w:rPr>
              <w:t>必须提供，否则响</w:t>
            </w:r>
            <w:r>
              <w:rPr>
                <w:b/>
                <w:bCs/>
                <w:spacing w:val="9"/>
              </w:rPr>
              <w:t>应文件按无效响</w:t>
            </w:r>
          </w:p>
          <w:p w14:paraId="2340F8A8">
            <w:pPr>
              <w:pStyle w:val="8"/>
              <w:spacing w:before="164" w:line="231" w:lineRule="auto"/>
              <w:ind w:left="111"/>
            </w:pPr>
            <w:r>
              <w:rPr>
                <w:b/>
                <w:bCs/>
                <w:spacing w:val="4"/>
              </w:rPr>
              <w:t>应处理</w:t>
            </w:r>
            <w:r>
              <w:rPr>
                <w:spacing w:val="4"/>
              </w:rPr>
              <w:t>）</w:t>
            </w:r>
          </w:p>
          <w:p w14:paraId="7B73AE8D">
            <w:pPr>
              <w:pStyle w:val="8"/>
              <w:spacing w:before="157" w:line="228" w:lineRule="auto"/>
              <w:ind w:left="113"/>
            </w:pPr>
            <w:r>
              <w:rPr>
                <w:spacing w:val="9"/>
              </w:rPr>
              <w:t>6、竞标声明（格式后附</w:t>
            </w:r>
            <w:r>
              <w:rPr>
                <w:spacing w:val="2"/>
              </w:rPr>
              <w:t>）；（</w:t>
            </w:r>
            <w:r>
              <w:rPr>
                <w:b/>
                <w:bCs/>
                <w:spacing w:val="9"/>
              </w:rPr>
              <w:t>必须提供，否则响应文件按无效响应处理</w:t>
            </w:r>
            <w:r>
              <w:rPr>
                <w:spacing w:val="9"/>
              </w:rPr>
              <w:t>）</w:t>
            </w:r>
          </w:p>
          <w:p w14:paraId="03CB2EE2">
            <w:pPr>
              <w:pStyle w:val="8"/>
              <w:spacing w:before="161" w:line="377" w:lineRule="auto"/>
              <w:ind w:left="115" w:right="33"/>
            </w:pPr>
            <w:r>
              <w:rPr>
                <w:spacing w:val="9"/>
              </w:rPr>
              <w:t>7、中小企业声明函或监狱企业由省级以上监狱管理局、戒毒管理局（含新疆生产建设兵团）</w:t>
            </w:r>
            <w:r>
              <w:rPr>
                <w:spacing w:val="10"/>
              </w:rPr>
              <w:t>出具的属于监狱企业的证明文件或残疾人福利性单位声明函（格式后附</w:t>
            </w:r>
            <w:r>
              <w:rPr>
                <w:spacing w:val="2"/>
              </w:rPr>
              <w:t>）；</w:t>
            </w:r>
            <w:r>
              <w:rPr>
                <w:b/>
                <w:bCs/>
                <w:spacing w:val="2"/>
              </w:rPr>
              <w:t>（</w:t>
            </w:r>
            <w:r>
              <w:rPr>
                <w:b/>
                <w:bCs/>
                <w:spacing w:val="10"/>
              </w:rPr>
              <w:t>必须提供，否</w:t>
            </w:r>
            <w:r>
              <w:rPr>
                <w:b/>
                <w:bCs/>
                <w:spacing w:val="6"/>
              </w:rPr>
              <w:t>则响应文件按无效响应处理）</w:t>
            </w:r>
          </w:p>
          <w:p w14:paraId="362443EB">
            <w:pPr>
              <w:pStyle w:val="8"/>
              <w:spacing w:before="1" w:line="377" w:lineRule="auto"/>
              <w:ind w:left="111" w:right="237"/>
            </w:pPr>
            <w:r>
              <w:rPr>
                <w:spacing w:val="9"/>
              </w:rPr>
              <w:t>8、除磋商文件规定必须提供以外，供应商认为需要提供的其他证明材料。</w:t>
            </w:r>
            <w:r>
              <w:rPr>
                <w:b/>
                <w:bCs/>
                <w:spacing w:val="9"/>
              </w:rPr>
              <w:t>（如有</w:t>
            </w:r>
            <w:r>
              <w:rPr>
                <w:b/>
                <w:bCs/>
                <w:spacing w:val="8"/>
              </w:rPr>
              <w:t>请提供）</w:t>
            </w:r>
            <w:r>
              <w:rPr>
                <w:b/>
                <w:bCs/>
                <w:spacing w:val="-2"/>
              </w:rPr>
              <w:t>注：</w:t>
            </w:r>
          </w:p>
          <w:p w14:paraId="4B1D7CD3">
            <w:pPr>
              <w:pStyle w:val="8"/>
              <w:spacing w:before="1" w:line="359" w:lineRule="auto"/>
              <w:ind w:left="113" w:right="202" w:firstLine="426"/>
            </w:pPr>
            <w:r>
              <w:rPr>
                <w:b/>
                <w:bCs/>
                <w:spacing w:val="7"/>
              </w:rPr>
              <w:t>1、以上标明“必须提供</w:t>
            </w:r>
            <w:r>
              <w:rPr>
                <w:spacing w:val="-68"/>
              </w:rPr>
              <w:t xml:space="preserve"> </w:t>
            </w:r>
            <w:r>
              <w:rPr>
                <w:b/>
                <w:bCs/>
                <w:spacing w:val="7"/>
              </w:rPr>
              <w:t>”的材料属于复印件的，必须加盖供应商公章，否则响应文件</w:t>
            </w:r>
            <w:r>
              <w:rPr>
                <w:b/>
                <w:bCs/>
                <w:spacing w:val="5"/>
              </w:rPr>
              <w:t>按无效响应处理。</w:t>
            </w:r>
          </w:p>
        </w:tc>
      </w:tr>
    </w:tbl>
    <w:p w14:paraId="77A09B1A">
      <w:pPr>
        <w:rPr>
          <w:rFonts w:ascii="Arial"/>
          <w:sz w:val="21"/>
        </w:rPr>
      </w:pPr>
    </w:p>
    <w:p w14:paraId="297AA76C">
      <w:pPr>
        <w:rPr>
          <w:rFonts w:ascii="Arial" w:hAnsi="Arial" w:eastAsia="Arial" w:cs="Arial"/>
          <w:sz w:val="21"/>
          <w:szCs w:val="21"/>
        </w:rPr>
        <w:sectPr>
          <w:footerReference r:id="rId9" w:type="default"/>
          <w:pgSz w:w="11906" w:h="16840"/>
          <w:pgMar w:top="716" w:right="1135" w:bottom="1298" w:left="1142" w:header="0" w:footer="1139" w:gutter="0"/>
          <w:cols w:space="720" w:num="1"/>
        </w:sectPr>
      </w:pPr>
    </w:p>
    <w:tbl>
      <w:tblPr>
        <w:tblStyle w:val="7"/>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3B0BF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996" w:type="dxa"/>
            <w:vAlign w:val="top"/>
          </w:tcPr>
          <w:p w14:paraId="6E6A9FA9">
            <w:pPr>
              <w:rPr>
                <w:rFonts w:ascii="Arial"/>
                <w:sz w:val="21"/>
              </w:rPr>
            </w:pPr>
          </w:p>
        </w:tc>
        <w:tc>
          <w:tcPr>
            <w:tcW w:w="8627" w:type="dxa"/>
            <w:vAlign w:val="top"/>
          </w:tcPr>
          <w:p w14:paraId="191E9209">
            <w:pPr>
              <w:pStyle w:val="8"/>
              <w:spacing w:before="35" w:line="378" w:lineRule="auto"/>
              <w:ind w:left="113" w:right="195" w:firstLine="420"/>
            </w:pPr>
            <w:r>
              <w:rPr>
                <w:b/>
                <w:bCs/>
                <w:spacing w:val="8"/>
              </w:rPr>
              <w:t>2、竞标声明必须由法定代表人在规定签章处签字并加盖供应商公章，否则响应文件按</w:t>
            </w:r>
            <w:r>
              <w:rPr>
                <w:b/>
                <w:bCs/>
                <w:spacing w:val="5"/>
              </w:rPr>
              <w:t>无效响应处理。</w:t>
            </w:r>
          </w:p>
          <w:p w14:paraId="32CCA564">
            <w:pPr>
              <w:pStyle w:val="8"/>
              <w:spacing w:before="1" w:line="376" w:lineRule="auto"/>
              <w:ind w:left="111" w:right="195" w:firstLine="424"/>
            </w:pPr>
            <w:r>
              <w:rPr>
                <w:b/>
                <w:bCs/>
                <w:spacing w:val="8"/>
              </w:rPr>
              <w:t>3、供应商直接控股、管理关系信息表必须由法定代表人或者委托代理人在规定签章处签字并加盖供应商公章，否则响应文件按无效</w:t>
            </w:r>
            <w:r>
              <w:rPr>
                <w:b/>
                <w:bCs/>
                <w:spacing w:val="7"/>
              </w:rPr>
              <w:t>响应处理。</w:t>
            </w:r>
          </w:p>
          <w:p w14:paraId="5B57EE91">
            <w:pPr>
              <w:pStyle w:val="8"/>
              <w:spacing w:before="1" w:line="377" w:lineRule="auto"/>
              <w:ind w:left="113" w:right="193" w:firstLine="416"/>
            </w:pPr>
            <w:r>
              <w:rPr>
                <w:b/>
                <w:bCs/>
                <w:spacing w:val="7"/>
              </w:rPr>
              <w:t>4、联合体竞标时，第</w:t>
            </w:r>
            <w:r>
              <w:rPr>
                <w:spacing w:val="-24"/>
              </w:rPr>
              <w:t xml:space="preserve"> </w:t>
            </w:r>
            <w:r>
              <w:rPr>
                <w:b/>
                <w:bCs/>
                <w:spacing w:val="7"/>
              </w:rPr>
              <w:t>1-5</w:t>
            </w:r>
            <w:r>
              <w:rPr>
                <w:spacing w:val="-34"/>
              </w:rPr>
              <w:t xml:space="preserve"> </w:t>
            </w:r>
            <w:r>
              <w:rPr>
                <w:b/>
                <w:bCs/>
                <w:spacing w:val="7"/>
              </w:rPr>
              <w:t>项资格证明文件联合体各方均必须分别提供，联合体各方分别盖章和签字，否则响应文件按无效响应处理。</w:t>
            </w:r>
          </w:p>
          <w:p w14:paraId="37DBE743">
            <w:pPr>
              <w:pStyle w:val="8"/>
              <w:spacing w:line="228" w:lineRule="auto"/>
              <w:ind w:left="535"/>
            </w:pPr>
            <w:r>
              <w:rPr>
                <w:b/>
                <w:bCs/>
                <w:spacing w:val="8"/>
              </w:rPr>
              <w:t>5、分公司参加竞标的，应当取得总公司授权，否则响应文件按无</w:t>
            </w:r>
            <w:r>
              <w:rPr>
                <w:b/>
                <w:bCs/>
                <w:spacing w:val="7"/>
              </w:rPr>
              <w:t>效响应处理。</w:t>
            </w:r>
          </w:p>
        </w:tc>
      </w:tr>
      <w:tr w14:paraId="4D2E6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0" w:hRule="atLeast"/>
        </w:trPr>
        <w:tc>
          <w:tcPr>
            <w:tcW w:w="996" w:type="dxa"/>
            <w:vAlign w:val="top"/>
          </w:tcPr>
          <w:p w14:paraId="52CA0755">
            <w:pPr>
              <w:spacing w:line="255" w:lineRule="auto"/>
              <w:rPr>
                <w:rFonts w:ascii="Arial"/>
                <w:sz w:val="21"/>
              </w:rPr>
            </w:pPr>
          </w:p>
          <w:p w14:paraId="39856FBB">
            <w:pPr>
              <w:spacing w:line="255" w:lineRule="auto"/>
              <w:rPr>
                <w:rFonts w:ascii="Arial"/>
                <w:sz w:val="21"/>
              </w:rPr>
            </w:pPr>
          </w:p>
          <w:p w14:paraId="7F2B16CC">
            <w:pPr>
              <w:spacing w:line="255" w:lineRule="auto"/>
              <w:rPr>
                <w:rFonts w:ascii="Arial"/>
                <w:sz w:val="21"/>
              </w:rPr>
            </w:pPr>
          </w:p>
          <w:p w14:paraId="47CD8402">
            <w:pPr>
              <w:spacing w:line="255" w:lineRule="auto"/>
              <w:rPr>
                <w:rFonts w:ascii="Arial"/>
                <w:sz w:val="21"/>
              </w:rPr>
            </w:pPr>
          </w:p>
          <w:p w14:paraId="77DE2A6B">
            <w:pPr>
              <w:spacing w:line="255" w:lineRule="auto"/>
              <w:rPr>
                <w:rFonts w:ascii="Arial"/>
                <w:sz w:val="21"/>
              </w:rPr>
            </w:pPr>
          </w:p>
          <w:p w14:paraId="1DEFDC19">
            <w:pPr>
              <w:spacing w:line="255" w:lineRule="auto"/>
              <w:rPr>
                <w:rFonts w:ascii="Arial"/>
                <w:sz w:val="21"/>
              </w:rPr>
            </w:pPr>
          </w:p>
          <w:p w14:paraId="0095B73F">
            <w:pPr>
              <w:spacing w:line="255" w:lineRule="auto"/>
              <w:rPr>
                <w:rFonts w:ascii="Arial"/>
                <w:sz w:val="21"/>
              </w:rPr>
            </w:pPr>
          </w:p>
          <w:p w14:paraId="337B2039">
            <w:pPr>
              <w:spacing w:line="255" w:lineRule="auto"/>
              <w:rPr>
                <w:rFonts w:ascii="Arial"/>
                <w:sz w:val="21"/>
              </w:rPr>
            </w:pPr>
          </w:p>
          <w:p w14:paraId="6A0C6416">
            <w:pPr>
              <w:spacing w:line="256" w:lineRule="auto"/>
              <w:rPr>
                <w:rFonts w:ascii="Arial"/>
                <w:sz w:val="21"/>
              </w:rPr>
            </w:pPr>
          </w:p>
          <w:p w14:paraId="347C5354">
            <w:pPr>
              <w:spacing w:line="256" w:lineRule="auto"/>
              <w:rPr>
                <w:rFonts w:ascii="Arial"/>
                <w:sz w:val="21"/>
              </w:rPr>
            </w:pPr>
          </w:p>
          <w:p w14:paraId="495D8D0B">
            <w:pPr>
              <w:spacing w:line="256" w:lineRule="auto"/>
              <w:rPr>
                <w:rFonts w:ascii="Arial"/>
                <w:sz w:val="21"/>
              </w:rPr>
            </w:pPr>
          </w:p>
          <w:p w14:paraId="30E43031">
            <w:pPr>
              <w:pStyle w:val="8"/>
              <w:spacing w:before="65" w:line="268" w:lineRule="exact"/>
              <w:ind w:left="203"/>
            </w:pPr>
            <w:r>
              <w:rPr>
                <w:spacing w:val="1"/>
                <w:position w:val="1"/>
              </w:rPr>
              <w:t>12.1.2</w:t>
            </w:r>
          </w:p>
        </w:tc>
        <w:tc>
          <w:tcPr>
            <w:tcW w:w="8627" w:type="dxa"/>
            <w:vAlign w:val="top"/>
          </w:tcPr>
          <w:p w14:paraId="3664B914">
            <w:pPr>
              <w:pStyle w:val="8"/>
              <w:spacing w:before="32" w:line="227" w:lineRule="auto"/>
              <w:ind w:left="109"/>
            </w:pPr>
            <w:r>
              <w:rPr>
                <w:b/>
                <w:bCs/>
                <w:spacing w:val="7"/>
              </w:rPr>
              <w:t>报价商务技术文件</w:t>
            </w:r>
          </w:p>
          <w:p w14:paraId="5E2AC261">
            <w:pPr>
              <w:pStyle w:val="8"/>
              <w:spacing w:before="161" w:line="228" w:lineRule="auto"/>
              <w:ind w:left="126"/>
            </w:pPr>
            <w:r>
              <w:rPr>
                <w:spacing w:val="9"/>
              </w:rPr>
              <w:t>1、无串通竞标行为的承诺函（格式后附</w:t>
            </w:r>
            <w:r>
              <w:rPr>
                <w:spacing w:val="-1"/>
              </w:rPr>
              <w:t>）；</w:t>
            </w:r>
            <w:r>
              <w:rPr>
                <w:b/>
                <w:bCs/>
                <w:spacing w:val="-1"/>
              </w:rPr>
              <w:t>（</w:t>
            </w:r>
            <w:r>
              <w:rPr>
                <w:b/>
                <w:bCs/>
                <w:spacing w:val="9"/>
              </w:rPr>
              <w:t>必须提供，否则响应文件按无效响应处理）</w:t>
            </w:r>
          </w:p>
          <w:p w14:paraId="4BF4685A">
            <w:pPr>
              <w:pStyle w:val="8"/>
              <w:spacing w:before="161" w:line="227" w:lineRule="auto"/>
              <w:ind w:left="113"/>
            </w:pPr>
            <w:r>
              <w:rPr>
                <w:spacing w:val="9"/>
              </w:rPr>
              <w:t>2、竞标报价表（格式后附</w:t>
            </w:r>
            <w:r>
              <w:rPr>
                <w:spacing w:val="1"/>
              </w:rPr>
              <w:t>）；</w:t>
            </w:r>
            <w:r>
              <w:rPr>
                <w:b/>
                <w:bCs/>
                <w:spacing w:val="1"/>
              </w:rPr>
              <w:t>（</w:t>
            </w:r>
            <w:r>
              <w:rPr>
                <w:b/>
                <w:bCs/>
                <w:spacing w:val="9"/>
              </w:rPr>
              <w:t>必须提供，否则响应文件按无效响应处理）</w:t>
            </w:r>
          </w:p>
          <w:p w14:paraId="1E9271AE">
            <w:pPr>
              <w:pStyle w:val="8"/>
              <w:spacing w:before="161" w:line="378" w:lineRule="auto"/>
              <w:ind w:left="112" w:right="111" w:firstLine="3"/>
            </w:pPr>
            <w:r>
              <w:rPr>
                <w:spacing w:val="9"/>
              </w:rPr>
              <w:t>3、法定代表人身份证明及法定代表人有效身份证正反面复印件（格式后附</w:t>
            </w:r>
            <w:r>
              <w:rPr>
                <w:spacing w:val="-20"/>
              </w:rPr>
              <w:t>）；</w:t>
            </w:r>
            <w:r>
              <w:rPr>
                <w:b/>
                <w:bCs/>
                <w:spacing w:val="-20"/>
              </w:rPr>
              <w:t>（</w:t>
            </w:r>
            <w:r>
              <w:rPr>
                <w:b/>
                <w:bCs/>
                <w:spacing w:val="9"/>
              </w:rPr>
              <w:t>除自然</w:t>
            </w:r>
            <w:r>
              <w:rPr>
                <w:b/>
                <w:bCs/>
                <w:spacing w:val="8"/>
              </w:rPr>
              <w:t>人竞</w:t>
            </w:r>
            <w:r>
              <w:rPr>
                <w:b/>
                <w:bCs/>
                <w:spacing w:val="7"/>
              </w:rPr>
              <w:t>标外必须提供，否则响应文件按无效响应处理）</w:t>
            </w:r>
          </w:p>
          <w:p w14:paraId="5255428E">
            <w:pPr>
              <w:pStyle w:val="8"/>
              <w:spacing w:before="1" w:line="376" w:lineRule="auto"/>
              <w:ind w:left="115" w:right="109" w:hanging="5"/>
            </w:pPr>
            <w:r>
              <w:rPr>
                <w:spacing w:val="9"/>
              </w:rPr>
              <w:t>4、授权委托书及委托代理人有效身份证正反面复印件（格式后</w:t>
            </w:r>
            <w:r>
              <w:rPr>
                <w:spacing w:val="8"/>
              </w:rPr>
              <w:t>附</w:t>
            </w:r>
            <w:r>
              <w:rPr>
                <w:spacing w:val="-17"/>
              </w:rPr>
              <w:t>）；（</w:t>
            </w:r>
            <w:r>
              <w:rPr>
                <w:b/>
                <w:bCs/>
                <w:spacing w:val="8"/>
              </w:rPr>
              <w:t>委托时必须提供，否</w:t>
            </w:r>
            <w:r>
              <w:rPr>
                <w:b/>
                <w:bCs/>
                <w:spacing w:val="6"/>
              </w:rPr>
              <w:t>则响应文件按无效响应处理</w:t>
            </w:r>
            <w:r>
              <w:rPr>
                <w:spacing w:val="6"/>
              </w:rPr>
              <w:t>）</w:t>
            </w:r>
          </w:p>
          <w:p w14:paraId="2C922547">
            <w:pPr>
              <w:pStyle w:val="8"/>
              <w:spacing w:line="227" w:lineRule="auto"/>
              <w:ind w:left="115"/>
            </w:pPr>
            <w:r>
              <w:rPr>
                <w:spacing w:val="9"/>
              </w:rPr>
              <w:t>5、商务要求偏离表（格式后附</w:t>
            </w:r>
            <w:r>
              <w:rPr>
                <w:spacing w:val="3"/>
              </w:rPr>
              <w:t>）；（</w:t>
            </w:r>
            <w:r>
              <w:rPr>
                <w:b/>
                <w:bCs/>
                <w:spacing w:val="9"/>
              </w:rPr>
              <w:t>必须提供，否则响应文件按无效响应处理</w:t>
            </w:r>
            <w:r>
              <w:rPr>
                <w:spacing w:val="9"/>
              </w:rPr>
              <w:t>）</w:t>
            </w:r>
          </w:p>
          <w:p w14:paraId="0955DB1B">
            <w:pPr>
              <w:pStyle w:val="8"/>
              <w:spacing w:before="161" w:line="228" w:lineRule="auto"/>
              <w:ind w:left="113"/>
            </w:pPr>
            <w:r>
              <w:rPr>
                <w:spacing w:val="9"/>
              </w:rPr>
              <w:t>6、服务方案（格式自拟</w:t>
            </w:r>
            <w:r>
              <w:rPr>
                <w:spacing w:val="2"/>
              </w:rPr>
              <w:t>）；（</w:t>
            </w:r>
            <w:r>
              <w:rPr>
                <w:b/>
                <w:bCs/>
                <w:spacing w:val="9"/>
              </w:rPr>
              <w:t>必须提供，否则响应文件按无效响应处理</w:t>
            </w:r>
            <w:r>
              <w:rPr>
                <w:spacing w:val="9"/>
              </w:rPr>
              <w:t>）</w:t>
            </w:r>
          </w:p>
          <w:p w14:paraId="5772BACF">
            <w:pPr>
              <w:pStyle w:val="8"/>
              <w:spacing w:before="161" w:line="228" w:lineRule="auto"/>
              <w:ind w:left="116"/>
            </w:pPr>
            <w:r>
              <w:rPr>
                <w:spacing w:val="9"/>
              </w:rPr>
              <w:t>7、技术要求偏离表（格式后附</w:t>
            </w:r>
            <w:r>
              <w:rPr>
                <w:spacing w:val="2"/>
              </w:rPr>
              <w:t>）；（</w:t>
            </w:r>
            <w:r>
              <w:rPr>
                <w:b/>
                <w:bCs/>
                <w:spacing w:val="9"/>
              </w:rPr>
              <w:t>必须提供，否则响应文件按无效响应处理</w:t>
            </w:r>
            <w:r>
              <w:rPr>
                <w:spacing w:val="9"/>
              </w:rPr>
              <w:t>）</w:t>
            </w:r>
          </w:p>
          <w:p w14:paraId="074D12E4">
            <w:pPr>
              <w:pStyle w:val="8"/>
              <w:spacing w:before="164" w:line="228" w:lineRule="auto"/>
              <w:ind w:left="112"/>
            </w:pPr>
            <w:r>
              <w:rPr>
                <w:spacing w:val="9"/>
              </w:rPr>
              <w:t>8、项目实施人员一览表（格式自拟</w:t>
            </w:r>
            <w:r>
              <w:rPr>
                <w:spacing w:val="1"/>
              </w:rPr>
              <w:t>）；</w:t>
            </w:r>
            <w:r>
              <w:rPr>
                <w:spacing w:val="16"/>
              </w:rPr>
              <w:t xml:space="preserve"> </w:t>
            </w:r>
            <w:r>
              <w:rPr>
                <w:b/>
                <w:bCs/>
                <w:spacing w:val="1"/>
              </w:rPr>
              <w:t>（</w:t>
            </w:r>
            <w:r>
              <w:rPr>
                <w:b/>
                <w:bCs/>
                <w:spacing w:val="9"/>
              </w:rPr>
              <w:t>如有请提供）</w:t>
            </w:r>
          </w:p>
          <w:p w14:paraId="7966047B">
            <w:pPr>
              <w:pStyle w:val="8"/>
              <w:spacing w:before="161" w:line="228" w:lineRule="auto"/>
              <w:ind w:left="112"/>
            </w:pPr>
            <w:r>
              <w:rPr>
                <w:spacing w:val="10"/>
              </w:rPr>
              <w:t>9、对应采购需求的技术要求、商务要求提供的其他文件资料（格式自拟</w:t>
            </w:r>
            <w:r>
              <w:rPr>
                <w:spacing w:val="-1"/>
              </w:rPr>
              <w:t>）；</w:t>
            </w:r>
            <w:r>
              <w:rPr>
                <w:b/>
                <w:bCs/>
                <w:spacing w:val="-1"/>
              </w:rPr>
              <w:t>（</w:t>
            </w:r>
            <w:r>
              <w:rPr>
                <w:b/>
                <w:bCs/>
                <w:spacing w:val="10"/>
              </w:rPr>
              <w:t>如</w:t>
            </w:r>
            <w:r>
              <w:rPr>
                <w:b/>
                <w:bCs/>
                <w:spacing w:val="9"/>
              </w:rPr>
              <w:t>有请提供）</w:t>
            </w:r>
          </w:p>
          <w:p w14:paraId="1353A5DB">
            <w:pPr>
              <w:pStyle w:val="8"/>
              <w:spacing w:before="161" w:line="228" w:lineRule="auto"/>
              <w:ind w:left="126"/>
            </w:pPr>
            <w:r>
              <w:rPr>
                <w:spacing w:val="8"/>
              </w:rPr>
              <w:t>10、供应商认为需要提供的其他有关资料。</w:t>
            </w:r>
            <w:r>
              <w:rPr>
                <w:b/>
                <w:bCs/>
                <w:spacing w:val="8"/>
              </w:rPr>
              <w:t>（如有请提</w:t>
            </w:r>
            <w:r>
              <w:rPr>
                <w:b/>
                <w:bCs/>
                <w:spacing w:val="7"/>
              </w:rPr>
              <w:t>供）</w:t>
            </w:r>
          </w:p>
          <w:p w14:paraId="49282E6D">
            <w:pPr>
              <w:pStyle w:val="8"/>
              <w:spacing w:before="160" w:line="360" w:lineRule="auto"/>
              <w:ind w:left="113" w:right="109" w:firstLine="418"/>
            </w:pPr>
            <w:r>
              <w:rPr>
                <w:b/>
                <w:bCs/>
                <w:spacing w:val="7"/>
              </w:rPr>
              <w:t>注：以上标明“必须提供</w:t>
            </w:r>
            <w:r>
              <w:rPr>
                <w:spacing w:val="-66"/>
              </w:rPr>
              <w:t xml:space="preserve"> </w:t>
            </w:r>
            <w:r>
              <w:rPr>
                <w:b/>
                <w:bCs/>
                <w:spacing w:val="7"/>
              </w:rPr>
              <w:t>”的材料属于复印件的，必须加盖供应商公章，否则响应文件</w:t>
            </w:r>
            <w:r>
              <w:rPr>
                <w:b/>
                <w:bCs/>
                <w:spacing w:val="5"/>
              </w:rPr>
              <w:t>按无效响应处理。</w:t>
            </w:r>
          </w:p>
        </w:tc>
      </w:tr>
      <w:tr w14:paraId="5C576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996" w:type="dxa"/>
            <w:vAlign w:val="top"/>
          </w:tcPr>
          <w:p w14:paraId="7EE9DC3F">
            <w:pPr>
              <w:spacing w:line="374" w:lineRule="auto"/>
              <w:rPr>
                <w:rFonts w:ascii="Arial"/>
                <w:sz w:val="21"/>
              </w:rPr>
            </w:pPr>
          </w:p>
          <w:p w14:paraId="70E44E0C">
            <w:pPr>
              <w:pStyle w:val="8"/>
              <w:spacing w:before="65" w:line="269" w:lineRule="exact"/>
              <w:ind w:left="309"/>
            </w:pPr>
            <w:r>
              <w:rPr>
                <w:spacing w:val="-1"/>
                <w:position w:val="1"/>
              </w:rPr>
              <w:t>15.2</w:t>
            </w:r>
          </w:p>
        </w:tc>
        <w:tc>
          <w:tcPr>
            <w:tcW w:w="8627" w:type="dxa"/>
            <w:vAlign w:val="top"/>
          </w:tcPr>
          <w:p w14:paraId="7A5A09F8">
            <w:pPr>
              <w:pStyle w:val="8"/>
              <w:spacing w:before="33" w:line="365" w:lineRule="auto"/>
              <w:ind w:left="113" w:right="113"/>
              <w:jc w:val="both"/>
            </w:pPr>
            <w:r>
              <w:rPr>
                <w:spacing w:val="10"/>
              </w:rPr>
              <w:t>竞标报价是履行合同的最终价格，即满足全部采购需求所应提供</w:t>
            </w:r>
            <w:r>
              <w:rPr>
                <w:spacing w:val="9"/>
              </w:rPr>
              <w:t>的服务的价格；包括竞标服</w:t>
            </w:r>
            <w:r>
              <w:rPr>
                <w:spacing w:val="10"/>
              </w:rPr>
              <w:t>务的成本、运输（含保险</w:t>
            </w:r>
            <w:r>
              <w:rPr>
                <w:spacing w:val="-1"/>
              </w:rPr>
              <w:t>）（</w:t>
            </w:r>
            <w:r>
              <w:rPr>
                <w:spacing w:val="10"/>
              </w:rPr>
              <w:t>如有）、技术服务、培训、税费等所有费用。</w:t>
            </w:r>
            <w:r>
              <w:rPr>
                <w:b/>
                <w:bCs/>
                <w:spacing w:val="10"/>
              </w:rPr>
              <w:t>（采购需求另有</w:t>
            </w:r>
            <w:r>
              <w:rPr>
                <w:b/>
                <w:bCs/>
                <w:spacing w:val="6"/>
              </w:rPr>
              <w:t>约定的，从其约定。）</w:t>
            </w:r>
          </w:p>
        </w:tc>
      </w:tr>
      <w:tr w14:paraId="16D05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96" w:type="dxa"/>
            <w:vAlign w:val="top"/>
          </w:tcPr>
          <w:p w14:paraId="7DC6BFD2">
            <w:pPr>
              <w:pStyle w:val="8"/>
              <w:spacing w:before="34" w:line="269" w:lineRule="exact"/>
              <w:ind w:left="309"/>
            </w:pPr>
            <w:r>
              <w:rPr>
                <w:spacing w:val="-2"/>
                <w:position w:val="1"/>
              </w:rPr>
              <w:t>16.2</w:t>
            </w:r>
          </w:p>
        </w:tc>
        <w:tc>
          <w:tcPr>
            <w:tcW w:w="8627" w:type="dxa"/>
            <w:vAlign w:val="top"/>
          </w:tcPr>
          <w:p w14:paraId="7B057C1D">
            <w:pPr>
              <w:pStyle w:val="8"/>
              <w:spacing w:before="35" w:line="228" w:lineRule="auto"/>
              <w:ind w:left="113"/>
            </w:pPr>
            <w:r>
              <w:rPr>
                <w:spacing w:val="10"/>
              </w:rPr>
              <w:t>竞标有效期：首次响应文件提交截止之日起60</w:t>
            </w:r>
            <w:r>
              <w:rPr>
                <w:spacing w:val="-29"/>
              </w:rPr>
              <w:t xml:space="preserve"> </w:t>
            </w:r>
            <w:r>
              <w:rPr>
                <w:spacing w:val="10"/>
              </w:rPr>
              <w:t>天内。</w:t>
            </w:r>
          </w:p>
        </w:tc>
      </w:tr>
      <w:tr w14:paraId="4FB2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96" w:type="dxa"/>
            <w:vAlign w:val="top"/>
          </w:tcPr>
          <w:p w14:paraId="66439832">
            <w:pPr>
              <w:pStyle w:val="8"/>
              <w:spacing w:before="34" w:line="269" w:lineRule="exact"/>
              <w:ind w:left="309"/>
            </w:pPr>
            <w:r>
              <w:rPr>
                <w:spacing w:val="-1"/>
                <w:position w:val="1"/>
              </w:rPr>
              <w:t>17.1</w:t>
            </w:r>
          </w:p>
        </w:tc>
        <w:tc>
          <w:tcPr>
            <w:tcW w:w="8627" w:type="dxa"/>
            <w:vAlign w:val="top"/>
          </w:tcPr>
          <w:p w14:paraId="1E1BA09A">
            <w:pPr>
              <w:pStyle w:val="8"/>
              <w:spacing w:before="34" w:line="228" w:lineRule="auto"/>
              <w:ind w:left="112"/>
            </w:pPr>
            <w:r>
              <w:rPr>
                <w:spacing w:val="8"/>
              </w:rPr>
              <w:t>本项目不收取磋商保证金。</w:t>
            </w:r>
          </w:p>
        </w:tc>
      </w:tr>
      <w:tr w14:paraId="26413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996" w:type="dxa"/>
            <w:vAlign w:val="top"/>
          </w:tcPr>
          <w:p w14:paraId="6721A79F">
            <w:pPr>
              <w:pStyle w:val="8"/>
              <w:spacing w:before="239" w:line="269" w:lineRule="exact"/>
              <w:ind w:left="309"/>
            </w:pPr>
            <w:r>
              <w:rPr>
                <w:spacing w:val="-1"/>
                <w:position w:val="1"/>
              </w:rPr>
              <w:t>18.2</w:t>
            </w:r>
          </w:p>
        </w:tc>
        <w:tc>
          <w:tcPr>
            <w:tcW w:w="8627" w:type="dxa"/>
            <w:vAlign w:val="top"/>
          </w:tcPr>
          <w:p w14:paraId="4D3647BE">
            <w:pPr>
              <w:pStyle w:val="8"/>
              <w:spacing w:before="36" w:line="358" w:lineRule="auto"/>
              <w:ind w:left="111" w:right="38" w:firstLine="10"/>
            </w:pPr>
            <w:r>
              <w:rPr>
                <w:spacing w:val="6"/>
              </w:rPr>
              <w:t>响应文件应按资格证明文件、报价商务技术文件分别编制</w:t>
            </w:r>
            <w:r>
              <w:rPr>
                <w:spacing w:val="5"/>
              </w:rPr>
              <w:t>，并按“政采云</w:t>
            </w:r>
            <w:r>
              <w:rPr>
                <w:spacing w:val="-70"/>
              </w:rPr>
              <w:t xml:space="preserve"> </w:t>
            </w:r>
            <w:r>
              <w:rPr>
                <w:spacing w:val="5"/>
              </w:rPr>
              <w:t>”平台的要求编制、</w:t>
            </w:r>
            <w:r>
              <w:rPr>
                <w:spacing w:val="6"/>
              </w:rPr>
              <w:t>加密、上传。</w:t>
            </w:r>
          </w:p>
        </w:tc>
      </w:tr>
      <w:tr w14:paraId="1693E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96" w:type="dxa"/>
            <w:vAlign w:val="top"/>
          </w:tcPr>
          <w:p w14:paraId="32364EBE">
            <w:pPr>
              <w:pStyle w:val="8"/>
              <w:spacing w:before="238" w:line="268" w:lineRule="exact"/>
              <w:ind w:left="296"/>
            </w:pPr>
            <w:r>
              <w:rPr>
                <w:spacing w:val="2"/>
                <w:position w:val="1"/>
              </w:rPr>
              <w:t>20.1</w:t>
            </w:r>
          </w:p>
        </w:tc>
        <w:tc>
          <w:tcPr>
            <w:tcW w:w="8627" w:type="dxa"/>
            <w:vAlign w:val="top"/>
          </w:tcPr>
          <w:p w14:paraId="67CF4118">
            <w:pPr>
              <w:pStyle w:val="8"/>
              <w:spacing w:before="34" w:line="227" w:lineRule="auto"/>
              <w:ind w:left="114"/>
            </w:pPr>
            <w:r>
              <w:rPr>
                <w:spacing w:val="9"/>
              </w:rPr>
              <w:t>首次响应文件提交截止时间：详见竞争性磋商公</w:t>
            </w:r>
            <w:r>
              <w:rPr>
                <w:spacing w:val="8"/>
              </w:rPr>
              <w:t>告。</w:t>
            </w:r>
          </w:p>
          <w:p w14:paraId="6B8455BF">
            <w:pPr>
              <w:pStyle w:val="8"/>
              <w:spacing w:before="162" w:line="227" w:lineRule="auto"/>
              <w:ind w:left="114"/>
            </w:pPr>
            <w:r>
              <w:rPr>
                <w:spacing w:val="8"/>
              </w:rPr>
              <w:t>首次响应文件提交地点：详见竞争性磋商公告。</w:t>
            </w:r>
          </w:p>
        </w:tc>
      </w:tr>
      <w:tr w14:paraId="7E60B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96" w:type="dxa"/>
            <w:vAlign w:val="top"/>
          </w:tcPr>
          <w:p w14:paraId="7C66A021">
            <w:pPr>
              <w:pStyle w:val="8"/>
              <w:spacing w:before="36" w:line="268" w:lineRule="exact"/>
              <w:ind w:left="296"/>
            </w:pPr>
            <w:r>
              <w:rPr>
                <w:spacing w:val="2"/>
                <w:position w:val="1"/>
              </w:rPr>
              <w:t>24.1</w:t>
            </w:r>
          </w:p>
        </w:tc>
        <w:tc>
          <w:tcPr>
            <w:tcW w:w="8627" w:type="dxa"/>
            <w:vAlign w:val="top"/>
          </w:tcPr>
          <w:p w14:paraId="47EA3096">
            <w:pPr>
              <w:pStyle w:val="8"/>
              <w:spacing w:before="36" w:line="228" w:lineRule="auto"/>
              <w:ind w:left="110"/>
            </w:pPr>
            <w:r>
              <w:rPr>
                <w:spacing w:val="6"/>
              </w:rPr>
              <w:t>磋商小组的人数：3</w:t>
            </w:r>
            <w:r>
              <w:rPr>
                <w:spacing w:val="-27"/>
              </w:rPr>
              <w:t xml:space="preserve"> </w:t>
            </w:r>
            <w:r>
              <w:rPr>
                <w:spacing w:val="6"/>
              </w:rPr>
              <w:t>人。</w:t>
            </w:r>
          </w:p>
        </w:tc>
      </w:tr>
      <w:tr w14:paraId="147AB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996" w:type="dxa"/>
            <w:vAlign w:val="top"/>
          </w:tcPr>
          <w:p w14:paraId="38B0DE0D">
            <w:pPr>
              <w:spacing w:line="289" w:lineRule="auto"/>
              <w:rPr>
                <w:rFonts w:ascii="Arial"/>
                <w:sz w:val="21"/>
              </w:rPr>
            </w:pPr>
          </w:p>
          <w:p w14:paraId="1174C069">
            <w:pPr>
              <w:spacing w:line="289" w:lineRule="auto"/>
              <w:rPr>
                <w:rFonts w:ascii="Arial"/>
                <w:sz w:val="21"/>
              </w:rPr>
            </w:pPr>
          </w:p>
          <w:p w14:paraId="71C4EE44">
            <w:pPr>
              <w:pStyle w:val="8"/>
              <w:spacing w:before="65" w:line="268" w:lineRule="exact"/>
              <w:ind w:left="296"/>
            </w:pPr>
            <w:r>
              <w:rPr>
                <w:spacing w:val="2"/>
                <w:position w:val="1"/>
              </w:rPr>
              <w:t>25.2</w:t>
            </w:r>
          </w:p>
        </w:tc>
        <w:tc>
          <w:tcPr>
            <w:tcW w:w="8627" w:type="dxa"/>
            <w:vAlign w:val="top"/>
          </w:tcPr>
          <w:p w14:paraId="7A4B56A6">
            <w:pPr>
              <w:pStyle w:val="8"/>
              <w:spacing w:before="36" w:line="368" w:lineRule="auto"/>
              <w:ind w:left="110" w:right="109"/>
              <w:jc w:val="both"/>
            </w:pPr>
            <w:r>
              <w:rPr>
                <w:spacing w:val="9"/>
              </w:rPr>
              <w:t>采购代理机构将依托电子交易平台发起开始解密指令，</w:t>
            </w:r>
            <w:r>
              <w:rPr>
                <w:b/>
                <w:bCs/>
                <w:spacing w:val="9"/>
              </w:rPr>
              <w:t>供应商的法定代表人或其委托代理人</w:t>
            </w:r>
            <w:r>
              <w:rPr>
                <w:b/>
                <w:bCs/>
                <w:spacing w:val="10"/>
              </w:rPr>
              <w:t>须携带加密时所用的</w:t>
            </w:r>
            <w:r>
              <w:rPr>
                <w:spacing w:val="-36"/>
              </w:rPr>
              <w:t xml:space="preserve"> </w:t>
            </w:r>
            <w:r>
              <w:rPr>
                <w:b/>
                <w:bCs/>
              </w:rPr>
              <w:t>CA</w:t>
            </w:r>
            <w:r>
              <w:rPr>
                <w:spacing w:val="-38"/>
              </w:rPr>
              <w:t xml:space="preserve"> </w:t>
            </w:r>
            <w:r>
              <w:rPr>
                <w:b/>
                <w:bCs/>
                <w:spacing w:val="10"/>
              </w:rPr>
              <w:t>锁按平台提示和采购文</w:t>
            </w:r>
            <w:r>
              <w:rPr>
                <w:b/>
                <w:bCs/>
                <w:spacing w:val="9"/>
              </w:rPr>
              <w:t>件的规定登录到“政采云</w:t>
            </w:r>
            <w:r>
              <w:rPr>
                <w:spacing w:val="-70"/>
              </w:rPr>
              <w:t xml:space="preserve"> </w:t>
            </w:r>
            <w:r>
              <w:rPr>
                <w:b/>
                <w:bCs/>
                <w:spacing w:val="9"/>
              </w:rPr>
              <w:t>”平台电子开标大</w:t>
            </w:r>
            <w:r>
              <w:rPr>
                <w:b/>
                <w:bCs/>
                <w:spacing w:val="10"/>
              </w:rPr>
              <w:t>厅签到并在发起解密指令之时起</w:t>
            </w:r>
            <w:r>
              <w:rPr>
                <w:spacing w:val="-33"/>
              </w:rPr>
              <w:t xml:space="preserve"> </w:t>
            </w:r>
            <w:r>
              <w:rPr>
                <w:b/>
                <w:bCs/>
                <w:spacing w:val="10"/>
              </w:rPr>
              <w:t>30</w:t>
            </w:r>
            <w:r>
              <w:rPr>
                <w:spacing w:val="-35"/>
              </w:rPr>
              <w:t xml:space="preserve"> </w:t>
            </w:r>
            <w:r>
              <w:rPr>
                <w:b/>
                <w:bCs/>
                <w:spacing w:val="10"/>
              </w:rPr>
              <w:t>分钟内完成对电子响</w:t>
            </w:r>
            <w:r>
              <w:rPr>
                <w:b/>
                <w:bCs/>
                <w:spacing w:val="9"/>
              </w:rPr>
              <w:t>应文件在线解密。响应文件未按时</w:t>
            </w:r>
            <w:r>
              <w:rPr>
                <w:b/>
                <w:bCs/>
                <w:spacing w:val="7"/>
              </w:rPr>
              <w:t>解密的，视为响应文件无效。</w:t>
            </w:r>
          </w:p>
        </w:tc>
      </w:tr>
    </w:tbl>
    <w:p w14:paraId="0B8ADA03">
      <w:pPr>
        <w:rPr>
          <w:rFonts w:ascii="Arial"/>
          <w:sz w:val="21"/>
        </w:rPr>
      </w:pPr>
    </w:p>
    <w:p w14:paraId="38BFFAE8">
      <w:pPr>
        <w:rPr>
          <w:rFonts w:ascii="Arial" w:hAnsi="Arial" w:eastAsia="Arial" w:cs="Arial"/>
          <w:sz w:val="21"/>
          <w:szCs w:val="21"/>
        </w:rPr>
        <w:sectPr>
          <w:footerReference r:id="rId10" w:type="default"/>
          <w:pgSz w:w="11906" w:h="16840"/>
          <w:pgMar w:top="400" w:right="1135" w:bottom="1359" w:left="1142" w:header="0" w:footer="1122" w:gutter="0"/>
          <w:cols w:space="720" w:num="1"/>
        </w:sectPr>
      </w:pPr>
    </w:p>
    <w:tbl>
      <w:tblPr>
        <w:tblStyle w:val="7"/>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5F11C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996" w:type="dxa"/>
            <w:vAlign w:val="top"/>
          </w:tcPr>
          <w:p w14:paraId="64BC0876">
            <w:pPr>
              <w:rPr>
                <w:rFonts w:ascii="Arial"/>
                <w:sz w:val="21"/>
              </w:rPr>
            </w:pPr>
          </w:p>
        </w:tc>
        <w:tc>
          <w:tcPr>
            <w:tcW w:w="8627" w:type="dxa"/>
            <w:vAlign w:val="top"/>
          </w:tcPr>
          <w:p w14:paraId="6452F711">
            <w:pPr>
              <w:pStyle w:val="8"/>
              <w:spacing w:before="34" w:line="369" w:lineRule="auto"/>
              <w:ind w:left="113" w:right="109" w:hanging="1"/>
              <w:jc w:val="both"/>
            </w:pPr>
            <w:r>
              <w:rPr>
                <w:spacing w:val="10"/>
              </w:rPr>
              <w:t>若供应商在规定时间内无法解密或解密失败，请及时联系代理机构，代理机构与项目归属监督部门备案后告知供应商通过邮件传输递交电子备份文件（以通知时所告知的电子邮</w:t>
            </w:r>
            <w:r>
              <w:rPr>
                <w:spacing w:val="9"/>
              </w:rPr>
              <w:t>箱地址为准</w:t>
            </w:r>
            <w:r>
              <w:rPr>
                <w:spacing w:val="-27"/>
              </w:rPr>
              <w:t>），</w:t>
            </w:r>
            <w:r>
              <w:rPr>
                <w:spacing w:val="9"/>
              </w:rPr>
              <w:t>若供应商在规定时间内无法解密或解密失败且未提供电子备份投标文件的(包含提供的电子备份文件无效或无法解密的情况)，视为投标</w:t>
            </w:r>
            <w:r>
              <w:rPr>
                <w:spacing w:val="8"/>
              </w:rPr>
              <w:t>无效。</w:t>
            </w:r>
          </w:p>
        </w:tc>
      </w:tr>
      <w:tr w14:paraId="78C10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96" w:type="dxa"/>
            <w:vMerge w:val="restart"/>
            <w:tcBorders>
              <w:bottom w:val="nil"/>
            </w:tcBorders>
            <w:vAlign w:val="top"/>
          </w:tcPr>
          <w:p w14:paraId="69057289">
            <w:pPr>
              <w:spacing w:line="264" w:lineRule="auto"/>
              <w:rPr>
                <w:rFonts w:ascii="Arial"/>
                <w:sz w:val="21"/>
              </w:rPr>
            </w:pPr>
          </w:p>
          <w:p w14:paraId="45EA62C9">
            <w:pPr>
              <w:spacing w:line="264" w:lineRule="auto"/>
              <w:rPr>
                <w:rFonts w:ascii="Arial"/>
                <w:sz w:val="21"/>
              </w:rPr>
            </w:pPr>
          </w:p>
          <w:p w14:paraId="1F537D35">
            <w:pPr>
              <w:spacing w:line="264" w:lineRule="auto"/>
              <w:rPr>
                <w:rFonts w:ascii="Arial"/>
                <w:sz w:val="21"/>
              </w:rPr>
            </w:pPr>
          </w:p>
          <w:p w14:paraId="53AAC6E5">
            <w:pPr>
              <w:spacing w:line="264" w:lineRule="auto"/>
              <w:rPr>
                <w:rFonts w:ascii="Arial"/>
                <w:sz w:val="21"/>
              </w:rPr>
            </w:pPr>
          </w:p>
          <w:p w14:paraId="7D4CC76E">
            <w:pPr>
              <w:pStyle w:val="8"/>
              <w:spacing w:before="65" w:line="270" w:lineRule="exact"/>
              <w:ind w:left="401"/>
            </w:pPr>
            <w:r>
              <w:rPr>
                <w:spacing w:val="-1"/>
                <w:position w:val="1"/>
              </w:rPr>
              <w:t>26</w:t>
            </w:r>
          </w:p>
        </w:tc>
        <w:tc>
          <w:tcPr>
            <w:tcW w:w="8627" w:type="dxa"/>
            <w:vAlign w:val="top"/>
          </w:tcPr>
          <w:p w14:paraId="15503FD5">
            <w:pPr>
              <w:pStyle w:val="8"/>
              <w:spacing w:before="125" w:line="228" w:lineRule="auto"/>
              <w:ind w:left="115"/>
            </w:pPr>
            <w:r>
              <w:rPr>
                <w:spacing w:val="8"/>
              </w:rPr>
              <w:t>商务要求评审中允许负偏离的条款数为</w:t>
            </w:r>
            <w:r>
              <w:rPr>
                <w:spacing w:val="8"/>
                <w:u w:val="single" w:color="auto"/>
              </w:rPr>
              <w:t xml:space="preserve"> 0 </w:t>
            </w:r>
            <w:r>
              <w:rPr>
                <w:spacing w:val="8"/>
              </w:rPr>
              <w:t>项。</w:t>
            </w:r>
          </w:p>
          <w:p w14:paraId="60DDA6BC">
            <w:pPr>
              <w:pStyle w:val="8"/>
              <w:spacing w:before="132" w:line="228" w:lineRule="auto"/>
              <w:ind w:left="112"/>
            </w:pPr>
            <w:r>
              <w:rPr>
                <w:spacing w:val="8"/>
              </w:rPr>
              <w:t>技术要求评审中允许负偏离的条款数为</w:t>
            </w:r>
            <w:r>
              <w:rPr>
                <w:spacing w:val="8"/>
                <w:u w:val="single" w:color="auto"/>
              </w:rPr>
              <w:t xml:space="preserve"> 0 </w:t>
            </w:r>
            <w:r>
              <w:rPr>
                <w:spacing w:val="8"/>
              </w:rPr>
              <w:t>项。</w:t>
            </w:r>
          </w:p>
        </w:tc>
      </w:tr>
      <w:tr w14:paraId="3251A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trPr>
        <w:tc>
          <w:tcPr>
            <w:tcW w:w="996" w:type="dxa"/>
            <w:vMerge w:val="continue"/>
            <w:tcBorders>
              <w:top w:val="nil"/>
            </w:tcBorders>
            <w:vAlign w:val="top"/>
          </w:tcPr>
          <w:p w14:paraId="5FE2F6A5">
            <w:pPr>
              <w:rPr>
                <w:rFonts w:ascii="Arial"/>
                <w:sz w:val="21"/>
              </w:rPr>
            </w:pPr>
          </w:p>
        </w:tc>
        <w:tc>
          <w:tcPr>
            <w:tcW w:w="8627" w:type="dxa"/>
            <w:vAlign w:val="top"/>
          </w:tcPr>
          <w:p w14:paraId="452889D4">
            <w:pPr>
              <w:spacing w:line="403" w:lineRule="auto"/>
              <w:rPr>
                <w:rFonts w:ascii="Arial"/>
                <w:sz w:val="21"/>
              </w:rPr>
            </w:pPr>
          </w:p>
          <w:p w14:paraId="4D607732">
            <w:pPr>
              <w:pStyle w:val="8"/>
              <w:spacing w:before="65" w:line="228" w:lineRule="auto"/>
              <w:ind w:left="110"/>
            </w:pPr>
            <w:r>
              <w:rPr>
                <w:spacing w:val="7"/>
              </w:rPr>
              <w:t>磋商的顺序：按“政采云</w:t>
            </w:r>
            <w:r>
              <w:rPr>
                <w:spacing w:val="-60"/>
              </w:rPr>
              <w:t xml:space="preserve"> </w:t>
            </w:r>
            <w:r>
              <w:rPr>
                <w:spacing w:val="7"/>
              </w:rPr>
              <w:t>”系统的编号顺序。</w:t>
            </w:r>
          </w:p>
          <w:p w14:paraId="718DF7CF">
            <w:pPr>
              <w:pStyle w:val="8"/>
              <w:spacing w:before="133" w:line="351" w:lineRule="auto"/>
              <w:ind w:left="115" w:right="109" w:hanging="2"/>
            </w:pPr>
            <w:r>
              <w:rPr>
                <w:b/>
                <w:bCs/>
                <w:spacing w:val="8"/>
              </w:rPr>
              <w:t>符合磋商资格的供应商必须在接到磋商通知后规定时间内参加磋商，未在规定</w:t>
            </w:r>
            <w:r>
              <w:rPr>
                <w:b/>
                <w:bCs/>
                <w:spacing w:val="7"/>
              </w:rPr>
              <w:t>时间内参加磋商的视同放弃参加磋商权利，其响应文件按无效响应处理。</w:t>
            </w:r>
          </w:p>
        </w:tc>
      </w:tr>
      <w:tr w14:paraId="53CF7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96" w:type="dxa"/>
            <w:vAlign w:val="top"/>
          </w:tcPr>
          <w:p w14:paraId="618FB9F1">
            <w:pPr>
              <w:pStyle w:val="8"/>
              <w:spacing w:before="32" w:line="269" w:lineRule="exact"/>
              <w:ind w:left="296"/>
            </w:pPr>
            <w:r>
              <w:rPr>
                <w:spacing w:val="2"/>
                <w:position w:val="1"/>
              </w:rPr>
              <w:t>28.1</w:t>
            </w:r>
          </w:p>
        </w:tc>
        <w:tc>
          <w:tcPr>
            <w:tcW w:w="8627" w:type="dxa"/>
            <w:vAlign w:val="top"/>
          </w:tcPr>
          <w:p w14:paraId="5480ECF8">
            <w:pPr>
              <w:pStyle w:val="8"/>
              <w:spacing w:before="32" w:line="228" w:lineRule="auto"/>
              <w:ind w:left="112"/>
            </w:pPr>
            <w:r>
              <w:rPr>
                <w:spacing w:val="8"/>
              </w:rPr>
              <w:t>本项目不收取履约保证金。</w:t>
            </w:r>
          </w:p>
        </w:tc>
      </w:tr>
      <w:tr w14:paraId="06D49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996" w:type="dxa"/>
            <w:vAlign w:val="top"/>
          </w:tcPr>
          <w:p w14:paraId="0FF79BBA">
            <w:pPr>
              <w:spacing w:line="259" w:lineRule="auto"/>
              <w:rPr>
                <w:rFonts w:ascii="Arial"/>
                <w:sz w:val="21"/>
              </w:rPr>
            </w:pPr>
          </w:p>
          <w:p w14:paraId="212BA0A2">
            <w:pPr>
              <w:spacing w:line="259" w:lineRule="auto"/>
              <w:rPr>
                <w:rFonts w:ascii="Arial"/>
                <w:sz w:val="21"/>
              </w:rPr>
            </w:pPr>
          </w:p>
          <w:p w14:paraId="78AC82DF">
            <w:pPr>
              <w:spacing w:line="259" w:lineRule="auto"/>
              <w:rPr>
                <w:rFonts w:ascii="Arial"/>
                <w:sz w:val="21"/>
              </w:rPr>
            </w:pPr>
          </w:p>
          <w:p w14:paraId="4ADB3FA0">
            <w:pPr>
              <w:pStyle w:val="8"/>
              <w:spacing w:before="65" w:line="269" w:lineRule="exact"/>
              <w:ind w:left="296"/>
            </w:pPr>
            <w:r>
              <w:rPr>
                <w:spacing w:val="2"/>
                <w:position w:val="1"/>
              </w:rPr>
              <w:t>29.1</w:t>
            </w:r>
          </w:p>
        </w:tc>
        <w:tc>
          <w:tcPr>
            <w:tcW w:w="8627" w:type="dxa"/>
            <w:vAlign w:val="top"/>
          </w:tcPr>
          <w:p w14:paraId="22D5B301">
            <w:pPr>
              <w:pStyle w:val="8"/>
              <w:spacing w:before="31" w:line="228" w:lineRule="auto"/>
              <w:ind w:left="111"/>
            </w:pPr>
            <w:r>
              <w:rPr>
                <w:spacing w:val="8"/>
              </w:rPr>
              <w:t>签订合同携带的证明材料：</w:t>
            </w:r>
          </w:p>
          <w:p w14:paraId="7B86C398">
            <w:pPr>
              <w:pStyle w:val="8"/>
              <w:spacing w:before="161" w:line="228" w:lineRule="auto"/>
              <w:ind w:right="14"/>
              <w:jc w:val="right"/>
            </w:pPr>
            <w:r>
              <w:rPr>
                <w:spacing w:val="4"/>
              </w:rPr>
              <w:t>1、委托代理人负责签订合同的，须携带授权委托书及委托代理人身份证原件等其他资格证件。</w:t>
            </w:r>
          </w:p>
          <w:p w14:paraId="36D2A1D8">
            <w:pPr>
              <w:pStyle w:val="8"/>
              <w:spacing w:before="162" w:line="377" w:lineRule="auto"/>
              <w:ind w:left="111" w:right="109" w:firstLine="2"/>
            </w:pPr>
            <w:r>
              <w:rPr>
                <w:spacing w:val="7"/>
              </w:rPr>
              <w:t>2、法定代表人负责签订合同的，须携带法定代表人身份证明原件及身份证原件等其他证明材</w:t>
            </w:r>
            <w:r>
              <w:t>料。</w:t>
            </w:r>
          </w:p>
          <w:p w14:paraId="747C9084">
            <w:pPr>
              <w:pStyle w:val="8"/>
              <w:spacing w:line="227" w:lineRule="auto"/>
              <w:ind w:left="115"/>
            </w:pPr>
            <w:r>
              <w:rPr>
                <w:spacing w:val="7"/>
              </w:rPr>
              <w:t>3、中标通知书原件。</w:t>
            </w:r>
          </w:p>
        </w:tc>
      </w:tr>
      <w:tr w14:paraId="3C8A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96" w:type="dxa"/>
            <w:vAlign w:val="top"/>
          </w:tcPr>
          <w:p w14:paraId="7BED3ED4">
            <w:pPr>
              <w:spacing w:line="289" w:lineRule="auto"/>
              <w:rPr>
                <w:rFonts w:ascii="Arial"/>
                <w:sz w:val="21"/>
              </w:rPr>
            </w:pPr>
          </w:p>
          <w:p w14:paraId="246B2135">
            <w:pPr>
              <w:spacing w:line="289" w:lineRule="auto"/>
              <w:rPr>
                <w:rFonts w:ascii="Arial"/>
                <w:sz w:val="21"/>
              </w:rPr>
            </w:pPr>
          </w:p>
          <w:p w14:paraId="7E39337E">
            <w:pPr>
              <w:pStyle w:val="8"/>
              <w:spacing w:before="65" w:line="268" w:lineRule="exact"/>
              <w:ind w:left="297"/>
            </w:pPr>
            <w:r>
              <w:rPr>
                <w:spacing w:val="2"/>
                <w:position w:val="1"/>
              </w:rPr>
              <w:t>31.2</w:t>
            </w:r>
          </w:p>
        </w:tc>
        <w:tc>
          <w:tcPr>
            <w:tcW w:w="8627" w:type="dxa"/>
            <w:vAlign w:val="top"/>
          </w:tcPr>
          <w:p w14:paraId="3D990B1C">
            <w:pPr>
              <w:pStyle w:val="8"/>
              <w:spacing w:before="34" w:line="228" w:lineRule="auto"/>
              <w:ind w:left="110"/>
            </w:pPr>
            <w:r>
              <w:rPr>
                <w:spacing w:val="6"/>
              </w:rPr>
              <w:t>接收质疑函方式：</w:t>
            </w:r>
            <w:r>
              <w:rPr>
                <w:spacing w:val="-56"/>
              </w:rPr>
              <w:t xml:space="preserve"> </w:t>
            </w:r>
            <w:r>
              <w:rPr>
                <w:spacing w:val="6"/>
              </w:rPr>
              <w:t>以纸质书面形式。</w:t>
            </w:r>
          </w:p>
          <w:p w14:paraId="2A8EDCFB">
            <w:pPr>
              <w:pStyle w:val="8"/>
              <w:spacing w:before="160" w:line="377" w:lineRule="auto"/>
              <w:ind w:left="126" w:right="161" w:hanging="14"/>
              <w:rPr>
                <w:rFonts w:hint="eastAsia" w:eastAsia="宋体"/>
                <w:lang w:eastAsia="zh-CN"/>
              </w:rPr>
            </w:pPr>
            <w:r>
              <w:rPr>
                <w:spacing w:val="9"/>
              </w:rPr>
              <w:t>质疑联系部门及联系方式：</w:t>
            </w:r>
            <w:r>
              <w:rPr>
                <w:rFonts w:hint="eastAsia"/>
                <w:spacing w:val="9"/>
                <w:lang w:eastAsia="zh-CN"/>
              </w:rPr>
              <w:t>泾清项目管理有限公司</w:t>
            </w:r>
            <w:r>
              <w:rPr>
                <w:spacing w:val="9"/>
              </w:rPr>
              <w:t>，</w:t>
            </w:r>
            <w:r>
              <w:rPr>
                <w:spacing w:val="8"/>
              </w:rPr>
              <w:t>联系人：</w:t>
            </w:r>
            <w:r>
              <w:rPr>
                <w:rFonts w:hint="eastAsia"/>
                <w:spacing w:val="8"/>
                <w:lang w:eastAsia="zh-CN"/>
              </w:rPr>
              <w:t>刘冬云</w:t>
            </w:r>
            <w:r>
              <w:rPr>
                <w:spacing w:val="8"/>
              </w:rPr>
              <w:t>，联系电话：</w:t>
            </w:r>
            <w:r>
              <w:t xml:space="preserve"> </w:t>
            </w:r>
            <w:r>
              <w:rPr>
                <w:rFonts w:hint="eastAsia"/>
                <w:spacing w:val="6"/>
                <w:lang w:eastAsia="zh-CN"/>
              </w:rPr>
              <w:t>13307785233</w:t>
            </w:r>
            <w:r>
              <w:rPr>
                <w:spacing w:val="6"/>
              </w:rPr>
              <w:t xml:space="preserve"> ，通讯地址：</w:t>
            </w:r>
            <w:r>
              <w:rPr>
                <w:rFonts w:hint="eastAsia"/>
                <w:spacing w:val="6"/>
                <w:lang w:eastAsia="zh-CN"/>
              </w:rPr>
              <w:t>河池市金城江区同德路46号</w:t>
            </w:r>
          </w:p>
          <w:p w14:paraId="521AE0C1">
            <w:pPr>
              <w:pStyle w:val="8"/>
              <w:spacing w:line="228" w:lineRule="auto"/>
              <w:ind w:left="113"/>
            </w:pPr>
            <w:r>
              <w:rPr>
                <w:spacing w:val="4"/>
              </w:rPr>
              <w:t>现场提交质疑办理业务时间：工作日，上午</w:t>
            </w:r>
            <w:r>
              <w:rPr>
                <w:spacing w:val="-25"/>
              </w:rPr>
              <w:t xml:space="preserve"> </w:t>
            </w:r>
            <w:r>
              <w:rPr>
                <w:spacing w:val="4"/>
              </w:rPr>
              <w:t>9</w:t>
            </w:r>
            <w:r>
              <w:rPr>
                <w:spacing w:val="-59"/>
              </w:rPr>
              <w:t xml:space="preserve"> </w:t>
            </w:r>
            <w:r>
              <w:rPr>
                <w:spacing w:val="4"/>
              </w:rPr>
              <w:t>:00-12</w:t>
            </w:r>
            <w:r>
              <w:rPr>
                <w:spacing w:val="-60"/>
              </w:rPr>
              <w:t xml:space="preserve"> </w:t>
            </w:r>
            <w:r>
              <w:rPr>
                <w:spacing w:val="4"/>
              </w:rPr>
              <w:t>:00；下午</w:t>
            </w:r>
            <w:r>
              <w:rPr>
                <w:spacing w:val="-24"/>
              </w:rPr>
              <w:t xml:space="preserve"> </w:t>
            </w:r>
            <w:r>
              <w:rPr>
                <w:spacing w:val="4"/>
              </w:rPr>
              <w:t>15</w:t>
            </w:r>
            <w:r>
              <w:rPr>
                <w:spacing w:val="-59"/>
              </w:rPr>
              <w:t xml:space="preserve"> </w:t>
            </w:r>
            <w:r>
              <w:rPr>
                <w:spacing w:val="4"/>
              </w:rPr>
              <w:t>:00-18:00（北京时间）</w:t>
            </w:r>
          </w:p>
        </w:tc>
      </w:tr>
      <w:tr w14:paraId="7849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1" w:hRule="atLeast"/>
        </w:trPr>
        <w:tc>
          <w:tcPr>
            <w:tcW w:w="996" w:type="dxa"/>
            <w:vAlign w:val="top"/>
          </w:tcPr>
          <w:p w14:paraId="2B6D27EB">
            <w:pPr>
              <w:spacing w:line="265" w:lineRule="auto"/>
              <w:rPr>
                <w:rFonts w:ascii="Arial"/>
                <w:sz w:val="21"/>
              </w:rPr>
            </w:pPr>
          </w:p>
          <w:p w14:paraId="4CE4858B">
            <w:pPr>
              <w:spacing w:line="265" w:lineRule="auto"/>
              <w:rPr>
                <w:rFonts w:ascii="Arial"/>
                <w:sz w:val="21"/>
              </w:rPr>
            </w:pPr>
          </w:p>
          <w:p w14:paraId="0006EF54">
            <w:pPr>
              <w:spacing w:line="265" w:lineRule="auto"/>
              <w:rPr>
                <w:rFonts w:ascii="Arial"/>
                <w:sz w:val="21"/>
              </w:rPr>
            </w:pPr>
          </w:p>
          <w:p w14:paraId="308B6485">
            <w:pPr>
              <w:spacing w:line="266" w:lineRule="auto"/>
              <w:rPr>
                <w:rFonts w:ascii="Arial"/>
                <w:sz w:val="21"/>
              </w:rPr>
            </w:pPr>
          </w:p>
          <w:p w14:paraId="60CA844C">
            <w:pPr>
              <w:spacing w:line="266" w:lineRule="auto"/>
              <w:rPr>
                <w:rFonts w:ascii="Arial"/>
                <w:sz w:val="21"/>
              </w:rPr>
            </w:pPr>
          </w:p>
          <w:p w14:paraId="0A89B0C4">
            <w:pPr>
              <w:spacing w:line="266" w:lineRule="auto"/>
              <w:rPr>
                <w:rFonts w:ascii="Arial"/>
                <w:sz w:val="21"/>
              </w:rPr>
            </w:pPr>
          </w:p>
          <w:p w14:paraId="64648736">
            <w:pPr>
              <w:pStyle w:val="8"/>
              <w:spacing w:before="65" w:line="268" w:lineRule="exact"/>
              <w:ind w:left="297"/>
            </w:pPr>
            <w:r>
              <w:rPr>
                <w:spacing w:val="2"/>
                <w:position w:val="1"/>
              </w:rPr>
              <w:t>32.1</w:t>
            </w:r>
          </w:p>
        </w:tc>
        <w:tc>
          <w:tcPr>
            <w:tcW w:w="8627" w:type="dxa"/>
            <w:vAlign w:val="top"/>
          </w:tcPr>
          <w:p w14:paraId="32419D73">
            <w:pPr>
              <w:pStyle w:val="8"/>
              <w:spacing w:before="34" w:line="377" w:lineRule="auto"/>
              <w:ind w:left="110" w:right="64" w:firstLine="16"/>
            </w:pPr>
            <w:r>
              <w:rPr>
                <w:spacing w:val="8"/>
              </w:rPr>
              <w:t>1、采购代理服务费支付方式：本项目的招标代理服务费按以下收费标准向成交供应商收取，</w:t>
            </w:r>
            <w:r>
              <w:rPr>
                <w:spacing w:val="10"/>
              </w:rPr>
              <w:t>领取成交通知书前，成交供应商应向采购代理机构一次付清招标代理服务费，否则采购代理</w:t>
            </w:r>
            <w:r>
              <w:rPr>
                <w:spacing w:val="8"/>
              </w:rPr>
              <w:t>机构有权不予以办理。</w:t>
            </w:r>
          </w:p>
          <w:p w14:paraId="3FAF2C64">
            <w:pPr>
              <w:pStyle w:val="8"/>
              <w:spacing w:line="227" w:lineRule="auto"/>
              <w:ind w:left="113"/>
            </w:pPr>
            <w:r>
              <w:rPr>
                <w:spacing w:val="8"/>
              </w:rPr>
              <w:t>2、采购代理服务费收取标准：</w:t>
            </w:r>
          </w:p>
          <w:p w14:paraId="013B0141">
            <w:pPr>
              <w:pStyle w:val="8"/>
              <w:spacing w:before="162" w:line="377" w:lineRule="auto"/>
              <w:ind w:left="116" w:right="109" w:firstLine="18"/>
            </w:pPr>
            <w:r>
              <w:rPr>
                <w:spacing w:val="6"/>
              </w:rPr>
              <w:t>以项目成交金额为计费额，按本须知正文第</w:t>
            </w:r>
            <w:r>
              <w:rPr>
                <w:spacing w:val="-35"/>
              </w:rPr>
              <w:t xml:space="preserve"> </w:t>
            </w:r>
            <w:r>
              <w:rPr>
                <w:spacing w:val="6"/>
              </w:rPr>
              <w:t>32.2</w:t>
            </w:r>
            <w:r>
              <w:rPr>
                <w:spacing w:val="-39"/>
              </w:rPr>
              <w:t xml:space="preserve"> </w:t>
            </w:r>
            <w:r>
              <w:rPr>
                <w:spacing w:val="6"/>
              </w:rPr>
              <w:t>条规定的收费计算标准（服务类）采用</w:t>
            </w:r>
            <w:r>
              <w:rPr>
                <w:spacing w:val="5"/>
              </w:rPr>
              <w:t>差额</w:t>
            </w:r>
            <w:r>
              <w:rPr>
                <w:spacing w:val="9"/>
              </w:rPr>
              <w:t>定率累进法计算出收费基准价格，采购代理服务费收费以（收费基准价格）收取。</w:t>
            </w:r>
          </w:p>
          <w:p w14:paraId="5845EDB5">
            <w:pPr>
              <w:pStyle w:val="8"/>
              <w:spacing w:before="1" w:line="226" w:lineRule="auto"/>
              <w:ind w:left="115"/>
              <w:rPr>
                <w:rFonts w:hint="eastAsia" w:eastAsia="宋体"/>
                <w:lang w:eastAsia="zh-CN"/>
              </w:rPr>
            </w:pPr>
            <w:r>
              <w:rPr>
                <w:spacing w:val="9"/>
              </w:rPr>
              <w:t>3、 开户名称：</w:t>
            </w:r>
            <w:r>
              <w:rPr>
                <w:rFonts w:hint="eastAsia"/>
                <w:spacing w:val="9"/>
                <w:lang w:eastAsia="zh-CN"/>
              </w:rPr>
              <w:t>泾清项目管理有限公司金城江区分公司</w:t>
            </w:r>
          </w:p>
          <w:p w14:paraId="299100E7">
            <w:pPr>
              <w:pStyle w:val="8"/>
              <w:spacing w:before="162" w:line="228" w:lineRule="auto"/>
              <w:ind w:left="532"/>
              <w:rPr>
                <w:rFonts w:hint="eastAsia" w:eastAsia="宋体"/>
                <w:lang w:eastAsia="zh-CN"/>
              </w:rPr>
            </w:pPr>
            <w:r>
              <w:rPr>
                <w:spacing w:val="9"/>
              </w:rPr>
              <w:t>开户银行：</w:t>
            </w:r>
            <w:r>
              <w:rPr>
                <w:rFonts w:hint="eastAsia"/>
                <w:spacing w:val="9"/>
                <w:lang w:eastAsia="zh-CN"/>
              </w:rPr>
              <w:t>中国工商银行河池金龙湾支行</w:t>
            </w:r>
          </w:p>
          <w:p w14:paraId="2803D091">
            <w:pPr>
              <w:pStyle w:val="8"/>
              <w:spacing w:before="161" w:line="229" w:lineRule="auto"/>
              <w:ind w:left="532"/>
              <w:rPr>
                <w:rFonts w:hint="eastAsia" w:eastAsia="宋体"/>
                <w:lang w:eastAsia="zh-CN"/>
              </w:rPr>
            </w:pPr>
            <w:r>
              <w:rPr>
                <w:spacing w:val="3"/>
              </w:rPr>
              <w:t>银行账号：</w:t>
            </w:r>
            <w:r>
              <w:rPr>
                <w:rFonts w:hint="eastAsia"/>
                <w:spacing w:val="3"/>
                <w:lang w:eastAsia="zh-CN"/>
              </w:rPr>
              <w:t>2114810709300049897</w:t>
            </w:r>
          </w:p>
        </w:tc>
      </w:tr>
      <w:tr w14:paraId="4BC5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7" w:hRule="atLeast"/>
        </w:trPr>
        <w:tc>
          <w:tcPr>
            <w:tcW w:w="996" w:type="dxa"/>
            <w:vAlign w:val="top"/>
          </w:tcPr>
          <w:p w14:paraId="6C1F2644">
            <w:pPr>
              <w:spacing w:line="271" w:lineRule="auto"/>
              <w:rPr>
                <w:rFonts w:ascii="Arial"/>
                <w:sz w:val="21"/>
              </w:rPr>
            </w:pPr>
          </w:p>
          <w:p w14:paraId="13863950">
            <w:pPr>
              <w:spacing w:line="272" w:lineRule="auto"/>
              <w:rPr>
                <w:rFonts w:ascii="Arial"/>
                <w:sz w:val="21"/>
              </w:rPr>
            </w:pPr>
          </w:p>
          <w:p w14:paraId="2E5F7EE5">
            <w:pPr>
              <w:spacing w:line="272" w:lineRule="auto"/>
              <w:rPr>
                <w:rFonts w:ascii="Arial"/>
                <w:sz w:val="21"/>
              </w:rPr>
            </w:pPr>
          </w:p>
          <w:p w14:paraId="5C5496F2">
            <w:pPr>
              <w:spacing w:line="272" w:lineRule="auto"/>
              <w:rPr>
                <w:rFonts w:ascii="Arial"/>
                <w:sz w:val="21"/>
              </w:rPr>
            </w:pPr>
          </w:p>
          <w:p w14:paraId="5003F18F">
            <w:pPr>
              <w:pStyle w:val="8"/>
              <w:spacing w:before="65" w:line="269" w:lineRule="exact"/>
              <w:ind w:left="297"/>
            </w:pPr>
            <w:r>
              <w:rPr>
                <w:spacing w:val="2"/>
                <w:position w:val="1"/>
              </w:rPr>
              <w:t>33.1</w:t>
            </w:r>
          </w:p>
        </w:tc>
        <w:tc>
          <w:tcPr>
            <w:tcW w:w="8627" w:type="dxa"/>
            <w:vAlign w:val="top"/>
          </w:tcPr>
          <w:p w14:paraId="1FD3DA93">
            <w:pPr>
              <w:pStyle w:val="8"/>
              <w:spacing w:before="124" w:line="334" w:lineRule="auto"/>
              <w:ind w:left="109" w:right="52"/>
              <w:jc w:val="both"/>
            </w:pPr>
            <w:r>
              <w:rPr>
                <w:spacing w:val="6"/>
              </w:rPr>
              <w:t>解释：构成本磋商文件的各个组成文件应互为解释，互为说明；除磋商文件中有特别规定外，</w:t>
            </w:r>
            <w:r>
              <w:rPr>
                <w:spacing w:val="10"/>
              </w:rPr>
              <w:t>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w:t>
            </w:r>
            <w:r>
              <w:rPr>
                <w:spacing w:val="9"/>
              </w:rPr>
              <w:t>件不一致时以更正公告（澄清公告）为准。按本款前述规定仍不能形成结论的，</w:t>
            </w:r>
            <w:r>
              <w:rPr>
                <w:spacing w:val="-59"/>
              </w:rPr>
              <w:t xml:space="preserve"> </w:t>
            </w:r>
            <w:r>
              <w:rPr>
                <w:spacing w:val="9"/>
              </w:rPr>
              <w:t>由采购人或</w:t>
            </w:r>
            <w:r>
              <w:rPr>
                <w:spacing w:val="8"/>
              </w:rPr>
              <w:t>者采购代理机构负责解释。</w:t>
            </w:r>
          </w:p>
        </w:tc>
      </w:tr>
    </w:tbl>
    <w:p w14:paraId="50B38750">
      <w:pPr>
        <w:rPr>
          <w:rFonts w:ascii="Arial"/>
          <w:sz w:val="21"/>
        </w:rPr>
      </w:pPr>
    </w:p>
    <w:p w14:paraId="589D6D22">
      <w:pPr>
        <w:rPr>
          <w:rFonts w:ascii="Arial" w:hAnsi="Arial" w:eastAsia="Arial" w:cs="Arial"/>
          <w:sz w:val="21"/>
          <w:szCs w:val="21"/>
        </w:rPr>
        <w:sectPr>
          <w:footerReference r:id="rId11" w:type="default"/>
          <w:pgSz w:w="11906" w:h="16840"/>
          <w:pgMar w:top="400" w:right="1135" w:bottom="1298" w:left="1142" w:header="0" w:footer="1139" w:gutter="0"/>
          <w:cols w:space="720" w:num="1"/>
        </w:sectPr>
      </w:pPr>
    </w:p>
    <w:tbl>
      <w:tblPr>
        <w:tblStyle w:val="7"/>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8627"/>
      </w:tblGrid>
      <w:tr w14:paraId="6184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9" w:hRule="atLeast"/>
        </w:trPr>
        <w:tc>
          <w:tcPr>
            <w:tcW w:w="996" w:type="dxa"/>
            <w:vAlign w:val="top"/>
          </w:tcPr>
          <w:p w14:paraId="05E5DE93">
            <w:pPr>
              <w:spacing w:line="241" w:lineRule="auto"/>
              <w:rPr>
                <w:rFonts w:ascii="Arial"/>
                <w:sz w:val="21"/>
              </w:rPr>
            </w:pPr>
          </w:p>
          <w:p w14:paraId="1F1DA93C">
            <w:pPr>
              <w:spacing w:line="241" w:lineRule="auto"/>
              <w:rPr>
                <w:rFonts w:ascii="Arial"/>
                <w:sz w:val="21"/>
              </w:rPr>
            </w:pPr>
          </w:p>
          <w:p w14:paraId="332F6057">
            <w:pPr>
              <w:spacing w:line="241" w:lineRule="auto"/>
              <w:rPr>
                <w:rFonts w:ascii="Arial"/>
                <w:sz w:val="21"/>
              </w:rPr>
            </w:pPr>
          </w:p>
          <w:p w14:paraId="08AA9555">
            <w:pPr>
              <w:spacing w:line="241" w:lineRule="auto"/>
              <w:rPr>
                <w:rFonts w:ascii="Arial"/>
                <w:sz w:val="21"/>
              </w:rPr>
            </w:pPr>
          </w:p>
          <w:p w14:paraId="21C59E55">
            <w:pPr>
              <w:spacing w:line="241" w:lineRule="auto"/>
              <w:rPr>
                <w:rFonts w:ascii="Arial"/>
                <w:sz w:val="21"/>
              </w:rPr>
            </w:pPr>
          </w:p>
          <w:p w14:paraId="7799C2E4">
            <w:pPr>
              <w:spacing w:line="241" w:lineRule="auto"/>
              <w:rPr>
                <w:rFonts w:ascii="Arial"/>
                <w:sz w:val="21"/>
              </w:rPr>
            </w:pPr>
          </w:p>
          <w:p w14:paraId="1A3501B8">
            <w:pPr>
              <w:spacing w:line="241" w:lineRule="auto"/>
              <w:rPr>
                <w:rFonts w:ascii="Arial"/>
                <w:sz w:val="21"/>
              </w:rPr>
            </w:pPr>
          </w:p>
          <w:p w14:paraId="7243D449">
            <w:pPr>
              <w:spacing w:line="241" w:lineRule="auto"/>
              <w:rPr>
                <w:rFonts w:ascii="Arial"/>
                <w:sz w:val="21"/>
              </w:rPr>
            </w:pPr>
          </w:p>
          <w:p w14:paraId="30760DD4">
            <w:pPr>
              <w:spacing w:line="241" w:lineRule="auto"/>
              <w:rPr>
                <w:rFonts w:ascii="Arial"/>
                <w:sz w:val="21"/>
              </w:rPr>
            </w:pPr>
          </w:p>
          <w:p w14:paraId="56E54A12">
            <w:pPr>
              <w:spacing w:line="242" w:lineRule="auto"/>
              <w:rPr>
                <w:rFonts w:ascii="Arial"/>
                <w:sz w:val="21"/>
              </w:rPr>
            </w:pPr>
          </w:p>
          <w:p w14:paraId="6BDFA2DE">
            <w:pPr>
              <w:pStyle w:val="8"/>
              <w:spacing w:before="65" w:line="268" w:lineRule="exact"/>
              <w:ind w:left="297"/>
            </w:pPr>
            <w:r>
              <w:rPr>
                <w:spacing w:val="2"/>
                <w:position w:val="1"/>
              </w:rPr>
              <w:t>33.2</w:t>
            </w:r>
          </w:p>
        </w:tc>
        <w:tc>
          <w:tcPr>
            <w:tcW w:w="8627" w:type="dxa"/>
            <w:vAlign w:val="top"/>
          </w:tcPr>
          <w:p w14:paraId="5B78B3CE">
            <w:pPr>
              <w:pStyle w:val="8"/>
              <w:spacing w:before="127" w:line="351" w:lineRule="auto"/>
              <w:ind w:left="114" w:right="109" w:firstLine="12"/>
            </w:pPr>
            <w:r>
              <w:rPr>
                <w:spacing w:val="6"/>
              </w:rPr>
              <w:t>1、本磋商文件中描述供应商的“公章</w:t>
            </w:r>
            <w:r>
              <w:rPr>
                <w:spacing w:val="-61"/>
              </w:rPr>
              <w:t xml:space="preserve"> </w:t>
            </w:r>
            <w:r>
              <w:rPr>
                <w:spacing w:val="6"/>
              </w:rPr>
              <w:t>”是指根据我国对公章的管理规定，用供应商法定主体</w:t>
            </w:r>
            <w:r>
              <w:rPr>
                <w:spacing w:val="9"/>
              </w:rPr>
              <w:t>行为名称制作的印章（含电子印章</w:t>
            </w:r>
            <w:r>
              <w:rPr>
                <w:spacing w:val="27"/>
              </w:rPr>
              <w:t>），</w:t>
            </w:r>
            <w:r>
              <w:rPr>
                <w:spacing w:val="9"/>
              </w:rPr>
              <w:t>除本磋商文件有特殊规定外，供应商的财务章、部门</w:t>
            </w:r>
            <w:r>
              <w:rPr>
                <w:spacing w:val="7"/>
              </w:rPr>
              <w:t>章、分公司章、工会章、合同章、竞标/投标专用章、业务专用章及银行的转账章、现金收讫</w:t>
            </w:r>
            <w:r>
              <w:rPr>
                <w:spacing w:val="9"/>
              </w:rPr>
              <w:t>章、现金付讫章等其他形式印章均不能代替公</w:t>
            </w:r>
            <w:r>
              <w:rPr>
                <w:spacing w:val="8"/>
              </w:rPr>
              <w:t>章。</w:t>
            </w:r>
          </w:p>
          <w:p w14:paraId="387D631C">
            <w:pPr>
              <w:pStyle w:val="8"/>
              <w:spacing w:before="4" w:line="350" w:lineRule="auto"/>
              <w:ind w:left="110" w:right="109" w:firstLine="3"/>
            </w:pPr>
            <w:r>
              <w:rPr>
                <w:spacing w:val="7"/>
              </w:rPr>
              <w:t>2、供应商为其他组织或者自然人时，本磋商文件规定的法定代表人指负责人或者自然人。本</w:t>
            </w:r>
            <w:r>
              <w:rPr>
                <w:spacing w:val="10"/>
              </w:rPr>
              <w:t>磋商文件所称负责人是指参加竞标的其他组织营业执照或者执业许可证等证照上的负责人，</w:t>
            </w:r>
            <w:r>
              <w:rPr>
                <w:spacing w:val="9"/>
              </w:rPr>
              <w:t>本磋商文件所称自然人指参与竞标的自然人本人，且应具备独立承担民事责任</w:t>
            </w:r>
            <w:r>
              <w:rPr>
                <w:spacing w:val="8"/>
              </w:rPr>
              <w:t>能力，</w:t>
            </w:r>
            <w:r>
              <w:rPr>
                <w:spacing w:val="-53"/>
              </w:rPr>
              <w:t xml:space="preserve"> </w:t>
            </w:r>
            <w:r>
              <w:rPr>
                <w:spacing w:val="8"/>
              </w:rPr>
              <w:t>自然人</w:t>
            </w:r>
            <w:r>
              <w:rPr>
                <w:spacing w:val="6"/>
              </w:rPr>
              <w:t>应当为年满</w:t>
            </w:r>
            <w:r>
              <w:rPr>
                <w:spacing w:val="-15"/>
              </w:rPr>
              <w:t xml:space="preserve"> </w:t>
            </w:r>
            <w:r>
              <w:rPr>
                <w:spacing w:val="6"/>
              </w:rPr>
              <w:t>18</w:t>
            </w:r>
            <w:r>
              <w:rPr>
                <w:spacing w:val="-30"/>
              </w:rPr>
              <w:t xml:space="preserve"> </w:t>
            </w:r>
            <w:r>
              <w:rPr>
                <w:spacing w:val="6"/>
              </w:rPr>
              <w:t>岁以上成年人（十六周岁以上的未成年人，以自己的劳动收入为主要生活来源</w:t>
            </w:r>
            <w:r>
              <w:rPr>
                <w:spacing w:val="8"/>
              </w:rPr>
              <w:t>的，视为完全民事行为能力人）。</w:t>
            </w:r>
          </w:p>
          <w:p w14:paraId="5855DB37">
            <w:pPr>
              <w:pStyle w:val="8"/>
              <w:spacing w:before="2" w:line="350" w:lineRule="auto"/>
              <w:ind w:left="111" w:right="109" w:firstLine="4"/>
            </w:pPr>
            <w:r>
              <w:rPr>
                <w:spacing w:val="7"/>
              </w:rPr>
              <w:t>3、本磋商文件中描述供应商的“签字</w:t>
            </w:r>
            <w:r>
              <w:rPr>
                <w:spacing w:val="-70"/>
              </w:rPr>
              <w:t xml:space="preserve"> </w:t>
            </w:r>
            <w:r>
              <w:rPr>
                <w:spacing w:val="7"/>
              </w:rPr>
              <w:t>”是指</w:t>
            </w:r>
            <w:r>
              <w:rPr>
                <w:spacing w:val="6"/>
              </w:rPr>
              <w:t>供应商的法定代表人或者委托代理人在文件规定</w:t>
            </w:r>
            <w:r>
              <w:rPr>
                <w:spacing w:val="9"/>
              </w:rPr>
              <w:t>签署处签名（含电子签名）的行为，私章、印鉴等其他形式均不能代替签字。</w:t>
            </w:r>
          </w:p>
          <w:p w14:paraId="31F1E05C">
            <w:pPr>
              <w:pStyle w:val="8"/>
              <w:spacing w:before="1" w:line="227" w:lineRule="auto"/>
              <w:ind w:left="110"/>
            </w:pPr>
            <w:r>
              <w:rPr>
                <w:spacing w:val="7"/>
              </w:rPr>
              <w:t>4、</w:t>
            </w:r>
            <w:r>
              <w:rPr>
                <w:spacing w:val="-37"/>
              </w:rPr>
              <w:t xml:space="preserve"> </w:t>
            </w:r>
            <w:r>
              <w:rPr>
                <w:spacing w:val="7"/>
              </w:rPr>
              <w:t>自然人竞标的，磋商文件规定盖公章处由自然人摁手指指印。</w:t>
            </w:r>
          </w:p>
          <w:p w14:paraId="5134622C">
            <w:pPr>
              <w:pStyle w:val="8"/>
              <w:spacing w:before="131" w:line="291" w:lineRule="auto"/>
              <w:ind w:left="112" w:right="109" w:firstLine="3"/>
            </w:pPr>
            <w:r>
              <w:rPr>
                <w:spacing w:val="1"/>
              </w:rPr>
              <w:t>5、本磋商文件所称的“</w:t>
            </w:r>
            <w:r>
              <w:rPr>
                <w:spacing w:val="-61"/>
              </w:rPr>
              <w:t xml:space="preserve"> </w:t>
            </w:r>
            <w:r>
              <w:rPr>
                <w:spacing w:val="1"/>
              </w:rPr>
              <w:t>以上</w:t>
            </w:r>
            <w:r>
              <w:rPr>
                <w:spacing w:val="-70"/>
              </w:rPr>
              <w:t xml:space="preserve"> </w:t>
            </w:r>
            <w:r>
              <w:rPr>
                <w:spacing w:val="1"/>
              </w:rPr>
              <w:t>”“</w:t>
            </w:r>
            <w:r>
              <w:rPr>
                <w:spacing w:val="-66"/>
              </w:rPr>
              <w:t xml:space="preserve"> </w:t>
            </w:r>
            <w:r>
              <w:rPr>
                <w:spacing w:val="1"/>
              </w:rPr>
              <w:t>以下</w:t>
            </w:r>
            <w:r>
              <w:rPr>
                <w:spacing w:val="-70"/>
              </w:rPr>
              <w:t xml:space="preserve"> </w:t>
            </w:r>
            <w:r>
              <w:rPr>
                <w:spacing w:val="1"/>
              </w:rPr>
              <w:t>”“</w:t>
            </w:r>
            <w:r>
              <w:rPr>
                <w:spacing w:val="-68"/>
              </w:rPr>
              <w:t xml:space="preserve"> </w:t>
            </w:r>
            <w:r>
              <w:rPr>
                <w:spacing w:val="1"/>
              </w:rPr>
              <w:t>以内</w:t>
            </w:r>
            <w:r>
              <w:rPr>
                <w:spacing w:val="-70"/>
              </w:rPr>
              <w:t xml:space="preserve"> </w:t>
            </w:r>
            <w:r>
              <w:rPr>
                <w:spacing w:val="1"/>
              </w:rPr>
              <w:t>”“届满</w:t>
            </w:r>
            <w:r>
              <w:rPr>
                <w:spacing w:val="-70"/>
              </w:rPr>
              <w:t xml:space="preserve"> </w:t>
            </w:r>
            <w:r>
              <w:rPr>
                <w:spacing w:val="1"/>
              </w:rPr>
              <w:t>”，包括本数；所称的“不满</w:t>
            </w:r>
            <w:r>
              <w:rPr>
                <w:spacing w:val="-70"/>
              </w:rPr>
              <w:t xml:space="preserve"> </w:t>
            </w:r>
            <w:r>
              <w:rPr>
                <w:spacing w:val="1"/>
              </w:rPr>
              <w:t>”“超过</w:t>
            </w:r>
            <w:r>
              <w:rPr>
                <w:spacing w:val="-70"/>
              </w:rPr>
              <w:t xml:space="preserve"> </w:t>
            </w:r>
            <w:r>
              <w:rPr>
                <w:spacing w:val="1"/>
              </w:rPr>
              <w:t>”“</w:t>
            </w:r>
            <w:r>
              <w:rPr>
                <w:spacing w:val="-66"/>
              </w:rPr>
              <w:t xml:space="preserve"> </w:t>
            </w:r>
            <w:r>
              <w:rPr>
                <w:spacing w:val="1"/>
              </w:rPr>
              <w:t>以外</w:t>
            </w:r>
            <w:r>
              <w:rPr>
                <w:spacing w:val="-70"/>
              </w:rPr>
              <w:t xml:space="preserve"> </w:t>
            </w:r>
            <w:r>
              <w:rPr>
                <w:spacing w:val="1"/>
              </w:rPr>
              <w:t>”，不包括本数。</w:t>
            </w:r>
          </w:p>
        </w:tc>
      </w:tr>
    </w:tbl>
    <w:p w14:paraId="00C6D07C">
      <w:pPr>
        <w:rPr>
          <w:rFonts w:ascii="Arial"/>
          <w:sz w:val="21"/>
        </w:rPr>
      </w:pPr>
    </w:p>
    <w:p w14:paraId="1399E135">
      <w:pPr>
        <w:rPr>
          <w:rFonts w:ascii="Arial" w:hAnsi="Arial" w:eastAsia="Arial" w:cs="Arial"/>
          <w:sz w:val="21"/>
          <w:szCs w:val="21"/>
        </w:rPr>
        <w:sectPr>
          <w:footerReference r:id="rId12" w:type="default"/>
          <w:pgSz w:w="11906" w:h="16840"/>
          <w:pgMar w:top="400" w:right="1135" w:bottom="1359" w:left="1142" w:header="0" w:footer="1122" w:gutter="0"/>
          <w:cols w:space="720" w:num="1"/>
        </w:sectPr>
      </w:pPr>
    </w:p>
    <w:p w14:paraId="0DF61246">
      <w:pPr>
        <w:spacing w:before="63" w:line="225" w:lineRule="auto"/>
        <w:ind w:left="3749"/>
        <w:rPr>
          <w:rFonts w:ascii="宋体" w:hAnsi="宋体" w:eastAsia="宋体" w:cs="宋体"/>
          <w:sz w:val="31"/>
          <w:szCs w:val="31"/>
        </w:rPr>
      </w:pPr>
      <w:r>
        <w:rPr>
          <w:rFonts w:ascii="宋体" w:hAnsi="宋体" w:eastAsia="宋体" w:cs="宋体"/>
          <w:b/>
          <w:bCs/>
          <w:spacing w:val="5"/>
          <w:sz w:val="31"/>
          <w:szCs w:val="31"/>
        </w:rPr>
        <w:t>供应商须知正文</w:t>
      </w:r>
    </w:p>
    <w:p w14:paraId="3E308CA6">
      <w:pPr>
        <w:spacing w:before="23" w:line="226" w:lineRule="auto"/>
        <w:ind w:left="4236"/>
        <w:rPr>
          <w:rFonts w:ascii="宋体" w:hAnsi="宋体" w:eastAsia="宋体" w:cs="宋体"/>
          <w:sz w:val="31"/>
          <w:szCs w:val="31"/>
        </w:rPr>
      </w:pPr>
      <w:r>
        <w:rPr>
          <w:rFonts w:ascii="宋体" w:hAnsi="宋体" w:eastAsia="宋体" w:cs="宋体"/>
          <w:b/>
          <w:bCs/>
          <w:spacing w:val="3"/>
          <w:sz w:val="31"/>
          <w:szCs w:val="31"/>
        </w:rPr>
        <w:t>一、总则</w:t>
      </w:r>
    </w:p>
    <w:p w14:paraId="476514E8">
      <w:pPr>
        <w:spacing w:line="273" w:lineRule="auto"/>
        <w:rPr>
          <w:rFonts w:ascii="Arial"/>
          <w:sz w:val="21"/>
        </w:rPr>
      </w:pPr>
    </w:p>
    <w:p w14:paraId="2644F6B8">
      <w:pPr>
        <w:spacing w:line="274" w:lineRule="auto"/>
        <w:rPr>
          <w:rFonts w:ascii="Arial"/>
          <w:sz w:val="21"/>
        </w:rPr>
      </w:pPr>
    </w:p>
    <w:p w14:paraId="15918A1D">
      <w:pPr>
        <w:spacing w:before="78" w:line="223" w:lineRule="auto"/>
        <w:ind w:left="494"/>
        <w:rPr>
          <w:rFonts w:ascii="黑体" w:hAnsi="黑体" w:eastAsia="黑体" w:cs="黑体"/>
          <w:sz w:val="24"/>
          <w:szCs w:val="24"/>
        </w:rPr>
      </w:pPr>
      <w:r>
        <w:rPr>
          <w:rFonts w:ascii="黑体" w:hAnsi="黑体" w:eastAsia="黑体" w:cs="黑体"/>
          <w:b/>
          <w:bCs/>
          <w:spacing w:val="-6"/>
          <w:sz w:val="24"/>
          <w:szCs w:val="24"/>
        </w:rPr>
        <w:t>1.适用范围</w:t>
      </w:r>
    </w:p>
    <w:p w14:paraId="02D938E8">
      <w:pPr>
        <w:spacing w:before="174" w:line="377" w:lineRule="auto"/>
        <w:ind w:right="12" w:firstLine="436"/>
        <w:rPr>
          <w:rFonts w:ascii="宋体" w:hAnsi="宋体" w:eastAsia="宋体" w:cs="宋体"/>
          <w:sz w:val="20"/>
          <w:szCs w:val="20"/>
        </w:rPr>
      </w:pPr>
      <w:r>
        <w:rPr>
          <w:rFonts w:ascii="宋体" w:hAnsi="宋体" w:eastAsia="宋体" w:cs="宋体"/>
          <w:spacing w:val="9"/>
          <w:sz w:val="20"/>
          <w:szCs w:val="20"/>
        </w:rPr>
        <w:t>1.1</w:t>
      </w:r>
      <w:r>
        <w:rPr>
          <w:rFonts w:ascii="宋体" w:hAnsi="宋体" w:eastAsia="宋体" w:cs="宋体"/>
          <w:spacing w:val="-40"/>
          <w:sz w:val="20"/>
          <w:szCs w:val="20"/>
        </w:rPr>
        <w:t xml:space="preserve"> </w:t>
      </w:r>
      <w:r>
        <w:rPr>
          <w:rFonts w:ascii="宋体" w:hAnsi="宋体" w:eastAsia="宋体" w:cs="宋体"/>
          <w:spacing w:val="9"/>
          <w:sz w:val="20"/>
          <w:szCs w:val="20"/>
        </w:rPr>
        <w:t>本项目采购人、采购代理机构、供应商、磋商小组的相关行为</w:t>
      </w:r>
      <w:r>
        <w:rPr>
          <w:rFonts w:ascii="宋体" w:hAnsi="宋体" w:eastAsia="宋体" w:cs="宋体"/>
          <w:spacing w:val="8"/>
          <w:sz w:val="20"/>
          <w:szCs w:val="20"/>
        </w:rPr>
        <w:t>均受《中华人民共和国政府采购法》</w:t>
      </w:r>
      <w:r>
        <w:rPr>
          <w:rFonts w:ascii="宋体" w:hAnsi="宋体" w:eastAsia="宋体" w:cs="宋体"/>
          <w:sz w:val="20"/>
          <w:szCs w:val="20"/>
        </w:rPr>
        <w:t xml:space="preserve"> </w:t>
      </w:r>
      <w:r>
        <w:rPr>
          <w:rFonts w:ascii="宋体" w:hAnsi="宋体" w:eastAsia="宋体" w:cs="宋体"/>
          <w:spacing w:val="12"/>
          <w:sz w:val="20"/>
          <w:szCs w:val="20"/>
        </w:rPr>
        <w:t>《中华人民共和国政府采购法实施条例》《政府采</w:t>
      </w:r>
      <w:r>
        <w:rPr>
          <w:rFonts w:ascii="宋体" w:hAnsi="宋体" w:eastAsia="宋体" w:cs="宋体"/>
          <w:spacing w:val="11"/>
          <w:sz w:val="20"/>
          <w:szCs w:val="20"/>
        </w:rPr>
        <w:t>购竞争性磋商采购方式管理暂行办法》《财政部关于政</w:t>
      </w:r>
      <w:r>
        <w:rPr>
          <w:rFonts w:ascii="宋体" w:hAnsi="宋体" w:eastAsia="宋体" w:cs="宋体"/>
          <w:spacing w:val="12"/>
          <w:sz w:val="20"/>
          <w:szCs w:val="20"/>
        </w:rPr>
        <w:t>府采购竞争性磋商采购方式管理暂行办法有关问题</w:t>
      </w:r>
      <w:r>
        <w:rPr>
          <w:rFonts w:ascii="宋体" w:hAnsi="宋体" w:eastAsia="宋体" w:cs="宋体"/>
          <w:spacing w:val="11"/>
          <w:sz w:val="20"/>
          <w:szCs w:val="20"/>
        </w:rPr>
        <w:t>的补充通知》及本项目本级和上级财政部门政府采购有</w:t>
      </w:r>
      <w:r>
        <w:rPr>
          <w:rFonts w:ascii="宋体" w:hAnsi="宋体" w:eastAsia="宋体" w:cs="宋体"/>
          <w:spacing w:val="8"/>
          <w:sz w:val="20"/>
          <w:szCs w:val="20"/>
        </w:rPr>
        <w:t>关规定的约束和保护。</w:t>
      </w:r>
    </w:p>
    <w:p w14:paraId="5C7C0E97">
      <w:pPr>
        <w:spacing w:line="378" w:lineRule="auto"/>
        <w:ind w:left="3" w:right="15" w:firstLine="432"/>
        <w:rPr>
          <w:rFonts w:ascii="宋体" w:hAnsi="宋体" w:eastAsia="宋体" w:cs="宋体"/>
          <w:sz w:val="20"/>
          <w:szCs w:val="20"/>
        </w:rPr>
      </w:pPr>
      <w:r>
        <w:rPr>
          <w:rFonts w:ascii="宋体" w:hAnsi="宋体" w:eastAsia="宋体" w:cs="宋体"/>
          <w:spacing w:val="-4"/>
          <w:sz w:val="20"/>
          <w:szCs w:val="20"/>
        </w:rPr>
        <w:t>1.2</w:t>
      </w:r>
      <w:r>
        <w:rPr>
          <w:rFonts w:ascii="宋体" w:hAnsi="宋体" w:eastAsia="宋体" w:cs="宋体"/>
          <w:spacing w:val="-40"/>
          <w:sz w:val="20"/>
          <w:szCs w:val="20"/>
        </w:rPr>
        <w:t xml:space="preserve"> </w:t>
      </w:r>
      <w:r>
        <w:rPr>
          <w:rFonts w:ascii="宋体" w:hAnsi="宋体" w:eastAsia="宋体" w:cs="宋体"/>
          <w:spacing w:val="-4"/>
          <w:sz w:val="20"/>
          <w:szCs w:val="20"/>
        </w:rPr>
        <w:t>本竞争性磋商文件（以下简称磋商文件）适用于本项目的所有采购程序和环节（法律</w:t>
      </w:r>
      <w:r>
        <w:rPr>
          <w:rFonts w:ascii="宋体" w:hAnsi="宋体" w:eastAsia="宋体" w:cs="宋体"/>
          <w:spacing w:val="-5"/>
          <w:sz w:val="20"/>
          <w:szCs w:val="20"/>
        </w:rPr>
        <w:t>、法规另有规定的，</w:t>
      </w:r>
      <w:r>
        <w:rPr>
          <w:rFonts w:ascii="宋体" w:hAnsi="宋体" w:eastAsia="宋体" w:cs="宋体"/>
          <w:spacing w:val="-3"/>
          <w:sz w:val="20"/>
          <w:szCs w:val="20"/>
        </w:rPr>
        <w:t>从其规定）。</w:t>
      </w:r>
    </w:p>
    <w:p w14:paraId="653E102D">
      <w:pPr>
        <w:spacing w:before="1" w:line="223" w:lineRule="auto"/>
        <w:ind w:left="480"/>
        <w:rPr>
          <w:rFonts w:ascii="黑体" w:hAnsi="黑体" w:eastAsia="黑体" w:cs="黑体"/>
          <w:sz w:val="24"/>
          <w:szCs w:val="24"/>
        </w:rPr>
      </w:pPr>
      <w:r>
        <w:rPr>
          <w:rFonts w:ascii="黑体" w:hAnsi="黑体" w:eastAsia="黑体" w:cs="黑体"/>
          <w:b/>
          <w:bCs/>
          <w:spacing w:val="-5"/>
          <w:sz w:val="24"/>
          <w:szCs w:val="24"/>
        </w:rPr>
        <w:t>2.定义</w:t>
      </w:r>
    </w:p>
    <w:p w14:paraId="01FB8267">
      <w:pPr>
        <w:spacing w:before="173" w:line="228" w:lineRule="auto"/>
        <w:ind w:left="423"/>
        <w:rPr>
          <w:rFonts w:ascii="宋体" w:hAnsi="宋体" w:eastAsia="宋体" w:cs="宋体"/>
          <w:sz w:val="20"/>
          <w:szCs w:val="20"/>
        </w:rPr>
      </w:pPr>
      <w:r>
        <w:rPr>
          <w:rFonts w:ascii="宋体" w:hAnsi="宋体" w:eastAsia="宋体" w:cs="宋体"/>
          <w:spacing w:val="8"/>
          <w:sz w:val="20"/>
          <w:szCs w:val="20"/>
        </w:rPr>
        <w:t>2.1“采购人</w:t>
      </w:r>
      <w:r>
        <w:rPr>
          <w:rFonts w:ascii="宋体" w:hAnsi="宋体" w:eastAsia="宋体" w:cs="宋体"/>
          <w:spacing w:val="-70"/>
          <w:sz w:val="20"/>
          <w:szCs w:val="20"/>
        </w:rPr>
        <w:t xml:space="preserve"> </w:t>
      </w:r>
      <w:r>
        <w:rPr>
          <w:rFonts w:ascii="宋体" w:hAnsi="宋体" w:eastAsia="宋体" w:cs="宋体"/>
          <w:spacing w:val="8"/>
          <w:sz w:val="20"/>
          <w:szCs w:val="20"/>
        </w:rPr>
        <w:t>”是指依法进行政府采购的国家机关、事业单位、团体组织。</w:t>
      </w:r>
    </w:p>
    <w:p w14:paraId="297FF3AA">
      <w:pPr>
        <w:spacing w:before="161" w:line="228" w:lineRule="auto"/>
        <w:ind w:left="423"/>
        <w:rPr>
          <w:rFonts w:ascii="宋体" w:hAnsi="宋体" w:eastAsia="宋体" w:cs="宋体"/>
          <w:sz w:val="20"/>
          <w:szCs w:val="20"/>
        </w:rPr>
      </w:pPr>
      <w:r>
        <w:rPr>
          <w:rFonts w:ascii="宋体" w:hAnsi="宋体" w:eastAsia="宋体" w:cs="宋体"/>
          <w:spacing w:val="8"/>
          <w:sz w:val="20"/>
          <w:szCs w:val="20"/>
        </w:rPr>
        <w:t>2.2“采购代理机构</w:t>
      </w:r>
      <w:r>
        <w:rPr>
          <w:rFonts w:ascii="宋体" w:hAnsi="宋体" w:eastAsia="宋体" w:cs="宋体"/>
          <w:spacing w:val="-60"/>
          <w:sz w:val="20"/>
          <w:szCs w:val="20"/>
        </w:rPr>
        <w:t xml:space="preserve"> </w:t>
      </w:r>
      <w:r>
        <w:rPr>
          <w:rFonts w:ascii="宋体" w:hAnsi="宋体" w:eastAsia="宋体" w:cs="宋体"/>
          <w:spacing w:val="8"/>
          <w:sz w:val="20"/>
          <w:szCs w:val="20"/>
        </w:rPr>
        <w:t>”是指政府采购集中采购机构和集中采购机构以外的采购代理机构。</w:t>
      </w:r>
    </w:p>
    <w:p w14:paraId="1148B0D8">
      <w:pPr>
        <w:spacing w:before="161" w:line="228" w:lineRule="auto"/>
        <w:ind w:left="423"/>
        <w:rPr>
          <w:rFonts w:ascii="宋体" w:hAnsi="宋体" w:eastAsia="宋体" w:cs="宋体"/>
          <w:sz w:val="20"/>
          <w:szCs w:val="20"/>
        </w:rPr>
      </w:pPr>
      <w:r>
        <w:rPr>
          <w:rFonts w:ascii="宋体" w:hAnsi="宋体" w:eastAsia="宋体" w:cs="宋体"/>
          <w:spacing w:val="8"/>
          <w:sz w:val="20"/>
          <w:szCs w:val="20"/>
        </w:rPr>
        <w:t>2.3“供应商</w:t>
      </w:r>
      <w:r>
        <w:rPr>
          <w:rFonts w:ascii="宋体" w:hAnsi="宋体" w:eastAsia="宋体" w:cs="宋体"/>
          <w:spacing w:val="-61"/>
          <w:sz w:val="20"/>
          <w:szCs w:val="20"/>
        </w:rPr>
        <w:t xml:space="preserve"> </w:t>
      </w:r>
      <w:r>
        <w:rPr>
          <w:rFonts w:ascii="宋体" w:hAnsi="宋体" w:eastAsia="宋体" w:cs="宋体"/>
          <w:spacing w:val="8"/>
          <w:sz w:val="20"/>
          <w:szCs w:val="20"/>
        </w:rPr>
        <w:t>”是指向采购人提供货物、工程或者服务的法人、其他组织或者自然人。</w:t>
      </w:r>
    </w:p>
    <w:p w14:paraId="3AB2A2F1">
      <w:pPr>
        <w:spacing w:before="161" w:line="228" w:lineRule="auto"/>
        <w:ind w:left="423"/>
        <w:rPr>
          <w:rFonts w:ascii="宋体" w:hAnsi="宋体" w:eastAsia="宋体" w:cs="宋体"/>
          <w:sz w:val="20"/>
          <w:szCs w:val="20"/>
        </w:rPr>
      </w:pPr>
      <w:r>
        <w:rPr>
          <w:rFonts w:ascii="宋体" w:hAnsi="宋体" w:eastAsia="宋体" w:cs="宋体"/>
          <w:spacing w:val="7"/>
          <w:sz w:val="20"/>
          <w:szCs w:val="20"/>
        </w:rPr>
        <w:t>2.4“服务</w:t>
      </w:r>
      <w:r>
        <w:rPr>
          <w:rFonts w:ascii="宋体" w:hAnsi="宋体" w:eastAsia="宋体" w:cs="宋体"/>
          <w:spacing w:val="-58"/>
          <w:sz w:val="20"/>
          <w:szCs w:val="20"/>
        </w:rPr>
        <w:t xml:space="preserve"> </w:t>
      </w:r>
      <w:r>
        <w:rPr>
          <w:rFonts w:ascii="宋体" w:hAnsi="宋体" w:eastAsia="宋体" w:cs="宋体"/>
          <w:spacing w:val="7"/>
          <w:sz w:val="20"/>
          <w:szCs w:val="20"/>
        </w:rPr>
        <w:t>”是指除货物和工程以外的其他政府采购对象。</w:t>
      </w:r>
    </w:p>
    <w:p w14:paraId="5C6D0303">
      <w:pPr>
        <w:spacing w:before="163" w:line="377" w:lineRule="auto"/>
        <w:ind w:right="76" w:firstLine="423"/>
        <w:rPr>
          <w:rFonts w:ascii="宋体" w:hAnsi="宋体" w:eastAsia="宋体" w:cs="宋体"/>
          <w:sz w:val="20"/>
          <w:szCs w:val="20"/>
        </w:rPr>
      </w:pPr>
      <w:r>
        <w:rPr>
          <w:rFonts w:ascii="宋体" w:hAnsi="宋体" w:eastAsia="宋体" w:cs="宋体"/>
          <w:spacing w:val="8"/>
          <w:sz w:val="20"/>
          <w:szCs w:val="20"/>
        </w:rPr>
        <w:t>2.5“竞标</w:t>
      </w:r>
      <w:r>
        <w:rPr>
          <w:rFonts w:ascii="宋体" w:hAnsi="宋体" w:eastAsia="宋体" w:cs="宋体"/>
          <w:spacing w:val="-61"/>
          <w:sz w:val="20"/>
          <w:szCs w:val="20"/>
        </w:rPr>
        <w:t xml:space="preserve"> </w:t>
      </w:r>
      <w:r>
        <w:rPr>
          <w:rFonts w:ascii="宋体" w:hAnsi="宋体" w:eastAsia="宋体" w:cs="宋体"/>
          <w:spacing w:val="8"/>
          <w:sz w:val="20"/>
          <w:szCs w:val="20"/>
        </w:rPr>
        <w:t>”是指供应商按照本项目竞争性磋商公告或者邀请函规定的方式获取磋商文件、提交响应文件并希望获得标的的行为。</w:t>
      </w:r>
    </w:p>
    <w:p w14:paraId="5D1E4B32">
      <w:pPr>
        <w:spacing w:before="2" w:line="376" w:lineRule="auto"/>
        <w:ind w:left="2" w:right="70" w:firstLine="420"/>
        <w:rPr>
          <w:rFonts w:ascii="宋体" w:hAnsi="宋体" w:eastAsia="宋体" w:cs="宋体"/>
          <w:sz w:val="20"/>
          <w:szCs w:val="20"/>
        </w:rPr>
      </w:pPr>
      <w:r>
        <w:rPr>
          <w:rFonts w:ascii="宋体" w:hAnsi="宋体" w:eastAsia="宋体" w:cs="宋体"/>
          <w:spacing w:val="8"/>
          <w:sz w:val="20"/>
          <w:szCs w:val="20"/>
        </w:rPr>
        <w:t>2.6“书面形式</w:t>
      </w:r>
      <w:r>
        <w:rPr>
          <w:rFonts w:ascii="宋体" w:hAnsi="宋体" w:eastAsia="宋体" w:cs="宋体"/>
          <w:spacing w:val="-55"/>
          <w:sz w:val="20"/>
          <w:szCs w:val="20"/>
        </w:rPr>
        <w:t xml:space="preserve"> </w:t>
      </w:r>
      <w:r>
        <w:rPr>
          <w:rFonts w:ascii="宋体" w:hAnsi="宋体" w:eastAsia="宋体" w:cs="宋体"/>
          <w:spacing w:val="8"/>
          <w:sz w:val="20"/>
          <w:szCs w:val="20"/>
        </w:rPr>
        <w:t>”是指合同书、信件和数据电文（包括电报、电传、传真、电子数据交换和电子邮件）等可以有形地表现所载内容的形式。</w:t>
      </w:r>
    </w:p>
    <w:p w14:paraId="2846A729">
      <w:pPr>
        <w:spacing w:before="1" w:line="226" w:lineRule="auto"/>
        <w:jc w:val="right"/>
        <w:rPr>
          <w:rFonts w:ascii="宋体" w:hAnsi="宋体" w:eastAsia="宋体" w:cs="宋体"/>
          <w:sz w:val="20"/>
          <w:szCs w:val="20"/>
        </w:rPr>
      </w:pPr>
      <w:r>
        <w:rPr>
          <w:rFonts w:ascii="宋体" w:hAnsi="宋体" w:eastAsia="宋体" w:cs="宋体"/>
          <w:spacing w:val="-3"/>
          <w:sz w:val="20"/>
          <w:szCs w:val="20"/>
        </w:rPr>
        <w:t>2.7“响应文件</w:t>
      </w:r>
      <w:r>
        <w:rPr>
          <w:rFonts w:ascii="宋体" w:hAnsi="宋体" w:eastAsia="宋体" w:cs="宋体"/>
          <w:spacing w:val="-69"/>
          <w:sz w:val="20"/>
          <w:szCs w:val="20"/>
        </w:rPr>
        <w:t xml:space="preserve"> </w:t>
      </w:r>
      <w:r>
        <w:rPr>
          <w:rFonts w:ascii="宋体" w:hAnsi="宋体" w:eastAsia="宋体" w:cs="宋体"/>
          <w:spacing w:val="-3"/>
          <w:sz w:val="20"/>
          <w:szCs w:val="20"/>
        </w:rPr>
        <w:t>”是指：供应商根据本磋商文件要求，编制包含资格证明、报价商务技术等所有内容的文件。</w:t>
      </w:r>
    </w:p>
    <w:p w14:paraId="49FB2E3E">
      <w:pPr>
        <w:spacing w:before="161" w:line="378" w:lineRule="auto"/>
        <w:ind w:left="4" w:right="78" w:firstLine="419"/>
        <w:rPr>
          <w:rFonts w:ascii="宋体" w:hAnsi="宋体" w:eastAsia="宋体" w:cs="宋体"/>
          <w:sz w:val="20"/>
          <w:szCs w:val="20"/>
        </w:rPr>
      </w:pPr>
      <w:r>
        <w:rPr>
          <w:rFonts w:ascii="宋体" w:hAnsi="宋体" w:eastAsia="宋体" w:cs="宋体"/>
          <w:spacing w:val="8"/>
          <w:sz w:val="20"/>
          <w:szCs w:val="20"/>
        </w:rPr>
        <w:t>2.8“实质性要求</w:t>
      </w:r>
      <w:r>
        <w:rPr>
          <w:rFonts w:ascii="宋体" w:hAnsi="宋体" w:eastAsia="宋体" w:cs="宋体"/>
          <w:spacing w:val="-63"/>
          <w:sz w:val="20"/>
          <w:szCs w:val="20"/>
        </w:rPr>
        <w:t xml:space="preserve"> </w:t>
      </w:r>
      <w:r>
        <w:rPr>
          <w:rFonts w:ascii="宋体" w:hAnsi="宋体" w:eastAsia="宋体" w:cs="宋体"/>
          <w:spacing w:val="8"/>
          <w:sz w:val="20"/>
          <w:szCs w:val="20"/>
        </w:rPr>
        <w:t>”是指磋商文件中已经指明不满足则响应文件按无效响应处理的条款，或者不能负偏</w:t>
      </w:r>
      <w:r>
        <w:rPr>
          <w:rFonts w:ascii="宋体" w:hAnsi="宋体" w:eastAsia="宋体" w:cs="宋体"/>
          <w:spacing w:val="7"/>
          <w:sz w:val="20"/>
          <w:szCs w:val="20"/>
        </w:rPr>
        <w:t>离的条款，或者采购需求中带“▲</w:t>
      </w:r>
      <w:r>
        <w:rPr>
          <w:rFonts w:ascii="宋体" w:hAnsi="宋体" w:eastAsia="宋体" w:cs="宋体"/>
          <w:spacing w:val="-64"/>
          <w:sz w:val="20"/>
          <w:szCs w:val="20"/>
        </w:rPr>
        <w:t xml:space="preserve"> </w:t>
      </w:r>
      <w:r>
        <w:rPr>
          <w:rFonts w:ascii="宋体" w:hAnsi="宋体" w:eastAsia="宋体" w:cs="宋体"/>
          <w:spacing w:val="7"/>
          <w:sz w:val="20"/>
          <w:szCs w:val="20"/>
        </w:rPr>
        <w:t>”的条款。</w:t>
      </w:r>
    </w:p>
    <w:p w14:paraId="5DA41678">
      <w:pPr>
        <w:spacing w:before="1" w:line="377" w:lineRule="auto"/>
        <w:ind w:right="78" w:firstLine="423"/>
        <w:rPr>
          <w:rFonts w:ascii="宋体" w:hAnsi="宋体" w:eastAsia="宋体" w:cs="宋体"/>
          <w:sz w:val="20"/>
          <w:szCs w:val="20"/>
        </w:rPr>
      </w:pPr>
      <w:r>
        <w:rPr>
          <w:rFonts w:ascii="宋体" w:hAnsi="宋体" w:eastAsia="宋体" w:cs="宋体"/>
          <w:spacing w:val="8"/>
          <w:sz w:val="20"/>
          <w:szCs w:val="20"/>
        </w:rPr>
        <w:t>2.9“正偏离</w:t>
      </w:r>
      <w:r>
        <w:rPr>
          <w:rFonts w:ascii="宋体" w:hAnsi="宋体" w:eastAsia="宋体" w:cs="宋体"/>
          <w:spacing w:val="-72"/>
          <w:sz w:val="20"/>
          <w:szCs w:val="20"/>
        </w:rPr>
        <w:t xml:space="preserve"> </w:t>
      </w:r>
      <w:r>
        <w:rPr>
          <w:rFonts w:ascii="宋体" w:hAnsi="宋体" w:eastAsia="宋体" w:cs="宋体"/>
          <w:spacing w:val="8"/>
          <w:sz w:val="20"/>
          <w:szCs w:val="20"/>
        </w:rPr>
        <w:t>”，是指响应文件对磋商文件“采购需求</w:t>
      </w:r>
      <w:r>
        <w:rPr>
          <w:rFonts w:ascii="宋体" w:hAnsi="宋体" w:eastAsia="宋体" w:cs="宋体"/>
          <w:spacing w:val="-70"/>
          <w:sz w:val="20"/>
          <w:szCs w:val="20"/>
        </w:rPr>
        <w:t xml:space="preserve"> </w:t>
      </w:r>
      <w:r>
        <w:rPr>
          <w:rFonts w:ascii="宋体" w:hAnsi="宋体" w:eastAsia="宋体" w:cs="宋体"/>
          <w:spacing w:val="7"/>
          <w:sz w:val="20"/>
          <w:szCs w:val="20"/>
        </w:rPr>
        <w:t>”中有关条款作出的响应优于条款要求并有利于采购人的情形。</w:t>
      </w:r>
    </w:p>
    <w:p w14:paraId="2AFF2B3A">
      <w:pPr>
        <w:spacing w:before="2" w:line="376" w:lineRule="auto"/>
        <w:ind w:right="79" w:firstLine="422"/>
        <w:rPr>
          <w:rFonts w:ascii="宋体" w:hAnsi="宋体" w:eastAsia="宋体" w:cs="宋体"/>
          <w:sz w:val="20"/>
          <w:szCs w:val="20"/>
        </w:rPr>
      </w:pPr>
      <w:r>
        <w:rPr>
          <w:rFonts w:ascii="宋体" w:hAnsi="宋体" w:eastAsia="宋体" w:cs="宋体"/>
          <w:spacing w:val="10"/>
          <w:sz w:val="20"/>
          <w:szCs w:val="20"/>
        </w:rPr>
        <w:t>2.10“负偏离</w:t>
      </w:r>
      <w:r>
        <w:rPr>
          <w:rFonts w:ascii="宋体" w:hAnsi="宋体" w:eastAsia="宋体" w:cs="宋体"/>
          <w:spacing w:val="-70"/>
          <w:sz w:val="20"/>
          <w:szCs w:val="20"/>
        </w:rPr>
        <w:t xml:space="preserve"> </w:t>
      </w:r>
      <w:r>
        <w:rPr>
          <w:rFonts w:ascii="宋体" w:hAnsi="宋体" w:eastAsia="宋体" w:cs="宋体"/>
          <w:spacing w:val="10"/>
          <w:sz w:val="20"/>
          <w:szCs w:val="20"/>
        </w:rPr>
        <w:t>”，是指响应文件对磋商文件“采购需求</w:t>
      </w:r>
      <w:r>
        <w:rPr>
          <w:rFonts w:ascii="宋体" w:hAnsi="宋体" w:eastAsia="宋体" w:cs="宋体"/>
          <w:spacing w:val="-70"/>
          <w:sz w:val="20"/>
          <w:szCs w:val="20"/>
        </w:rPr>
        <w:t xml:space="preserve"> </w:t>
      </w:r>
      <w:r>
        <w:rPr>
          <w:rFonts w:ascii="宋体" w:hAnsi="宋体" w:eastAsia="宋体" w:cs="宋体"/>
          <w:spacing w:val="10"/>
          <w:sz w:val="20"/>
          <w:szCs w:val="20"/>
        </w:rPr>
        <w:t>”中有关条</w:t>
      </w:r>
      <w:r>
        <w:rPr>
          <w:rFonts w:ascii="宋体" w:hAnsi="宋体" w:eastAsia="宋体" w:cs="宋体"/>
          <w:spacing w:val="9"/>
          <w:sz w:val="20"/>
          <w:szCs w:val="20"/>
        </w:rPr>
        <w:t>款作出的响应不满足条款要求，导</w:t>
      </w:r>
      <w:r>
        <w:rPr>
          <w:rFonts w:ascii="宋体" w:hAnsi="宋体" w:eastAsia="宋体" w:cs="宋体"/>
          <w:spacing w:val="8"/>
          <w:sz w:val="20"/>
          <w:szCs w:val="20"/>
        </w:rPr>
        <w:t>致采购人要求不能得到满足的情形。</w:t>
      </w:r>
    </w:p>
    <w:p w14:paraId="5D6FD450">
      <w:pPr>
        <w:spacing w:before="1" w:line="227" w:lineRule="auto"/>
        <w:ind w:left="423"/>
        <w:rPr>
          <w:rFonts w:ascii="宋体" w:hAnsi="宋体" w:eastAsia="宋体" w:cs="宋体"/>
          <w:sz w:val="20"/>
          <w:szCs w:val="20"/>
        </w:rPr>
      </w:pPr>
      <w:r>
        <w:rPr>
          <w:rFonts w:ascii="宋体" w:hAnsi="宋体" w:eastAsia="宋体" w:cs="宋体"/>
          <w:spacing w:val="7"/>
          <w:sz w:val="20"/>
          <w:szCs w:val="20"/>
        </w:rPr>
        <w:t>2.11“允许负偏离的条款</w:t>
      </w:r>
      <w:r>
        <w:rPr>
          <w:rFonts w:ascii="宋体" w:hAnsi="宋体" w:eastAsia="宋体" w:cs="宋体"/>
          <w:spacing w:val="-63"/>
          <w:sz w:val="20"/>
          <w:szCs w:val="20"/>
        </w:rPr>
        <w:t xml:space="preserve"> </w:t>
      </w:r>
      <w:r>
        <w:rPr>
          <w:rFonts w:ascii="宋体" w:hAnsi="宋体" w:eastAsia="宋体" w:cs="宋体"/>
          <w:spacing w:val="7"/>
          <w:sz w:val="20"/>
          <w:szCs w:val="20"/>
        </w:rPr>
        <w:t>”是指采购需求中的不属于“实质性要求</w:t>
      </w:r>
      <w:r>
        <w:rPr>
          <w:rFonts w:ascii="宋体" w:hAnsi="宋体" w:eastAsia="宋体" w:cs="宋体"/>
          <w:spacing w:val="-72"/>
          <w:sz w:val="20"/>
          <w:szCs w:val="20"/>
        </w:rPr>
        <w:t xml:space="preserve"> </w:t>
      </w:r>
      <w:r>
        <w:rPr>
          <w:rFonts w:ascii="宋体" w:hAnsi="宋体" w:eastAsia="宋体" w:cs="宋体"/>
          <w:spacing w:val="7"/>
          <w:sz w:val="20"/>
          <w:szCs w:val="20"/>
        </w:rPr>
        <w:t>”的条款。</w:t>
      </w:r>
    </w:p>
    <w:p w14:paraId="4402B8A7">
      <w:pPr>
        <w:spacing w:before="161" w:line="227" w:lineRule="auto"/>
        <w:ind w:left="423"/>
        <w:rPr>
          <w:rFonts w:ascii="宋体" w:hAnsi="宋体" w:eastAsia="宋体" w:cs="宋体"/>
          <w:sz w:val="20"/>
          <w:szCs w:val="20"/>
        </w:rPr>
      </w:pPr>
      <w:r>
        <w:rPr>
          <w:rFonts w:ascii="宋体" w:hAnsi="宋体" w:eastAsia="宋体" w:cs="宋体"/>
          <w:spacing w:val="7"/>
          <w:sz w:val="20"/>
          <w:szCs w:val="20"/>
        </w:rPr>
        <w:t>2.12“首次报价</w:t>
      </w:r>
      <w:r>
        <w:rPr>
          <w:rFonts w:ascii="宋体" w:hAnsi="宋体" w:eastAsia="宋体" w:cs="宋体"/>
          <w:spacing w:val="-57"/>
          <w:sz w:val="20"/>
          <w:szCs w:val="20"/>
        </w:rPr>
        <w:t xml:space="preserve"> </w:t>
      </w:r>
      <w:r>
        <w:rPr>
          <w:rFonts w:ascii="宋体" w:hAnsi="宋体" w:eastAsia="宋体" w:cs="宋体"/>
          <w:spacing w:val="7"/>
          <w:sz w:val="20"/>
          <w:szCs w:val="20"/>
        </w:rPr>
        <w:t>”是指供应商提交的首次响应文件中的报价。</w:t>
      </w:r>
    </w:p>
    <w:p w14:paraId="1DD72226">
      <w:pPr>
        <w:spacing w:before="166" w:line="222" w:lineRule="auto"/>
        <w:ind w:left="482"/>
        <w:rPr>
          <w:rFonts w:ascii="黑体" w:hAnsi="黑体" w:eastAsia="黑体" w:cs="黑体"/>
          <w:sz w:val="24"/>
          <w:szCs w:val="24"/>
        </w:rPr>
      </w:pPr>
      <w:r>
        <w:rPr>
          <w:rFonts w:ascii="黑体" w:hAnsi="黑体" w:eastAsia="黑体" w:cs="黑体"/>
          <w:b/>
          <w:bCs/>
          <w:spacing w:val="-3"/>
          <w:sz w:val="24"/>
          <w:szCs w:val="24"/>
        </w:rPr>
        <w:t>3.供应商的资格条件</w:t>
      </w:r>
    </w:p>
    <w:p w14:paraId="22A6EA40">
      <w:pPr>
        <w:spacing w:before="175" w:line="228" w:lineRule="auto"/>
        <w:ind w:left="420"/>
        <w:rPr>
          <w:rFonts w:ascii="宋体" w:hAnsi="宋体" w:eastAsia="宋体" w:cs="宋体"/>
          <w:sz w:val="20"/>
          <w:szCs w:val="20"/>
        </w:rPr>
      </w:pPr>
      <w:r>
        <w:rPr>
          <w:rFonts w:ascii="宋体" w:hAnsi="宋体" w:eastAsia="宋体" w:cs="宋体"/>
          <w:spacing w:val="9"/>
          <w:sz w:val="20"/>
          <w:szCs w:val="20"/>
        </w:rPr>
        <w:t>供应商的资格条件详见“供应商须知前附表</w:t>
      </w:r>
      <w:r>
        <w:rPr>
          <w:rFonts w:ascii="宋体" w:hAnsi="宋体" w:eastAsia="宋体" w:cs="宋体"/>
          <w:spacing w:val="-70"/>
          <w:sz w:val="20"/>
          <w:szCs w:val="20"/>
        </w:rPr>
        <w:t xml:space="preserve"> </w:t>
      </w:r>
      <w:r>
        <w:rPr>
          <w:rFonts w:ascii="宋体" w:hAnsi="宋体" w:eastAsia="宋体" w:cs="宋体"/>
          <w:spacing w:val="9"/>
          <w:sz w:val="20"/>
          <w:szCs w:val="20"/>
        </w:rPr>
        <w:t>”。</w:t>
      </w:r>
    </w:p>
    <w:p w14:paraId="3EDB2D5E">
      <w:pPr>
        <w:spacing w:before="166" w:line="222" w:lineRule="auto"/>
        <w:ind w:left="475"/>
        <w:rPr>
          <w:rFonts w:ascii="黑体" w:hAnsi="黑体" w:eastAsia="黑体" w:cs="黑体"/>
          <w:sz w:val="24"/>
          <w:szCs w:val="24"/>
        </w:rPr>
      </w:pPr>
      <w:r>
        <w:rPr>
          <w:rFonts w:ascii="黑体" w:hAnsi="黑体" w:eastAsia="黑体" w:cs="黑体"/>
          <w:b/>
          <w:bCs/>
          <w:spacing w:val="-3"/>
          <w:sz w:val="24"/>
          <w:szCs w:val="24"/>
        </w:rPr>
        <w:t>4.竞标费用</w:t>
      </w:r>
    </w:p>
    <w:p w14:paraId="00505884">
      <w:pPr>
        <w:spacing w:before="175" w:line="378" w:lineRule="auto"/>
        <w:ind w:left="5" w:right="76" w:firstLine="415"/>
        <w:rPr>
          <w:rFonts w:ascii="宋体" w:hAnsi="宋体" w:eastAsia="宋体" w:cs="宋体"/>
          <w:sz w:val="20"/>
          <w:szCs w:val="20"/>
        </w:rPr>
      </w:pPr>
      <w:r>
        <w:rPr>
          <w:rFonts w:ascii="宋体" w:hAnsi="宋体" w:eastAsia="宋体" w:cs="宋体"/>
          <w:spacing w:val="12"/>
          <w:sz w:val="20"/>
          <w:szCs w:val="20"/>
        </w:rPr>
        <w:t>供应商应承担参与本次采购活动有关的所有费用，包括但</w:t>
      </w:r>
      <w:r>
        <w:rPr>
          <w:rFonts w:ascii="宋体" w:hAnsi="宋体" w:eastAsia="宋体" w:cs="宋体"/>
          <w:spacing w:val="11"/>
          <w:sz w:val="20"/>
          <w:szCs w:val="20"/>
        </w:rPr>
        <w:t>不限于获取磋商文件、勘查现场、编制和提</w:t>
      </w:r>
      <w:r>
        <w:rPr>
          <w:rFonts w:ascii="宋体" w:hAnsi="宋体" w:eastAsia="宋体" w:cs="宋体"/>
          <w:spacing w:val="9"/>
          <w:sz w:val="20"/>
          <w:szCs w:val="20"/>
        </w:rPr>
        <w:t>交响应文件、参加磋商与应答、签订合同等，不论竞标结果如何，均应自行承担。</w:t>
      </w:r>
    </w:p>
    <w:p w14:paraId="6304B2C7">
      <w:pPr>
        <w:spacing w:before="1" w:line="222" w:lineRule="auto"/>
        <w:ind w:left="476"/>
        <w:rPr>
          <w:rFonts w:ascii="黑体" w:hAnsi="黑体" w:eastAsia="黑体" w:cs="黑体"/>
          <w:sz w:val="24"/>
          <w:szCs w:val="24"/>
        </w:rPr>
      </w:pPr>
      <w:r>
        <w:rPr>
          <w:rFonts w:ascii="黑体" w:hAnsi="黑体" w:eastAsia="黑体" w:cs="黑体"/>
          <w:b/>
          <w:bCs/>
          <w:spacing w:val="-3"/>
          <w:sz w:val="24"/>
          <w:szCs w:val="24"/>
        </w:rPr>
        <w:t>5.联合体竞标</w:t>
      </w:r>
    </w:p>
    <w:p w14:paraId="739F8AB3">
      <w:pPr>
        <w:spacing w:before="175" w:line="228" w:lineRule="auto"/>
        <w:ind w:left="425"/>
        <w:rPr>
          <w:rFonts w:ascii="宋体" w:hAnsi="宋体" w:eastAsia="宋体" w:cs="宋体"/>
          <w:sz w:val="20"/>
          <w:szCs w:val="20"/>
        </w:rPr>
      </w:pPr>
      <w:r>
        <w:rPr>
          <w:rFonts w:ascii="宋体" w:hAnsi="宋体" w:eastAsia="宋体" w:cs="宋体"/>
          <w:spacing w:val="8"/>
          <w:sz w:val="20"/>
          <w:szCs w:val="20"/>
        </w:rPr>
        <w:t>5.1</w:t>
      </w:r>
      <w:r>
        <w:rPr>
          <w:rFonts w:ascii="宋体" w:hAnsi="宋体" w:eastAsia="宋体" w:cs="宋体"/>
          <w:spacing w:val="-31"/>
          <w:sz w:val="20"/>
          <w:szCs w:val="20"/>
        </w:rPr>
        <w:t xml:space="preserve"> </w:t>
      </w:r>
      <w:r>
        <w:rPr>
          <w:rFonts w:ascii="宋体" w:hAnsi="宋体" w:eastAsia="宋体" w:cs="宋体"/>
          <w:spacing w:val="8"/>
          <w:sz w:val="20"/>
          <w:szCs w:val="20"/>
        </w:rPr>
        <w:t>本项目是否接受联合体竞标，详见“供应商须知前附表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76ABA0AB">
      <w:pPr>
        <w:spacing w:line="228" w:lineRule="auto"/>
        <w:rPr>
          <w:rFonts w:ascii="宋体" w:hAnsi="宋体" w:eastAsia="宋体" w:cs="宋体"/>
          <w:sz w:val="20"/>
          <w:szCs w:val="20"/>
        </w:rPr>
        <w:sectPr>
          <w:footerReference r:id="rId13" w:type="default"/>
          <w:pgSz w:w="11906" w:h="16840"/>
          <w:pgMar w:top="783" w:right="1002" w:bottom="1359" w:left="1094" w:header="0" w:footer="1122" w:gutter="0"/>
          <w:cols w:space="720" w:num="1"/>
        </w:sectPr>
      </w:pPr>
    </w:p>
    <w:p w14:paraId="2094C2B7">
      <w:pPr>
        <w:spacing w:before="41" w:line="228" w:lineRule="auto"/>
        <w:ind w:left="425"/>
        <w:rPr>
          <w:rFonts w:ascii="宋体" w:hAnsi="宋体" w:eastAsia="宋体" w:cs="宋体"/>
          <w:sz w:val="20"/>
          <w:szCs w:val="20"/>
        </w:rPr>
      </w:pPr>
      <w:r>
        <w:rPr>
          <w:rFonts w:ascii="宋体" w:hAnsi="宋体" w:eastAsia="宋体" w:cs="宋体"/>
          <w:spacing w:val="8"/>
          <w:sz w:val="20"/>
          <w:szCs w:val="20"/>
        </w:rPr>
        <w:t>5.2</w:t>
      </w:r>
      <w:r>
        <w:rPr>
          <w:rFonts w:ascii="宋体" w:hAnsi="宋体" w:eastAsia="宋体" w:cs="宋体"/>
          <w:spacing w:val="-24"/>
          <w:sz w:val="20"/>
          <w:szCs w:val="20"/>
        </w:rPr>
        <w:t xml:space="preserve"> </w:t>
      </w:r>
      <w:r>
        <w:rPr>
          <w:rFonts w:ascii="宋体" w:hAnsi="宋体" w:eastAsia="宋体" w:cs="宋体"/>
          <w:spacing w:val="8"/>
          <w:sz w:val="20"/>
          <w:szCs w:val="20"/>
        </w:rPr>
        <w:t>如接受联合体竞标，联合体竞标要求详见“供应商须知前附表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p>
    <w:p w14:paraId="3090029A">
      <w:pPr>
        <w:spacing w:before="159" w:line="378" w:lineRule="auto"/>
        <w:ind w:right="42" w:firstLine="425"/>
        <w:rPr>
          <w:rFonts w:ascii="宋体" w:hAnsi="宋体" w:eastAsia="宋体" w:cs="宋体"/>
          <w:sz w:val="20"/>
          <w:szCs w:val="20"/>
        </w:rPr>
      </w:pPr>
      <w:r>
        <w:rPr>
          <w:rFonts w:ascii="宋体" w:hAnsi="宋体" w:eastAsia="宋体" w:cs="宋体"/>
          <w:spacing w:val="10"/>
          <w:sz w:val="20"/>
          <w:szCs w:val="20"/>
        </w:rPr>
        <w:t>5.3</w:t>
      </w:r>
      <w:r>
        <w:rPr>
          <w:rFonts w:ascii="宋体" w:hAnsi="宋体" w:eastAsia="宋体" w:cs="宋体"/>
          <w:spacing w:val="-38"/>
          <w:sz w:val="20"/>
          <w:szCs w:val="20"/>
        </w:rPr>
        <w:t xml:space="preserve"> </w:t>
      </w:r>
      <w:r>
        <w:rPr>
          <w:rFonts w:ascii="宋体" w:hAnsi="宋体" w:eastAsia="宋体" w:cs="宋体"/>
          <w:spacing w:val="10"/>
          <w:sz w:val="20"/>
          <w:szCs w:val="20"/>
        </w:rPr>
        <w:t>根据《政府采购促进中小企业发展管理办法》（财库〔2020〕46</w:t>
      </w:r>
      <w:r>
        <w:rPr>
          <w:rFonts w:ascii="宋体" w:hAnsi="宋体" w:eastAsia="宋体" w:cs="宋体"/>
          <w:spacing w:val="-33"/>
          <w:sz w:val="20"/>
          <w:szCs w:val="20"/>
        </w:rPr>
        <w:t xml:space="preserve"> </w:t>
      </w:r>
      <w:r>
        <w:rPr>
          <w:rFonts w:ascii="宋体" w:hAnsi="宋体" w:eastAsia="宋体" w:cs="宋体"/>
          <w:spacing w:val="10"/>
          <w:sz w:val="20"/>
          <w:szCs w:val="20"/>
        </w:rPr>
        <w:t>号）第九条第二款</w:t>
      </w:r>
      <w:r>
        <w:rPr>
          <w:rFonts w:ascii="宋体" w:hAnsi="宋体" w:eastAsia="宋体" w:cs="宋体"/>
          <w:spacing w:val="9"/>
          <w:sz w:val="20"/>
          <w:szCs w:val="20"/>
        </w:rPr>
        <w:t>的规定，接受</w:t>
      </w:r>
      <w:r>
        <w:rPr>
          <w:rFonts w:ascii="宋体" w:hAnsi="宋体" w:eastAsia="宋体" w:cs="宋体"/>
          <w:spacing w:val="12"/>
          <w:sz w:val="20"/>
          <w:szCs w:val="20"/>
        </w:rPr>
        <w:t>大中型企业与小微企业组成联合体或者允许大中型企业</w:t>
      </w:r>
      <w:r>
        <w:rPr>
          <w:rFonts w:ascii="宋体" w:hAnsi="宋体" w:eastAsia="宋体" w:cs="宋体"/>
          <w:spacing w:val="11"/>
          <w:sz w:val="20"/>
          <w:szCs w:val="20"/>
        </w:rPr>
        <w:t>向一家或者多家小微企业分包的采购项目，对于联</w:t>
      </w:r>
      <w:r>
        <w:rPr>
          <w:rFonts w:ascii="宋体" w:hAnsi="宋体" w:eastAsia="宋体" w:cs="宋体"/>
          <w:spacing w:val="8"/>
          <w:sz w:val="20"/>
          <w:szCs w:val="20"/>
        </w:rPr>
        <w:t>合协议或者分包意向协议约定小微企业的合同份额占到合同总</w:t>
      </w:r>
      <w:r>
        <w:rPr>
          <w:rFonts w:ascii="宋体" w:hAnsi="宋体" w:eastAsia="宋体" w:cs="宋体"/>
          <w:spacing w:val="7"/>
          <w:sz w:val="20"/>
          <w:szCs w:val="20"/>
        </w:rPr>
        <w:t>金额</w:t>
      </w:r>
      <w:r>
        <w:rPr>
          <w:rFonts w:ascii="宋体" w:hAnsi="宋体" w:eastAsia="宋体" w:cs="宋体"/>
          <w:spacing w:val="-35"/>
          <w:sz w:val="20"/>
          <w:szCs w:val="20"/>
        </w:rPr>
        <w:t xml:space="preserve"> </w:t>
      </w:r>
      <w:r>
        <w:rPr>
          <w:rFonts w:ascii="宋体" w:hAnsi="宋体" w:eastAsia="宋体" w:cs="宋体"/>
          <w:spacing w:val="7"/>
          <w:sz w:val="20"/>
          <w:szCs w:val="20"/>
        </w:rPr>
        <w:t>30%以上的，采购人、采购代理机构应当</w:t>
      </w:r>
      <w:r>
        <w:rPr>
          <w:rFonts w:ascii="宋体" w:hAnsi="宋体" w:eastAsia="宋体" w:cs="宋体"/>
          <w:spacing w:val="8"/>
          <w:sz w:val="20"/>
          <w:szCs w:val="20"/>
        </w:rPr>
        <w:t>对联合体或者大中型企业的报价给予</w:t>
      </w:r>
      <w:r>
        <w:rPr>
          <w:rFonts w:ascii="宋体" w:hAnsi="宋体" w:eastAsia="宋体" w:cs="宋体"/>
          <w:spacing w:val="-20"/>
          <w:sz w:val="20"/>
          <w:szCs w:val="20"/>
        </w:rPr>
        <w:t xml:space="preserve"> </w:t>
      </w:r>
      <w:r>
        <w:rPr>
          <w:rFonts w:ascii="宋体" w:hAnsi="宋体" w:eastAsia="宋体" w:cs="宋体"/>
          <w:spacing w:val="8"/>
          <w:sz w:val="20"/>
          <w:szCs w:val="20"/>
        </w:rPr>
        <w:t>2%-3%的扣除，用扣除后的价格参加评审。</w:t>
      </w:r>
    </w:p>
    <w:p w14:paraId="3E57A22A">
      <w:pPr>
        <w:spacing w:before="1" w:line="222" w:lineRule="auto"/>
        <w:ind w:left="481"/>
        <w:rPr>
          <w:rFonts w:ascii="黑体" w:hAnsi="黑体" w:eastAsia="黑体" w:cs="黑体"/>
          <w:sz w:val="24"/>
          <w:szCs w:val="24"/>
        </w:rPr>
      </w:pPr>
      <w:r>
        <w:rPr>
          <w:rFonts w:ascii="黑体" w:hAnsi="黑体" w:eastAsia="黑体" w:cs="黑体"/>
          <w:b/>
          <w:bCs/>
          <w:spacing w:val="-4"/>
          <w:sz w:val="24"/>
          <w:szCs w:val="24"/>
        </w:rPr>
        <w:t>6.转包与分包</w:t>
      </w:r>
    </w:p>
    <w:p w14:paraId="4F829166">
      <w:pPr>
        <w:spacing w:before="175" w:line="228" w:lineRule="auto"/>
        <w:ind w:left="422"/>
        <w:outlineLvl w:val="1"/>
        <w:rPr>
          <w:rFonts w:ascii="宋体" w:hAnsi="宋体" w:eastAsia="宋体" w:cs="宋体"/>
          <w:sz w:val="20"/>
          <w:szCs w:val="20"/>
        </w:rPr>
      </w:pPr>
      <w:r>
        <w:rPr>
          <w:rFonts w:ascii="宋体" w:hAnsi="宋体" w:eastAsia="宋体" w:cs="宋体"/>
          <w:spacing w:val="6"/>
          <w:sz w:val="20"/>
          <w:szCs w:val="20"/>
        </w:rPr>
        <w:t>6.1</w:t>
      </w:r>
      <w:r>
        <w:rPr>
          <w:rFonts w:ascii="宋体" w:hAnsi="宋体" w:eastAsia="宋体" w:cs="宋体"/>
          <w:spacing w:val="-38"/>
          <w:sz w:val="20"/>
          <w:szCs w:val="20"/>
        </w:rPr>
        <w:t xml:space="preserve"> </w:t>
      </w:r>
      <w:r>
        <w:rPr>
          <w:rFonts w:ascii="宋体" w:hAnsi="宋体" w:eastAsia="宋体" w:cs="宋体"/>
          <w:spacing w:val="6"/>
          <w:sz w:val="20"/>
          <w:szCs w:val="20"/>
        </w:rPr>
        <w:t>本项目不允许转包。</w:t>
      </w:r>
    </w:p>
    <w:p w14:paraId="5B2CDC62">
      <w:pPr>
        <w:spacing w:before="161" w:line="228" w:lineRule="auto"/>
        <w:ind w:left="422"/>
        <w:outlineLvl w:val="1"/>
        <w:rPr>
          <w:rFonts w:ascii="宋体" w:hAnsi="宋体" w:eastAsia="宋体" w:cs="宋体"/>
          <w:sz w:val="20"/>
          <w:szCs w:val="20"/>
        </w:rPr>
      </w:pPr>
      <w:r>
        <w:rPr>
          <w:rFonts w:ascii="宋体" w:hAnsi="宋体" w:eastAsia="宋体" w:cs="宋体"/>
          <w:spacing w:val="7"/>
          <w:sz w:val="20"/>
          <w:szCs w:val="20"/>
        </w:rPr>
        <w:t>6.2</w:t>
      </w:r>
      <w:r>
        <w:rPr>
          <w:rFonts w:ascii="宋体" w:hAnsi="宋体" w:eastAsia="宋体" w:cs="宋体"/>
          <w:spacing w:val="-39"/>
          <w:sz w:val="20"/>
          <w:szCs w:val="20"/>
        </w:rPr>
        <w:t xml:space="preserve"> </w:t>
      </w:r>
      <w:r>
        <w:rPr>
          <w:rFonts w:ascii="宋体" w:hAnsi="宋体" w:eastAsia="宋体" w:cs="宋体"/>
          <w:spacing w:val="7"/>
          <w:sz w:val="20"/>
          <w:szCs w:val="20"/>
        </w:rPr>
        <w:t>本项目是否允许分包详见“供应商须知前附表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”，本项目不允许违法分包。允许分包的非主体</w:t>
      </w:r>
      <w:r>
        <w:rPr>
          <w:rFonts w:ascii="宋体" w:hAnsi="宋体" w:eastAsia="宋体" w:cs="宋体"/>
          <w:spacing w:val="6"/>
          <w:sz w:val="20"/>
          <w:szCs w:val="20"/>
        </w:rPr>
        <w:t>、非</w:t>
      </w:r>
    </w:p>
    <w:p w14:paraId="6601015E">
      <w:pPr>
        <w:spacing w:before="162" w:line="377" w:lineRule="auto"/>
        <w:ind w:right="42" w:firstLine="3"/>
        <w:jc w:val="both"/>
        <w:rPr>
          <w:rFonts w:ascii="宋体" w:hAnsi="宋体" w:eastAsia="宋体" w:cs="宋体"/>
          <w:sz w:val="20"/>
          <w:szCs w:val="20"/>
        </w:rPr>
      </w:pPr>
      <w:r>
        <w:rPr>
          <w:rFonts w:ascii="宋体" w:hAnsi="宋体" w:eastAsia="宋体" w:cs="宋体"/>
          <w:spacing w:val="12"/>
          <w:sz w:val="20"/>
          <w:szCs w:val="20"/>
        </w:rPr>
        <w:t>关键性工作，根据法律法规规定承担该工作需</w:t>
      </w:r>
      <w:r>
        <w:rPr>
          <w:rFonts w:ascii="宋体" w:hAnsi="宋体" w:eastAsia="宋体" w:cs="宋体"/>
          <w:spacing w:val="11"/>
          <w:sz w:val="20"/>
          <w:szCs w:val="20"/>
        </w:rPr>
        <w:t>要行政许可的，如该工作由供应商自行承担，供应商应具备</w:t>
      </w:r>
      <w:r>
        <w:rPr>
          <w:rFonts w:ascii="宋体" w:hAnsi="宋体" w:eastAsia="宋体" w:cs="宋体"/>
          <w:spacing w:val="12"/>
          <w:sz w:val="20"/>
          <w:szCs w:val="20"/>
        </w:rPr>
        <w:t>相应的行政许可，如供应商不具备相应的行政许可必</w:t>
      </w:r>
      <w:r>
        <w:rPr>
          <w:rFonts w:ascii="宋体" w:hAnsi="宋体" w:eastAsia="宋体" w:cs="宋体"/>
          <w:spacing w:val="11"/>
          <w:sz w:val="20"/>
          <w:szCs w:val="20"/>
        </w:rPr>
        <w:t>须采用分包的方式，但分包供应商应具备相应行政许</w:t>
      </w:r>
      <w:r>
        <w:rPr>
          <w:rFonts w:ascii="宋体" w:hAnsi="宋体" w:eastAsia="宋体" w:cs="宋体"/>
          <w:sz w:val="20"/>
          <w:szCs w:val="20"/>
        </w:rPr>
        <w:t>可。</w:t>
      </w:r>
    </w:p>
    <w:p w14:paraId="542ACADF">
      <w:pPr>
        <w:spacing w:before="1" w:line="227" w:lineRule="auto"/>
        <w:ind w:left="422"/>
        <w:outlineLvl w:val="1"/>
        <w:rPr>
          <w:rFonts w:ascii="宋体" w:hAnsi="宋体" w:eastAsia="宋体" w:cs="宋体"/>
          <w:sz w:val="20"/>
          <w:szCs w:val="20"/>
        </w:rPr>
      </w:pPr>
      <w:r>
        <w:rPr>
          <w:rFonts w:ascii="宋体" w:hAnsi="宋体" w:eastAsia="宋体" w:cs="宋体"/>
          <w:spacing w:val="8"/>
          <w:sz w:val="20"/>
          <w:szCs w:val="20"/>
        </w:rPr>
        <w:t>6.3</w:t>
      </w:r>
      <w:r>
        <w:rPr>
          <w:rFonts w:ascii="宋体" w:hAnsi="宋体" w:eastAsia="宋体" w:cs="宋体"/>
          <w:spacing w:val="-40"/>
          <w:sz w:val="20"/>
          <w:szCs w:val="20"/>
        </w:rPr>
        <w:t xml:space="preserve"> </w:t>
      </w:r>
      <w:r>
        <w:rPr>
          <w:rFonts w:ascii="宋体" w:hAnsi="宋体" w:eastAsia="宋体" w:cs="宋体"/>
          <w:spacing w:val="8"/>
          <w:sz w:val="20"/>
          <w:szCs w:val="20"/>
        </w:rPr>
        <w:t>供应商根据磋商文件的规定和采购项目的实际情况，</w:t>
      </w:r>
      <w:r>
        <w:rPr>
          <w:rFonts w:ascii="宋体" w:hAnsi="宋体" w:eastAsia="宋体" w:cs="宋体"/>
          <w:spacing w:val="7"/>
          <w:sz w:val="20"/>
          <w:szCs w:val="20"/>
        </w:rPr>
        <w:t>拟在成交后将成交项目的非主体、非关键性工</w:t>
      </w:r>
    </w:p>
    <w:p w14:paraId="22D15EAA">
      <w:pPr>
        <w:spacing w:before="162" w:line="228" w:lineRule="auto"/>
        <w:ind w:left="1"/>
        <w:rPr>
          <w:rFonts w:ascii="宋体" w:hAnsi="宋体" w:eastAsia="宋体" w:cs="宋体"/>
          <w:sz w:val="20"/>
          <w:szCs w:val="20"/>
        </w:rPr>
      </w:pPr>
      <w:r>
        <w:rPr>
          <w:rFonts w:ascii="宋体" w:hAnsi="宋体" w:eastAsia="宋体" w:cs="宋体"/>
          <w:spacing w:val="10"/>
          <w:sz w:val="20"/>
          <w:szCs w:val="20"/>
        </w:rPr>
        <w:t>作分包的，应当在响应文件中载明分包承担主体，分包</w:t>
      </w:r>
      <w:r>
        <w:rPr>
          <w:rFonts w:ascii="宋体" w:hAnsi="宋体" w:eastAsia="宋体" w:cs="宋体"/>
          <w:spacing w:val="9"/>
          <w:sz w:val="20"/>
          <w:szCs w:val="20"/>
        </w:rPr>
        <w:t>承担主体应当具备相应资质条件且不得再次分包。</w:t>
      </w:r>
    </w:p>
    <w:p w14:paraId="5CAE945A">
      <w:pPr>
        <w:spacing w:before="165" w:line="221" w:lineRule="auto"/>
        <w:ind w:left="483"/>
        <w:rPr>
          <w:rFonts w:ascii="黑体" w:hAnsi="黑体" w:eastAsia="黑体" w:cs="黑体"/>
          <w:sz w:val="24"/>
          <w:szCs w:val="24"/>
        </w:rPr>
      </w:pPr>
      <w:r>
        <w:rPr>
          <w:rFonts w:ascii="黑体" w:hAnsi="黑体" w:eastAsia="黑体" w:cs="黑体"/>
          <w:b/>
          <w:bCs/>
          <w:spacing w:val="-4"/>
          <w:sz w:val="24"/>
          <w:szCs w:val="24"/>
        </w:rPr>
        <w:t>7.特别说明</w:t>
      </w:r>
    </w:p>
    <w:p w14:paraId="6E562367">
      <w:pPr>
        <w:spacing w:before="173" w:line="378" w:lineRule="auto"/>
        <w:ind w:firstLine="425"/>
        <w:rPr>
          <w:rFonts w:ascii="宋体" w:hAnsi="宋体" w:eastAsia="宋体" w:cs="宋体"/>
          <w:sz w:val="20"/>
          <w:szCs w:val="20"/>
        </w:rPr>
      </w:pPr>
      <w:r>
        <w:rPr>
          <w:rFonts w:ascii="宋体" w:hAnsi="宋体" w:eastAsia="宋体" w:cs="宋体"/>
          <w:spacing w:val="8"/>
          <w:sz w:val="20"/>
          <w:szCs w:val="20"/>
        </w:rPr>
        <w:t>7.1</w:t>
      </w:r>
      <w:r>
        <w:rPr>
          <w:rFonts w:ascii="宋体" w:hAnsi="宋体" w:eastAsia="宋体" w:cs="宋体"/>
          <w:spacing w:val="-21"/>
          <w:sz w:val="20"/>
          <w:szCs w:val="20"/>
        </w:rPr>
        <w:t xml:space="preserve"> </w:t>
      </w:r>
      <w:r>
        <w:rPr>
          <w:rFonts w:ascii="宋体" w:hAnsi="宋体" w:eastAsia="宋体" w:cs="宋体"/>
          <w:spacing w:val="8"/>
          <w:sz w:val="20"/>
          <w:szCs w:val="20"/>
        </w:rPr>
        <w:t>如果本磋商文件要求提供供应商或制造商的资格、信誉、荣誉、业绩与企业认证等材料的，资格、</w:t>
      </w:r>
      <w:r>
        <w:rPr>
          <w:rFonts w:ascii="宋体" w:hAnsi="宋体" w:eastAsia="宋体" w:cs="宋体"/>
          <w:spacing w:val="9"/>
          <w:sz w:val="20"/>
          <w:szCs w:val="20"/>
        </w:rPr>
        <w:t>信誉、荣誉、业绩与企业认证等必须为供应商或者制造商所拥有或自身获得 。</w:t>
      </w:r>
    </w:p>
    <w:p w14:paraId="2E99297B">
      <w:pPr>
        <w:spacing w:before="2" w:line="377" w:lineRule="auto"/>
        <w:ind w:right="42" w:firstLine="425"/>
        <w:rPr>
          <w:rFonts w:ascii="宋体" w:hAnsi="宋体" w:eastAsia="宋体" w:cs="宋体"/>
          <w:sz w:val="20"/>
          <w:szCs w:val="20"/>
        </w:rPr>
      </w:pPr>
      <w:r>
        <w:rPr>
          <w:rFonts w:ascii="宋体" w:hAnsi="宋体" w:eastAsia="宋体" w:cs="宋体"/>
          <w:spacing w:val="8"/>
          <w:sz w:val="20"/>
          <w:szCs w:val="20"/>
        </w:rPr>
        <w:t>7.2</w:t>
      </w:r>
      <w:r>
        <w:rPr>
          <w:rFonts w:ascii="宋体" w:hAnsi="宋体" w:eastAsia="宋体" w:cs="宋体"/>
          <w:spacing w:val="-38"/>
          <w:sz w:val="20"/>
          <w:szCs w:val="20"/>
        </w:rPr>
        <w:t xml:space="preserve"> </w:t>
      </w:r>
      <w:r>
        <w:rPr>
          <w:rFonts w:ascii="宋体" w:hAnsi="宋体" w:eastAsia="宋体" w:cs="宋体"/>
          <w:spacing w:val="8"/>
          <w:sz w:val="20"/>
          <w:szCs w:val="20"/>
        </w:rPr>
        <w:t>供应商应仔细阅读磋商文件的所有内容，</w:t>
      </w:r>
      <w:r>
        <w:rPr>
          <w:rFonts w:ascii="宋体" w:hAnsi="宋体" w:eastAsia="宋体" w:cs="宋体"/>
          <w:spacing w:val="7"/>
          <w:sz w:val="20"/>
          <w:szCs w:val="20"/>
        </w:rPr>
        <w:t>按照磋商文件的要求提交响应文件，并对所提供的全部资</w:t>
      </w:r>
      <w:r>
        <w:rPr>
          <w:rFonts w:ascii="宋体" w:hAnsi="宋体" w:eastAsia="宋体" w:cs="宋体"/>
          <w:spacing w:val="8"/>
          <w:sz w:val="20"/>
          <w:szCs w:val="20"/>
        </w:rPr>
        <w:t>料的真实性承担法律责任。</w:t>
      </w:r>
    </w:p>
    <w:p w14:paraId="421BFE7E">
      <w:pPr>
        <w:spacing w:before="1" w:line="376" w:lineRule="auto"/>
        <w:ind w:left="4" w:right="42" w:firstLine="421"/>
        <w:rPr>
          <w:rFonts w:ascii="宋体" w:hAnsi="宋体" w:eastAsia="宋体" w:cs="宋体"/>
          <w:sz w:val="20"/>
          <w:szCs w:val="20"/>
        </w:rPr>
      </w:pPr>
      <w:r>
        <w:rPr>
          <w:rFonts w:ascii="宋体" w:hAnsi="宋体" w:eastAsia="宋体" w:cs="宋体"/>
          <w:spacing w:val="8"/>
          <w:sz w:val="20"/>
          <w:szCs w:val="20"/>
        </w:rPr>
        <w:t>7.3</w:t>
      </w:r>
      <w:r>
        <w:rPr>
          <w:rFonts w:ascii="宋体" w:hAnsi="宋体" w:eastAsia="宋体" w:cs="宋体"/>
          <w:spacing w:val="-38"/>
          <w:sz w:val="20"/>
          <w:szCs w:val="20"/>
        </w:rPr>
        <w:t xml:space="preserve"> </w:t>
      </w:r>
      <w:r>
        <w:rPr>
          <w:rFonts w:ascii="宋体" w:hAnsi="宋体" w:eastAsia="宋体" w:cs="宋体"/>
          <w:spacing w:val="8"/>
          <w:sz w:val="20"/>
          <w:szCs w:val="20"/>
        </w:rPr>
        <w:t>供应商在竞标活动中提供任何疑似虚假材</w:t>
      </w:r>
      <w:r>
        <w:rPr>
          <w:rFonts w:ascii="宋体" w:hAnsi="宋体" w:eastAsia="宋体" w:cs="宋体"/>
          <w:spacing w:val="7"/>
          <w:sz w:val="20"/>
          <w:szCs w:val="20"/>
        </w:rPr>
        <w:t>料，将报监管部门查处；签订合同后发现的，成交供应商</w:t>
      </w:r>
      <w:r>
        <w:rPr>
          <w:rFonts w:ascii="宋体" w:hAnsi="宋体" w:eastAsia="宋体" w:cs="宋体"/>
          <w:spacing w:val="9"/>
          <w:sz w:val="20"/>
          <w:szCs w:val="20"/>
        </w:rPr>
        <w:t>须依法赔偿采购人，且民事赔偿并不免除违法供应商的行政与刑事责任。</w:t>
      </w:r>
    </w:p>
    <w:p w14:paraId="7E3701BA">
      <w:pPr>
        <w:spacing w:before="1" w:line="227" w:lineRule="auto"/>
        <w:ind w:left="425"/>
        <w:rPr>
          <w:rFonts w:ascii="宋体" w:hAnsi="宋体" w:eastAsia="宋体" w:cs="宋体"/>
          <w:sz w:val="20"/>
          <w:szCs w:val="20"/>
        </w:rPr>
      </w:pPr>
      <w:r>
        <w:rPr>
          <w:rFonts w:ascii="宋体" w:hAnsi="宋体" w:eastAsia="宋体" w:cs="宋体"/>
          <w:spacing w:val="9"/>
          <w:sz w:val="20"/>
          <w:szCs w:val="20"/>
        </w:rPr>
        <w:t>7.4</w:t>
      </w:r>
      <w:r>
        <w:rPr>
          <w:rFonts w:ascii="宋体" w:hAnsi="宋体" w:eastAsia="宋体" w:cs="宋体"/>
          <w:spacing w:val="-39"/>
          <w:sz w:val="20"/>
          <w:szCs w:val="20"/>
        </w:rPr>
        <w:t xml:space="preserve"> </w:t>
      </w:r>
      <w:r>
        <w:rPr>
          <w:rFonts w:ascii="宋体" w:hAnsi="宋体" w:eastAsia="宋体" w:cs="宋体"/>
          <w:spacing w:val="9"/>
          <w:sz w:val="20"/>
          <w:szCs w:val="20"/>
        </w:rPr>
        <w:t>在政府采购活动中，采购人员及相关人员与供应商有下列利害关系</w:t>
      </w:r>
      <w:r>
        <w:rPr>
          <w:rFonts w:ascii="宋体" w:hAnsi="宋体" w:eastAsia="宋体" w:cs="宋体"/>
          <w:spacing w:val="8"/>
          <w:sz w:val="20"/>
          <w:szCs w:val="20"/>
        </w:rPr>
        <w:t>之一的，应当回避：</w:t>
      </w:r>
    </w:p>
    <w:p w14:paraId="410F732D">
      <w:pPr>
        <w:spacing w:before="161" w:line="228" w:lineRule="auto"/>
        <w:ind w:left="430"/>
        <w:rPr>
          <w:rFonts w:ascii="宋体" w:hAnsi="宋体" w:eastAsia="宋体" w:cs="宋体"/>
          <w:sz w:val="20"/>
          <w:szCs w:val="20"/>
        </w:rPr>
      </w:pPr>
      <w:r>
        <w:rPr>
          <w:rFonts w:ascii="宋体" w:hAnsi="宋体" w:eastAsia="宋体" w:cs="宋体"/>
          <w:spacing w:val="7"/>
          <w:sz w:val="20"/>
          <w:szCs w:val="20"/>
        </w:rPr>
        <w:t>（1）参加采购活动前</w:t>
      </w:r>
      <w:r>
        <w:rPr>
          <w:rFonts w:ascii="宋体" w:hAnsi="宋体" w:eastAsia="宋体" w:cs="宋体"/>
          <w:spacing w:val="-27"/>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年内与供应商存在劳动关系；</w:t>
      </w:r>
    </w:p>
    <w:p w14:paraId="42553333">
      <w:pPr>
        <w:spacing w:before="161" w:line="228" w:lineRule="auto"/>
        <w:ind w:left="430"/>
        <w:rPr>
          <w:rFonts w:ascii="宋体" w:hAnsi="宋体" w:eastAsia="宋体" w:cs="宋体"/>
          <w:sz w:val="20"/>
          <w:szCs w:val="20"/>
        </w:rPr>
      </w:pPr>
      <w:r>
        <w:rPr>
          <w:rFonts w:ascii="宋体" w:hAnsi="宋体" w:eastAsia="宋体" w:cs="宋体"/>
          <w:spacing w:val="7"/>
          <w:sz w:val="20"/>
          <w:szCs w:val="20"/>
        </w:rPr>
        <w:t>（2）参加采购活动前</w:t>
      </w:r>
      <w:r>
        <w:rPr>
          <w:rFonts w:ascii="宋体" w:hAnsi="宋体" w:eastAsia="宋体" w:cs="宋体"/>
          <w:spacing w:val="-23"/>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年内担任供应商的董事、监事；</w:t>
      </w:r>
    </w:p>
    <w:p w14:paraId="230F11F9">
      <w:pPr>
        <w:spacing w:before="161" w:line="228" w:lineRule="auto"/>
        <w:ind w:left="430"/>
        <w:rPr>
          <w:rFonts w:ascii="宋体" w:hAnsi="宋体" w:eastAsia="宋体" w:cs="宋体"/>
          <w:sz w:val="20"/>
          <w:szCs w:val="20"/>
        </w:rPr>
      </w:pPr>
      <w:r>
        <w:rPr>
          <w:rFonts w:ascii="宋体" w:hAnsi="宋体" w:eastAsia="宋体" w:cs="宋体"/>
          <w:spacing w:val="8"/>
          <w:sz w:val="20"/>
          <w:szCs w:val="20"/>
        </w:rPr>
        <w:t>（3）参加采购活动前</w:t>
      </w:r>
      <w:r>
        <w:rPr>
          <w:rFonts w:ascii="宋体" w:hAnsi="宋体" w:eastAsia="宋体" w:cs="宋体"/>
          <w:spacing w:val="-32"/>
          <w:sz w:val="20"/>
          <w:szCs w:val="20"/>
        </w:rPr>
        <w:t xml:space="preserve"> </w:t>
      </w:r>
      <w:r>
        <w:rPr>
          <w:rFonts w:ascii="宋体" w:hAnsi="宋体" w:eastAsia="宋体" w:cs="宋体"/>
          <w:spacing w:val="8"/>
          <w:sz w:val="20"/>
          <w:szCs w:val="20"/>
        </w:rPr>
        <w:t>3</w:t>
      </w:r>
      <w:r>
        <w:rPr>
          <w:rFonts w:ascii="宋体" w:hAnsi="宋体" w:eastAsia="宋体" w:cs="宋体"/>
          <w:spacing w:val="-37"/>
          <w:sz w:val="20"/>
          <w:szCs w:val="20"/>
        </w:rPr>
        <w:t xml:space="preserve"> </w:t>
      </w:r>
      <w:r>
        <w:rPr>
          <w:rFonts w:ascii="宋体" w:hAnsi="宋体" w:eastAsia="宋体" w:cs="宋体"/>
          <w:spacing w:val="8"/>
          <w:sz w:val="20"/>
          <w:szCs w:val="20"/>
        </w:rPr>
        <w:t>年内是供应商的控股股东或</w:t>
      </w:r>
      <w:r>
        <w:rPr>
          <w:rFonts w:ascii="宋体" w:hAnsi="宋体" w:eastAsia="宋体" w:cs="宋体"/>
          <w:spacing w:val="7"/>
          <w:sz w:val="20"/>
          <w:szCs w:val="20"/>
        </w:rPr>
        <w:t>者实际控制人；</w:t>
      </w:r>
    </w:p>
    <w:p w14:paraId="314D842F">
      <w:pPr>
        <w:spacing w:before="163" w:line="228" w:lineRule="auto"/>
        <w:ind w:left="430"/>
        <w:rPr>
          <w:rFonts w:ascii="宋体" w:hAnsi="宋体" w:eastAsia="宋体" w:cs="宋体"/>
          <w:sz w:val="20"/>
          <w:szCs w:val="20"/>
        </w:rPr>
      </w:pPr>
      <w:r>
        <w:rPr>
          <w:rFonts w:ascii="宋体" w:hAnsi="宋体" w:eastAsia="宋体" w:cs="宋体"/>
          <w:spacing w:val="9"/>
          <w:sz w:val="20"/>
          <w:szCs w:val="20"/>
        </w:rPr>
        <w:t>（4）与供应商的法定代表人或者负责人有夫妻、直系血亲、三代以内旁系血亲或者近姻亲关系；</w:t>
      </w:r>
    </w:p>
    <w:p w14:paraId="41BD7C80">
      <w:pPr>
        <w:spacing w:before="161" w:line="228" w:lineRule="auto"/>
        <w:ind w:left="430"/>
        <w:rPr>
          <w:rFonts w:ascii="宋体" w:hAnsi="宋体" w:eastAsia="宋体" w:cs="宋体"/>
          <w:sz w:val="20"/>
          <w:szCs w:val="20"/>
        </w:rPr>
      </w:pPr>
      <w:r>
        <w:rPr>
          <w:rFonts w:ascii="宋体" w:hAnsi="宋体" w:eastAsia="宋体" w:cs="宋体"/>
          <w:spacing w:val="9"/>
          <w:sz w:val="20"/>
          <w:szCs w:val="20"/>
        </w:rPr>
        <w:t>（5）与供应商有其他可能影响政府采购活动公平、公</w:t>
      </w:r>
      <w:r>
        <w:rPr>
          <w:rFonts w:ascii="宋体" w:hAnsi="宋体" w:eastAsia="宋体" w:cs="宋体"/>
          <w:spacing w:val="8"/>
          <w:sz w:val="20"/>
          <w:szCs w:val="20"/>
        </w:rPr>
        <w:t>正进行的关系。</w:t>
      </w:r>
    </w:p>
    <w:p w14:paraId="5F990693">
      <w:pPr>
        <w:spacing w:before="163" w:line="377" w:lineRule="auto"/>
        <w:ind w:left="18" w:right="42" w:firstLine="402"/>
        <w:jc w:val="both"/>
        <w:rPr>
          <w:rFonts w:ascii="宋体" w:hAnsi="宋体" w:eastAsia="宋体" w:cs="宋体"/>
          <w:sz w:val="20"/>
          <w:szCs w:val="20"/>
        </w:rPr>
      </w:pPr>
      <w:r>
        <w:rPr>
          <w:rFonts w:ascii="宋体" w:hAnsi="宋体" w:eastAsia="宋体" w:cs="宋体"/>
          <w:spacing w:val="12"/>
          <w:sz w:val="20"/>
          <w:szCs w:val="20"/>
        </w:rPr>
        <w:t>供应商认为采购人员及相关人员与其他供应商有利害关系</w:t>
      </w:r>
      <w:r>
        <w:rPr>
          <w:rFonts w:ascii="宋体" w:hAnsi="宋体" w:eastAsia="宋体" w:cs="宋体"/>
          <w:spacing w:val="11"/>
          <w:sz w:val="20"/>
          <w:szCs w:val="20"/>
        </w:rPr>
        <w:t>的，可以向采购人或者采购代理机构书面提出回避申请，并说明理由。采购人或者采购代理机构应当及时询问被申请回避人员，有利害关系的被申请</w:t>
      </w:r>
      <w:r>
        <w:rPr>
          <w:rFonts w:ascii="宋体" w:hAnsi="宋体" w:eastAsia="宋体" w:cs="宋体"/>
          <w:spacing w:val="5"/>
          <w:sz w:val="20"/>
          <w:szCs w:val="20"/>
        </w:rPr>
        <w:t>回避人员应当回避。</w:t>
      </w:r>
    </w:p>
    <w:p w14:paraId="53D58998">
      <w:pPr>
        <w:spacing w:line="227" w:lineRule="auto"/>
        <w:ind w:left="425"/>
        <w:rPr>
          <w:rFonts w:ascii="宋体" w:hAnsi="宋体" w:eastAsia="宋体" w:cs="宋体"/>
          <w:sz w:val="20"/>
          <w:szCs w:val="20"/>
        </w:rPr>
      </w:pPr>
      <w:r>
        <w:rPr>
          <w:rFonts w:ascii="宋体" w:hAnsi="宋体" w:eastAsia="宋体" w:cs="宋体"/>
          <w:spacing w:val="8"/>
          <w:sz w:val="20"/>
          <w:szCs w:val="20"/>
        </w:rPr>
        <w:t>7.5</w:t>
      </w:r>
      <w:r>
        <w:rPr>
          <w:rFonts w:ascii="宋体" w:hAnsi="宋体" w:eastAsia="宋体" w:cs="宋体"/>
          <w:spacing w:val="-22"/>
          <w:sz w:val="20"/>
          <w:szCs w:val="20"/>
        </w:rPr>
        <w:t xml:space="preserve"> </w:t>
      </w:r>
      <w:r>
        <w:rPr>
          <w:rFonts w:ascii="宋体" w:hAnsi="宋体" w:eastAsia="宋体" w:cs="宋体"/>
          <w:spacing w:val="8"/>
          <w:sz w:val="20"/>
          <w:szCs w:val="20"/>
        </w:rPr>
        <w:t>有下列情形之一的视为供应商相互串通竞标，响应文件将被视为无效：</w:t>
      </w:r>
    </w:p>
    <w:p w14:paraId="458B3391">
      <w:pPr>
        <w:spacing w:before="161" w:line="228" w:lineRule="auto"/>
        <w:ind w:left="430"/>
        <w:rPr>
          <w:rFonts w:ascii="宋体" w:hAnsi="宋体" w:eastAsia="宋体" w:cs="宋体"/>
          <w:sz w:val="20"/>
          <w:szCs w:val="20"/>
        </w:rPr>
      </w:pPr>
      <w:r>
        <w:rPr>
          <w:rFonts w:ascii="宋体" w:hAnsi="宋体" w:eastAsia="宋体" w:cs="宋体"/>
          <w:spacing w:val="8"/>
          <w:sz w:val="20"/>
          <w:szCs w:val="20"/>
        </w:rPr>
        <w:t>（1）不同供应商的响应文件由同一单位或者个人编制；</w:t>
      </w:r>
    </w:p>
    <w:p w14:paraId="40B76616">
      <w:pPr>
        <w:spacing w:before="161" w:line="228" w:lineRule="auto"/>
        <w:ind w:left="430"/>
        <w:rPr>
          <w:rFonts w:ascii="宋体" w:hAnsi="宋体" w:eastAsia="宋体" w:cs="宋体"/>
          <w:sz w:val="20"/>
          <w:szCs w:val="20"/>
        </w:rPr>
      </w:pPr>
      <w:r>
        <w:rPr>
          <w:rFonts w:ascii="宋体" w:hAnsi="宋体" w:eastAsia="宋体" w:cs="宋体"/>
          <w:spacing w:val="8"/>
          <w:sz w:val="20"/>
          <w:szCs w:val="20"/>
        </w:rPr>
        <w:t>（2）不同供应商委托同一单位或者个人办理竞标事宜；</w:t>
      </w:r>
    </w:p>
    <w:p w14:paraId="27040176">
      <w:pPr>
        <w:spacing w:before="164" w:line="228" w:lineRule="auto"/>
        <w:ind w:left="430"/>
        <w:rPr>
          <w:rFonts w:ascii="宋体" w:hAnsi="宋体" w:eastAsia="宋体" w:cs="宋体"/>
          <w:sz w:val="20"/>
          <w:szCs w:val="20"/>
        </w:rPr>
      </w:pPr>
      <w:r>
        <w:rPr>
          <w:rFonts w:ascii="宋体" w:hAnsi="宋体" w:eastAsia="宋体" w:cs="宋体"/>
          <w:spacing w:val="9"/>
          <w:sz w:val="20"/>
          <w:szCs w:val="20"/>
        </w:rPr>
        <w:t>（3）不同的供应商的响应文件载明的项目</w:t>
      </w:r>
      <w:r>
        <w:rPr>
          <w:rFonts w:ascii="宋体" w:hAnsi="宋体" w:eastAsia="宋体" w:cs="宋体"/>
          <w:spacing w:val="8"/>
          <w:sz w:val="20"/>
          <w:szCs w:val="20"/>
        </w:rPr>
        <w:t>管理员为同一个人；</w:t>
      </w:r>
    </w:p>
    <w:p w14:paraId="2EF477C2">
      <w:pPr>
        <w:spacing w:before="161" w:line="227" w:lineRule="auto"/>
        <w:ind w:left="430"/>
        <w:rPr>
          <w:rFonts w:ascii="宋体" w:hAnsi="宋体" w:eastAsia="宋体" w:cs="宋体"/>
          <w:sz w:val="20"/>
          <w:szCs w:val="20"/>
        </w:rPr>
      </w:pPr>
      <w:r>
        <w:rPr>
          <w:rFonts w:ascii="宋体" w:hAnsi="宋体" w:eastAsia="宋体" w:cs="宋体"/>
          <w:spacing w:val="9"/>
          <w:sz w:val="20"/>
          <w:szCs w:val="20"/>
        </w:rPr>
        <w:t>（4）不同供应商的响应文件异常一致或者</w:t>
      </w:r>
      <w:r>
        <w:rPr>
          <w:rFonts w:ascii="宋体" w:hAnsi="宋体" w:eastAsia="宋体" w:cs="宋体"/>
          <w:spacing w:val="8"/>
          <w:sz w:val="20"/>
          <w:szCs w:val="20"/>
        </w:rPr>
        <w:t>报价呈规律性差异；</w:t>
      </w:r>
    </w:p>
    <w:p w14:paraId="7795C1AE">
      <w:pPr>
        <w:spacing w:before="162" w:line="228" w:lineRule="auto"/>
        <w:ind w:left="430"/>
        <w:rPr>
          <w:rFonts w:ascii="宋体" w:hAnsi="宋体" w:eastAsia="宋体" w:cs="宋体"/>
          <w:sz w:val="20"/>
          <w:szCs w:val="20"/>
        </w:rPr>
      </w:pPr>
      <w:r>
        <w:rPr>
          <w:rFonts w:ascii="宋体" w:hAnsi="宋体" w:eastAsia="宋体" w:cs="宋体"/>
          <w:spacing w:val="8"/>
          <w:sz w:val="20"/>
          <w:szCs w:val="20"/>
        </w:rPr>
        <w:t>（5）不同供应商的响应文件相互混装；</w:t>
      </w:r>
    </w:p>
    <w:p w14:paraId="38C6AF18">
      <w:pPr>
        <w:spacing w:before="161" w:line="228" w:lineRule="auto"/>
        <w:ind w:left="430"/>
        <w:rPr>
          <w:rFonts w:ascii="宋体" w:hAnsi="宋体" w:eastAsia="宋体" w:cs="宋体"/>
          <w:sz w:val="20"/>
          <w:szCs w:val="20"/>
        </w:rPr>
      </w:pPr>
      <w:r>
        <w:rPr>
          <w:rFonts w:ascii="宋体" w:hAnsi="宋体" w:eastAsia="宋体" w:cs="宋体"/>
          <w:spacing w:val="9"/>
          <w:sz w:val="20"/>
          <w:szCs w:val="20"/>
        </w:rPr>
        <w:t>（6）不同供应商的磋商保证金从同一单位</w:t>
      </w:r>
      <w:r>
        <w:rPr>
          <w:rFonts w:ascii="宋体" w:hAnsi="宋体" w:eastAsia="宋体" w:cs="宋体"/>
          <w:spacing w:val="8"/>
          <w:sz w:val="20"/>
          <w:szCs w:val="20"/>
        </w:rPr>
        <w:t>或者个人账户转出。</w:t>
      </w:r>
    </w:p>
    <w:p w14:paraId="245DA6E8">
      <w:pPr>
        <w:spacing w:line="228" w:lineRule="auto"/>
        <w:rPr>
          <w:rFonts w:ascii="宋体" w:hAnsi="宋体" w:eastAsia="宋体" w:cs="宋体"/>
          <w:sz w:val="20"/>
          <w:szCs w:val="20"/>
        </w:rPr>
        <w:sectPr>
          <w:footerReference r:id="rId14" w:type="default"/>
          <w:pgSz w:w="11906" w:h="16840"/>
          <w:pgMar w:top="389" w:right="1037" w:bottom="1359" w:left="1094" w:header="0" w:footer="1122" w:gutter="0"/>
          <w:cols w:space="720" w:num="1"/>
        </w:sectPr>
      </w:pPr>
    </w:p>
    <w:p w14:paraId="7CF7E81E">
      <w:pPr>
        <w:spacing w:before="41" w:line="228" w:lineRule="auto"/>
        <w:ind w:left="425"/>
        <w:rPr>
          <w:rFonts w:ascii="宋体" w:hAnsi="宋体" w:eastAsia="宋体" w:cs="宋体"/>
          <w:sz w:val="20"/>
          <w:szCs w:val="20"/>
        </w:rPr>
      </w:pPr>
      <w:r>
        <w:rPr>
          <w:rFonts w:ascii="宋体" w:hAnsi="宋体" w:eastAsia="宋体" w:cs="宋体"/>
          <w:spacing w:val="9"/>
          <w:sz w:val="20"/>
          <w:szCs w:val="20"/>
        </w:rPr>
        <w:t>7.6</w:t>
      </w:r>
      <w:r>
        <w:rPr>
          <w:rFonts w:ascii="宋体" w:hAnsi="宋体" w:eastAsia="宋体" w:cs="宋体"/>
          <w:spacing w:val="-38"/>
          <w:sz w:val="20"/>
          <w:szCs w:val="20"/>
        </w:rPr>
        <w:t xml:space="preserve"> </w:t>
      </w:r>
      <w:r>
        <w:rPr>
          <w:rFonts w:ascii="宋体" w:hAnsi="宋体" w:eastAsia="宋体" w:cs="宋体"/>
          <w:spacing w:val="9"/>
          <w:sz w:val="20"/>
          <w:szCs w:val="20"/>
        </w:rPr>
        <w:t>供应商有下列情形之一的，属于恶意</w:t>
      </w:r>
      <w:r>
        <w:rPr>
          <w:rFonts w:ascii="宋体" w:hAnsi="宋体" w:eastAsia="宋体" w:cs="宋体"/>
          <w:spacing w:val="8"/>
          <w:sz w:val="20"/>
          <w:szCs w:val="20"/>
        </w:rPr>
        <w:t>串通行为，将报同级监督管理部门：</w:t>
      </w:r>
    </w:p>
    <w:p w14:paraId="144DE658">
      <w:pPr>
        <w:spacing w:before="160" w:line="378" w:lineRule="auto"/>
        <w:ind w:right="70" w:firstLine="430"/>
        <w:rPr>
          <w:rFonts w:ascii="宋体" w:hAnsi="宋体" w:eastAsia="宋体" w:cs="宋体"/>
          <w:sz w:val="20"/>
          <w:szCs w:val="20"/>
        </w:rPr>
      </w:pPr>
      <w:r>
        <w:rPr>
          <w:rFonts w:ascii="宋体" w:hAnsi="宋体" w:eastAsia="宋体" w:cs="宋体"/>
          <w:spacing w:val="14"/>
          <w:sz w:val="20"/>
          <w:szCs w:val="20"/>
        </w:rPr>
        <w:t>（1）供应商直接或者间接从采购人或者采购代理机构处</w:t>
      </w:r>
      <w:r>
        <w:rPr>
          <w:rFonts w:ascii="宋体" w:hAnsi="宋体" w:eastAsia="宋体" w:cs="宋体"/>
          <w:spacing w:val="13"/>
          <w:sz w:val="20"/>
          <w:szCs w:val="20"/>
        </w:rPr>
        <w:t>获得其他供应商的相关信息并修改其响应文</w:t>
      </w:r>
      <w:r>
        <w:rPr>
          <w:rFonts w:ascii="宋体" w:hAnsi="宋体" w:eastAsia="宋体" w:cs="宋体"/>
          <w:sz w:val="20"/>
          <w:szCs w:val="20"/>
        </w:rPr>
        <w:t>件；</w:t>
      </w:r>
    </w:p>
    <w:p w14:paraId="5D05D286">
      <w:pPr>
        <w:spacing w:line="227" w:lineRule="auto"/>
        <w:ind w:left="430"/>
        <w:rPr>
          <w:rFonts w:ascii="宋体" w:hAnsi="宋体" w:eastAsia="宋体" w:cs="宋体"/>
          <w:sz w:val="20"/>
          <w:szCs w:val="20"/>
        </w:rPr>
      </w:pPr>
      <w:r>
        <w:rPr>
          <w:rFonts w:ascii="宋体" w:hAnsi="宋体" w:eastAsia="宋体" w:cs="宋体"/>
          <w:spacing w:val="9"/>
          <w:sz w:val="20"/>
          <w:szCs w:val="20"/>
        </w:rPr>
        <w:t>（2）供应商按照采购人或者采购代理机构的授意撤换、修改</w:t>
      </w:r>
      <w:r>
        <w:rPr>
          <w:rFonts w:ascii="宋体" w:hAnsi="宋体" w:eastAsia="宋体" w:cs="宋体"/>
          <w:spacing w:val="8"/>
          <w:sz w:val="20"/>
          <w:szCs w:val="20"/>
        </w:rPr>
        <w:t>响应文件；</w:t>
      </w:r>
    </w:p>
    <w:p w14:paraId="2B506BE0">
      <w:pPr>
        <w:spacing w:before="161" w:line="227" w:lineRule="auto"/>
        <w:ind w:left="430"/>
        <w:rPr>
          <w:rFonts w:ascii="宋体" w:hAnsi="宋体" w:eastAsia="宋体" w:cs="宋体"/>
          <w:sz w:val="20"/>
          <w:szCs w:val="20"/>
        </w:rPr>
      </w:pPr>
      <w:r>
        <w:rPr>
          <w:rFonts w:ascii="宋体" w:hAnsi="宋体" w:eastAsia="宋体" w:cs="宋体"/>
          <w:spacing w:val="9"/>
          <w:sz w:val="20"/>
          <w:szCs w:val="20"/>
        </w:rPr>
        <w:t>（3）供应商之间协商报价、技术方案等响应文件或者响应文件的实质性</w:t>
      </w:r>
      <w:r>
        <w:rPr>
          <w:rFonts w:ascii="宋体" w:hAnsi="宋体" w:eastAsia="宋体" w:cs="宋体"/>
          <w:spacing w:val="8"/>
          <w:sz w:val="20"/>
          <w:szCs w:val="20"/>
        </w:rPr>
        <w:t>内容；</w:t>
      </w:r>
    </w:p>
    <w:p w14:paraId="33E126B9">
      <w:pPr>
        <w:spacing w:before="162" w:line="228" w:lineRule="auto"/>
        <w:ind w:left="430"/>
        <w:rPr>
          <w:rFonts w:ascii="宋体" w:hAnsi="宋体" w:eastAsia="宋体" w:cs="宋体"/>
          <w:sz w:val="20"/>
          <w:szCs w:val="20"/>
        </w:rPr>
      </w:pPr>
      <w:r>
        <w:rPr>
          <w:rFonts w:ascii="宋体" w:hAnsi="宋体" w:eastAsia="宋体" w:cs="宋体"/>
          <w:spacing w:val="9"/>
          <w:sz w:val="20"/>
          <w:szCs w:val="20"/>
        </w:rPr>
        <w:t>（4）属于同一集团、协会、商会等组织成员的供应商按照该组织要求协同参加政府采购活动；</w:t>
      </w:r>
    </w:p>
    <w:p w14:paraId="5231D93D">
      <w:pPr>
        <w:spacing w:before="161" w:line="377" w:lineRule="auto"/>
        <w:ind w:right="70" w:firstLine="430"/>
        <w:rPr>
          <w:rFonts w:ascii="宋体" w:hAnsi="宋体" w:eastAsia="宋体" w:cs="宋体"/>
          <w:sz w:val="20"/>
          <w:szCs w:val="20"/>
        </w:rPr>
      </w:pPr>
      <w:r>
        <w:rPr>
          <w:rFonts w:ascii="宋体" w:hAnsi="宋体" w:eastAsia="宋体" w:cs="宋体"/>
          <w:spacing w:val="9"/>
          <w:sz w:val="20"/>
          <w:szCs w:val="20"/>
        </w:rPr>
        <w:t>（5）供应商之间事先约定一致抬高或者压低报价，或者在政府采购活动中事先约定</w:t>
      </w:r>
      <w:r>
        <w:rPr>
          <w:rFonts w:ascii="宋体" w:hAnsi="宋体" w:eastAsia="宋体" w:cs="宋体"/>
          <w:spacing w:val="8"/>
          <w:sz w:val="20"/>
          <w:szCs w:val="20"/>
        </w:rPr>
        <w:t>轮流以高价位或者</w:t>
      </w:r>
      <w:r>
        <w:rPr>
          <w:rFonts w:ascii="宋体" w:hAnsi="宋体" w:eastAsia="宋体" w:cs="宋体"/>
          <w:spacing w:val="9"/>
          <w:sz w:val="20"/>
          <w:szCs w:val="20"/>
        </w:rPr>
        <w:t>低价位成交，或者事先约定由某一特定供应商成交，然后再参加竞标；</w:t>
      </w:r>
    </w:p>
    <w:p w14:paraId="23A838CD">
      <w:pPr>
        <w:spacing w:before="1" w:line="228" w:lineRule="auto"/>
        <w:ind w:left="430"/>
        <w:rPr>
          <w:rFonts w:ascii="宋体" w:hAnsi="宋体" w:eastAsia="宋体" w:cs="宋体"/>
          <w:sz w:val="20"/>
          <w:szCs w:val="20"/>
        </w:rPr>
      </w:pPr>
      <w:r>
        <w:rPr>
          <w:rFonts w:ascii="宋体" w:hAnsi="宋体" w:eastAsia="宋体" w:cs="宋体"/>
          <w:spacing w:val="9"/>
          <w:sz w:val="20"/>
          <w:szCs w:val="20"/>
        </w:rPr>
        <w:t>（6）供应商之间商定部分供应商放弃参加政府采购活动或者</w:t>
      </w:r>
      <w:r>
        <w:rPr>
          <w:rFonts w:ascii="宋体" w:hAnsi="宋体" w:eastAsia="宋体" w:cs="宋体"/>
          <w:spacing w:val="8"/>
          <w:sz w:val="20"/>
          <w:szCs w:val="20"/>
        </w:rPr>
        <w:t>放弃成交；</w:t>
      </w:r>
    </w:p>
    <w:p w14:paraId="6BEA0B25">
      <w:pPr>
        <w:spacing w:before="161" w:line="378" w:lineRule="auto"/>
        <w:ind w:right="70" w:firstLine="430"/>
        <w:rPr>
          <w:rFonts w:ascii="宋体" w:hAnsi="宋体" w:eastAsia="宋体" w:cs="宋体"/>
          <w:sz w:val="20"/>
          <w:szCs w:val="20"/>
        </w:rPr>
      </w:pPr>
      <w:r>
        <w:rPr>
          <w:rFonts w:ascii="宋体" w:hAnsi="宋体" w:eastAsia="宋体" w:cs="宋体"/>
          <w:spacing w:val="9"/>
          <w:sz w:val="20"/>
          <w:szCs w:val="20"/>
        </w:rPr>
        <w:t>（7）供应商与采购人或者采购代理机构之间、供应商相互之间，为谋求特定供应商</w:t>
      </w:r>
      <w:r>
        <w:rPr>
          <w:rFonts w:ascii="宋体" w:hAnsi="宋体" w:eastAsia="宋体" w:cs="宋体"/>
          <w:spacing w:val="8"/>
          <w:sz w:val="20"/>
          <w:szCs w:val="20"/>
        </w:rPr>
        <w:t>成交或者排斥其他供应商的其他串通行为。</w:t>
      </w:r>
    </w:p>
    <w:p w14:paraId="58E00D1A">
      <w:pPr>
        <w:spacing w:before="17" w:line="225" w:lineRule="auto"/>
        <w:ind w:left="3915"/>
        <w:rPr>
          <w:rFonts w:ascii="宋体" w:hAnsi="宋体" w:eastAsia="宋体" w:cs="宋体"/>
          <w:sz w:val="31"/>
          <w:szCs w:val="31"/>
        </w:rPr>
      </w:pPr>
      <w:r>
        <w:rPr>
          <w:rFonts w:ascii="宋体" w:hAnsi="宋体" w:eastAsia="宋体" w:cs="宋体"/>
          <w:b/>
          <w:bCs/>
          <w:spacing w:val="4"/>
          <w:sz w:val="31"/>
          <w:szCs w:val="31"/>
        </w:rPr>
        <w:t>二、磋商文件</w:t>
      </w:r>
    </w:p>
    <w:p w14:paraId="7D2F83C2">
      <w:pPr>
        <w:spacing w:before="231" w:line="222" w:lineRule="auto"/>
        <w:ind w:left="479"/>
        <w:rPr>
          <w:rFonts w:ascii="黑体" w:hAnsi="黑体" w:eastAsia="黑体" w:cs="黑体"/>
          <w:sz w:val="24"/>
          <w:szCs w:val="24"/>
        </w:rPr>
      </w:pPr>
      <w:r>
        <w:rPr>
          <w:rFonts w:ascii="黑体" w:hAnsi="黑体" w:eastAsia="黑体" w:cs="黑体"/>
          <w:b/>
          <w:bCs/>
          <w:spacing w:val="-3"/>
          <w:sz w:val="24"/>
          <w:szCs w:val="24"/>
        </w:rPr>
        <w:t>8.磋商文件的构成</w:t>
      </w:r>
    </w:p>
    <w:p w14:paraId="2C7B35A1">
      <w:pPr>
        <w:spacing w:before="173" w:line="227" w:lineRule="auto"/>
        <w:ind w:left="430"/>
        <w:rPr>
          <w:rFonts w:ascii="宋体" w:hAnsi="宋体" w:eastAsia="宋体" w:cs="宋体"/>
          <w:sz w:val="20"/>
          <w:szCs w:val="20"/>
        </w:rPr>
      </w:pPr>
      <w:r>
        <w:rPr>
          <w:rFonts w:ascii="宋体" w:hAnsi="宋体" w:eastAsia="宋体" w:cs="宋体"/>
          <w:spacing w:val="6"/>
          <w:sz w:val="20"/>
          <w:szCs w:val="20"/>
        </w:rPr>
        <w:t>（1）竞争性磋商公告；</w:t>
      </w:r>
    </w:p>
    <w:p w14:paraId="3FB527E0">
      <w:pPr>
        <w:spacing w:before="161" w:line="228" w:lineRule="auto"/>
        <w:ind w:left="430"/>
        <w:rPr>
          <w:rFonts w:ascii="宋体" w:hAnsi="宋体" w:eastAsia="宋体" w:cs="宋体"/>
          <w:sz w:val="20"/>
          <w:szCs w:val="20"/>
        </w:rPr>
      </w:pPr>
      <w:r>
        <w:rPr>
          <w:rFonts w:ascii="宋体" w:hAnsi="宋体" w:eastAsia="宋体" w:cs="宋体"/>
          <w:spacing w:val="5"/>
          <w:sz w:val="20"/>
          <w:szCs w:val="20"/>
        </w:rPr>
        <w:t>（2）供应商须知；</w:t>
      </w:r>
    </w:p>
    <w:p w14:paraId="6BA61AD0">
      <w:pPr>
        <w:spacing w:before="164" w:line="228" w:lineRule="auto"/>
        <w:ind w:left="430"/>
        <w:rPr>
          <w:rFonts w:ascii="宋体" w:hAnsi="宋体" w:eastAsia="宋体" w:cs="宋体"/>
          <w:sz w:val="20"/>
          <w:szCs w:val="20"/>
        </w:rPr>
      </w:pPr>
      <w:r>
        <w:rPr>
          <w:rFonts w:ascii="宋体" w:hAnsi="宋体" w:eastAsia="宋体" w:cs="宋体"/>
          <w:spacing w:val="5"/>
          <w:sz w:val="20"/>
          <w:szCs w:val="20"/>
        </w:rPr>
        <w:t>（3）采购需求；</w:t>
      </w:r>
    </w:p>
    <w:p w14:paraId="519C5653">
      <w:pPr>
        <w:spacing w:before="161" w:line="229" w:lineRule="auto"/>
        <w:ind w:left="430"/>
        <w:rPr>
          <w:rFonts w:ascii="宋体" w:hAnsi="宋体" w:eastAsia="宋体" w:cs="宋体"/>
          <w:sz w:val="20"/>
          <w:szCs w:val="20"/>
        </w:rPr>
      </w:pPr>
      <w:r>
        <w:rPr>
          <w:rFonts w:ascii="宋体" w:hAnsi="宋体" w:eastAsia="宋体" w:cs="宋体"/>
          <w:spacing w:val="8"/>
          <w:sz w:val="20"/>
          <w:szCs w:val="20"/>
        </w:rPr>
        <w:t>（4）评审程序、评审方法和评审标准；</w:t>
      </w:r>
    </w:p>
    <w:p w14:paraId="01D08FD3">
      <w:pPr>
        <w:spacing w:before="161" w:line="228" w:lineRule="auto"/>
        <w:ind w:left="430"/>
        <w:rPr>
          <w:rFonts w:ascii="宋体" w:hAnsi="宋体" w:eastAsia="宋体" w:cs="宋体"/>
          <w:sz w:val="20"/>
          <w:szCs w:val="20"/>
        </w:rPr>
      </w:pPr>
      <w:r>
        <w:rPr>
          <w:rFonts w:ascii="宋体" w:hAnsi="宋体" w:eastAsia="宋体" w:cs="宋体"/>
          <w:spacing w:val="6"/>
          <w:sz w:val="20"/>
          <w:szCs w:val="20"/>
        </w:rPr>
        <w:t>（5）响应文件格式；</w:t>
      </w:r>
    </w:p>
    <w:p w14:paraId="264A0CB7">
      <w:pPr>
        <w:spacing w:before="160" w:line="228" w:lineRule="auto"/>
        <w:ind w:left="430"/>
        <w:rPr>
          <w:rFonts w:ascii="宋体" w:hAnsi="宋体" w:eastAsia="宋体" w:cs="宋体"/>
          <w:sz w:val="20"/>
          <w:szCs w:val="20"/>
        </w:rPr>
      </w:pPr>
      <w:r>
        <w:rPr>
          <w:rFonts w:ascii="宋体" w:hAnsi="宋体" w:eastAsia="宋体" w:cs="宋体"/>
          <w:spacing w:val="5"/>
          <w:sz w:val="20"/>
          <w:szCs w:val="20"/>
        </w:rPr>
        <w:t>（6）合同文本。</w:t>
      </w:r>
    </w:p>
    <w:p w14:paraId="012E47E9">
      <w:pPr>
        <w:spacing w:before="168" w:line="222" w:lineRule="auto"/>
        <w:ind w:left="475"/>
        <w:rPr>
          <w:rFonts w:ascii="黑体" w:hAnsi="黑体" w:eastAsia="黑体" w:cs="黑体"/>
          <w:sz w:val="24"/>
          <w:szCs w:val="24"/>
        </w:rPr>
      </w:pPr>
      <w:r>
        <w:rPr>
          <w:rFonts w:ascii="黑体" w:hAnsi="黑体" w:eastAsia="黑体" w:cs="黑体"/>
          <w:b/>
          <w:bCs/>
          <w:spacing w:val="-3"/>
          <w:sz w:val="24"/>
          <w:szCs w:val="24"/>
        </w:rPr>
        <w:t>9.供应商的询问</w:t>
      </w:r>
    </w:p>
    <w:p w14:paraId="3DE70999">
      <w:pPr>
        <w:spacing w:before="174" w:line="378" w:lineRule="auto"/>
        <w:ind w:right="68" w:firstLine="420"/>
        <w:jc w:val="both"/>
        <w:rPr>
          <w:rFonts w:ascii="宋体" w:hAnsi="宋体" w:eastAsia="宋体" w:cs="宋体"/>
          <w:sz w:val="20"/>
          <w:szCs w:val="20"/>
        </w:rPr>
      </w:pPr>
      <w:r>
        <w:rPr>
          <w:rFonts w:ascii="宋体" w:hAnsi="宋体" w:eastAsia="宋体" w:cs="宋体"/>
          <w:spacing w:val="12"/>
          <w:sz w:val="20"/>
          <w:szCs w:val="20"/>
        </w:rPr>
        <w:t>供应商应认真阅读磋商文件的采购需求，如供应商对磋商</w:t>
      </w:r>
      <w:r>
        <w:rPr>
          <w:rFonts w:ascii="宋体" w:hAnsi="宋体" w:eastAsia="宋体" w:cs="宋体"/>
          <w:spacing w:val="11"/>
          <w:sz w:val="20"/>
          <w:szCs w:val="20"/>
        </w:rPr>
        <w:t>文件有疑问的，如要求采购人作出澄清或者</w:t>
      </w:r>
      <w:r>
        <w:rPr>
          <w:rFonts w:ascii="宋体" w:hAnsi="宋体" w:eastAsia="宋体" w:cs="宋体"/>
          <w:spacing w:val="12"/>
          <w:sz w:val="20"/>
          <w:szCs w:val="20"/>
        </w:rPr>
        <w:t>修改的，供应商尽可能在提交首次响应文件截止之日</w:t>
      </w:r>
      <w:r>
        <w:rPr>
          <w:rFonts w:ascii="宋体" w:hAnsi="宋体" w:eastAsia="宋体" w:cs="宋体"/>
          <w:spacing w:val="11"/>
          <w:sz w:val="20"/>
          <w:szCs w:val="20"/>
        </w:rPr>
        <w:t>前，以纸质书面形式向采购人、采购代理机构提出，</w:t>
      </w:r>
      <w:r>
        <w:rPr>
          <w:rFonts w:ascii="宋体" w:hAnsi="宋体" w:eastAsia="宋体" w:cs="宋体"/>
          <w:spacing w:val="8"/>
          <w:sz w:val="20"/>
          <w:szCs w:val="20"/>
        </w:rPr>
        <w:t>否则，由此产生的后果由供应商自行负责。</w:t>
      </w:r>
    </w:p>
    <w:p w14:paraId="71CE0AC1">
      <w:pPr>
        <w:spacing w:line="222" w:lineRule="auto"/>
        <w:ind w:left="494"/>
        <w:rPr>
          <w:rFonts w:ascii="黑体" w:hAnsi="黑体" w:eastAsia="黑体" w:cs="黑体"/>
          <w:sz w:val="24"/>
          <w:szCs w:val="24"/>
        </w:rPr>
      </w:pPr>
      <w:r>
        <w:rPr>
          <w:rFonts w:ascii="黑体" w:hAnsi="黑体" w:eastAsia="黑体" w:cs="黑体"/>
          <w:b/>
          <w:bCs/>
          <w:spacing w:val="-4"/>
          <w:sz w:val="24"/>
          <w:szCs w:val="24"/>
        </w:rPr>
        <w:t>10.磋商文件的澄清和修改</w:t>
      </w:r>
    </w:p>
    <w:p w14:paraId="10EF2991">
      <w:pPr>
        <w:spacing w:before="284" w:line="369" w:lineRule="auto"/>
        <w:ind w:right="68" w:firstLine="435"/>
        <w:rPr>
          <w:rFonts w:ascii="宋体" w:hAnsi="宋体" w:eastAsia="宋体" w:cs="宋体"/>
          <w:sz w:val="20"/>
          <w:szCs w:val="20"/>
        </w:rPr>
      </w:pPr>
      <w:r>
        <w:rPr>
          <w:rFonts w:ascii="宋体" w:hAnsi="宋体" w:eastAsia="宋体" w:cs="宋体"/>
          <w:spacing w:val="9"/>
          <w:sz w:val="20"/>
          <w:szCs w:val="20"/>
        </w:rPr>
        <w:t>10.1</w:t>
      </w:r>
      <w:r>
        <w:rPr>
          <w:rFonts w:ascii="宋体" w:hAnsi="宋体" w:eastAsia="宋体" w:cs="宋体"/>
          <w:spacing w:val="-22"/>
          <w:sz w:val="20"/>
          <w:szCs w:val="20"/>
        </w:rPr>
        <w:t xml:space="preserve"> </w:t>
      </w:r>
      <w:r>
        <w:rPr>
          <w:rFonts w:ascii="宋体" w:hAnsi="宋体" w:eastAsia="宋体" w:cs="宋体"/>
          <w:spacing w:val="9"/>
          <w:sz w:val="20"/>
          <w:szCs w:val="20"/>
        </w:rPr>
        <w:t>提交首次响应文件截止之日前，采购人、采购代理机构或者磋商小组可以对已发出的磋商文件进</w:t>
      </w:r>
      <w:r>
        <w:rPr>
          <w:rFonts w:ascii="宋体" w:hAnsi="宋体" w:eastAsia="宋体" w:cs="宋体"/>
          <w:spacing w:val="12"/>
          <w:sz w:val="20"/>
          <w:szCs w:val="20"/>
        </w:rPr>
        <w:t>行必要的澄清或者修改，澄清或者修改的内容作为磋</w:t>
      </w:r>
      <w:r>
        <w:rPr>
          <w:rFonts w:ascii="宋体" w:hAnsi="宋体" w:eastAsia="宋体" w:cs="宋体"/>
          <w:spacing w:val="11"/>
          <w:sz w:val="20"/>
          <w:szCs w:val="20"/>
        </w:rPr>
        <w:t>商文件的组成部分。澄清或者修改将在原公告发布媒</w:t>
      </w:r>
      <w:r>
        <w:rPr>
          <w:rFonts w:ascii="宋体" w:hAnsi="宋体" w:eastAsia="宋体" w:cs="宋体"/>
          <w:spacing w:val="12"/>
          <w:sz w:val="20"/>
          <w:szCs w:val="20"/>
        </w:rPr>
        <w:t>体上发布更正公告。澄清或者修改的内容可能影响响</w:t>
      </w:r>
      <w:r>
        <w:rPr>
          <w:rFonts w:ascii="宋体" w:hAnsi="宋体" w:eastAsia="宋体" w:cs="宋体"/>
          <w:spacing w:val="11"/>
          <w:sz w:val="20"/>
          <w:szCs w:val="20"/>
        </w:rPr>
        <w:t>应文件编制的，采购人、采购代理机构应当在提交首</w:t>
      </w:r>
      <w:r>
        <w:rPr>
          <w:rFonts w:ascii="宋体" w:hAnsi="宋体" w:eastAsia="宋体" w:cs="宋体"/>
          <w:spacing w:val="8"/>
          <w:sz w:val="20"/>
          <w:szCs w:val="20"/>
        </w:rPr>
        <w:t>次响应文件截止时间至少</w:t>
      </w:r>
      <w:r>
        <w:rPr>
          <w:rFonts w:ascii="宋体" w:hAnsi="宋体" w:eastAsia="宋体" w:cs="宋体"/>
          <w:spacing w:val="-22"/>
          <w:sz w:val="20"/>
          <w:szCs w:val="20"/>
        </w:rPr>
        <w:t xml:space="preserve"> </w:t>
      </w:r>
      <w:r>
        <w:rPr>
          <w:rFonts w:ascii="宋体" w:hAnsi="宋体" w:eastAsia="宋体" w:cs="宋体"/>
          <w:spacing w:val="8"/>
          <w:sz w:val="20"/>
          <w:szCs w:val="20"/>
        </w:rPr>
        <w:t>5 日前，在原公告发布媒体上发布更正公告；不足</w:t>
      </w:r>
      <w:r>
        <w:rPr>
          <w:rFonts w:ascii="宋体" w:hAnsi="宋体" w:eastAsia="宋体" w:cs="宋体"/>
          <w:spacing w:val="-32"/>
          <w:sz w:val="20"/>
          <w:szCs w:val="20"/>
        </w:rPr>
        <w:t xml:space="preserve"> </w:t>
      </w:r>
      <w:r>
        <w:rPr>
          <w:rFonts w:ascii="宋体" w:hAnsi="宋体" w:eastAsia="宋体" w:cs="宋体"/>
          <w:spacing w:val="8"/>
          <w:sz w:val="20"/>
          <w:szCs w:val="20"/>
        </w:rPr>
        <w:t>5 日的，采购人、采购代理机构应当顺延提交首次响应文件截止时间。</w:t>
      </w:r>
    </w:p>
    <w:p w14:paraId="692E94B2">
      <w:pPr>
        <w:spacing w:before="2" w:line="368" w:lineRule="auto"/>
        <w:ind w:left="5" w:right="70" w:firstLine="430"/>
        <w:rPr>
          <w:rFonts w:ascii="宋体" w:hAnsi="宋体" w:eastAsia="宋体" w:cs="宋体"/>
          <w:sz w:val="20"/>
          <w:szCs w:val="20"/>
        </w:rPr>
      </w:pPr>
      <w:r>
        <w:rPr>
          <w:rFonts w:ascii="宋体" w:hAnsi="宋体" w:eastAsia="宋体" w:cs="宋体"/>
          <w:spacing w:val="10"/>
          <w:sz w:val="20"/>
          <w:szCs w:val="20"/>
        </w:rPr>
        <w:t>10.2</w:t>
      </w:r>
      <w:r>
        <w:rPr>
          <w:rFonts w:ascii="宋体" w:hAnsi="宋体" w:eastAsia="宋体" w:cs="宋体"/>
          <w:spacing w:val="-41"/>
          <w:sz w:val="20"/>
          <w:szCs w:val="20"/>
        </w:rPr>
        <w:t xml:space="preserve"> </w:t>
      </w:r>
      <w:r>
        <w:rPr>
          <w:rFonts w:ascii="宋体" w:hAnsi="宋体" w:eastAsia="宋体" w:cs="宋体"/>
          <w:spacing w:val="10"/>
          <w:sz w:val="20"/>
          <w:szCs w:val="20"/>
        </w:rPr>
        <w:t>采购人和采购代理机构可以视采购</w:t>
      </w:r>
      <w:r>
        <w:rPr>
          <w:rFonts w:ascii="宋体" w:hAnsi="宋体" w:eastAsia="宋体" w:cs="宋体"/>
          <w:spacing w:val="9"/>
          <w:sz w:val="20"/>
          <w:szCs w:val="20"/>
        </w:rPr>
        <w:t>具体情况，变更首次响应文件提交截止时间和开启时间，并在</w:t>
      </w:r>
      <w:r>
        <w:rPr>
          <w:rFonts w:ascii="宋体" w:hAnsi="宋体" w:eastAsia="宋体" w:cs="宋体"/>
          <w:spacing w:val="8"/>
          <w:sz w:val="20"/>
          <w:szCs w:val="20"/>
        </w:rPr>
        <w:t>原公告发布媒体上发布更正公告。</w:t>
      </w:r>
    </w:p>
    <w:p w14:paraId="1C5E970E">
      <w:pPr>
        <w:spacing w:before="2" w:line="369" w:lineRule="auto"/>
        <w:ind w:firstLine="435"/>
        <w:rPr>
          <w:rFonts w:ascii="宋体" w:hAnsi="宋体" w:eastAsia="宋体" w:cs="宋体"/>
          <w:sz w:val="20"/>
          <w:szCs w:val="20"/>
        </w:rPr>
      </w:pPr>
      <w:r>
        <w:rPr>
          <w:rFonts w:ascii="宋体" w:hAnsi="宋体" w:eastAsia="宋体" w:cs="宋体"/>
          <w:spacing w:val="6"/>
          <w:sz w:val="20"/>
          <w:szCs w:val="20"/>
        </w:rPr>
        <w:t>10.3</w:t>
      </w:r>
      <w:r>
        <w:rPr>
          <w:rFonts w:ascii="宋体" w:hAnsi="宋体" w:eastAsia="宋体" w:cs="宋体"/>
          <w:spacing w:val="-41"/>
          <w:sz w:val="20"/>
          <w:szCs w:val="20"/>
        </w:rPr>
        <w:t xml:space="preserve"> </w:t>
      </w:r>
      <w:r>
        <w:rPr>
          <w:rFonts w:ascii="宋体" w:hAnsi="宋体" w:eastAsia="宋体" w:cs="宋体"/>
          <w:spacing w:val="6"/>
          <w:sz w:val="20"/>
          <w:szCs w:val="20"/>
        </w:rPr>
        <w:t>磋商文件澄清、答复、修改、补充的内容为磋商文件的组成部分。</w:t>
      </w:r>
      <w:r>
        <w:rPr>
          <w:rFonts w:ascii="宋体" w:hAnsi="宋体" w:eastAsia="宋体" w:cs="宋体"/>
          <w:b/>
          <w:bCs/>
          <w:spacing w:val="6"/>
          <w:sz w:val="20"/>
          <w:szCs w:val="20"/>
        </w:rPr>
        <w:t>当磋商文件与</w:t>
      </w:r>
      <w:r>
        <w:rPr>
          <w:rFonts w:ascii="宋体" w:hAnsi="宋体" w:eastAsia="宋体" w:cs="宋体"/>
          <w:b/>
          <w:bCs/>
          <w:spacing w:val="5"/>
          <w:sz w:val="20"/>
          <w:szCs w:val="20"/>
        </w:rPr>
        <w:t>磋商文件的澄清、</w:t>
      </w:r>
      <w:r>
        <w:rPr>
          <w:rFonts w:ascii="宋体" w:hAnsi="宋体" w:eastAsia="宋体" w:cs="宋体"/>
          <w:b/>
          <w:bCs/>
          <w:spacing w:val="8"/>
          <w:sz w:val="20"/>
          <w:szCs w:val="20"/>
        </w:rPr>
        <w:t>答复、修改、补充通知就同一内容的表述不一致时，以最后发出的文件为准。</w:t>
      </w:r>
    </w:p>
    <w:p w14:paraId="515C3631">
      <w:pPr>
        <w:spacing w:before="1" w:line="228" w:lineRule="auto"/>
        <w:ind w:left="436"/>
        <w:rPr>
          <w:rFonts w:ascii="宋体" w:hAnsi="宋体" w:eastAsia="宋体" w:cs="宋体"/>
          <w:sz w:val="20"/>
          <w:szCs w:val="20"/>
        </w:rPr>
      </w:pPr>
      <w:r>
        <w:rPr>
          <w:rFonts w:ascii="宋体" w:hAnsi="宋体" w:eastAsia="宋体" w:cs="宋体"/>
          <w:b/>
          <w:bCs/>
          <w:spacing w:val="7"/>
          <w:sz w:val="20"/>
          <w:szCs w:val="20"/>
        </w:rPr>
        <w:t>10.4</w:t>
      </w:r>
      <w:r>
        <w:rPr>
          <w:rFonts w:ascii="宋体" w:hAnsi="宋体" w:eastAsia="宋体" w:cs="宋体"/>
          <w:spacing w:val="-30"/>
          <w:sz w:val="20"/>
          <w:szCs w:val="20"/>
        </w:rPr>
        <w:t xml:space="preserve"> </w:t>
      </w:r>
      <w:r>
        <w:rPr>
          <w:rFonts w:ascii="宋体" w:hAnsi="宋体" w:eastAsia="宋体" w:cs="宋体"/>
          <w:b/>
          <w:bCs/>
          <w:spacing w:val="7"/>
          <w:sz w:val="20"/>
          <w:szCs w:val="20"/>
        </w:rPr>
        <w:t>响应文件未按磋商文件的澄清、修改后的内容编制的，其响应文件作</w:t>
      </w:r>
      <w:r>
        <w:rPr>
          <w:rFonts w:ascii="宋体" w:hAnsi="宋体" w:eastAsia="宋体" w:cs="宋体"/>
          <w:b/>
          <w:bCs/>
          <w:spacing w:val="6"/>
          <w:sz w:val="20"/>
          <w:szCs w:val="20"/>
        </w:rPr>
        <w:t>无效响应处理。</w:t>
      </w:r>
    </w:p>
    <w:p w14:paraId="58E69C6B">
      <w:pPr>
        <w:spacing w:line="357" w:lineRule="auto"/>
        <w:rPr>
          <w:rFonts w:ascii="Arial"/>
          <w:sz w:val="21"/>
        </w:rPr>
      </w:pPr>
    </w:p>
    <w:p w14:paraId="603E011E">
      <w:pPr>
        <w:spacing w:before="101" w:line="225" w:lineRule="auto"/>
        <w:ind w:left="3429"/>
        <w:rPr>
          <w:rFonts w:ascii="宋体" w:hAnsi="宋体" w:eastAsia="宋体" w:cs="宋体"/>
          <w:sz w:val="31"/>
          <w:szCs w:val="31"/>
        </w:rPr>
      </w:pPr>
      <w:r>
        <w:rPr>
          <w:rFonts w:ascii="宋体" w:hAnsi="宋体" w:eastAsia="宋体" w:cs="宋体"/>
          <w:b/>
          <w:bCs/>
          <w:spacing w:val="6"/>
          <w:sz w:val="31"/>
          <w:szCs w:val="31"/>
        </w:rPr>
        <w:t>三、响应文件的编制</w:t>
      </w:r>
    </w:p>
    <w:p w14:paraId="4E021743">
      <w:pPr>
        <w:spacing w:line="225" w:lineRule="auto"/>
        <w:rPr>
          <w:rFonts w:ascii="宋体" w:hAnsi="宋体" w:eastAsia="宋体" w:cs="宋体"/>
          <w:sz w:val="31"/>
          <w:szCs w:val="31"/>
        </w:rPr>
        <w:sectPr>
          <w:footerReference r:id="rId15" w:type="default"/>
          <w:pgSz w:w="11906" w:h="16840"/>
          <w:pgMar w:top="389" w:right="1011" w:bottom="1359" w:left="1094" w:header="0" w:footer="1122" w:gutter="0"/>
          <w:cols w:space="720" w:num="1"/>
        </w:sectPr>
      </w:pPr>
    </w:p>
    <w:p w14:paraId="2B265574">
      <w:pPr>
        <w:spacing w:before="48" w:line="221" w:lineRule="auto"/>
        <w:ind w:left="494"/>
        <w:rPr>
          <w:rFonts w:ascii="黑体" w:hAnsi="黑体" w:eastAsia="黑体" w:cs="黑体"/>
          <w:sz w:val="24"/>
          <w:szCs w:val="24"/>
        </w:rPr>
      </w:pPr>
      <w:r>
        <w:rPr>
          <w:rFonts w:ascii="黑体" w:hAnsi="黑体" w:eastAsia="黑体" w:cs="黑体"/>
          <w:b/>
          <w:bCs/>
          <w:spacing w:val="-4"/>
          <w:sz w:val="24"/>
          <w:szCs w:val="24"/>
        </w:rPr>
        <w:t>11.响应文件的编制原则</w:t>
      </w:r>
    </w:p>
    <w:p w14:paraId="18672ED2">
      <w:pPr>
        <w:spacing w:before="176" w:line="378" w:lineRule="auto"/>
        <w:ind w:right="69" w:firstLine="420"/>
        <w:rPr>
          <w:rFonts w:ascii="宋体" w:hAnsi="宋体" w:eastAsia="宋体" w:cs="宋体"/>
          <w:sz w:val="20"/>
          <w:szCs w:val="20"/>
        </w:rPr>
      </w:pPr>
      <w:r>
        <w:rPr>
          <w:rFonts w:ascii="宋体" w:hAnsi="宋体" w:eastAsia="宋体" w:cs="宋体"/>
          <w:spacing w:val="12"/>
          <w:sz w:val="20"/>
          <w:szCs w:val="20"/>
        </w:rPr>
        <w:t>供应商必须按照磋商文件的要求编制响应文件，并对其提</w:t>
      </w:r>
      <w:r>
        <w:rPr>
          <w:rFonts w:ascii="宋体" w:hAnsi="宋体" w:eastAsia="宋体" w:cs="宋体"/>
          <w:spacing w:val="11"/>
          <w:sz w:val="20"/>
          <w:szCs w:val="20"/>
        </w:rPr>
        <w:t>交的响应文件的真实性、合法性承担法律责</w:t>
      </w:r>
      <w:r>
        <w:rPr>
          <w:rFonts w:ascii="宋体" w:hAnsi="宋体" w:eastAsia="宋体" w:cs="宋体"/>
          <w:spacing w:val="9"/>
          <w:sz w:val="20"/>
          <w:szCs w:val="20"/>
        </w:rPr>
        <w:t>任。响应文件必须对磋商文件作出实质性响应。</w:t>
      </w:r>
    </w:p>
    <w:p w14:paraId="4D9D6639">
      <w:pPr>
        <w:spacing w:before="1" w:line="222" w:lineRule="auto"/>
        <w:ind w:left="494"/>
        <w:rPr>
          <w:rFonts w:ascii="黑体" w:hAnsi="黑体" w:eastAsia="黑体" w:cs="黑体"/>
          <w:sz w:val="24"/>
          <w:szCs w:val="24"/>
        </w:rPr>
      </w:pPr>
      <w:r>
        <w:rPr>
          <w:rFonts w:ascii="黑体" w:hAnsi="黑体" w:eastAsia="黑体" w:cs="黑体"/>
          <w:b/>
          <w:bCs/>
          <w:spacing w:val="-4"/>
          <w:sz w:val="24"/>
          <w:szCs w:val="24"/>
        </w:rPr>
        <w:t>12.响应文件的组成</w:t>
      </w:r>
    </w:p>
    <w:p w14:paraId="6D5F29F8">
      <w:pPr>
        <w:spacing w:before="175" w:line="227" w:lineRule="auto"/>
        <w:ind w:left="436"/>
        <w:rPr>
          <w:rFonts w:ascii="宋体" w:hAnsi="宋体" w:eastAsia="宋体" w:cs="宋体"/>
          <w:sz w:val="20"/>
          <w:szCs w:val="20"/>
        </w:rPr>
      </w:pPr>
      <w:r>
        <w:rPr>
          <w:rFonts w:ascii="宋体" w:hAnsi="宋体" w:eastAsia="宋体" w:cs="宋体"/>
          <w:spacing w:val="7"/>
          <w:sz w:val="20"/>
          <w:szCs w:val="20"/>
        </w:rPr>
        <w:t>12.1</w:t>
      </w:r>
      <w:r>
        <w:rPr>
          <w:rFonts w:ascii="宋体" w:hAnsi="宋体" w:eastAsia="宋体" w:cs="宋体"/>
          <w:spacing w:val="-13"/>
          <w:sz w:val="20"/>
          <w:szCs w:val="20"/>
        </w:rPr>
        <w:t xml:space="preserve"> </w:t>
      </w:r>
      <w:r>
        <w:rPr>
          <w:rFonts w:ascii="宋体" w:hAnsi="宋体" w:eastAsia="宋体" w:cs="宋体"/>
          <w:spacing w:val="7"/>
          <w:sz w:val="20"/>
          <w:szCs w:val="20"/>
        </w:rPr>
        <w:t>响应文件由资格证明文件、报价商务技术文件两部分组成。</w:t>
      </w:r>
    </w:p>
    <w:p w14:paraId="6912DAA8">
      <w:pPr>
        <w:spacing w:before="161" w:line="228" w:lineRule="auto"/>
        <w:ind w:left="436"/>
        <w:rPr>
          <w:rFonts w:ascii="宋体" w:hAnsi="宋体" w:eastAsia="宋体" w:cs="宋体"/>
          <w:sz w:val="20"/>
          <w:szCs w:val="20"/>
        </w:rPr>
      </w:pPr>
      <w:r>
        <w:rPr>
          <w:rFonts w:ascii="宋体" w:hAnsi="宋体" w:eastAsia="宋体" w:cs="宋体"/>
          <w:spacing w:val="6"/>
          <w:sz w:val="20"/>
          <w:szCs w:val="20"/>
        </w:rPr>
        <w:t>12.1.1</w:t>
      </w:r>
      <w:r>
        <w:rPr>
          <w:rFonts w:ascii="宋体" w:hAnsi="宋体" w:eastAsia="宋体" w:cs="宋体"/>
          <w:spacing w:val="-26"/>
          <w:sz w:val="20"/>
          <w:szCs w:val="20"/>
        </w:rPr>
        <w:t xml:space="preserve"> </w:t>
      </w:r>
      <w:r>
        <w:rPr>
          <w:rFonts w:ascii="宋体" w:hAnsi="宋体" w:eastAsia="宋体" w:cs="宋体"/>
          <w:spacing w:val="6"/>
          <w:sz w:val="20"/>
          <w:szCs w:val="20"/>
        </w:rPr>
        <w:t>资格证明文件：详见须知前附表</w:t>
      </w:r>
    </w:p>
    <w:p w14:paraId="37D3052E">
      <w:pPr>
        <w:spacing w:before="161" w:line="227" w:lineRule="auto"/>
        <w:ind w:left="436"/>
        <w:rPr>
          <w:rFonts w:ascii="宋体" w:hAnsi="宋体" w:eastAsia="宋体" w:cs="宋体"/>
          <w:sz w:val="20"/>
          <w:szCs w:val="20"/>
        </w:rPr>
      </w:pPr>
      <w:r>
        <w:rPr>
          <w:rFonts w:ascii="宋体" w:hAnsi="宋体" w:eastAsia="宋体" w:cs="宋体"/>
          <w:spacing w:val="7"/>
          <w:sz w:val="20"/>
          <w:szCs w:val="20"/>
        </w:rPr>
        <w:t>12.1.2</w:t>
      </w:r>
      <w:r>
        <w:rPr>
          <w:rFonts w:ascii="宋体" w:hAnsi="宋体" w:eastAsia="宋体" w:cs="宋体"/>
          <w:spacing w:val="-40"/>
          <w:sz w:val="20"/>
          <w:szCs w:val="20"/>
        </w:rPr>
        <w:t xml:space="preserve"> </w:t>
      </w:r>
      <w:r>
        <w:rPr>
          <w:rFonts w:ascii="宋体" w:hAnsi="宋体" w:eastAsia="宋体" w:cs="宋体"/>
          <w:spacing w:val="7"/>
          <w:sz w:val="20"/>
          <w:szCs w:val="20"/>
        </w:rPr>
        <w:t>报价商务技术文件：详见须知前附表</w:t>
      </w:r>
    </w:p>
    <w:p w14:paraId="64D7145F">
      <w:pPr>
        <w:spacing w:before="169" w:line="222" w:lineRule="auto"/>
        <w:ind w:left="494"/>
        <w:rPr>
          <w:rFonts w:ascii="黑体" w:hAnsi="黑体" w:eastAsia="黑体" w:cs="黑体"/>
          <w:sz w:val="24"/>
          <w:szCs w:val="24"/>
        </w:rPr>
      </w:pPr>
      <w:r>
        <w:rPr>
          <w:rFonts w:ascii="黑体" w:hAnsi="黑体" w:eastAsia="黑体" w:cs="黑体"/>
          <w:b/>
          <w:bCs/>
          <w:spacing w:val="-5"/>
          <w:sz w:val="24"/>
          <w:szCs w:val="24"/>
        </w:rPr>
        <w:t>13.计量单位</w:t>
      </w:r>
    </w:p>
    <w:p w14:paraId="2CD1A18F">
      <w:pPr>
        <w:spacing w:before="171" w:line="378" w:lineRule="auto"/>
        <w:ind w:left="1" w:right="69" w:firstLine="418"/>
        <w:rPr>
          <w:rFonts w:ascii="宋体" w:hAnsi="宋体" w:eastAsia="宋体" w:cs="宋体"/>
          <w:sz w:val="20"/>
          <w:szCs w:val="20"/>
        </w:rPr>
      </w:pPr>
      <w:r>
        <w:rPr>
          <w:rFonts w:ascii="宋体" w:hAnsi="宋体" w:eastAsia="宋体" w:cs="宋体"/>
          <w:spacing w:val="12"/>
          <w:sz w:val="20"/>
          <w:szCs w:val="20"/>
        </w:rPr>
        <w:t>磋商文件已有明确规定的，使用磋商文件规定的计量单位；</w:t>
      </w:r>
      <w:r>
        <w:rPr>
          <w:rFonts w:ascii="宋体" w:hAnsi="宋体" w:eastAsia="宋体" w:cs="宋体"/>
          <w:spacing w:val="11"/>
          <w:sz w:val="20"/>
          <w:szCs w:val="20"/>
        </w:rPr>
        <w:t>磋商文件没有规定的，应采用中华人民共</w:t>
      </w:r>
      <w:r>
        <w:rPr>
          <w:rFonts w:ascii="宋体" w:hAnsi="宋体" w:eastAsia="宋体" w:cs="宋体"/>
          <w:spacing w:val="9"/>
          <w:sz w:val="20"/>
          <w:szCs w:val="20"/>
        </w:rPr>
        <w:t>和国法定计量单位，货币种类为人民币，否则视同未响应。</w:t>
      </w:r>
    </w:p>
    <w:p w14:paraId="5080A8C3">
      <w:pPr>
        <w:spacing w:before="5" w:line="222" w:lineRule="auto"/>
        <w:ind w:left="494"/>
        <w:rPr>
          <w:rFonts w:ascii="黑体" w:hAnsi="黑体" w:eastAsia="黑体" w:cs="黑体"/>
          <w:sz w:val="24"/>
          <w:szCs w:val="24"/>
        </w:rPr>
      </w:pPr>
      <w:r>
        <w:rPr>
          <w:rFonts w:ascii="黑体" w:hAnsi="黑体" w:eastAsia="黑体" w:cs="黑体"/>
          <w:b/>
          <w:bCs/>
          <w:spacing w:val="-5"/>
          <w:sz w:val="24"/>
          <w:szCs w:val="24"/>
        </w:rPr>
        <w:t>14.竞标的风险</w:t>
      </w:r>
    </w:p>
    <w:p w14:paraId="5F130C26">
      <w:pPr>
        <w:spacing w:before="172" w:line="378" w:lineRule="auto"/>
        <w:ind w:left="8" w:right="69" w:firstLine="411"/>
        <w:rPr>
          <w:rFonts w:ascii="宋体" w:hAnsi="宋体" w:eastAsia="宋体" w:cs="宋体"/>
          <w:sz w:val="20"/>
          <w:szCs w:val="20"/>
        </w:rPr>
      </w:pPr>
      <w:r>
        <w:rPr>
          <w:rFonts w:ascii="宋体" w:hAnsi="宋体" w:eastAsia="宋体" w:cs="宋体"/>
          <w:spacing w:val="12"/>
          <w:sz w:val="20"/>
          <w:szCs w:val="20"/>
        </w:rPr>
        <w:t>供应商没有按照磋商文件要求提供全部资料，或者供应商</w:t>
      </w:r>
      <w:r>
        <w:rPr>
          <w:rFonts w:ascii="宋体" w:hAnsi="宋体" w:eastAsia="宋体" w:cs="宋体"/>
          <w:spacing w:val="11"/>
          <w:sz w:val="20"/>
          <w:szCs w:val="20"/>
        </w:rPr>
        <w:t>没有对磋商文件在各方面作出实质性响应可</w:t>
      </w:r>
      <w:r>
        <w:rPr>
          <w:rFonts w:ascii="宋体" w:hAnsi="宋体" w:eastAsia="宋体" w:cs="宋体"/>
          <w:spacing w:val="8"/>
          <w:sz w:val="20"/>
          <w:szCs w:val="20"/>
        </w:rPr>
        <w:t>能导致其响应无效，是供应商应当考虑的风险。</w:t>
      </w:r>
    </w:p>
    <w:p w14:paraId="1BAD3686">
      <w:pPr>
        <w:spacing w:before="4" w:line="222" w:lineRule="auto"/>
        <w:ind w:left="494"/>
        <w:rPr>
          <w:rFonts w:ascii="黑体" w:hAnsi="黑体" w:eastAsia="黑体" w:cs="黑体"/>
          <w:sz w:val="24"/>
          <w:szCs w:val="24"/>
        </w:rPr>
      </w:pPr>
      <w:r>
        <w:rPr>
          <w:rFonts w:ascii="黑体" w:hAnsi="黑体" w:eastAsia="黑体" w:cs="黑体"/>
          <w:b/>
          <w:bCs/>
          <w:spacing w:val="-5"/>
          <w:sz w:val="24"/>
          <w:szCs w:val="24"/>
        </w:rPr>
        <w:t>15.竞标报价</w:t>
      </w:r>
    </w:p>
    <w:p w14:paraId="53337862">
      <w:pPr>
        <w:spacing w:before="173" w:line="227" w:lineRule="auto"/>
        <w:ind w:left="436"/>
        <w:rPr>
          <w:rFonts w:ascii="宋体" w:hAnsi="宋体" w:eastAsia="宋体" w:cs="宋体"/>
          <w:sz w:val="20"/>
          <w:szCs w:val="20"/>
        </w:rPr>
      </w:pPr>
      <w:r>
        <w:rPr>
          <w:rFonts w:ascii="宋体" w:hAnsi="宋体" w:eastAsia="宋体" w:cs="宋体"/>
          <w:spacing w:val="6"/>
          <w:sz w:val="20"/>
          <w:szCs w:val="20"/>
        </w:rPr>
        <w:t>15.1</w:t>
      </w:r>
      <w:r>
        <w:rPr>
          <w:rFonts w:ascii="宋体" w:hAnsi="宋体" w:eastAsia="宋体" w:cs="宋体"/>
          <w:spacing w:val="-24"/>
          <w:sz w:val="20"/>
          <w:szCs w:val="20"/>
        </w:rPr>
        <w:t xml:space="preserve"> </w:t>
      </w:r>
      <w:r>
        <w:rPr>
          <w:rFonts w:ascii="宋体" w:hAnsi="宋体" w:eastAsia="宋体" w:cs="宋体"/>
          <w:spacing w:val="6"/>
          <w:sz w:val="20"/>
          <w:szCs w:val="20"/>
        </w:rPr>
        <w:t>竞标报价应按磋商文件中“竞标报价表</w:t>
      </w:r>
      <w:r>
        <w:rPr>
          <w:rFonts w:ascii="宋体" w:hAnsi="宋体" w:eastAsia="宋体" w:cs="宋体"/>
          <w:spacing w:val="-73"/>
          <w:sz w:val="20"/>
          <w:szCs w:val="20"/>
        </w:rPr>
        <w:t xml:space="preserve"> </w:t>
      </w:r>
      <w:r>
        <w:rPr>
          <w:rFonts w:ascii="宋体" w:hAnsi="宋体" w:eastAsia="宋体" w:cs="宋体"/>
          <w:spacing w:val="6"/>
          <w:sz w:val="20"/>
          <w:szCs w:val="20"/>
        </w:rPr>
        <w:t>”格式填写。</w:t>
      </w:r>
    </w:p>
    <w:p w14:paraId="049DC17F">
      <w:pPr>
        <w:spacing w:before="162" w:line="227" w:lineRule="auto"/>
        <w:ind w:left="436"/>
        <w:rPr>
          <w:rFonts w:ascii="宋体" w:hAnsi="宋体" w:eastAsia="宋体" w:cs="宋体"/>
          <w:sz w:val="20"/>
          <w:szCs w:val="20"/>
        </w:rPr>
      </w:pPr>
      <w:r>
        <w:rPr>
          <w:rFonts w:ascii="宋体" w:hAnsi="宋体" w:eastAsia="宋体" w:cs="宋体"/>
          <w:spacing w:val="7"/>
          <w:sz w:val="20"/>
          <w:szCs w:val="20"/>
        </w:rPr>
        <w:t>15.2</w:t>
      </w:r>
      <w:r>
        <w:rPr>
          <w:rFonts w:ascii="宋体" w:hAnsi="宋体" w:eastAsia="宋体" w:cs="宋体"/>
          <w:spacing w:val="-35"/>
          <w:sz w:val="20"/>
          <w:szCs w:val="20"/>
        </w:rPr>
        <w:t xml:space="preserve"> </w:t>
      </w:r>
      <w:r>
        <w:rPr>
          <w:rFonts w:ascii="宋体" w:hAnsi="宋体" w:eastAsia="宋体" w:cs="宋体"/>
          <w:spacing w:val="7"/>
          <w:sz w:val="20"/>
          <w:szCs w:val="20"/>
        </w:rPr>
        <w:t>竞标报价的内容见“供应商须知前附表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2CC34CD1">
      <w:pPr>
        <w:spacing w:before="162" w:line="227" w:lineRule="auto"/>
        <w:ind w:left="441"/>
        <w:rPr>
          <w:rFonts w:ascii="宋体" w:hAnsi="宋体" w:eastAsia="宋体" w:cs="宋体"/>
          <w:sz w:val="20"/>
          <w:szCs w:val="20"/>
        </w:rPr>
      </w:pPr>
      <w:r>
        <w:rPr>
          <w:rFonts w:ascii="宋体" w:hAnsi="宋体" w:eastAsia="宋体" w:cs="宋体"/>
          <w:spacing w:val="4"/>
          <w:sz w:val="20"/>
          <w:szCs w:val="20"/>
        </w:rPr>
        <w:t>15.3</w:t>
      </w:r>
      <w:r>
        <w:rPr>
          <w:rFonts w:ascii="宋体" w:hAnsi="宋体" w:eastAsia="宋体" w:cs="宋体"/>
          <w:spacing w:val="-35"/>
          <w:sz w:val="20"/>
          <w:szCs w:val="20"/>
        </w:rPr>
        <w:t xml:space="preserve"> </w:t>
      </w:r>
      <w:r>
        <w:rPr>
          <w:rFonts w:ascii="宋体" w:hAnsi="宋体" w:eastAsia="宋体" w:cs="宋体"/>
          <w:spacing w:val="4"/>
          <w:sz w:val="20"/>
          <w:szCs w:val="20"/>
        </w:rPr>
        <w:t>竞标报价要求</w:t>
      </w:r>
    </w:p>
    <w:p w14:paraId="2BD70D91">
      <w:pPr>
        <w:spacing w:before="165" w:line="227" w:lineRule="auto"/>
        <w:ind w:left="436"/>
        <w:rPr>
          <w:rFonts w:ascii="宋体" w:hAnsi="宋体" w:eastAsia="宋体" w:cs="宋体"/>
          <w:sz w:val="20"/>
          <w:szCs w:val="20"/>
        </w:rPr>
      </w:pPr>
      <w:r>
        <w:rPr>
          <w:rFonts w:ascii="宋体" w:hAnsi="宋体" w:eastAsia="宋体" w:cs="宋体"/>
          <w:b/>
          <w:bCs/>
          <w:spacing w:val="7"/>
          <w:sz w:val="20"/>
          <w:szCs w:val="20"/>
        </w:rPr>
        <w:t>15.3.1</w:t>
      </w:r>
      <w:r>
        <w:rPr>
          <w:rFonts w:ascii="宋体" w:hAnsi="宋体" w:eastAsia="宋体" w:cs="宋体"/>
          <w:spacing w:val="-41"/>
          <w:sz w:val="20"/>
          <w:szCs w:val="20"/>
        </w:rPr>
        <w:t xml:space="preserve"> </w:t>
      </w:r>
      <w:r>
        <w:rPr>
          <w:rFonts w:ascii="宋体" w:hAnsi="宋体" w:eastAsia="宋体" w:cs="宋体"/>
          <w:b/>
          <w:bCs/>
          <w:spacing w:val="7"/>
          <w:sz w:val="20"/>
          <w:szCs w:val="20"/>
        </w:rPr>
        <w:t>供应商的竞标报价应符合以下要求，否</w:t>
      </w:r>
      <w:r>
        <w:rPr>
          <w:rFonts w:ascii="宋体" w:hAnsi="宋体" w:eastAsia="宋体" w:cs="宋体"/>
          <w:b/>
          <w:bCs/>
          <w:spacing w:val="6"/>
          <w:sz w:val="20"/>
          <w:szCs w:val="20"/>
        </w:rPr>
        <w:t>则响应文件按无效响应处理：</w:t>
      </w:r>
    </w:p>
    <w:p w14:paraId="02413FBA">
      <w:pPr>
        <w:spacing w:before="161" w:line="377" w:lineRule="auto"/>
        <w:ind w:right="71" w:firstLine="430"/>
        <w:rPr>
          <w:rFonts w:ascii="宋体" w:hAnsi="宋体" w:eastAsia="宋体" w:cs="宋体"/>
          <w:sz w:val="20"/>
          <w:szCs w:val="20"/>
        </w:rPr>
      </w:pPr>
      <w:r>
        <w:rPr>
          <w:rFonts w:ascii="宋体" w:hAnsi="宋体" w:eastAsia="宋体" w:cs="宋体"/>
          <w:spacing w:val="8"/>
          <w:sz w:val="20"/>
          <w:szCs w:val="20"/>
        </w:rPr>
        <w:t>（1）供应商必须就“采购需求</w:t>
      </w:r>
      <w:r>
        <w:rPr>
          <w:rFonts w:ascii="宋体" w:hAnsi="宋体" w:eastAsia="宋体" w:cs="宋体"/>
          <w:spacing w:val="-63"/>
          <w:sz w:val="20"/>
          <w:szCs w:val="20"/>
        </w:rPr>
        <w:t xml:space="preserve"> </w:t>
      </w:r>
      <w:r>
        <w:rPr>
          <w:rFonts w:ascii="宋体" w:hAnsi="宋体" w:eastAsia="宋体" w:cs="宋体"/>
          <w:spacing w:val="8"/>
          <w:sz w:val="20"/>
          <w:szCs w:val="20"/>
        </w:rPr>
        <w:t>”中所竞标的每个分标的全部内容分别作完整唯一总价报价，不得存在</w:t>
      </w:r>
      <w:r>
        <w:rPr>
          <w:rFonts w:ascii="宋体" w:hAnsi="宋体" w:eastAsia="宋体" w:cs="宋体"/>
          <w:spacing w:val="5"/>
          <w:sz w:val="20"/>
          <w:szCs w:val="20"/>
        </w:rPr>
        <w:t>漏项报价；</w:t>
      </w:r>
    </w:p>
    <w:p w14:paraId="3AD3F583">
      <w:pPr>
        <w:spacing w:before="1" w:line="226" w:lineRule="auto"/>
        <w:ind w:left="430"/>
        <w:rPr>
          <w:rFonts w:ascii="宋体" w:hAnsi="宋体" w:eastAsia="宋体" w:cs="宋体"/>
          <w:sz w:val="20"/>
          <w:szCs w:val="20"/>
        </w:rPr>
      </w:pPr>
      <w:r>
        <w:rPr>
          <w:rFonts w:ascii="宋体" w:hAnsi="宋体" w:eastAsia="宋体" w:cs="宋体"/>
          <w:spacing w:val="8"/>
          <w:sz w:val="20"/>
          <w:szCs w:val="20"/>
        </w:rPr>
        <w:t>（2）供应商必须就所竞标的分标的单项内容作唯一报价。</w:t>
      </w:r>
    </w:p>
    <w:p w14:paraId="0B5C15F1">
      <w:pPr>
        <w:spacing w:before="165" w:line="227" w:lineRule="auto"/>
        <w:jc w:val="right"/>
        <w:rPr>
          <w:rFonts w:ascii="宋体" w:hAnsi="宋体" w:eastAsia="宋体" w:cs="宋体"/>
          <w:sz w:val="20"/>
          <w:szCs w:val="20"/>
        </w:rPr>
      </w:pPr>
      <w:r>
        <w:rPr>
          <w:rFonts w:ascii="宋体" w:hAnsi="宋体" w:eastAsia="宋体" w:cs="宋体"/>
          <w:spacing w:val="6"/>
          <w:sz w:val="20"/>
          <w:szCs w:val="20"/>
        </w:rPr>
        <w:t>15.3.2</w:t>
      </w:r>
      <w:r>
        <w:rPr>
          <w:rFonts w:ascii="宋体" w:hAnsi="宋体" w:eastAsia="宋体" w:cs="宋体"/>
          <w:spacing w:val="-24"/>
          <w:sz w:val="20"/>
          <w:szCs w:val="20"/>
        </w:rPr>
        <w:t xml:space="preserve"> </w:t>
      </w:r>
      <w:r>
        <w:rPr>
          <w:rFonts w:ascii="宋体" w:hAnsi="宋体" w:eastAsia="宋体" w:cs="宋体"/>
          <w:spacing w:val="6"/>
          <w:sz w:val="20"/>
          <w:szCs w:val="20"/>
        </w:rPr>
        <w:t>最后报价超过所竞标分标规定的采购预算金额或者最高限价的，其响应文件将按无效响应处理。</w:t>
      </w:r>
    </w:p>
    <w:p w14:paraId="45FC0212">
      <w:pPr>
        <w:spacing w:before="166" w:line="221" w:lineRule="auto"/>
        <w:ind w:left="494"/>
        <w:rPr>
          <w:rFonts w:ascii="黑体" w:hAnsi="黑体" w:eastAsia="黑体" w:cs="黑体"/>
          <w:sz w:val="24"/>
          <w:szCs w:val="24"/>
        </w:rPr>
      </w:pPr>
      <w:r>
        <w:rPr>
          <w:rFonts w:ascii="黑体" w:hAnsi="黑体" w:eastAsia="黑体" w:cs="黑体"/>
          <w:b/>
          <w:bCs/>
          <w:spacing w:val="-5"/>
          <w:sz w:val="24"/>
          <w:szCs w:val="24"/>
        </w:rPr>
        <w:t>16.竞标有效期</w:t>
      </w:r>
    </w:p>
    <w:p w14:paraId="1CEF6871">
      <w:pPr>
        <w:spacing w:before="173" w:line="378" w:lineRule="auto"/>
        <w:ind w:right="72" w:firstLine="435"/>
        <w:rPr>
          <w:rFonts w:ascii="宋体" w:hAnsi="宋体" w:eastAsia="宋体" w:cs="宋体"/>
          <w:sz w:val="20"/>
          <w:szCs w:val="20"/>
        </w:rPr>
      </w:pPr>
      <w:r>
        <w:rPr>
          <w:rFonts w:ascii="宋体" w:hAnsi="宋体" w:eastAsia="宋体" w:cs="宋体"/>
          <w:spacing w:val="9"/>
          <w:sz w:val="20"/>
          <w:szCs w:val="20"/>
        </w:rPr>
        <w:t>16.1</w:t>
      </w:r>
      <w:r>
        <w:rPr>
          <w:rFonts w:ascii="宋体" w:hAnsi="宋体" w:eastAsia="宋体" w:cs="宋体"/>
          <w:spacing w:val="-23"/>
          <w:sz w:val="20"/>
          <w:szCs w:val="20"/>
        </w:rPr>
        <w:t xml:space="preserve"> </w:t>
      </w:r>
      <w:r>
        <w:rPr>
          <w:rFonts w:ascii="宋体" w:hAnsi="宋体" w:eastAsia="宋体" w:cs="宋体"/>
          <w:spacing w:val="9"/>
          <w:sz w:val="20"/>
          <w:szCs w:val="20"/>
        </w:rPr>
        <w:t>竞标有效期是指为保证采购人有足够的时间在提交响应文件后完成评审、确定成交供应商、合同签订等工作而要求供应商提交的响应文件在一定时间内保持有效的期限。</w:t>
      </w:r>
    </w:p>
    <w:p w14:paraId="313D8157">
      <w:pPr>
        <w:spacing w:before="1" w:line="227" w:lineRule="auto"/>
        <w:ind w:left="436"/>
        <w:rPr>
          <w:rFonts w:ascii="宋体" w:hAnsi="宋体" w:eastAsia="宋体" w:cs="宋体"/>
          <w:sz w:val="20"/>
          <w:szCs w:val="20"/>
        </w:rPr>
      </w:pPr>
      <w:r>
        <w:rPr>
          <w:rFonts w:ascii="宋体" w:hAnsi="宋体" w:eastAsia="宋体" w:cs="宋体"/>
          <w:spacing w:val="7"/>
          <w:sz w:val="20"/>
          <w:szCs w:val="20"/>
        </w:rPr>
        <w:t>16.2 竞标有效期应由供应商按“供应商须知前附表</w:t>
      </w:r>
      <w:r>
        <w:rPr>
          <w:rFonts w:ascii="宋体" w:hAnsi="宋体" w:eastAsia="宋体" w:cs="宋体"/>
          <w:spacing w:val="-54"/>
          <w:sz w:val="20"/>
          <w:szCs w:val="20"/>
        </w:rPr>
        <w:t xml:space="preserve"> </w:t>
      </w:r>
      <w:r>
        <w:rPr>
          <w:rFonts w:ascii="宋体" w:hAnsi="宋体" w:eastAsia="宋体" w:cs="宋体"/>
          <w:spacing w:val="7"/>
          <w:sz w:val="20"/>
          <w:szCs w:val="20"/>
        </w:rPr>
        <w:t>”规定的期限作出响应。</w:t>
      </w:r>
    </w:p>
    <w:p w14:paraId="521BA76D">
      <w:pPr>
        <w:spacing w:before="161" w:line="228" w:lineRule="auto"/>
        <w:ind w:left="436"/>
        <w:rPr>
          <w:rFonts w:ascii="宋体" w:hAnsi="宋体" w:eastAsia="宋体" w:cs="宋体"/>
          <w:sz w:val="20"/>
          <w:szCs w:val="20"/>
        </w:rPr>
      </w:pPr>
      <w:r>
        <w:rPr>
          <w:rFonts w:ascii="宋体" w:hAnsi="宋体" w:eastAsia="宋体" w:cs="宋体"/>
          <w:spacing w:val="7"/>
          <w:sz w:val="20"/>
          <w:szCs w:val="20"/>
        </w:rPr>
        <w:t>16.3</w:t>
      </w:r>
      <w:r>
        <w:rPr>
          <w:rFonts w:ascii="宋体" w:hAnsi="宋体" w:eastAsia="宋体" w:cs="宋体"/>
          <w:spacing w:val="-30"/>
          <w:sz w:val="20"/>
          <w:szCs w:val="20"/>
        </w:rPr>
        <w:t xml:space="preserve"> </w:t>
      </w:r>
      <w:r>
        <w:rPr>
          <w:rFonts w:ascii="宋体" w:hAnsi="宋体" w:eastAsia="宋体" w:cs="宋体"/>
          <w:spacing w:val="7"/>
          <w:sz w:val="20"/>
          <w:szCs w:val="20"/>
        </w:rPr>
        <w:t>供应商的响应文件在竞标有效期内均保持有效。</w:t>
      </w:r>
    </w:p>
    <w:p w14:paraId="2FA57132">
      <w:pPr>
        <w:spacing w:before="165" w:line="222" w:lineRule="auto"/>
        <w:ind w:left="494"/>
        <w:rPr>
          <w:rFonts w:ascii="黑体" w:hAnsi="黑体" w:eastAsia="黑体" w:cs="黑体"/>
          <w:sz w:val="24"/>
          <w:szCs w:val="24"/>
        </w:rPr>
      </w:pPr>
      <w:r>
        <w:rPr>
          <w:rFonts w:ascii="黑体" w:hAnsi="黑体" w:eastAsia="黑体" w:cs="黑体"/>
          <w:b/>
          <w:bCs/>
          <w:spacing w:val="-5"/>
          <w:sz w:val="24"/>
          <w:szCs w:val="24"/>
        </w:rPr>
        <w:t>17.磋商保证金</w:t>
      </w:r>
    </w:p>
    <w:p w14:paraId="5A5A9C8D">
      <w:pPr>
        <w:spacing w:before="176" w:line="228" w:lineRule="auto"/>
        <w:ind w:left="436"/>
        <w:rPr>
          <w:rFonts w:ascii="宋体" w:hAnsi="宋体" w:eastAsia="宋体" w:cs="宋体"/>
          <w:sz w:val="20"/>
          <w:szCs w:val="20"/>
        </w:rPr>
      </w:pPr>
      <w:r>
        <w:rPr>
          <w:rFonts w:ascii="宋体" w:hAnsi="宋体" w:eastAsia="宋体" w:cs="宋体"/>
          <w:spacing w:val="7"/>
          <w:sz w:val="20"/>
          <w:szCs w:val="20"/>
        </w:rPr>
        <w:t>17.1</w:t>
      </w:r>
      <w:r>
        <w:rPr>
          <w:rFonts w:ascii="宋体" w:hAnsi="宋体" w:eastAsia="宋体" w:cs="宋体"/>
          <w:spacing w:val="-41"/>
          <w:sz w:val="20"/>
          <w:szCs w:val="20"/>
        </w:rPr>
        <w:t xml:space="preserve"> </w:t>
      </w:r>
      <w:r>
        <w:rPr>
          <w:rFonts w:ascii="宋体" w:hAnsi="宋体" w:eastAsia="宋体" w:cs="宋体"/>
          <w:spacing w:val="7"/>
          <w:sz w:val="20"/>
          <w:szCs w:val="20"/>
        </w:rPr>
        <w:t>供应商须按“供应商须知前附表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”的规定提交磋</w:t>
      </w:r>
      <w:r>
        <w:rPr>
          <w:rFonts w:ascii="宋体" w:hAnsi="宋体" w:eastAsia="宋体" w:cs="宋体"/>
          <w:spacing w:val="6"/>
          <w:sz w:val="20"/>
          <w:szCs w:val="20"/>
        </w:rPr>
        <w:t>商保证金。</w:t>
      </w:r>
    </w:p>
    <w:p w14:paraId="15D3F526">
      <w:pPr>
        <w:spacing w:before="161" w:line="229" w:lineRule="auto"/>
        <w:ind w:left="436"/>
        <w:rPr>
          <w:rFonts w:ascii="宋体" w:hAnsi="宋体" w:eastAsia="宋体" w:cs="宋体"/>
          <w:sz w:val="20"/>
          <w:szCs w:val="20"/>
        </w:rPr>
      </w:pPr>
      <w:r>
        <w:rPr>
          <w:rFonts w:ascii="宋体" w:hAnsi="宋体" w:eastAsia="宋体" w:cs="宋体"/>
          <w:spacing w:val="5"/>
          <w:sz w:val="20"/>
          <w:szCs w:val="20"/>
        </w:rPr>
        <w:t>17.2</w:t>
      </w:r>
      <w:r>
        <w:rPr>
          <w:rFonts w:ascii="宋体" w:hAnsi="宋体" w:eastAsia="宋体" w:cs="宋体"/>
          <w:spacing w:val="-35"/>
          <w:sz w:val="20"/>
          <w:szCs w:val="20"/>
        </w:rPr>
        <w:t xml:space="preserve"> </w:t>
      </w:r>
      <w:r>
        <w:rPr>
          <w:rFonts w:ascii="宋体" w:hAnsi="宋体" w:eastAsia="宋体" w:cs="宋体"/>
          <w:spacing w:val="5"/>
          <w:sz w:val="20"/>
          <w:szCs w:val="20"/>
        </w:rPr>
        <w:t>磋商保证金的退还</w:t>
      </w:r>
    </w:p>
    <w:p w14:paraId="1019A6AB">
      <w:pPr>
        <w:spacing w:before="159" w:line="377" w:lineRule="auto"/>
        <w:ind w:left="1" w:right="71" w:firstLine="422"/>
        <w:rPr>
          <w:rFonts w:ascii="宋体" w:hAnsi="宋体" w:eastAsia="宋体" w:cs="宋体"/>
          <w:sz w:val="20"/>
          <w:szCs w:val="20"/>
        </w:rPr>
      </w:pPr>
      <w:r>
        <w:rPr>
          <w:rFonts w:ascii="宋体" w:hAnsi="宋体" w:eastAsia="宋体" w:cs="宋体"/>
          <w:spacing w:val="2"/>
          <w:sz w:val="20"/>
          <w:szCs w:val="20"/>
        </w:rPr>
        <w:t>未成交供应商的磋商保证金自成交通知书发出之日起</w:t>
      </w:r>
      <w:r>
        <w:rPr>
          <w:rFonts w:ascii="宋体" w:hAnsi="宋体" w:eastAsia="宋体" w:cs="宋体"/>
          <w:spacing w:val="-43"/>
          <w:sz w:val="20"/>
          <w:szCs w:val="20"/>
        </w:rPr>
        <w:t xml:space="preserve"> </w:t>
      </w:r>
      <w:r>
        <w:rPr>
          <w:rFonts w:ascii="宋体" w:hAnsi="宋体" w:eastAsia="宋体" w:cs="宋体"/>
          <w:spacing w:val="2"/>
          <w:sz w:val="20"/>
          <w:szCs w:val="20"/>
        </w:rPr>
        <w:t>4</w:t>
      </w:r>
      <w:r>
        <w:rPr>
          <w:rFonts w:ascii="宋体" w:hAnsi="宋体" w:eastAsia="宋体" w:cs="宋体"/>
          <w:spacing w:val="-45"/>
          <w:sz w:val="20"/>
          <w:szCs w:val="20"/>
        </w:rPr>
        <w:t xml:space="preserve"> </w:t>
      </w:r>
      <w:r>
        <w:rPr>
          <w:rFonts w:ascii="宋体" w:hAnsi="宋体" w:eastAsia="宋体" w:cs="宋体"/>
          <w:spacing w:val="2"/>
          <w:sz w:val="20"/>
          <w:szCs w:val="20"/>
        </w:rPr>
        <w:t>个工作日内退还；成交供应商的磋商保证金自签订</w:t>
      </w:r>
      <w:r>
        <w:rPr>
          <w:rFonts w:ascii="宋体" w:hAnsi="宋体" w:eastAsia="宋体" w:cs="宋体"/>
          <w:spacing w:val="6"/>
          <w:sz w:val="20"/>
          <w:szCs w:val="20"/>
        </w:rPr>
        <w:t>合同之日起</w:t>
      </w:r>
      <w:r>
        <w:rPr>
          <w:rFonts w:ascii="宋体" w:hAnsi="宋体" w:eastAsia="宋体" w:cs="宋体"/>
          <w:spacing w:val="-28"/>
          <w:sz w:val="20"/>
          <w:szCs w:val="20"/>
        </w:rPr>
        <w:t xml:space="preserve"> </w:t>
      </w:r>
      <w:r>
        <w:rPr>
          <w:rFonts w:ascii="宋体" w:hAnsi="宋体" w:eastAsia="宋体" w:cs="宋体"/>
          <w:spacing w:val="6"/>
          <w:sz w:val="20"/>
          <w:szCs w:val="20"/>
        </w:rPr>
        <w:t>4</w:t>
      </w:r>
      <w:r>
        <w:rPr>
          <w:rFonts w:ascii="宋体" w:hAnsi="宋体" w:eastAsia="宋体" w:cs="宋体"/>
          <w:spacing w:val="-38"/>
          <w:sz w:val="20"/>
          <w:szCs w:val="20"/>
        </w:rPr>
        <w:t xml:space="preserve"> </w:t>
      </w:r>
      <w:r>
        <w:rPr>
          <w:rFonts w:ascii="宋体" w:hAnsi="宋体" w:eastAsia="宋体" w:cs="宋体"/>
          <w:spacing w:val="6"/>
          <w:sz w:val="20"/>
          <w:szCs w:val="20"/>
        </w:rPr>
        <w:t>个工作日内退还。</w:t>
      </w:r>
    </w:p>
    <w:p w14:paraId="365BC904">
      <w:pPr>
        <w:spacing w:line="229" w:lineRule="auto"/>
        <w:ind w:left="436"/>
        <w:rPr>
          <w:rFonts w:ascii="宋体" w:hAnsi="宋体" w:eastAsia="宋体" w:cs="宋体"/>
          <w:sz w:val="20"/>
          <w:szCs w:val="20"/>
        </w:rPr>
      </w:pPr>
      <w:r>
        <w:rPr>
          <w:rFonts w:ascii="宋体" w:hAnsi="宋体" w:eastAsia="宋体" w:cs="宋体"/>
          <w:spacing w:val="5"/>
          <w:sz w:val="20"/>
          <w:szCs w:val="20"/>
        </w:rPr>
        <w:t>17.3</w:t>
      </w:r>
      <w:r>
        <w:rPr>
          <w:rFonts w:ascii="宋体" w:hAnsi="宋体" w:eastAsia="宋体" w:cs="宋体"/>
          <w:spacing w:val="-40"/>
          <w:sz w:val="20"/>
          <w:szCs w:val="20"/>
        </w:rPr>
        <w:t xml:space="preserve"> </w:t>
      </w:r>
      <w:r>
        <w:rPr>
          <w:rFonts w:ascii="宋体" w:hAnsi="宋体" w:eastAsia="宋体" w:cs="宋体"/>
          <w:spacing w:val="5"/>
          <w:sz w:val="20"/>
          <w:szCs w:val="20"/>
        </w:rPr>
        <w:t>磋商保证金不计息。</w:t>
      </w:r>
    </w:p>
    <w:p w14:paraId="733C6D08">
      <w:pPr>
        <w:spacing w:before="162" w:line="228" w:lineRule="auto"/>
        <w:ind w:left="436"/>
        <w:rPr>
          <w:rFonts w:ascii="宋体" w:hAnsi="宋体" w:eastAsia="宋体" w:cs="宋体"/>
          <w:sz w:val="20"/>
          <w:szCs w:val="20"/>
        </w:rPr>
      </w:pPr>
      <w:r>
        <w:rPr>
          <w:rFonts w:ascii="宋体" w:hAnsi="宋体" w:eastAsia="宋体" w:cs="宋体"/>
          <w:spacing w:val="7"/>
          <w:sz w:val="20"/>
          <w:szCs w:val="20"/>
        </w:rPr>
        <w:t>17.4</w:t>
      </w:r>
      <w:r>
        <w:rPr>
          <w:rFonts w:ascii="宋体" w:hAnsi="宋体" w:eastAsia="宋体" w:cs="宋体"/>
          <w:spacing w:val="-24"/>
          <w:sz w:val="20"/>
          <w:szCs w:val="20"/>
        </w:rPr>
        <w:t xml:space="preserve"> </w:t>
      </w:r>
      <w:r>
        <w:rPr>
          <w:rFonts w:ascii="宋体" w:hAnsi="宋体" w:eastAsia="宋体" w:cs="宋体"/>
          <w:spacing w:val="7"/>
          <w:sz w:val="20"/>
          <w:szCs w:val="20"/>
        </w:rPr>
        <w:t>供应商有下列情形之一的，磋商保证金将不予退还：</w:t>
      </w:r>
    </w:p>
    <w:p w14:paraId="127EB0BD">
      <w:pPr>
        <w:spacing w:before="161" w:line="228" w:lineRule="auto"/>
        <w:ind w:left="430"/>
        <w:rPr>
          <w:rFonts w:ascii="宋体" w:hAnsi="宋体" w:eastAsia="宋体" w:cs="宋体"/>
          <w:sz w:val="20"/>
          <w:szCs w:val="20"/>
        </w:rPr>
      </w:pPr>
      <w:r>
        <w:rPr>
          <w:rFonts w:ascii="宋体" w:hAnsi="宋体" w:eastAsia="宋体" w:cs="宋体"/>
          <w:spacing w:val="9"/>
          <w:sz w:val="20"/>
          <w:szCs w:val="20"/>
        </w:rPr>
        <w:t>（1）供应商在提交首次响应文件截止时间</w:t>
      </w:r>
      <w:r>
        <w:rPr>
          <w:rFonts w:ascii="宋体" w:hAnsi="宋体" w:eastAsia="宋体" w:cs="宋体"/>
          <w:spacing w:val="8"/>
          <w:sz w:val="20"/>
          <w:szCs w:val="20"/>
        </w:rPr>
        <w:t>后撤回响应文件的；</w:t>
      </w:r>
    </w:p>
    <w:p w14:paraId="7557709E">
      <w:pPr>
        <w:spacing w:line="228" w:lineRule="auto"/>
        <w:rPr>
          <w:rFonts w:ascii="宋体" w:hAnsi="宋体" w:eastAsia="宋体" w:cs="宋体"/>
          <w:sz w:val="20"/>
          <w:szCs w:val="20"/>
        </w:rPr>
        <w:sectPr>
          <w:footerReference r:id="rId16" w:type="default"/>
          <w:pgSz w:w="11906" w:h="16840"/>
          <w:pgMar w:top="852" w:right="1010" w:bottom="1359" w:left="1094" w:header="0" w:footer="1122" w:gutter="0"/>
          <w:cols w:space="720" w:num="1"/>
        </w:sectPr>
      </w:pPr>
    </w:p>
    <w:p w14:paraId="0009DD39">
      <w:pPr>
        <w:spacing w:before="42" w:line="228" w:lineRule="auto"/>
        <w:ind w:left="431"/>
        <w:rPr>
          <w:rFonts w:ascii="宋体" w:hAnsi="宋体" w:eastAsia="宋体" w:cs="宋体"/>
          <w:sz w:val="20"/>
          <w:szCs w:val="20"/>
        </w:rPr>
      </w:pPr>
      <w:r>
        <w:rPr>
          <w:rFonts w:ascii="宋体" w:hAnsi="宋体" w:eastAsia="宋体" w:cs="宋体"/>
          <w:spacing w:val="7"/>
          <w:sz w:val="20"/>
          <w:szCs w:val="20"/>
        </w:rPr>
        <w:t>（2）未按规定提交履约保证金的；</w:t>
      </w:r>
    </w:p>
    <w:p w14:paraId="7B0F0356">
      <w:pPr>
        <w:spacing w:before="160" w:line="228" w:lineRule="auto"/>
        <w:ind w:left="431"/>
        <w:rPr>
          <w:rFonts w:ascii="宋体" w:hAnsi="宋体" w:eastAsia="宋体" w:cs="宋体"/>
          <w:sz w:val="20"/>
          <w:szCs w:val="20"/>
        </w:rPr>
      </w:pPr>
      <w:r>
        <w:rPr>
          <w:rFonts w:ascii="宋体" w:hAnsi="宋体" w:eastAsia="宋体" w:cs="宋体"/>
          <w:spacing w:val="8"/>
          <w:sz w:val="20"/>
          <w:szCs w:val="20"/>
        </w:rPr>
        <w:t>（3）供应商在响应文件中提供虚假材料的；</w:t>
      </w:r>
    </w:p>
    <w:p w14:paraId="0FAACDD4">
      <w:pPr>
        <w:spacing w:before="163" w:line="228" w:lineRule="auto"/>
        <w:ind w:left="431"/>
        <w:rPr>
          <w:rFonts w:ascii="宋体" w:hAnsi="宋体" w:eastAsia="宋体" w:cs="宋体"/>
          <w:sz w:val="20"/>
          <w:szCs w:val="20"/>
        </w:rPr>
      </w:pPr>
      <w:r>
        <w:rPr>
          <w:rFonts w:ascii="宋体" w:hAnsi="宋体" w:eastAsia="宋体" w:cs="宋体"/>
          <w:spacing w:val="9"/>
          <w:sz w:val="20"/>
          <w:szCs w:val="20"/>
        </w:rPr>
        <w:t>（4）除因不可抗力或者磋商文件认可的情形以外，成交供应商不与采购人签订合同的；</w:t>
      </w:r>
    </w:p>
    <w:p w14:paraId="2192317F">
      <w:pPr>
        <w:spacing w:before="161" w:line="228" w:lineRule="auto"/>
        <w:ind w:left="431"/>
        <w:rPr>
          <w:rFonts w:ascii="宋体" w:hAnsi="宋体" w:eastAsia="宋体" w:cs="宋体"/>
          <w:sz w:val="20"/>
          <w:szCs w:val="20"/>
        </w:rPr>
      </w:pPr>
      <w:r>
        <w:rPr>
          <w:rFonts w:ascii="宋体" w:hAnsi="宋体" w:eastAsia="宋体" w:cs="宋体"/>
          <w:spacing w:val="9"/>
          <w:sz w:val="20"/>
          <w:szCs w:val="20"/>
        </w:rPr>
        <w:t>（5）供应商与采购人、其他供应商或者采购代理机</w:t>
      </w:r>
      <w:r>
        <w:rPr>
          <w:rFonts w:ascii="宋体" w:hAnsi="宋体" w:eastAsia="宋体" w:cs="宋体"/>
          <w:spacing w:val="8"/>
          <w:sz w:val="20"/>
          <w:szCs w:val="20"/>
        </w:rPr>
        <w:t>构恶意串通的；</w:t>
      </w:r>
    </w:p>
    <w:p w14:paraId="6AC77404">
      <w:pPr>
        <w:spacing w:before="161" w:line="228" w:lineRule="auto"/>
        <w:ind w:left="431"/>
        <w:rPr>
          <w:rFonts w:ascii="宋体" w:hAnsi="宋体" w:eastAsia="宋体" w:cs="宋体"/>
          <w:sz w:val="20"/>
          <w:szCs w:val="20"/>
        </w:rPr>
      </w:pPr>
      <w:r>
        <w:rPr>
          <w:rFonts w:ascii="宋体" w:hAnsi="宋体" w:eastAsia="宋体" w:cs="宋体"/>
          <w:spacing w:val="7"/>
          <w:sz w:val="20"/>
          <w:szCs w:val="20"/>
        </w:rPr>
        <w:t>（6）法律法规规定的其他情形。</w:t>
      </w:r>
    </w:p>
    <w:p w14:paraId="40D6BE2B">
      <w:pPr>
        <w:spacing w:before="164" w:line="221" w:lineRule="auto"/>
        <w:ind w:left="495"/>
        <w:rPr>
          <w:rFonts w:ascii="黑体" w:hAnsi="黑体" w:eastAsia="黑体" w:cs="黑体"/>
          <w:sz w:val="24"/>
          <w:szCs w:val="24"/>
        </w:rPr>
      </w:pPr>
      <w:r>
        <w:rPr>
          <w:rFonts w:ascii="黑体" w:hAnsi="黑体" w:eastAsia="黑体" w:cs="黑体"/>
          <w:b/>
          <w:bCs/>
          <w:spacing w:val="-4"/>
          <w:sz w:val="24"/>
          <w:szCs w:val="24"/>
        </w:rPr>
        <w:t>18.响应文件编制的要求</w:t>
      </w:r>
    </w:p>
    <w:p w14:paraId="09C0E521">
      <w:pPr>
        <w:spacing w:before="176" w:line="377" w:lineRule="auto"/>
        <w:ind w:left="2" w:firstLine="434"/>
        <w:rPr>
          <w:rFonts w:ascii="宋体" w:hAnsi="宋体" w:eastAsia="宋体" w:cs="宋体"/>
          <w:sz w:val="20"/>
          <w:szCs w:val="20"/>
        </w:rPr>
      </w:pPr>
      <w:r>
        <w:rPr>
          <w:rFonts w:ascii="宋体" w:hAnsi="宋体" w:eastAsia="宋体" w:cs="宋体"/>
          <w:spacing w:val="5"/>
          <w:sz w:val="20"/>
          <w:szCs w:val="20"/>
        </w:rPr>
        <w:t>18.1</w:t>
      </w:r>
      <w:r>
        <w:rPr>
          <w:rFonts w:ascii="宋体" w:hAnsi="宋体" w:eastAsia="宋体" w:cs="宋体"/>
          <w:spacing w:val="-29"/>
          <w:sz w:val="20"/>
          <w:szCs w:val="20"/>
        </w:rPr>
        <w:t xml:space="preserve"> </w:t>
      </w:r>
      <w:r>
        <w:rPr>
          <w:rFonts w:ascii="宋体" w:hAnsi="宋体" w:eastAsia="宋体" w:cs="宋体"/>
          <w:spacing w:val="5"/>
          <w:sz w:val="20"/>
          <w:szCs w:val="20"/>
        </w:rPr>
        <w:t>供应商应按本磋商文件规定的格式和顺序编制响应文件并标注页码，响应文件内容不完整、编排混</w:t>
      </w:r>
      <w:r>
        <w:rPr>
          <w:rFonts w:ascii="宋体" w:hAnsi="宋体" w:eastAsia="宋体" w:cs="宋体"/>
          <w:sz w:val="20"/>
          <w:szCs w:val="20"/>
        </w:rPr>
        <w:t>乱导致响应文件被误读、漏读或者查找不到相关内</w:t>
      </w:r>
      <w:r>
        <w:rPr>
          <w:rFonts w:ascii="宋体" w:hAnsi="宋体" w:eastAsia="宋体" w:cs="宋体"/>
          <w:spacing w:val="-1"/>
          <w:sz w:val="20"/>
          <w:szCs w:val="20"/>
        </w:rPr>
        <w:t>容的，由此引发的后果由供应商承担。</w:t>
      </w:r>
    </w:p>
    <w:p w14:paraId="2A81949D">
      <w:pPr>
        <w:spacing w:before="1" w:line="376" w:lineRule="auto"/>
        <w:ind w:left="3" w:right="14" w:firstLine="433"/>
        <w:rPr>
          <w:rFonts w:ascii="宋体" w:hAnsi="宋体" w:eastAsia="宋体" w:cs="宋体"/>
          <w:sz w:val="20"/>
          <w:szCs w:val="20"/>
        </w:rPr>
      </w:pPr>
      <w:r>
        <w:rPr>
          <w:rFonts w:ascii="宋体" w:hAnsi="宋体" w:eastAsia="宋体" w:cs="宋体"/>
          <w:spacing w:val="9"/>
          <w:sz w:val="20"/>
          <w:szCs w:val="20"/>
        </w:rPr>
        <w:t>18.2</w:t>
      </w:r>
      <w:r>
        <w:rPr>
          <w:rFonts w:ascii="宋体" w:hAnsi="宋体" w:eastAsia="宋体" w:cs="宋体"/>
          <w:spacing w:val="-29"/>
          <w:sz w:val="20"/>
          <w:szCs w:val="20"/>
        </w:rPr>
        <w:t xml:space="preserve"> </w:t>
      </w:r>
      <w:r>
        <w:rPr>
          <w:rFonts w:ascii="宋体" w:hAnsi="宋体" w:eastAsia="宋体" w:cs="宋体"/>
          <w:spacing w:val="9"/>
          <w:sz w:val="20"/>
          <w:szCs w:val="20"/>
        </w:rPr>
        <w:t>响应文件应按资格证明文件、报价商务技术</w:t>
      </w:r>
      <w:r>
        <w:rPr>
          <w:rFonts w:ascii="宋体" w:hAnsi="宋体" w:eastAsia="宋体" w:cs="宋体"/>
          <w:spacing w:val="8"/>
          <w:sz w:val="20"/>
          <w:szCs w:val="20"/>
        </w:rPr>
        <w:t>文件分别编制电子文件，并按“政采云</w:t>
      </w:r>
      <w:r>
        <w:rPr>
          <w:rFonts w:ascii="宋体" w:hAnsi="宋体" w:eastAsia="宋体" w:cs="宋体"/>
          <w:spacing w:val="-70"/>
          <w:sz w:val="20"/>
          <w:szCs w:val="20"/>
        </w:rPr>
        <w:t xml:space="preserve"> </w:t>
      </w:r>
      <w:r>
        <w:rPr>
          <w:rFonts w:ascii="宋体" w:hAnsi="宋体" w:eastAsia="宋体" w:cs="宋体"/>
          <w:spacing w:val="8"/>
          <w:sz w:val="20"/>
          <w:szCs w:val="20"/>
        </w:rPr>
        <w:t>”平台的要求</w:t>
      </w:r>
      <w:r>
        <w:rPr>
          <w:rFonts w:ascii="宋体" w:hAnsi="宋体" w:eastAsia="宋体" w:cs="宋体"/>
          <w:spacing w:val="7"/>
          <w:sz w:val="20"/>
          <w:szCs w:val="20"/>
        </w:rPr>
        <w:t>编制、加密、上传。</w:t>
      </w:r>
    </w:p>
    <w:p w14:paraId="0C96F64F">
      <w:pPr>
        <w:spacing w:before="2" w:line="377" w:lineRule="auto"/>
        <w:ind w:left="3" w:right="14" w:firstLine="433"/>
        <w:rPr>
          <w:rFonts w:ascii="宋体" w:hAnsi="宋体" w:eastAsia="宋体" w:cs="宋体"/>
          <w:sz w:val="20"/>
          <w:szCs w:val="20"/>
        </w:rPr>
      </w:pPr>
      <w:r>
        <w:rPr>
          <w:rFonts w:ascii="宋体" w:hAnsi="宋体" w:eastAsia="宋体" w:cs="宋体"/>
          <w:spacing w:val="9"/>
          <w:sz w:val="20"/>
          <w:szCs w:val="20"/>
        </w:rPr>
        <w:t>18.3</w:t>
      </w:r>
      <w:r>
        <w:rPr>
          <w:rFonts w:ascii="宋体" w:hAnsi="宋体" w:eastAsia="宋体" w:cs="宋体"/>
          <w:spacing w:val="-22"/>
          <w:sz w:val="20"/>
          <w:szCs w:val="20"/>
        </w:rPr>
        <w:t xml:space="preserve"> </w:t>
      </w:r>
      <w:r>
        <w:rPr>
          <w:rFonts w:ascii="宋体" w:hAnsi="宋体" w:eastAsia="宋体" w:cs="宋体"/>
          <w:spacing w:val="9"/>
          <w:sz w:val="20"/>
          <w:szCs w:val="20"/>
        </w:rPr>
        <w:t>响应文件须由供应商在规定位置盖公章并签字（具体以供应商须知前附表或响应文件格式规定为</w:t>
      </w:r>
      <w:r>
        <w:rPr>
          <w:rFonts w:ascii="宋体" w:hAnsi="宋体" w:eastAsia="宋体" w:cs="宋体"/>
          <w:spacing w:val="7"/>
          <w:sz w:val="20"/>
          <w:szCs w:val="20"/>
        </w:rPr>
        <w:t>准</w:t>
      </w:r>
      <w:r>
        <w:rPr>
          <w:rFonts w:ascii="宋体" w:hAnsi="宋体" w:eastAsia="宋体" w:cs="宋体"/>
          <w:spacing w:val="23"/>
          <w:sz w:val="20"/>
          <w:szCs w:val="20"/>
        </w:rPr>
        <w:t>），</w:t>
      </w:r>
      <w:r>
        <w:rPr>
          <w:rFonts w:ascii="宋体" w:hAnsi="宋体" w:eastAsia="宋体" w:cs="宋体"/>
          <w:spacing w:val="7"/>
          <w:sz w:val="20"/>
          <w:szCs w:val="20"/>
        </w:rPr>
        <w:t>否则其响应文件按无效响应处理。</w:t>
      </w:r>
    </w:p>
    <w:p w14:paraId="78AE11DB">
      <w:pPr>
        <w:spacing w:before="1" w:line="376" w:lineRule="auto"/>
        <w:ind w:right="33" w:firstLine="436"/>
        <w:rPr>
          <w:rFonts w:ascii="宋体" w:hAnsi="宋体" w:eastAsia="宋体" w:cs="宋体"/>
          <w:sz w:val="20"/>
          <w:szCs w:val="20"/>
        </w:rPr>
      </w:pPr>
      <w:r>
        <w:rPr>
          <w:rFonts w:ascii="宋体" w:hAnsi="宋体" w:eastAsia="宋体" w:cs="宋体"/>
          <w:spacing w:val="8"/>
          <w:sz w:val="20"/>
          <w:szCs w:val="20"/>
        </w:rPr>
        <w:t>18.4</w:t>
      </w:r>
      <w:r>
        <w:rPr>
          <w:rFonts w:ascii="宋体" w:hAnsi="宋体" w:eastAsia="宋体" w:cs="宋体"/>
          <w:spacing w:val="-29"/>
          <w:sz w:val="20"/>
          <w:szCs w:val="20"/>
        </w:rPr>
        <w:t xml:space="preserve"> </w:t>
      </w:r>
      <w:r>
        <w:rPr>
          <w:rFonts w:ascii="宋体" w:hAnsi="宋体" w:eastAsia="宋体" w:cs="宋体"/>
          <w:spacing w:val="8"/>
          <w:sz w:val="20"/>
          <w:szCs w:val="20"/>
        </w:rPr>
        <w:t>响应文件中标注的供应商名称应与营业执照（事业单位法人</w:t>
      </w:r>
      <w:r>
        <w:rPr>
          <w:rFonts w:ascii="宋体" w:hAnsi="宋体" w:eastAsia="宋体" w:cs="宋体"/>
          <w:spacing w:val="7"/>
          <w:sz w:val="20"/>
          <w:szCs w:val="20"/>
        </w:rPr>
        <w:t>证书、执业许可证、</w:t>
      </w:r>
      <w:r>
        <w:rPr>
          <w:rFonts w:ascii="宋体" w:hAnsi="宋体" w:eastAsia="宋体" w:cs="宋体"/>
          <w:spacing w:val="-50"/>
          <w:sz w:val="20"/>
          <w:szCs w:val="20"/>
        </w:rPr>
        <w:t xml:space="preserve"> </w:t>
      </w:r>
      <w:r>
        <w:rPr>
          <w:rFonts w:ascii="宋体" w:hAnsi="宋体" w:eastAsia="宋体" w:cs="宋体"/>
          <w:spacing w:val="7"/>
          <w:sz w:val="20"/>
          <w:szCs w:val="20"/>
        </w:rPr>
        <w:t>自然人身份证）</w:t>
      </w:r>
      <w:r>
        <w:rPr>
          <w:rFonts w:ascii="宋体" w:hAnsi="宋体" w:eastAsia="宋体" w:cs="宋体"/>
          <w:spacing w:val="9"/>
          <w:sz w:val="20"/>
          <w:szCs w:val="20"/>
        </w:rPr>
        <w:t>及公章一致，否则其响应文件按无效响应处理。</w:t>
      </w:r>
    </w:p>
    <w:p w14:paraId="0AE6878B">
      <w:pPr>
        <w:spacing w:before="1" w:line="378" w:lineRule="auto"/>
        <w:ind w:right="12" w:firstLine="436"/>
        <w:rPr>
          <w:rFonts w:ascii="宋体" w:hAnsi="宋体" w:eastAsia="宋体" w:cs="宋体"/>
          <w:sz w:val="20"/>
          <w:szCs w:val="20"/>
        </w:rPr>
      </w:pPr>
      <w:r>
        <w:rPr>
          <w:rFonts w:ascii="宋体" w:hAnsi="宋体" w:eastAsia="宋体" w:cs="宋体"/>
          <w:spacing w:val="9"/>
          <w:sz w:val="20"/>
          <w:szCs w:val="20"/>
        </w:rPr>
        <w:t>18.5</w:t>
      </w:r>
      <w:r>
        <w:rPr>
          <w:rFonts w:ascii="宋体" w:hAnsi="宋体" w:eastAsia="宋体" w:cs="宋体"/>
          <w:spacing w:val="-22"/>
          <w:sz w:val="20"/>
          <w:szCs w:val="20"/>
        </w:rPr>
        <w:t xml:space="preserve"> </w:t>
      </w:r>
      <w:r>
        <w:rPr>
          <w:rFonts w:ascii="宋体" w:hAnsi="宋体" w:eastAsia="宋体" w:cs="宋体"/>
          <w:spacing w:val="9"/>
          <w:sz w:val="20"/>
          <w:szCs w:val="20"/>
        </w:rPr>
        <w:t>响应文件应尽量避免涂改、行间插字或者删除。如果出现上述情况，改动之处应由供应商的法定</w:t>
      </w:r>
      <w:r>
        <w:rPr>
          <w:rFonts w:ascii="宋体" w:hAnsi="宋体" w:eastAsia="宋体" w:cs="宋体"/>
          <w:spacing w:val="12"/>
          <w:sz w:val="20"/>
          <w:szCs w:val="20"/>
        </w:rPr>
        <w:t>代表人或者其委托代理人签字或者加盖公章。响应文件</w:t>
      </w:r>
      <w:r>
        <w:rPr>
          <w:rFonts w:ascii="宋体" w:hAnsi="宋体" w:eastAsia="宋体" w:cs="宋体"/>
          <w:spacing w:val="11"/>
          <w:sz w:val="20"/>
          <w:szCs w:val="20"/>
        </w:rPr>
        <w:t>因涂改、行间插字或者删除导致字迹潦草或者表达</w:t>
      </w:r>
      <w:r>
        <w:rPr>
          <w:rFonts w:ascii="宋体" w:hAnsi="宋体" w:eastAsia="宋体" w:cs="宋体"/>
          <w:spacing w:val="8"/>
          <w:sz w:val="20"/>
          <w:szCs w:val="20"/>
        </w:rPr>
        <w:t>不清所引起的后果由供应商承担。</w:t>
      </w:r>
    </w:p>
    <w:p w14:paraId="2D5264CB">
      <w:pPr>
        <w:spacing w:before="1" w:line="221" w:lineRule="auto"/>
        <w:ind w:left="495"/>
        <w:rPr>
          <w:rFonts w:ascii="黑体" w:hAnsi="黑体" w:eastAsia="黑体" w:cs="黑体"/>
          <w:sz w:val="24"/>
          <w:szCs w:val="24"/>
        </w:rPr>
      </w:pPr>
      <w:r>
        <w:rPr>
          <w:rFonts w:ascii="黑体" w:hAnsi="黑体" w:eastAsia="黑体" w:cs="黑体"/>
          <w:b/>
          <w:bCs/>
          <w:spacing w:val="-4"/>
          <w:sz w:val="24"/>
          <w:szCs w:val="24"/>
        </w:rPr>
        <w:t>19.响应文件的加密、解密</w:t>
      </w:r>
    </w:p>
    <w:p w14:paraId="1F3C2A68">
      <w:pPr>
        <w:spacing w:before="176" w:line="378" w:lineRule="auto"/>
        <w:ind w:left="8" w:right="61" w:firstLine="428"/>
        <w:rPr>
          <w:rFonts w:ascii="宋体" w:hAnsi="宋体" w:eastAsia="宋体" w:cs="宋体"/>
          <w:sz w:val="20"/>
          <w:szCs w:val="20"/>
        </w:rPr>
      </w:pPr>
      <w:r>
        <w:rPr>
          <w:rFonts w:ascii="宋体" w:hAnsi="宋体" w:eastAsia="宋体" w:cs="宋体"/>
          <w:spacing w:val="7"/>
          <w:sz w:val="20"/>
          <w:szCs w:val="20"/>
        </w:rPr>
        <w:t>19.1</w:t>
      </w:r>
      <w:r>
        <w:rPr>
          <w:rFonts w:ascii="宋体" w:hAnsi="宋体" w:eastAsia="宋体" w:cs="宋体"/>
          <w:spacing w:val="-5"/>
          <w:sz w:val="20"/>
          <w:szCs w:val="20"/>
        </w:rPr>
        <w:t xml:space="preserve"> </w:t>
      </w:r>
      <w:r>
        <w:rPr>
          <w:rFonts w:ascii="宋体" w:hAnsi="宋体" w:eastAsia="宋体" w:cs="宋体"/>
          <w:spacing w:val="7"/>
          <w:sz w:val="20"/>
          <w:szCs w:val="20"/>
        </w:rPr>
        <w:t>电子响应文件编制完成后，供应商应按“政采云</w:t>
      </w:r>
      <w:r>
        <w:rPr>
          <w:rFonts w:ascii="宋体" w:hAnsi="宋体" w:eastAsia="宋体" w:cs="宋体"/>
          <w:spacing w:val="-72"/>
          <w:sz w:val="20"/>
          <w:szCs w:val="20"/>
        </w:rPr>
        <w:t xml:space="preserve"> </w:t>
      </w:r>
      <w:r>
        <w:rPr>
          <w:rFonts w:ascii="宋体" w:hAnsi="宋体" w:eastAsia="宋体" w:cs="宋体"/>
          <w:spacing w:val="7"/>
          <w:sz w:val="20"/>
          <w:szCs w:val="20"/>
        </w:rPr>
        <w:t>”平台的要求进行加密，并在规定时间内解密，</w:t>
      </w:r>
      <w:r>
        <w:rPr>
          <w:rFonts w:ascii="宋体" w:hAnsi="宋体" w:eastAsia="宋体" w:cs="宋体"/>
          <w:spacing w:val="8"/>
          <w:sz w:val="20"/>
          <w:szCs w:val="20"/>
        </w:rPr>
        <w:t>否则，由此产生的后果由供应商自行负责。</w:t>
      </w:r>
    </w:p>
    <w:p w14:paraId="7A16A21A">
      <w:pPr>
        <w:spacing w:before="2" w:line="222" w:lineRule="auto"/>
        <w:ind w:left="480"/>
        <w:rPr>
          <w:rFonts w:ascii="黑体" w:hAnsi="黑体" w:eastAsia="黑体" w:cs="黑体"/>
          <w:sz w:val="24"/>
          <w:szCs w:val="24"/>
        </w:rPr>
      </w:pPr>
      <w:r>
        <w:rPr>
          <w:rFonts w:ascii="黑体" w:hAnsi="黑体" w:eastAsia="黑体" w:cs="黑体"/>
          <w:b/>
          <w:bCs/>
          <w:spacing w:val="-3"/>
          <w:sz w:val="24"/>
          <w:szCs w:val="24"/>
        </w:rPr>
        <w:t>20.响应文件的提交</w:t>
      </w:r>
    </w:p>
    <w:p w14:paraId="269FB5D2">
      <w:pPr>
        <w:spacing w:before="172" w:line="228" w:lineRule="auto"/>
        <w:ind w:left="424"/>
        <w:rPr>
          <w:rFonts w:ascii="宋体" w:hAnsi="宋体" w:eastAsia="宋体" w:cs="宋体"/>
          <w:sz w:val="20"/>
          <w:szCs w:val="20"/>
        </w:rPr>
      </w:pPr>
      <w:r>
        <w:rPr>
          <w:rFonts w:ascii="宋体" w:hAnsi="宋体" w:eastAsia="宋体" w:cs="宋体"/>
          <w:spacing w:val="8"/>
          <w:sz w:val="20"/>
          <w:szCs w:val="20"/>
        </w:rPr>
        <w:t>20.1</w:t>
      </w:r>
      <w:r>
        <w:rPr>
          <w:rFonts w:ascii="宋体" w:hAnsi="宋体" w:eastAsia="宋体" w:cs="宋体"/>
          <w:spacing w:val="-41"/>
          <w:sz w:val="20"/>
          <w:szCs w:val="20"/>
        </w:rPr>
        <w:t xml:space="preserve"> </w:t>
      </w:r>
      <w:r>
        <w:rPr>
          <w:rFonts w:ascii="宋体" w:hAnsi="宋体" w:eastAsia="宋体" w:cs="宋体"/>
          <w:spacing w:val="8"/>
          <w:sz w:val="20"/>
          <w:szCs w:val="20"/>
        </w:rPr>
        <w:t>供应商必须在“供应商须知前附表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”规定的时</w:t>
      </w:r>
      <w:r>
        <w:rPr>
          <w:rFonts w:ascii="宋体" w:hAnsi="宋体" w:eastAsia="宋体" w:cs="宋体"/>
          <w:spacing w:val="7"/>
          <w:sz w:val="20"/>
          <w:szCs w:val="20"/>
        </w:rPr>
        <w:t>间和地点提交响应文件。</w:t>
      </w:r>
    </w:p>
    <w:p w14:paraId="731A89E9">
      <w:pPr>
        <w:spacing w:before="164" w:line="377" w:lineRule="auto"/>
        <w:ind w:right="12" w:firstLine="424"/>
        <w:rPr>
          <w:rFonts w:ascii="宋体" w:hAnsi="宋体" w:eastAsia="宋体" w:cs="宋体"/>
          <w:sz w:val="20"/>
          <w:szCs w:val="20"/>
        </w:rPr>
      </w:pPr>
      <w:r>
        <w:rPr>
          <w:rFonts w:ascii="宋体" w:hAnsi="宋体" w:eastAsia="宋体" w:cs="宋体"/>
          <w:spacing w:val="8"/>
          <w:sz w:val="20"/>
          <w:szCs w:val="20"/>
        </w:rPr>
        <w:t>20.2</w:t>
      </w:r>
      <w:r>
        <w:rPr>
          <w:rFonts w:ascii="宋体" w:hAnsi="宋体" w:eastAsia="宋体" w:cs="宋体"/>
          <w:spacing w:val="-23"/>
          <w:sz w:val="20"/>
          <w:szCs w:val="20"/>
        </w:rPr>
        <w:t xml:space="preserve"> </w:t>
      </w:r>
      <w:r>
        <w:rPr>
          <w:rFonts w:ascii="宋体" w:hAnsi="宋体" w:eastAsia="宋体" w:cs="宋体"/>
          <w:spacing w:val="8"/>
          <w:sz w:val="20"/>
          <w:szCs w:val="20"/>
        </w:rPr>
        <w:t>本项目为全流程电子化政府采购项目，通过“政采云”平台（</w:t>
      </w:r>
      <w:r>
        <w:fldChar w:fldCharType="begin"/>
      </w:r>
      <w:r>
        <w:instrText xml:space="preserve"> HYPERLINK "http：//www.zcygov.cn" </w:instrText>
      </w:r>
      <w:r>
        <w:fldChar w:fldCharType="separate"/>
      </w:r>
      <w:r>
        <w:rPr>
          <w:rFonts w:ascii="宋体" w:hAnsi="宋体" w:eastAsia="宋体" w:cs="宋体"/>
          <w:sz w:val="20"/>
          <w:szCs w:val="20"/>
        </w:rPr>
        <w:t>http</w:t>
      </w:r>
      <w:r>
        <w:rPr>
          <w:rFonts w:ascii="宋体" w:hAnsi="宋体" w:eastAsia="宋体" w:cs="宋体"/>
          <w:spacing w:val="8"/>
          <w:sz w:val="20"/>
          <w:szCs w:val="20"/>
        </w:rPr>
        <w:t>：//</w:t>
      </w:r>
      <w:r>
        <w:rPr>
          <w:rFonts w:ascii="宋体" w:hAnsi="宋体" w:eastAsia="宋体" w:cs="宋体"/>
          <w:sz w:val="20"/>
          <w:szCs w:val="20"/>
        </w:rPr>
        <w:t>www</w:t>
      </w:r>
      <w:r>
        <w:rPr>
          <w:rFonts w:ascii="宋体" w:hAnsi="宋体" w:eastAsia="宋体" w:cs="宋体"/>
          <w:spacing w:val="8"/>
          <w:sz w:val="20"/>
          <w:szCs w:val="20"/>
        </w:rPr>
        <w:t>.</w:t>
      </w:r>
      <w:r>
        <w:rPr>
          <w:rFonts w:ascii="宋体" w:hAnsi="宋体" w:eastAsia="宋体" w:cs="宋体"/>
          <w:sz w:val="20"/>
          <w:szCs w:val="20"/>
        </w:rPr>
        <w:t>zcygov</w:t>
      </w:r>
      <w:r>
        <w:rPr>
          <w:rFonts w:ascii="宋体" w:hAnsi="宋体" w:eastAsia="宋体" w:cs="宋体"/>
          <w:spacing w:val="8"/>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8"/>
          <w:sz w:val="20"/>
          <w:szCs w:val="20"/>
        </w:rPr>
        <w:t>）实行在线</w:t>
      </w:r>
      <w:r>
        <w:rPr>
          <w:rFonts w:ascii="宋体" w:hAnsi="宋体" w:eastAsia="宋体" w:cs="宋体"/>
          <w:spacing w:val="10"/>
          <w:sz w:val="20"/>
          <w:szCs w:val="20"/>
        </w:rPr>
        <w:t>电子竞标，供应商应先安装“政采云电子交易客户端</w:t>
      </w:r>
      <w:r>
        <w:rPr>
          <w:rFonts w:ascii="宋体" w:hAnsi="宋体" w:eastAsia="宋体" w:cs="宋体"/>
          <w:spacing w:val="-70"/>
          <w:sz w:val="20"/>
          <w:szCs w:val="20"/>
        </w:rPr>
        <w:t xml:space="preserve"> </w:t>
      </w:r>
      <w:r>
        <w:rPr>
          <w:rFonts w:ascii="宋体" w:hAnsi="宋体" w:eastAsia="宋体" w:cs="宋体"/>
          <w:spacing w:val="10"/>
          <w:sz w:val="20"/>
          <w:szCs w:val="20"/>
        </w:rPr>
        <w:t>”（请自行前往</w:t>
      </w:r>
      <w:r>
        <w:rPr>
          <w:rFonts w:ascii="宋体" w:hAnsi="宋体" w:eastAsia="宋体" w:cs="宋体"/>
          <w:spacing w:val="9"/>
          <w:sz w:val="20"/>
          <w:szCs w:val="20"/>
        </w:rPr>
        <w:t>“政采云</w:t>
      </w:r>
      <w:r>
        <w:rPr>
          <w:rFonts w:ascii="宋体" w:hAnsi="宋体" w:eastAsia="宋体" w:cs="宋体"/>
          <w:spacing w:val="-67"/>
          <w:sz w:val="20"/>
          <w:szCs w:val="20"/>
        </w:rPr>
        <w:t xml:space="preserve"> </w:t>
      </w:r>
      <w:r>
        <w:rPr>
          <w:rFonts w:ascii="宋体" w:hAnsi="宋体" w:eastAsia="宋体" w:cs="宋体"/>
          <w:spacing w:val="9"/>
          <w:sz w:val="20"/>
          <w:szCs w:val="20"/>
        </w:rPr>
        <w:t>”平台进行下载</w:t>
      </w:r>
      <w:r>
        <w:rPr>
          <w:rFonts w:ascii="宋体" w:hAnsi="宋体" w:eastAsia="宋体" w:cs="宋体"/>
          <w:spacing w:val="20"/>
          <w:sz w:val="20"/>
          <w:szCs w:val="20"/>
        </w:rPr>
        <w:t>），</w:t>
      </w:r>
      <w:r>
        <w:rPr>
          <w:rFonts w:ascii="宋体" w:hAnsi="宋体" w:eastAsia="宋体" w:cs="宋体"/>
          <w:spacing w:val="9"/>
          <w:sz w:val="20"/>
          <w:szCs w:val="20"/>
        </w:rPr>
        <w:t>并按照</w:t>
      </w:r>
      <w:r>
        <w:rPr>
          <w:rFonts w:ascii="宋体" w:hAnsi="宋体" w:eastAsia="宋体" w:cs="宋体"/>
          <w:spacing w:val="11"/>
          <w:sz w:val="20"/>
          <w:szCs w:val="20"/>
        </w:rPr>
        <w:t>本项目竞争性磋商文件和“政采云</w:t>
      </w:r>
      <w:r>
        <w:rPr>
          <w:rFonts w:ascii="宋体" w:hAnsi="宋体" w:eastAsia="宋体" w:cs="宋体"/>
          <w:spacing w:val="-70"/>
          <w:sz w:val="20"/>
          <w:szCs w:val="20"/>
        </w:rPr>
        <w:t xml:space="preserve"> </w:t>
      </w:r>
      <w:r>
        <w:rPr>
          <w:rFonts w:ascii="宋体" w:hAnsi="宋体" w:eastAsia="宋体" w:cs="宋体"/>
          <w:spacing w:val="11"/>
          <w:sz w:val="20"/>
          <w:szCs w:val="20"/>
        </w:rPr>
        <w:t>”平台的要求编制、加密后在首次响应文件提交截止时间前</w:t>
      </w:r>
      <w:r>
        <w:rPr>
          <w:rFonts w:ascii="宋体" w:hAnsi="宋体" w:eastAsia="宋体" w:cs="宋体"/>
          <w:spacing w:val="10"/>
          <w:sz w:val="20"/>
          <w:szCs w:val="20"/>
        </w:rPr>
        <w:t>通过网络上</w:t>
      </w:r>
      <w:r>
        <w:rPr>
          <w:rFonts w:ascii="宋体" w:hAnsi="宋体" w:eastAsia="宋体" w:cs="宋体"/>
          <w:spacing w:val="9"/>
          <w:sz w:val="20"/>
          <w:szCs w:val="20"/>
        </w:rPr>
        <w:t>传至“政采云</w:t>
      </w:r>
      <w:r>
        <w:rPr>
          <w:rFonts w:ascii="宋体" w:hAnsi="宋体" w:eastAsia="宋体" w:cs="宋体"/>
          <w:spacing w:val="-73"/>
          <w:sz w:val="20"/>
          <w:szCs w:val="20"/>
        </w:rPr>
        <w:t xml:space="preserve"> </w:t>
      </w:r>
      <w:r>
        <w:rPr>
          <w:rFonts w:ascii="宋体" w:hAnsi="宋体" w:eastAsia="宋体" w:cs="宋体"/>
          <w:spacing w:val="9"/>
          <w:sz w:val="20"/>
          <w:szCs w:val="20"/>
        </w:rPr>
        <w:t>”平台，</w:t>
      </w:r>
      <w:r>
        <w:rPr>
          <w:rFonts w:ascii="宋体" w:hAnsi="宋体" w:eastAsia="宋体" w:cs="宋体"/>
          <w:b/>
          <w:bCs/>
          <w:spacing w:val="9"/>
          <w:sz w:val="20"/>
          <w:szCs w:val="20"/>
        </w:rPr>
        <w:t>供应商在“政采云</w:t>
      </w:r>
      <w:r>
        <w:rPr>
          <w:rFonts w:ascii="宋体" w:hAnsi="宋体" w:eastAsia="宋体" w:cs="宋体"/>
          <w:spacing w:val="-70"/>
          <w:sz w:val="20"/>
          <w:szCs w:val="20"/>
        </w:rPr>
        <w:t xml:space="preserve"> </w:t>
      </w:r>
      <w:r>
        <w:rPr>
          <w:rFonts w:ascii="宋体" w:hAnsi="宋体" w:eastAsia="宋体" w:cs="宋体"/>
          <w:b/>
          <w:bCs/>
          <w:spacing w:val="9"/>
          <w:sz w:val="20"/>
          <w:szCs w:val="20"/>
        </w:rPr>
        <w:t>”平台提交电子版响应</w:t>
      </w:r>
      <w:r>
        <w:rPr>
          <w:rFonts w:ascii="宋体" w:hAnsi="宋体" w:eastAsia="宋体" w:cs="宋体"/>
          <w:b/>
          <w:bCs/>
          <w:spacing w:val="8"/>
          <w:sz w:val="20"/>
          <w:szCs w:val="20"/>
        </w:rPr>
        <w:t>文件时，请填写参加远程开标活动经办人</w:t>
      </w:r>
      <w:r>
        <w:rPr>
          <w:rFonts w:ascii="宋体" w:hAnsi="宋体" w:eastAsia="宋体" w:cs="宋体"/>
          <w:b/>
          <w:bCs/>
          <w:spacing w:val="5"/>
          <w:sz w:val="20"/>
          <w:szCs w:val="20"/>
        </w:rPr>
        <w:t>联系方式。</w:t>
      </w:r>
    </w:p>
    <w:p w14:paraId="064899C4">
      <w:pPr>
        <w:spacing w:before="2" w:line="376" w:lineRule="auto"/>
        <w:ind w:left="17" w:right="40" w:firstLine="406"/>
        <w:outlineLvl w:val="1"/>
        <w:rPr>
          <w:rFonts w:ascii="宋体" w:hAnsi="宋体" w:eastAsia="宋体" w:cs="宋体"/>
          <w:sz w:val="20"/>
          <w:szCs w:val="20"/>
        </w:rPr>
      </w:pPr>
      <w:r>
        <w:rPr>
          <w:rFonts w:ascii="宋体" w:hAnsi="宋体" w:eastAsia="宋体" w:cs="宋体"/>
          <w:spacing w:val="8"/>
          <w:sz w:val="20"/>
          <w:szCs w:val="20"/>
        </w:rPr>
        <w:t>20.3</w:t>
      </w:r>
      <w:r>
        <w:rPr>
          <w:rFonts w:ascii="宋体" w:hAnsi="宋体" w:eastAsia="宋体" w:cs="宋体"/>
          <w:spacing w:val="-34"/>
          <w:sz w:val="20"/>
          <w:szCs w:val="20"/>
        </w:rPr>
        <w:t xml:space="preserve"> </w:t>
      </w:r>
      <w:r>
        <w:rPr>
          <w:rFonts w:ascii="宋体" w:hAnsi="宋体" w:eastAsia="宋体" w:cs="宋体"/>
          <w:spacing w:val="8"/>
          <w:sz w:val="20"/>
          <w:szCs w:val="20"/>
        </w:rPr>
        <w:t>未在规定时间内上传或者未按“政采云</w:t>
      </w:r>
      <w:r>
        <w:rPr>
          <w:rFonts w:ascii="宋体" w:hAnsi="宋体" w:eastAsia="宋体" w:cs="宋体"/>
          <w:spacing w:val="-73"/>
          <w:sz w:val="20"/>
          <w:szCs w:val="20"/>
        </w:rPr>
        <w:t xml:space="preserve"> </w:t>
      </w:r>
      <w:r>
        <w:rPr>
          <w:rFonts w:ascii="宋体" w:hAnsi="宋体" w:eastAsia="宋体" w:cs="宋体"/>
          <w:spacing w:val="8"/>
          <w:sz w:val="20"/>
          <w:szCs w:val="20"/>
        </w:rPr>
        <w:t>”平台的要求编制、加密的</w:t>
      </w:r>
      <w:r>
        <w:rPr>
          <w:rFonts w:ascii="宋体" w:hAnsi="宋体" w:eastAsia="宋体" w:cs="宋体"/>
          <w:spacing w:val="7"/>
          <w:sz w:val="20"/>
          <w:szCs w:val="20"/>
        </w:rPr>
        <w:t>电子响应文件，“政采云</w:t>
      </w:r>
      <w:r>
        <w:rPr>
          <w:rFonts w:ascii="宋体" w:hAnsi="宋体" w:eastAsia="宋体" w:cs="宋体"/>
          <w:spacing w:val="-70"/>
          <w:sz w:val="20"/>
          <w:szCs w:val="20"/>
        </w:rPr>
        <w:t xml:space="preserve"> </w:t>
      </w:r>
      <w:r>
        <w:rPr>
          <w:rFonts w:ascii="宋体" w:hAnsi="宋体" w:eastAsia="宋体" w:cs="宋体"/>
          <w:spacing w:val="7"/>
          <w:sz w:val="20"/>
          <w:szCs w:val="20"/>
        </w:rPr>
        <w:t>”平</w:t>
      </w:r>
      <w:r>
        <w:rPr>
          <w:rFonts w:ascii="宋体" w:hAnsi="宋体" w:eastAsia="宋体" w:cs="宋体"/>
          <w:spacing w:val="2"/>
          <w:sz w:val="20"/>
          <w:szCs w:val="20"/>
        </w:rPr>
        <w:t>台将拒收。</w:t>
      </w:r>
    </w:p>
    <w:p w14:paraId="111572F8">
      <w:pPr>
        <w:spacing w:before="1" w:line="226" w:lineRule="auto"/>
        <w:ind w:left="424"/>
        <w:rPr>
          <w:rFonts w:ascii="宋体" w:hAnsi="宋体" w:eastAsia="宋体" w:cs="宋体"/>
          <w:sz w:val="20"/>
          <w:szCs w:val="20"/>
        </w:rPr>
      </w:pPr>
      <w:r>
        <w:rPr>
          <w:rFonts w:ascii="宋体" w:hAnsi="宋体" w:eastAsia="宋体" w:cs="宋体"/>
          <w:spacing w:val="6"/>
          <w:sz w:val="20"/>
          <w:szCs w:val="20"/>
        </w:rPr>
        <w:t>20.4</w:t>
      </w:r>
      <w:r>
        <w:rPr>
          <w:rFonts w:ascii="宋体" w:hAnsi="宋体" w:eastAsia="宋体" w:cs="宋体"/>
          <w:spacing w:val="-6"/>
          <w:sz w:val="20"/>
          <w:szCs w:val="20"/>
        </w:rPr>
        <w:t xml:space="preserve"> </w:t>
      </w:r>
      <w:r>
        <w:rPr>
          <w:rFonts w:ascii="宋体" w:hAnsi="宋体" w:eastAsia="宋体" w:cs="宋体"/>
          <w:spacing w:val="6"/>
          <w:sz w:val="20"/>
          <w:szCs w:val="20"/>
        </w:rPr>
        <w:t>电子响应文件提交方式见“竞争性磋商公告</w:t>
      </w:r>
      <w:r>
        <w:rPr>
          <w:rFonts w:ascii="宋体" w:hAnsi="宋体" w:eastAsia="宋体" w:cs="宋体"/>
          <w:spacing w:val="-72"/>
          <w:sz w:val="20"/>
          <w:szCs w:val="20"/>
        </w:rPr>
        <w:t xml:space="preserve"> </w:t>
      </w:r>
      <w:r>
        <w:rPr>
          <w:rFonts w:ascii="宋体" w:hAnsi="宋体" w:eastAsia="宋体" w:cs="宋体"/>
          <w:spacing w:val="6"/>
          <w:sz w:val="20"/>
          <w:szCs w:val="20"/>
        </w:rPr>
        <w:t>”中“</w:t>
      </w:r>
      <w:r>
        <w:rPr>
          <w:rFonts w:ascii="宋体" w:hAnsi="宋体" w:eastAsia="宋体" w:cs="宋体"/>
          <w:spacing w:val="-70"/>
          <w:sz w:val="20"/>
          <w:szCs w:val="20"/>
        </w:rPr>
        <w:t xml:space="preserve"> </w:t>
      </w:r>
      <w:r>
        <w:rPr>
          <w:rFonts w:ascii="宋体" w:hAnsi="宋体" w:eastAsia="宋体" w:cs="宋体"/>
          <w:spacing w:val="6"/>
          <w:sz w:val="20"/>
          <w:szCs w:val="20"/>
        </w:rPr>
        <w:t>四、响应文件提交</w:t>
      </w:r>
      <w:r>
        <w:rPr>
          <w:rFonts w:ascii="宋体" w:hAnsi="宋体" w:eastAsia="宋体" w:cs="宋体"/>
          <w:spacing w:val="-70"/>
          <w:sz w:val="20"/>
          <w:szCs w:val="20"/>
        </w:rPr>
        <w:t xml:space="preserve"> </w:t>
      </w:r>
      <w:r>
        <w:rPr>
          <w:rFonts w:ascii="宋体" w:hAnsi="宋体" w:eastAsia="宋体" w:cs="宋体"/>
          <w:spacing w:val="6"/>
          <w:sz w:val="20"/>
          <w:szCs w:val="20"/>
        </w:rPr>
        <w:t>”。</w:t>
      </w:r>
    </w:p>
    <w:p w14:paraId="7E822397">
      <w:pPr>
        <w:spacing w:before="31" w:line="222" w:lineRule="auto"/>
        <w:ind w:left="480"/>
        <w:rPr>
          <w:rFonts w:ascii="黑体" w:hAnsi="黑体" w:eastAsia="黑体" w:cs="黑体"/>
          <w:sz w:val="24"/>
          <w:szCs w:val="24"/>
        </w:rPr>
      </w:pPr>
      <w:r>
        <w:rPr>
          <w:rFonts w:ascii="黑体" w:hAnsi="黑体" w:eastAsia="黑体" w:cs="黑体"/>
          <w:b/>
          <w:bCs/>
          <w:spacing w:val="-3"/>
          <w:sz w:val="24"/>
          <w:szCs w:val="24"/>
        </w:rPr>
        <w:t>21.首次响应文件的补充、修改与撤回</w:t>
      </w:r>
    </w:p>
    <w:p w14:paraId="7B5C25D3">
      <w:pPr>
        <w:spacing w:before="173" w:line="378" w:lineRule="auto"/>
        <w:ind w:right="12" w:firstLine="423"/>
        <w:rPr>
          <w:rFonts w:ascii="宋体" w:hAnsi="宋体" w:eastAsia="宋体" w:cs="宋体"/>
          <w:sz w:val="20"/>
          <w:szCs w:val="20"/>
        </w:rPr>
      </w:pPr>
      <w:r>
        <w:rPr>
          <w:rFonts w:ascii="宋体" w:hAnsi="宋体" w:eastAsia="宋体" w:cs="宋体"/>
          <w:spacing w:val="10"/>
          <w:sz w:val="20"/>
          <w:szCs w:val="20"/>
        </w:rPr>
        <w:t>21.1</w:t>
      </w:r>
      <w:r>
        <w:rPr>
          <w:rFonts w:ascii="宋体" w:hAnsi="宋体" w:eastAsia="宋体" w:cs="宋体"/>
          <w:spacing w:val="-41"/>
          <w:sz w:val="20"/>
          <w:szCs w:val="20"/>
        </w:rPr>
        <w:t xml:space="preserve"> </w:t>
      </w:r>
      <w:r>
        <w:rPr>
          <w:rFonts w:ascii="宋体" w:hAnsi="宋体" w:eastAsia="宋体" w:cs="宋体"/>
          <w:spacing w:val="10"/>
          <w:sz w:val="20"/>
          <w:szCs w:val="20"/>
        </w:rPr>
        <w:t>供应商应当在首次响应文件提交截止时间前完成电子响应文件</w:t>
      </w:r>
      <w:r>
        <w:rPr>
          <w:rFonts w:ascii="宋体" w:hAnsi="宋体" w:eastAsia="宋体" w:cs="宋体"/>
          <w:spacing w:val="9"/>
          <w:sz w:val="20"/>
          <w:szCs w:val="20"/>
        </w:rPr>
        <w:t>的上传、递交，首次响应文件提交</w:t>
      </w:r>
      <w:r>
        <w:rPr>
          <w:rFonts w:ascii="宋体" w:hAnsi="宋体" w:eastAsia="宋体" w:cs="宋体"/>
          <w:spacing w:val="12"/>
          <w:sz w:val="20"/>
          <w:szCs w:val="20"/>
        </w:rPr>
        <w:t>截止时间前可以补充、修改或者撤回响应文件。补充或</w:t>
      </w:r>
      <w:r>
        <w:rPr>
          <w:rFonts w:ascii="宋体" w:hAnsi="宋体" w:eastAsia="宋体" w:cs="宋体"/>
          <w:spacing w:val="11"/>
          <w:sz w:val="20"/>
          <w:szCs w:val="20"/>
        </w:rPr>
        <w:t>者修改响应文件的，应当先行撤回原文件，补充、</w:t>
      </w:r>
      <w:r>
        <w:rPr>
          <w:rFonts w:ascii="宋体" w:hAnsi="宋体" w:eastAsia="宋体" w:cs="宋体"/>
          <w:spacing w:val="12"/>
          <w:sz w:val="20"/>
          <w:szCs w:val="20"/>
        </w:rPr>
        <w:t>修改后重新上传、递交。首次响应文件提交截止时间前</w:t>
      </w:r>
      <w:r>
        <w:rPr>
          <w:rFonts w:ascii="宋体" w:hAnsi="宋体" w:eastAsia="宋体" w:cs="宋体"/>
          <w:spacing w:val="11"/>
          <w:sz w:val="20"/>
          <w:szCs w:val="20"/>
        </w:rPr>
        <w:t>未完成上传、递交的，视为撤回响应文件。首次响</w:t>
      </w:r>
      <w:r>
        <w:rPr>
          <w:rFonts w:ascii="宋体" w:hAnsi="宋体" w:eastAsia="宋体" w:cs="宋体"/>
          <w:spacing w:val="9"/>
          <w:sz w:val="20"/>
          <w:szCs w:val="20"/>
        </w:rPr>
        <w:t>应文件提交截止时间以后上传递交的响应文件，</w:t>
      </w:r>
      <w:r>
        <w:rPr>
          <w:rFonts w:ascii="宋体" w:hAnsi="宋体" w:eastAsia="宋体" w:cs="宋体"/>
          <w:spacing w:val="8"/>
          <w:sz w:val="20"/>
          <w:szCs w:val="20"/>
        </w:rPr>
        <w:t>“政采云</w:t>
      </w:r>
      <w:r>
        <w:rPr>
          <w:rFonts w:ascii="宋体" w:hAnsi="宋体" w:eastAsia="宋体" w:cs="宋体"/>
          <w:spacing w:val="-73"/>
          <w:sz w:val="20"/>
          <w:szCs w:val="20"/>
        </w:rPr>
        <w:t xml:space="preserve"> </w:t>
      </w:r>
      <w:r>
        <w:rPr>
          <w:rFonts w:ascii="宋体" w:hAnsi="宋体" w:eastAsia="宋体" w:cs="宋体"/>
          <w:spacing w:val="8"/>
          <w:sz w:val="20"/>
          <w:szCs w:val="20"/>
        </w:rPr>
        <w:t>”平台将予以拒收。</w:t>
      </w:r>
    </w:p>
    <w:p w14:paraId="7E283184">
      <w:pPr>
        <w:spacing w:before="1" w:line="222" w:lineRule="auto"/>
        <w:ind w:left="480"/>
        <w:rPr>
          <w:rFonts w:ascii="黑体" w:hAnsi="黑体" w:eastAsia="黑体" w:cs="黑体"/>
          <w:sz w:val="24"/>
          <w:szCs w:val="24"/>
        </w:rPr>
      </w:pPr>
      <w:r>
        <w:rPr>
          <w:rFonts w:ascii="黑体" w:hAnsi="黑体" w:eastAsia="黑体" w:cs="黑体"/>
          <w:b/>
          <w:bCs/>
          <w:spacing w:val="-3"/>
          <w:sz w:val="24"/>
          <w:szCs w:val="24"/>
        </w:rPr>
        <w:t>22.</w:t>
      </w:r>
      <w:r>
        <w:rPr>
          <w:rFonts w:ascii="黑体" w:hAnsi="黑体" w:eastAsia="黑体" w:cs="黑体"/>
          <w:spacing w:val="-3"/>
          <w:sz w:val="24"/>
          <w:szCs w:val="24"/>
        </w:rPr>
        <w:t xml:space="preserve"> </w:t>
      </w:r>
      <w:r>
        <w:rPr>
          <w:rFonts w:ascii="黑体" w:hAnsi="黑体" w:eastAsia="黑体" w:cs="黑体"/>
          <w:b/>
          <w:bCs/>
          <w:spacing w:val="-3"/>
          <w:sz w:val="24"/>
          <w:szCs w:val="24"/>
        </w:rPr>
        <w:t>首次响应文件的退回</w:t>
      </w:r>
    </w:p>
    <w:p w14:paraId="6D4A0295">
      <w:pPr>
        <w:spacing w:line="222" w:lineRule="auto"/>
        <w:rPr>
          <w:rFonts w:ascii="黑体" w:hAnsi="黑体" w:eastAsia="黑体" w:cs="黑体"/>
          <w:sz w:val="24"/>
          <w:szCs w:val="24"/>
        </w:rPr>
        <w:sectPr>
          <w:footerReference r:id="rId17" w:type="default"/>
          <w:pgSz w:w="11906" w:h="16840"/>
          <w:pgMar w:top="389" w:right="1067" w:bottom="1359" w:left="1093" w:header="0" w:footer="1122" w:gutter="0"/>
          <w:cols w:space="720" w:num="1"/>
        </w:sectPr>
      </w:pPr>
    </w:p>
    <w:p w14:paraId="20E4FB5D">
      <w:pPr>
        <w:spacing w:before="40" w:line="337" w:lineRule="auto"/>
        <w:ind w:left="6" w:right="56" w:firstLine="416"/>
        <w:jc w:val="both"/>
        <w:rPr>
          <w:rFonts w:ascii="宋体" w:hAnsi="宋体" w:eastAsia="宋体" w:cs="宋体"/>
          <w:sz w:val="20"/>
          <w:szCs w:val="20"/>
        </w:rPr>
      </w:pPr>
      <w:r>
        <w:rPr>
          <w:rFonts w:ascii="宋体" w:hAnsi="宋体" w:eastAsia="宋体" w:cs="宋体"/>
          <w:spacing w:val="9"/>
          <w:sz w:val="20"/>
          <w:szCs w:val="20"/>
        </w:rPr>
        <w:t>22.1</w:t>
      </w:r>
      <w:r>
        <w:rPr>
          <w:rFonts w:ascii="宋体" w:hAnsi="宋体" w:eastAsia="宋体" w:cs="宋体"/>
          <w:spacing w:val="-40"/>
          <w:sz w:val="20"/>
          <w:szCs w:val="20"/>
        </w:rPr>
        <w:t xml:space="preserve"> </w:t>
      </w:r>
      <w:r>
        <w:rPr>
          <w:rFonts w:ascii="宋体" w:hAnsi="宋体" w:eastAsia="宋体" w:cs="宋体"/>
          <w:spacing w:val="9"/>
          <w:sz w:val="20"/>
          <w:szCs w:val="20"/>
        </w:rPr>
        <w:t>在首次响应文件提交截止时间止提交响应文件的供应商不足</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36"/>
          <w:sz w:val="20"/>
          <w:szCs w:val="20"/>
        </w:rPr>
        <w:t xml:space="preserve"> </w:t>
      </w:r>
      <w:r>
        <w:rPr>
          <w:rFonts w:ascii="宋体" w:hAnsi="宋体" w:eastAsia="宋体" w:cs="宋体"/>
          <w:spacing w:val="9"/>
          <w:sz w:val="20"/>
          <w:szCs w:val="20"/>
        </w:rPr>
        <w:t>家时，采购代理机构将根据“政采</w:t>
      </w:r>
      <w:r>
        <w:rPr>
          <w:rFonts w:ascii="宋体" w:hAnsi="宋体" w:eastAsia="宋体" w:cs="宋体"/>
          <w:spacing w:val="11"/>
          <w:sz w:val="20"/>
          <w:szCs w:val="20"/>
        </w:rPr>
        <w:t>云</w:t>
      </w:r>
      <w:r>
        <w:rPr>
          <w:rFonts w:ascii="宋体" w:hAnsi="宋体" w:eastAsia="宋体" w:cs="宋体"/>
          <w:spacing w:val="-70"/>
          <w:sz w:val="20"/>
          <w:szCs w:val="20"/>
        </w:rPr>
        <w:t xml:space="preserve"> </w:t>
      </w:r>
      <w:r>
        <w:rPr>
          <w:rFonts w:ascii="宋体" w:hAnsi="宋体" w:eastAsia="宋体" w:cs="宋体"/>
          <w:spacing w:val="11"/>
          <w:sz w:val="20"/>
          <w:szCs w:val="20"/>
        </w:rPr>
        <w:t>”平台的操作将电子版响应文件退回，除此之外采购人和采购代理机</w:t>
      </w:r>
      <w:r>
        <w:rPr>
          <w:rFonts w:ascii="宋体" w:hAnsi="宋体" w:eastAsia="宋体" w:cs="宋体"/>
          <w:spacing w:val="10"/>
          <w:sz w:val="20"/>
          <w:szCs w:val="20"/>
        </w:rPr>
        <w:t>构对已提交的电子响应文件概不退</w:t>
      </w:r>
      <w:r>
        <w:rPr>
          <w:rFonts w:ascii="宋体" w:hAnsi="宋体" w:eastAsia="宋体" w:cs="宋体"/>
          <w:spacing w:val="-3"/>
          <w:sz w:val="20"/>
          <w:szCs w:val="20"/>
        </w:rPr>
        <w:t>回。</w:t>
      </w:r>
    </w:p>
    <w:p w14:paraId="5695E57D">
      <w:pPr>
        <w:spacing w:line="220" w:lineRule="auto"/>
        <w:ind w:left="480"/>
        <w:rPr>
          <w:rFonts w:ascii="黑体" w:hAnsi="黑体" w:eastAsia="黑体" w:cs="黑体"/>
          <w:sz w:val="24"/>
          <w:szCs w:val="24"/>
        </w:rPr>
      </w:pPr>
      <w:r>
        <w:rPr>
          <w:rFonts w:ascii="黑体" w:hAnsi="黑体" w:eastAsia="黑体" w:cs="黑体"/>
          <w:b/>
          <w:bCs/>
          <w:spacing w:val="-3"/>
          <w:sz w:val="24"/>
          <w:szCs w:val="24"/>
        </w:rPr>
        <w:t>23.</w:t>
      </w:r>
      <w:r>
        <w:rPr>
          <w:rFonts w:ascii="黑体" w:hAnsi="黑体" w:eastAsia="黑体" w:cs="黑体"/>
          <w:spacing w:val="-3"/>
          <w:sz w:val="24"/>
          <w:szCs w:val="24"/>
        </w:rPr>
        <w:t xml:space="preserve"> </w:t>
      </w:r>
      <w:r>
        <w:rPr>
          <w:rFonts w:ascii="黑体" w:hAnsi="黑体" w:eastAsia="黑体" w:cs="黑体"/>
          <w:b/>
          <w:bCs/>
          <w:spacing w:val="-3"/>
          <w:sz w:val="24"/>
          <w:szCs w:val="24"/>
        </w:rPr>
        <w:t>截止时间后的撤回</w:t>
      </w:r>
    </w:p>
    <w:p w14:paraId="5D3BEF47">
      <w:pPr>
        <w:spacing w:before="174" w:line="380" w:lineRule="auto"/>
        <w:ind w:right="56" w:firstLine="422"/>
        <w:rPr>
          <w:rFonts w:ascii="宋体" w:hAnsi="宋体" w:eastAsia="宋体" w:cs="宋体"/>
          <w:sz w:val="20"/>
          <w:szCs w:val="20"/>
        </w:rPr>
      </w:pPr>
      <w:r>
        <w:rPr>
          <w:rFonts w:ascii="宋体" w:hAnsi="宋体" w:eastAsia="宋体" w:cs="宋体"/>
          <w:spacing w:val="10"/>
          <w:sz w:val="20"/>
          <w:szCs w:val="20"/>
        </w:rPr>
        <w:t>23.1</w:t>
      </w:r>
      <w:r>
        <w:rPr>
          <w:rFonts w:ascii="宋体" w:hAnsi="宋体" w:eastAsia="宋体" w:cs="宋体"/>
          <w:spacing w:val="-41"/>
          <w:sz w:val="20"/>
          <w:szCs w:val="20"/>
        </w:rPr>
        <w:t xml:space="preserve"> </w:t>
      </w:r>
      <w:r>
        <w:rPr>
          <w:rFonts w:ascii="宋体" w:hAnsi="宋体" w:eastAsia="宋体" w:cs="宋体"/>
          <w:spacing w:val="10"/>
          <w:sz w:val="20"/>
          <w:szCs w:val="20"/>
        </w:rPr>
        <w:t>供应商在首次响应文件提交截止时间后书面通知采购人、采购</w:t>
      </w:r>
      <w:r>
        <w:rPr>
          <w:rFonts w:ascii="宋体" w:hAnsi="宋体" w:eastAsia="宋体" w:cs="宋体"/>
          <w:spacing w:val="9"/>
          <w:sz w:val="20"/>
          <w:szCs w:val="20"/>
        </w:rPr>
        <w:t>代理机构书面撤回响应文件的，将</w:t>
      </w:r>
      <w:r>
        <w:rPr>
          <w:rFonts w:ascii="宋体" w:hAnsi="宋体" w:eastAsia="宋体" w:cs="宋体"/>
          <w:spacing w:val="6"/>
          <w:sz w:val="20"/>
          <w:szCs w:val="20"/>
        </w:rPr>
        <w:t>根据本须知正文</w:t>
      </w:r>
      <w:r>
        <w:rPr>
          <w:rFonts w:ascii="宋体" w:hAnsi="宋体" w:eastAsia="宋体" w:cs="宋体"/>
          <w:spacing w:val="-13"/>
          <w:sz w:val="20"/>
          <w:szCs w:val="20"/>
        </w:rPr>
        <w:t xml:space="preserve"> </w:t>
      </w:r>
      <w:r>
        <w:rPr>
          <w:rFonts w:ascii="宋体" w:hAnsi="宋体" w:eastAsia="宋体" w:cs="宋体"/>
          <w:spacing w:val="6"/>
          <w:sz w:val="20"/>
          <w:szCs w:val="20"/>
        </w:rPr>
        <w:t>17.4</w:t>
      </w:r>
      <w:r>
        <w:rPr>
          <w:rFonts w:ascii="宋体" w:hAnsi="宋体" w:eastAsia="宋体" w:cs="宋体"/>
          <w:spacing w:val="-23"/>
          <w:sz w:val="20"/>
          <w:szCs w:val="20"/>
        </w:rPr>
        <w:t xml:space="preserve"> </w:t>
      </w:r>
      <w:r>
        <w:rPr>
          <w:rFonts w:ascii="宋体" w:hAnsi="宋体" w:eastAsia="宋体" w:cs="宋体"/>
          <w:spacing w:val="6"/>
          <w:sz w:val="20"/>
          <w:szCs w:val="20"/>
        </w:rPr>
        <w:t>的规定不予退还其磋商保证金。</w:t>
      </w:r>
    </w:p>
    <w:p w14:paraId="18C45718">
      <w:pPr>
        <w:spacing w:line="319" w:lineRule="auto"/>
        <w:rPr>
          <w:rFonts w:ascii="Arial"/>
          <w:sz w:val="21"/>
        </w:rPr>
      </w:pPr>
    </w:p>
    <w:p w14:paraId="70E9441C">
      <w:pPr>
        <w:spacing w:before="101" w:line="226" w:lineRule="auto"/>
        <w:ind w:left="3779"/>
        <w:rPr>
          <w:rFonts w:ascii="宋体" w:hAnsi="宋体" w:eastAsia="宋体" w:cs="宋体"/>
          <w:sz w:val="31"/>
          <w:szCs w:val="31"/>
        </w:rPr>
      </w:pPr>
      <w:r>
        <w:rPr>
          <w:rFonts w:ascii="宋体" w:hAnsi="宋体" w:eastAsia="宋体" w:cs="宋体"/>
          <w:b/>
          <w:bCs/>
          <w:spacing w:val="1"/>
          <w:sz w:val="31"/>
          <w:szCs w:val="31"/>
        </w:rPr>
        <w:t>四、评审及磋商</w:t>
      </w:r>
    </w:p>
    <w:p w14:paraId="194893CB">
      <w:pPr>
        <w:spacing w:line="306" w:lineRule="auto"/>
        <w:rPr>
          <w:rFonts w:ascii="Arial"/>
          <w:sz w:val="21"/>
        </w:rPr>
      </w:pPr>
    </w:p>
    <w:p w14:paraId="41D50D5F">
      <w:pPr>
        <w:spacing w:line="307" w:lineRule="auto"/>
        <w:rPr>
          <w:rFonts w:ascii="Arial"/>
          <w:sz w:val="21"/>
        </w:rPr>
      </w:pPr>
    </w:p>
    <w:p w14:paraId="78E7CE00">
      <w:pPr>
        <w:spacing w:before="78" w:line="222" w:lineRule="auto"/>
        <w:ind w:left="480"/>
        <w:rPr>
          <w:rFonts w:ascii="黑体" w:hAnsi="黑体" w:eastAsia="黑体" w:cs="黑体"/>
          <w:sz w:val="24"/>
          <w:szCs w:val="24"/>
        </w:rPr>
      </w:pPr>
      <w:r>
        <w:rPr>
          <w:rFonts w:ascii="黑体" w:hAnsi="黑体" w:eastAsia="黑体" w:cs="黑体"/>
          <w:b/>
          <w:bCs/>
          <w:spacing w:val="-3"/>
          <w:sz w:val="24"/>
          <w:szCs w:val="24"/>
        </w:rPr>
        <w:t>24.磋商小组成立</w:t>
      </w:r>
    </w:p>
    <w:p w14:paraId="5EDDEB57">
      <w:pPr>
        <w:spacing w:before="170" w:line="378" w:lineRule="auto"/>
        <w:ind w:right="54" w:firstLine="423"/>
        <w:rPr>
          <w:rFonts w:ascii="宋体" w:hAnsi="宋体" w:eastAsia="宋体" w:cs="宋体"/>
          <w:sz w:val="20"/>
          <w:szCs w:val="20"/>
        </w:rPr>
      </w:pPr>
      <w:r>
        <w:rPr>
          <w:rFonts w:ascii="宋体" w:hAnsi="宋体" w:eastAsia="宋体" w:cs="宋体"/>
          <w:spacing w:val="9"/>
          <w:sz w:val="20"/>
          <w:szCs w:val="20"/>
        </w:rPr>
        <w:t>24.1</w:t>
      </w:r>
      <w:r>
        <w:rPr>
          <w:rFonts w:ascii="宋体" w:hAnsi="宋体" w:eastAsia="宋体" w:cs="宋体"/>
          <w:spacing w:val="-41"/>
          <w:sz w:val="20"/>
          <w:szCs w:val="20"/>
        </w:rPr>
        <w:t xml:space="preserve"> </w:t>
      </w:r>
      <w:r>
        <w:rPr>
          <w:rFonts w:ascii="宋体" w:hAnsi="宋体" w:eastAsia="宋体" w:cs="宋体"/>
          <w:spacing w:val="9"/>
          <w:sz w:val="20"/>
          <w:szCs w:val="20"/>
        </w:rPr>
        <w:t>磋商小组由采购人代表和评审专家</w:t>
      </w:r>
      <w:r>
        <w:rPr>
          <w:rFonts w:ascii="宋体" w:hAnsi="宋体" w:eastAsia="宋体" w:cs="宋体"/>
          <w:spacing w:val="8"/>
          <w:sz w:val="20"/>
          <w:szCs w:val="20"/>
        </w:rPr>
        <w:t>共</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6"/>
          <w:sz w:val="20"/>
          <w:szCs w:val="20"/>
        </w:rPr>
        <w:t xml:space="preserve"> </w:t>
      </w:r>
      <w:r>
        <w:rPr>
          <w:rFonts w:ascii="宋体" w:hAnsi="宋体" w:eastAsia="宋体" w:cs="宋体"/>
          <w:spacing w:val="8"/>
          <w:sz w:val="20"/>
          <w:szCs w:val="20"/>
        </w:rPr>
        <w:t>人以上单数组成，具体人数见“供应商须知前附表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”，其中评审专家人数不得少于磋商小组成员总数的</w:t>
      </w:r>
      <w:r>
        <w:rPr>
          <w:rFonts w:ascii="宋体" w:hAnsi="宋体" w:eastAsia="宋体" w:cs="宋体"/>
          <w:spacing w:val="-34"/>
          <w:sz w:val="20"/>
          <w:szCs w:val="20"/>
        </w:rPr>
        <w:t xml:space="preserve"> </w:t>
      </w:r>
      <w:r>
        <w:rPr>
          <w:rFonts w:ascii="宋体" w:hAnsi="宋体" w:eastAsia="宋体" w:cs="宋体"/>
          <w:spacing w:val="8"/>
          <w:sz w:val="20"/>
          <w:szCs w:val="20"/>
        </w:rPr>
        <w:t>2/3。采购</w:t>
      </w:r>
      <w:r>
        <w:rPr>
          <w:rFonts w:ascii="宋体" w:hAnsi="宋体" w:eastAsia="宋体" w:cs="宋体"/>
          <w:spacing w:val="7"/>
          <w:sz w:val="20"/>
          <w:szCs w:val="20"/>
        </w:rPr>
        <w:t>人代表不得以评审专家身份参加本部门或者本单位</w:t>
      </w:r>
      <w:r>
        <w:rPr>
          <w:rFonts w:ascii="宋体" w:hAnsi="宋体" w:eastAsia="宋体" w:cs="宋体"/>
          <w:spacing w:val="12"/>
          <w:sz w:val="20"/>
          <w:szCs w:val="20"/>
        </w:rPr>
        <w:t>采购项目的评审。采购代理机构人员不得参加本机构代</w:t>
      </w:r>
      <w:r>
        <w:rPr>
          <w:rFonts w:ascii="宋体" w:hAnsi="宋体" w:eastAsia="宋体" w:cs="宋体"/>
          <w:spacing w:val="11"/>
          <w:sz w:val="20"/>
          <w:szCs w:val="20"/>
        </w:rPr>
        <w:t>理的采购项目的评审。达到公开招标数额标准的货</w:t>
      </w:r>
      <w:r>
        <w:rPr>
          <w:rFonts w:ascii="宋体" w:hAnsi="宋体" w:eastAsia="宋体" w:cs="宋体"/>
          <w:spacing w:val="12"/>
          <w:sz w:val="20"/>
          <w:szCs w:val="20"/>
        </w:rPr>
        <w:t>物或者服务采购项目，或者达到公开招标规模标准的政</w:t>
      </w:r>
      <w:r>
        <w:rPr>
          <w:rFonts w:ascii="宋体" w:hAnsi="宋体" w:eastAsia="宋体" w:cs="宋体"/>
          <w:spacing w:val="11"/>
          <w:sz w:val="20"/>
          <w:szCs w:val="20"/>
        </w:rPr>
        <w:t>府采购工程，经批准采用竞争性磋商方式采购的，</w:t>
      </w:r>
      <w:r>
        <w:rPr>
          <w:rFonts w:ascii="宋体" w:hAnsi="宋体" w:eastAsia="宋体" w:cs="宋体"/>
          <w:spacing w:val="6"/>
          <w:sz w:val="20"/>
          <w:szCs w:val="20"/>
        </w:rPr>
        <w:t>磋商小组由</w:t>
      </w:r>
      <w:r>
        <w:rPr>
          <w:rFonts w:ascii="宋体" w:hAnsi="宋体" w:eastAsia="宋体" w:cs="宋体"/>
          <w:spacing w:val="-28"/>
          <w:sz w:val="20"/>
          <w:szCs w:val="20"/>
        </w:rPr>
        <w:t xml:space="preserve"> </w:t>
      </w:r>
      <w:r>
        <w:rPr>
          <w:rFonts w:ascii="宋体" w:hAnsi="宋体" w:eastAsia="宋体" w:cs="宋体"/>
          <w:spacing w:val="6"/>
          <w:sz w:val="20"/>
          <w:szCs w:val="20"/>
        </w:rPr>
        <w:t>5</w:t>
      </w:r>
      <w:r>
        <w:rPr>
          <w:rFonts w:ascii="宋体" w:hAnsi="宋体" w:eastAsia="宋体" w:cs="宋体"/>
          <w:spacing w:val="-36"/>
          <w:sz w:val="20"/>
          <w:szCs w:val="20"/>
        </w:rPr>
        <w:t xml:space="preserve"> </w:t>
      </w:r>
      <w:r>
        <w:rPr>
          <w:rFonts w:ascii="宋体" w:hAnsi="宋体" w:eastAsia="宋体" w:cs="宋体"/>
          <w:spacing w:val="6"/>
          <w:sz w:val="20"/>
          <w:szCs w:val="20"/>
        </w:rPr>
        <w:t>人以上单数组成。</w:t>
      </w:r>
    </w:p>
    <w:p w14:paraId="5B19F30F">
      <w:pPr>
        <w:spacing w:before="1" w:line="377" w:lineRule="auto"/>
        <w:ind w:left="2" w:firstLine="420"/>
        <w:rPr>
          <w:rFonts w:ascii="宋体" w:hAnsi="宋体" w:eastAsia="宋体" w:cs="宋体"/>
          <w:sz w:val="20"/>
          <w:szCs w:val="20"/>
        </w:rPr>
      </w:pPr>
      <w:r>
        <w:rPr>
          <w:rFonts w:ascii="宋体" w:hAnsi="宋体" w:eastAsia="宋体" w:cs="宋体"/>
          <w:spacing w:val="10"/>
          <w:sz w:val="20"/>
          <w:szCs w:val="20"/>
        </w:rPr>
        <w:t>24.2</w:t>
      </w:r>
      <w:r>
        <w:rPr>
          <w:rFonts w:ascii="宋体" w:hAnsi="宋体" w:eastAsia="宋体" w:cs="宋体"/>
          <w:spacing w:val="-42"/>
          <w:sz w:val="20"/>
          <w:szCs w:val="20"/>
        </w:rPr>
        <w:t xml:space="preserve"> </w:t>
      </w:r>
      <w:r>
        <w:rPr>
          <w:rFonts w:ascii="宋体" w:hAnsi="宋体" w:eastAsia="宋体" w:cs="宋体"/>
          <w:spacing w:val="10"/>
          <w:sz w:val="20"/>
          <w:szCs w:val="20"/>
        </w:rPr>
        <w:t>评审专家应当从政府采购评审专家库内相关专业的专家名单中随</w:t>
      </w:r>
      <w:r>
        <w:rPr>
          <w:rFonts w:ascii="宋体" w:hAnsi="宋体" w:eastAsia="宋体" w:cs="宋体"/>
          <w:spacing w:val="9"/>
          <w:sz w:val="20"/>
          <w:szCs w:val="20"/>
        </w:rPr>
        <w:t>机抽取。市场竞争不充分的科研</w:t>
      </w:r>
      <w:r>
        <w:rPr>
          <w:rFonts w:ascii="宋体" w:hAnsi="宋体" w:eastAsia="宋体" w:cs="宋体"/>
          <w:spacing w:val="8"/>
          <w:sz w:val="20"/>
          <w:szCs w:val="20"/>
        </w:rPr>
        <w:t>项目，以及需要扶持的科技成果转化项目，以及情况特殊、通过随机方式难以确定合适的评审专家的项目，</w:t>
      </w:r>
      <w:r>
        <w:rPr>
          <w:rFonts w:ascii="宋体" w:hAnsi="宋体" w:eastAsia="宋体" w:cs="宋体"/>
          <w:spacing w:val="12"/>
          <w:sz w:val="20"/>
          <w:szCs w:val="20"/>
        </w:rPr>
        <w:t>经主管预算单位同意，可以自行选定评审专家。技术复杂、专业性强的采购项目，评审专家中应</w:t>
      </w:r>
      <w:r>
        <w:rPr>
          <w:rFonts w:ascii="宋体" w:hAnsi="宋体" w:eastAsia="宋体" w:cs="宋体"/>
          <w:spacing w:val="11"/>
          <w:sz w:val="20"/>
          <w:szCs w:val="20"/>
        </w:rPr>
        <w:t>当包含</w:t>
      </w:r>
      <w:r>
        <w:rPr>
          <w:rFonts w:ascii="宋体" w:hAnsi="宋体" w:eastAsia="宋体" w:cs="宋体"/>
          <w:spacing w:val="-21"/>
          <w:sz w:val="20"/>
          <w:szCs w:val="20"/>
        </w:rPr>
        <w:t xml:space="preserve"> </w:t>
      </w:r>
      <w:r>
        <w:rPr>
          <w:rFonts w:ascii="宋体" w:hAnsi="宋体" w:eastAsia="宋体" w:cs="宋体"/>
          <w:spacing w:val="11"/>
          <w:sz w:val="20"/>
          <w:szCs w:val="20"/>
        </w:rPr>
        <w:t>1</w:t>
      </w:r>
      <w:r>
        <w:rPr>
          <w:rFonts w:ascii="宋体" w:hAnsi="宋体" w:eastAsia="宋体" w:cs="宋体"/>
          <w:spacing w:val="6"/>
          <w:sz w:val="20"/>
          <w:szCs w:val="20"/>
        </w:rPr>
        <w:t>名法律专家。</w:t>
      </w:r>
    </w:p>
    <w:p w14:paraId="09CBECE8">
      <w:pPr>
        <w:spacing w:before="1" w:line="222" w:lineRule="auto"/>
        <w:ind w:left="480"/>
        <w:rPr>
          <w:rFonts w:ascii="黑体" w:hAnsi="黑体" w:eastAsia="黑体" w:cs="黑体"/>
          <w:sz w:val="24"/>
          <w:szCs w:val="24"/>
        </w:rPr>
      </w:pPr>
      <w:r>
        <w:rPr>
          <w:rFonts w:ascii="黑体" w:hAnsi="黑体" w:eastAsia="黑体" w:cs="黑体"/>
          <w:b/>
          <w:bCs/>
          <w:spacing w:val="-3"/>
          <w:sz w:val="24"/>
          <w:szCs w:val="24"/>
        </w:rPr>
        <w:t>25.首次响应文件的开启</w:t>
      </w:r>
    </w:p>
    <w:p w14:paraId="337E55F2">
      <w:pPr>
        <w:spacing w:before="175" w:line="228" w:lineRule="auto"/>
        <w:ind w:left="423"/>
        <w:rPr>
          <w:rFonts w:ascii="宋体" w:hAnsi="宋体" w:eastAsia="宋体" w:cs="宋体"/>
          <w:sz w:val="20"/>
          <w:szCs w:val="20"/>
        </w:rPr>
      </w:pPr>
      <w:r>
        <w:rPr>
          <w:rFonts w:ascii="宋体" w:hAnsi="宋体" w:eastAsia="宋体" w:cs="宋体"/>
          <w:spacing w:val="8"/>
          <w:sz w:val="20"/>
          <w:szCs w:val="20"/>
        </w:rPr>
        <w:t>25.1</w:t>
      </w:r>
      <w:r>
        <w:rPr>
          <w:rFonts w:ascii="宋体" w:hAnsi="宋体" w:eastAsia="宋体" w:cs="宋体"/>
          <w:spacing w:val="-36"/>
          <w:sz w:val="20"/>
          <w:szCs w:val="20"/>
        </w:rPr>
        <w:t xml:space="preserve"> </w:t>
      </w:r>
      <w:r>
        <w:rPr>
          <w:rFonts w:ascii="宋体" w:hAnsi="宋体" w:eastAsia="宋体" w:cs="宋体"/>
          <w:spacing w:val="8"/>
          <w:sz w:val="20"/>
          <w:szCs w:val="20"/>
        </w:rPr>
        <w:t>首次响应文件由磋商小组或者采购代理机构在“供应商须知前附表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”规定的时间开启。</w:t>
      </w:r>
    </w:p>
    <w:p w14:paraId="71239B21">
      <w:pPr>
        <w:spacing w:before="162" w:line="377" w:lineRule="auto"/>
        <w:ind w:right="53" w:firstLine="422"/>
        <w:rPr>
          <w:rFonts w:ascii="宋体" w:hAnsi="宋体" w:eastAsia="宋体" w:cs="宋体"/>
          <w:sz w:val="20"/>
          <w:szCs w:val="20"/>
        </w:rPr>
      </w:pPr>
      <w:r>
        <w:rPr>
          <w:rFonts w:ascii="宋体" w:hAnsi="宋体" w:eastAsia="宋体" w:cs="宋体"/>
          <w:spacing w:val="8"/>
          <w:sz w:val="20"/>
          <w:szCs w:val="20"/>
        </w:rPr>
        <w:t>25.2 响应文件解密：采购代理机构将在“供应商须知前附表</w:t>
      </w:r>
      <w:r>
        <w:rPr>
          <w:rFonts w:ascii="宋体" w:hAnsi="宋体" w:eastAsia="宋体" w:cs="宋体"/>
          <w:spacing w:val="-69"/>
          <w:sz w:val="20"/>
          <w:szCs w:val="20"/>
        </w:rPr>
        <w:t xml:space="preserve"> </w:t>
      </w:r>
      <w:r>
        <w:rPr>
          <w:rFonts w:ascii="宋体" w:hAnsi="宋体" w:eastAsia="宋体" w:cs="宋体"/>
          <w:spacing w:val="8"/>
          <w:sz w:val="20"/>
          <w:szCs w:val="20"/>
        </w:rPr>
        <w:t>”规定的时间通过电子交易平台组织响应</w:t>
      </w:r>
      <w:r>
        <w:rPr>
          <w:rFonts w:ascii="宋体" w:hAnsi="宋体" w:eastAsia="宋体" w:cs="宋体"/>
          <w:spacing w:val="11"/>
          <w:sz w:val="20"/>
          <w:szCs w:val="20"/>
        </w:rPr>
        <w:t>文件开启，采购代理机构将依托电子交易平台发起开始解密指令，</w:t>
      </w:r>
      <w:r>
        <w:rPr>
          <w:rFonts w:ascii="宋体" w:hAnsi="宋体" w:eastAsia="宋体" w:cs="宋体"/>
          <w:b/>
          <w:bCs/>
          <w:spacing w:val="11"/>
          <w:sz w:val="20"/>
          <w:szCs w:val="20"/>
        </w:rPr>
        <w:t>供应</w:t>
      </w:r>
      <w:r>
        <w:rPr>
          <w:rFonts w:ascii="宋体" w:hAnsi="宋体" w:eastAsia="宋体" w:cs="宋体"/>
          <w:b/>
          <w:bCs/>
          <w:spacing w:val="10"/>
          <w:sz w:val="20"/>
          <w:szCs w:val="20"/>
        </w:rPr>
        <w:t>商的法定代表人或其委托代理人须</w:t>
      </w:r>
      <w:r>
        <w:rPr>
          <w:rFonts w:ascii="宋体" w:hAnsi="宋体" w:eastAsia="宋体" w:cs="宋体"/>
          <w:b/>
          <w:bCs/>
          <w:spacing w:val="6"/>
          <w:sz w:val="20"/>
          <w:szCs w:val="20"/>
        </w:rPr>
        <w:t>携带加密时所用的</w:t>
      </w:r>
      <w:r>
        <w:rPr>
          <w:rFonts w:ascii="宋体" w:hAnsi="宋体" w:eastAsia="宋体" w:cs="宋体"/>
          <w:spacing w:val="-31"/>
          <w:sz w:val="20"/>
          <w:szCs w:val="20"/>
        </w:rPr>
        <w:t xml:space="preserve"> </w:t>
      </w:r>
      <w:r>
        <w:rPr>
          <w:rFonts w:ascii="宋体" w:hAnsi="宋体" w:eastAsia="宋体" w:cs="宋体"/>
          <w:b/>
          <w:bCs/>
          <w:sz w:val="20"/>
          <w:szCs w:val="20"/>
        </w:rPr>
        <w:t>CA</w:t>
      </w:r>
      <w:r>
        <w:rPr>
          <w:rFonts w:ascii="宋体" w:hAnsi="宋体" w:eastAsia="宋体" w:cs="宋体"/>
          <w:spacing w:val="-41"/>
          <w:sz w:val="20"/>
          <w:szCs w:val="20"/>
        </w:rPr>
        <w:t xml:space="preserve"> </w:t>
      </w:r>
      <w:r>
        <w:rPr>
          <w:rFonts w:ascii="宋体" w:hAnsi="宋体" w:eastAsia="宋体" w:cs="宋体"/>
          <w:b/>
          <w:bCs/>
          <w:spacing w:val="6"/>
          <w:sz w:val="20"/>
          <w:szCs w:val="20"/>
        </w:rPr>
        <w:t>锁按平台提示和采购文件的规定登录到“政采云</w:t>
      </w:r>
      <w:r>
        <w:rPr>
          <w:rFonts w:ascii="宋体" w:hAnsi="宋体" w:eastAsia="宋体" w:cs="宋体"/>
          <w:spacing w:val="-70"/>
          <w:sz w:val="20"/>
          <w:szCs w:val="20"/>
        </w:rPr>
        <w:t xml:space="preserve"> </w:t>
      </w:r>
      <w:r>
        <w:rPr>
          <w:rFonts w:ascii="宋体" w:hAnsi="宋体" w:eastAsia="宋体" w:cs="宋体"/>
          <w:b/>
          <w:bCs/>
          <w:spacing w:val="6"/>
          <w:sz w:val="20"/>
          <w:szCs w:val="20"/>
        </w:rPr>
        <w:t>”平台电子开标大厅签到并在发起解</w:t>
      </w:r>
      <w:r>
        <w:rPr>
          <w:rFonts w:ascii="宋体" w:hAnsi="宋体" w:eastAsia="宋体" w:cs="宋体"/>
          <w:b/>
          <w:bCs/>
          <w:spacing w:val="7"/>
          <w:sz w:val="20"/>
          <w:szCs w:val="20"/>
        </w:rPr>
        <w:t>密指令之时起</w:t>
      </w:r>
      <w:r>
        <w:rPr>
          <w:rFonts w:ascii="宋体" w:hAnsi="宋体" w:eastAsia="宋体" w:cs="宋体"/>
          <w:spacing w:val="-32"/>
          <w:sz w:val="20"/>
          <w:szCs w:val="20"/>
        </w:rPr>
        <w:t xml:space="preserve"> </w:t>
      </w:r>
      <w:r>
        <w:rPr>
          <w:rFonts w:ascii="宋体" w:hAnsi="宋体" w:eastAsia="宋体" w:cs="宋体"/>
          <w:b/>
          <w:bCs/>
          <w:spacing w:val="7"/>
          <w:sz w:val="20"/>
          <w:szCs w:val="20"/>
        </w:rPr>
        <w:t>30</w:t>
      </w:r>
      <w:r>
        <w:rPr>
          <w:rFonts w:ascii="宋体" w:hAnsi="宋体" w:eastAsia="宋体" w:cs="宋体"/>
          <w:spacing w:val="-36"/>
          <w:sz w:val="20"/>
          <w:szCs w:val="20"/>
        </w:rPr>
        <w:t xml:space="preserve"> </w:t>
      </w:r>
      <w:r>
        <w:rPr>
          <w:rFonts w:ascii="宋体" w:hAnsi="宋体" w:eastAsia="宋体" w:cs="宋体"/>
          <w:b/>
          <w:bCs/>
          <w:spacing w:val="7"/>
          <w:sz w:val="20"/>
          <w:szCs w:val="20"/>
        </w:rPr>
        <w:t>分钟内完成对电子响应文件在</w:t>
      </w:r>
      <w:r>
        <w:rPr>
          <w:rFonts w:ascii="宋体" w:hAnsi="宋体" w:eastAsia="宋体" w:cs="宋体"/>
          <w:b/>
          <w:bCs/>
          <w:spacing w:val="6"/>
          <w:sz w:val="20"/>
          <w:szCs w:val="20"/>
        </w:rPr>
        <w:t>线解密。响应文件未按时解密的，视为响应文件无效。</w:t>
      </w:r>
      <w:r>
        <w:rPr>
          <w:rFonts w:ascii="宋体" w:hAnsi="宋体" w:eastAsia="宋体" w:cs="宋体"/>
          <w:spacing w:val="6"/>
          <w:sz w:val="20"/>
          <w:szCs w:val="20"/>
        </w:rPr>
        <w:t>（解密异常情况处理：详见本章</w:t>
      </w:r>
      <w:r>
        <w:rPr>
          <w:rFonts w:ascii="宋体" w:hAnsi="宋体" w:eastAsia="宋体" w:cs="宋体"/>
          <w:spacing w:val="-34"/>
          <w:sz w:val="20"/>
          <w:szCs w:val="20"/>
        </w:rPr>
        <w:t xml:space="preserve"> </w:t>
      </w:r>
      <w:r>
        <w:rPr>
          <w:rFonts w:ascii="宋体" w:hAnsi="宋体" w:eastAsia="宋体" w:cs="宋体"/>
          <w:spacing w:val="6"/>
          <w:sz w:val="20"/>
          <w:szCs w:val="20"/>
        </w:rPr>
        <w:t>26.2 电子交易活动</w:t>
      </w:r>
      <w:r>
        <w:rPr>
          <w:rFonts w:ascii="宋体" w:hAnsi="宋体" w:eastAsia="宋体" w:cs="宋体"/>
          <w:spacing w:val="5"/>
          <w:sz w:val="20"/>
          <w:szCs w:val="20"/>
        </w:rPr>
        <w:t>的中止。）</w:t>
      </w:r>
    </w:p>
    <w:p w14:paraId="5247FCF9">
      <w:pPr>
        <w:spacing w:before="1" w:line="227" w:lineRule="auto"/>
        <w:ind w:left="423"/>
        <w:rPr>
          <w:rFonts w:ascii="宋体" w:hAnsi="宋体" w:eastAsia="宋体" w:cs="宋体"/>
          <w:sz w:val="20"/>
          <w:szCs w:val="20"/>
        </w:rPr>
      </w:pPr>
      <w:r>
        <w:rPr>
          <w:rFonts w:ascii="宋体" w:hAnsi="宋体" w:eastAsia="宋体" w:cs="宋体"/>
          <w:spacing w:val="7"/>
          <w:sz w:val="20"/>
          <w:szCs w:val="20"/>
        </w:rPr>
        <w:t>25.3</w:t>
      </w:r>
      <w:r>
        <w:rPr>
          <w:rFonts w:ascii="宋体" w:hAnsi="宋体" w:eastAsia="宋体" w:cs="宋体"/>
          <w:spacing w:val="-39"/>
          <w:sz w:val="20"/>
          <w:szCs w:val="20"/>
        </w:rPr>
        <w:t xml:space="preserve"> </w:t>
      </w:r>
      <w:r>
        <w:rPr>
          <w:rFonts w:ascii="宋体" w:hAnsi="宋体" w:eastAsia="宋体" w:cs="宋体"/>
          <w:spacing w:val="7"/>
          <w:sz w:val="20"/>
          <w:szCs w:val="20"/>
        </w:rPr>
        <w:t>成功解密响应文件的供应商不足</w:t>
      </w:r>
      <w:r>
        <w:rPr>
          <w:rFonts w:ascii="宋体" w:hAnsi="宋体" w:eastAsia="宋体" w:cs="宋体"/>
          <w:spacing w:val="-33"/>
          <w:sz w:val="20"/>
          <w:szCs w:val="20"/>
        </w:rPr>
        <w:t xml:space="preserve"> </w:t>
      </w:r>
      <w:r>
        <w:rPr>
          <w:rFonts w:ascii="宋体" w:hAnsi="宋体" w:eastAsia="宋体" w:cs="宋体"/>
          <w:spacing w:val="7"/>
          <w:sz w:val="20"/>
          <w:szCs w:val="20"/>
        </w:rPr>
        <w:t>3</w:t>
      </w:r>
      <w:r>
        <w:rPr>
          <w:rFonts w:ascii="宋体" w:hAnsi="宋体" w:eastAsia="宋体" w:cs="宋体"/>
          <w:spacing w:val="-39"/>
          <w:sz w:val="20"/>
          <w:szCs w:val="20"/>
        </w:rPr>
        <w:t xml:space="preserve"> </w:t>
      </w:r>
      <w:r>
        <w:rPr>
          <w:rFonts w:ascii="宋体" w:hAnsi="宋体" w:eastAsia="宋体" w:cs="宋体"/>
          <w:spacing w:val="7"/>
          <w:sz w:val="20"/>
          <w:szCs w:val="20"/>
        </w:rPr>
        <w:t>家的，不得磋商。</w:t>
      </w:r>
    </w:p>
    <w:p w14:paraId="6FB4D6BA">
      <w:pPr>
        <w:spacing w:before="166" w:line="221" w:lineRule="auto"/>
        <w:ind w:left="480"/>
        <w:rPr>
          <w:rFonts w:ascii="黑体" w:hAnsi="黑体" w:eastAsia="黑体" w:cs="黑体"/>
          <w:sz w:val="24"/>
          <w:szCs w:val="24"/>
        </w:rPr>
      </w:pPr>
      <w:r>
        <w:rPr>
          <w:rFonts w:ascii="黑体" w:hAnsi="黑体" w:eastAsia="黑体" w:cs="黑体"/>
          <w:b/>
          <w:bCs/>
          <w:spacing w:val="-3"/>
          <w:sz w:val="24"/>
          <w:szCs w:val="24"/>
        </w:rPr>
        <w:t>26.评审程序、评审方法和评审标准</w:t>
      </w:r>
    </w:p>
    <w:p w14:paraId="6B43D69B">
      <w:pPr>
        <w:spacing w:before="176" w:line="378" w:lineRule="auto"/>
        <w:ind w:left="11" w:right="56" w:firstLine="411"/>
        <w:rPr>
          <w:rFonts w:ascii="宋体" w:hAnsi="宋体" w:eastAsia="宋体" w:cs="宋体"/>
          <w:sz w:val="20"/>
          <w:szCs w:val="20"/>
        </w:rPr>
      </w:pPr>
      <w:r>
        <w:rPr>
          <w:rFonts w:ascii="宋体" w:hAnsi="宋体" w:eastAsia="宋体" w:cs="宋体"/>
          <w:spacing w:val="7"/>
          <w:sz w:val="20"/>
          <w:szCs w:val="20"/>
        </w:rPr>
        <w:t>26.1</w:t>
      </w:r>
      <w:r>
        <w:rPr>
          <w:rFonts w:ascii="宋体" w:hAnsi="宋体" w:eastAsia="宋体" w:cs="宋体"/>
          <w:spacing w:val="-39"/>
          <w:sz w:val="20"/>
          <w:szCs w:val="20"/>
        </w:rPr>
        <w:t xml:space="preserve"> </w:t>
      </w:r>
      <w:r>
        <w:rPr>
          <w:rFonts w:ascii="宋体" w:hAnsi="宋体" w:eastAsia="宋体" w:cs="宋体"/>
          <w:spacing w:val="7"/>
          <w:sz w:val="20"/>
          <w:szCs w:val="20"/>
        </w:rPr>
        <w:t>磋商小组按照“第四章 评审程序、评审方法和评审标准</w:t>
      </w:r>
      <w:r>
        <w:rPr>
          <w:rFonts w:ascii="宋体" w:hAnsi="宋体" w:eastAsia="宋体" w:cs="宋体"/>
          <w:spacing w:val="-72"/>
          <w:sz w:val="20"/>
          <w:szCs w:val="20"/>
        </w:rPr>
        <w:t xml:space="preserve"> </w:t>
      </w:r>
      <w:r>
        <w:rPr>
          <w:rFonts w:ascii="宋体" w:hAnsi="宋体" w:eastAsia="宋体" w:cs="宋体"/>
          <w:spacing w:val="7"/>
          <w:sz w:val="20"/>
          <w:szCs w:val="20"/>
        </w:rPr>
        <w:t>”规定的方</w:t>
      </w:r>
      <w:r>
        <w:rPr>
          <w:rFonts w:ascii="宋体" w:hAnsi="宋体" w:eastAsia="宋体" w:cs="宋体"/>
          <w:spacing w:val="6"/>
          <w:sz w:val="20"/>
          <w:szCs w:val="20"/>
        </w:rPr>
        <w:t>法、评审因素、标准和程序对响应文件进行评审。</w:t>
      </w:r>
    </w:p>
    <w:p w14:paraId="15594F05">
      <w:pPr>
        <w:spacing w:before="107" w:line="369" w:lineRule="auto"/>
        <w:ind w:right="56" w:firstLine="422"/>
        <w:rPr>
          <w:rFonts w:ascii="宋体" w:hAnsi="宋体" w:eastAsia="宋体" w:cs="宋体"/>
          <w:sz w:val="20"/>
          <w:szCs w:val="20"/>
        </w:rPr>
      </w:pPr>
      <w:r>
        <w:rPr>
          <w:rFonts w:ascii="宋体" w:hAnsi="宋体" w:eastAsia="宋体" w:cs="宋体"/>
          <w:spacing w:val="9"/>
          <w:sz w:val="20"/>
          <w:szCs w:val="20"/>
        </w:rPr>
        <w:t>26.2</w:t>
      </w:r>
      <w:r>
        <w:rPr>
          <w:rFonts w:ascii="宋体" w:hAnsi="宋体" w:eastAsia="宋体" w:cs="宋体"/>
          <w:spacing w:val="-10"/>
          <w:sz w:val="20"/>
          <w:szCs w:val="20"/>
        </w:rPr>
        <w:t xml:space="preserve"> </w:t>
      </w:r>
      <w:r>
        <w:rPr>
          <w:rFonts w:ascii="宋体" w:hAnsi="宋体" w:eastAsia="宋体" w:cs="宋体"/>
          <w:spacing w:val="9"/>
          <w:sz w:val="20"/>
          <w:szCs w:val="20"/>
        </w:rPr>
        <w:t>电子交易活动的中止。采购过程中出现以下情形，导致电子交易平台无法正常运行，或者无法保证电子交易的公平、公正和安全时，采购机构可中止电子交易活动：</w:t>
      </w:r>
    </w:p>
    <w:p w14:paraId="0DF0881D">
      <w:pPr>
        <w:spacing w:line="228" w:lineRule="auto"/>
        <w:ind w:left="430"/>
        <w:rPr>
          <w:rFonts w:ascii="宋体" w:hAnsi="宋体" w:eastAsia="宋体" w:cs="宋体"/>
          <w:sz w:val="20"/>
          <w:szCs w:val="20"/>
        </w:rPr>
      </w:pPr>
      <w:r>
        <w:rPr>
          <w:rFonts w:ascii="宋体" w:hAnsi="宋体" w:eastAsia="宋体" w:cs="宋体"/>
          <w:spacing w:val="6"/>
          <w:sz w:val="20"/>
          <w:szCs w:val="20"/>
        </w:rPr>
        <w:t>（1）</w:t>
      </w:r>
      <w:r>
        <w:rPr>
          <w:rFonts w:ascii="宋体" w:hAnsi="宋体" w:eastAsia="宋体" w:cs="宋体"/>
          <w:spacing w:val="-49"/>
          <w:sz w:val="20"/>
          <w:szCs w:val="20"/>
        </w:rPr>
        <w:t xml:space="preserve"> </w:t>
      </w:r>
      <w:r>
        <w:rPr>
          <w:rFonts w:ascii="宋体" w:hAnsi="宋体" w:eastAsia="宋体" w:cs="宋体"/>
          <w:spacing w:val="6"/>
          <w:sz w:val="20"/>
          <w:szCs w:val="20"/>
        </w:rPr>
        <w:t>电子交易平台发生故障而无法登录访问的；</w:t>
      </w:r>
    </w:p>
    <w:p w14:paraId="6CEBC7D0">
      <w:pPr>
        <w:spacing w:before="154" w:line="228" w:lineRule="auto"/>
        <w:ind w:left="430"/>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47"/>
          <w:sz w:val="20"/>
          <w:szCs w:val="20"/>
        </w:rPr>
        <w:t xml:space="preserve"> </w:t>
      </w:r>
      <w:r>
        <w:rPr>
          <w:rFonts w:ascii="宋体" w:hAnsi="宋体" w:eastAsia="宋体" w:cs="宋体"/>
          <w:spacing w:val="7"/>
          <w:sz w:val="20"/>
          <w:szCs w:val="20"/>
        </w:rPr>
        <w:t>电子交易平台应用或数据库出现错误，不能进行正常操作的；</w:t>
      </w:r>
    </w:p>
    <w:p w14:paraId="2FB627A7">
      <w:pPr>
        <w:spacing w:before="151" w:line="229" w:lineRule="auto"/>
        <w:ind w:left="430"/>
        <w:rPr>
          <w:rFonts w:ascii="宋体" w:hAnsi="宋体" w:eastAsia="宋体" w:cs="宋体"/>
          <w:sz w:val="20"/>
          <w:szCs w:val="20"/>
        </w:rPr>
      </w:pPr>
      <w:r>
        <w:rPr>
          <w:rFonts w:ascii="宋体" w:hAnsi="宋体" w:eastAsia="宋体" w:cs="宋体"/>
          <w:spacing w:val="7"/>
          <w:sz w:val="20"/>
          <w:szCs w:val="20"/>
        </w:rPr>
        <w:t>（3）</w:t>
      </w:r>
      <w:r>
        <w:rPr>
          <w:rFonts w:ascii="宋体" w:hAnsi="宋体" w:eastAsia="宋体" w:cs="宋体"/>
          <w:spacing w:val="-57"/>
          <w:sz w:val="20"/>
          <w:szCs w:val="20"/>
        </w:rPr>
        <w:t xml:space="preserve"> </w:t>
      </w:r>
      <w:r>
        <w:rPr>
          <w:rFonts w:ascii="宋体" w:hAnsi="宋体" w:eastAsia="宋体" w:cs="宋体"/>
          <w:spacing w:val="7"/>
          <w:sz w:val="20"/>
          <w:szCs w:val="20"/>
        </w:rPr>
        <w:t>电子交易平台发现严重安全漏洞，有潜在泄密危险的；</w:t>
      </w:r>
    </w:p>
    <w:p w14:paraId="020ED316">
      <w:pPr>
        <w:spacing w:line="229" w:lineRule="auto"/>
        <w:rPr>
          <w:rFonts w:ascii="宋体" w:hAnsi="宋体" w:eastAsia="宋体" w:cs="宋体"/>
          <w:sz w:val="20"/>
          <w:szCs w:val="20"/>
        </w:rPr>
        <w:sectPr>
          <w:footerReference r:id="rId18" w:type="default"/>
          <w:pgSz w:w="11906" w:h="16840"/>
          <w:pgMar w:top="499" w:right="1025" w:bottom="1359" w:left="1094" w:header="0" w:footer="1122" w:gutter="0"/>
          <w:cols w:space="720" w:num="1"/>
        </w:sectPr>
      </w:pPr>
    </w:p>
    <w:p w14:paraId="334F58EE">
      <w:pPr>
        <w:spacing w:before="42" w:line="228" w:lineRule="auto"/>
        <w:ind w:left="431"/>
        <w:rPr>
          <w:rFonts w:ascii="宋体" w:hAnsi="宋体" w:eastAsia="宋体" w:cs="宋体"/>
          <w:sz w:val="20"/>
          <w:szCs w:val="20"/>
        </w:rPr>
      </w:pPr>
      <w:r>
        <w:rPr>
          <w:rFonts w:ascii="宋体" w:hAnsi="宋体" w:eastAsia="宋体" w:cs="宋体"/>
          <w:spacing w:val="8"/>
          <w:sz w:val="20"/>
          <w:szCs w:val="20"/>
        </w:rPr>
        <w:t>（4）病毒发作导致不能进行正常操作的；</w:t>
      </w:r>
    </w:p>
    <w:p w14:paraId="374FF56B">
      <w:pPr>
        <w:spacing w:before="151" w:line="229" w:lineRule="auto"/>
        <w:ind w:left="431"/>
        <w:rPr>
          <w:rFonts w:ascii="宋体" w:hAnsi="宋体" w:eastAsia="宋体" w:cs="宋体"/>
          <w:sz w:val="20"/>
          <w:szCs w:val="20"/>
        </w:rPr>
      </w:pPr>
      <w:r>
        <w:rPr>
          <w:rFonts w:ascii="宋体" w:hAnsi="宋体" w:eastAsia="宋体" w:cs="宋体"/>
          <w:spacing w:val="8"/>
          <w:sz w:val="20"/>
          <w:szCs w:val="20"/>
        </w:rPr>
        <w:t>（4）其他无法保证电子交易的公平、公正和安全的情况。</w:t>
      </w:r>
    </w:p>
    <w:p w14:paraId="369F6A7A">
      <w:pPr>
        <w:spacing w:before="152" w:line="321" w:lineRule="auto"/>
        <w:ind w:left="5" w:right="69" w:firstLine="418"/>
        <w:rPr>
          <w:rFonts w:ascii="宋体" w:hAnsi="宋体" w:eastAsia="宋体" w:cs="宋体"/>
          <w:sz w:val="20"/>
          <w:szCs w:val="20"/>
        </w:rPr>
      </w:pPr>
      <w:r>
        <w:rPr>
          <w:rFonts w:ascii="宋体" w:hAnsi="宋体" w:eastAsia="宋体" w:cs="宋体"/>
          <w:spacing w:val="9"/>
          <w:sz w:val="20"/>
          <w:szCs w:val="20"/>
        </w:rPr>
        <w:t>26.3</w:t>
      </w:r>
      <w:r>
        <w:rPr>
          <w:rFonts w:ascii="宋体" w:hAnsi="宋体" w:eastAsia="宋体" w:cs="宋体"/>
          <w:spacing w:val="-7"/>
          <w:sz w:val="20"/>
          <w:szCs w:val="20"/>
        </w:rPr>
        <w:t xml:space="preserve"> </w:t>
      </w:r>
      <w:r>
        <w:rPr>
          <w:rFonts w:ascii="宋体" w:hAnsi="宋体" w:eastAsia="宋体" w:cs="宋体"/>
          <w:spacing w:val="9"/>
          <w:sz w:val="20"/>
          <w:szCs w:val="20"/>
        </w:rPr>
        <w:t>出现以上情形，不影响采购公平、公正性的，采购代理机构可以待上述情形消除后继续组织电子交易活动；影响或可能影响采购公平、公正性的，经采购代理机构确认后，应当重新采购。</w:t>
      </w:r>
    </w:p>
    <w:p w14:paraId="4D1BC40D">
      <w:pPr>
        <w:spacing w:line="221" w:lineRule="auto"/>
        <w:ind w:left="480"/>
        <w:rPr>
          <w:rFonts w:ascii="黑体" w:hAnsi="黑体" w:eastAsia="黑体" w:cs="黑体"/>
          <w:sz w:val="24"/>
          <w:szCs w:val="24"/>
        </w:rPr>
      </w:pPr>
      <w:r>
        <w:rPr>
          <w:rFonts w:ascii="黑体" w:hAnsi="黑体" w:eastAsia="黑体" w:cs="黑体"/>
          <w:b/>
          <w:bCs/>
          <w:spacing w:val="-3"/>
          <w:sz w:val="24"/>
          <w:szCs w:val="24"/>
        </w:rPr>
        <w:t>27.确定成交供应商及结果公告</w:t>
      </w:r>
    </w:p>
    <w:p w14:paraId="06E6E13E">
      <w:pPr>
        <w:spacing w:before="173" w:line="377" w:lineRule="auto"/>
        <w:ind w:right="69" w:firstLine="424"/>
        <w:rPr>
          <w:rFonts w:ascii="宋体" w:hAnsi="宋体" w:eastAsia="宋体" w:cs="宋体"/>
          <w:sz w:val="20"/>
          <w:szCs w:val="20"/>
        </w:rPr>
      </w:pPr>
      <w:r>
        <w:rPr>
          <w:rFonts w:ascii="宋体" w:hAnsi="宋体" w:eastAsia="宋体" w:cs="宋体"/>
          <w:spacing w:val="8"/>
          <w:sz w:val="20"/>
          <w:szCs w:val="20"/>
        </w:rPr>
        <w:t>27.1 采购代理机构应当在评审结束后</w:t>
      </w:r>
      <w:r>
        <w:rPr>
          <w:rFonts w:ascii="宋体" w:hAnsi="宋体" w:eastAsia="宋体" w:cs="宋体"/>
          <w:spacing w:val="-33"/>
          <w:sz w:val="20"/>
          <w:szCs w:val="20"/>
        </w:rPr>
        <w:t xml:space="preserve"> </w:t>
      </w:r>
      <w:r>
        <w:rPr>
          <w:rFonts w:ascii="宋体" w:hAnsi="宋体" w:eastAsia="宋体" w:cs="宋体"/>
          <w:spacing w:val="8"/>
          <w:sz w:val="20"/>
          <w:szCs w:val="20"/>
        </w:rPr>
        <w:t>2</w:t>
      </w:r>
      <w:r>
        <w:rPr>
          <w:rFonts w:ascii="宋体" w:hAnsi="宋体" w:eastAsia="宋体" w:cs="宋体"/>
          <w:spacing w:val="-38"/>
          <w:sz w:val="20"/>
          <w:szCs w:val="20"/>
        </w:rPr>
        <w:t xml:space="preserve"> </w:t>
      </w:r>
      <w:r>
        <w:rPr>
          <w:rFonts w:ascii="宋体" w:hAnsi="宋体" w:eastAsia="宋体" w:cs="宋体"/>
          <w:spacing w:val="8"/>
          <w:sz w:val="20"/>
          <w:szCs w:val="20"/>
        </w:rPr>
        <w:t>个工作日内将评审报告送采购人确认。采购人应当在收到评审</w:t>
      </w:r>
      <w:r>
        <w:rPr>
          <w:rFonts w:ascii="宋体" w:hAnsi="宋体" w:eastAsia="宋体" w:cs="宋体"/>
          <w:spacing w:val="11"/>
          <w:sz w:val="20"/>
          <w:szCs w:val="20"/>
        </w:rPr>
        <w:t>报告后</w:t>
      </w:r>
      <w:r>
        <w:rPr>
          <w:rFonts w:ascii="宋体" w:hAnsi="宋体" w:eastAsia="宋体" w:cs="宋体"/>
          <w:spacing w:val="-33"/>
          <w:sz w:val="20"/>
          <w:szCs w:val="20"/>
        </w:rPr>
        <w:t xml:space="preserve"> </w:t>
      </w:r>
      <w:r>
        <w:rPr>
          <w:rFonts w:ascii="宋体" w:hAnsi="宋体" w:eastAsia="宋体" w:cs="宋体"/>
          <w:spacing w:val="11"/>
          <w:sz w:val="20"/>
          <w:szCs w:val="20"/>
        </w:rPr>
        <w:t>5</w:t>
      </w:r>
      <w:r>
        <w:rPr>
          <w:rFonts w:ascii="宋体" w:hAnsi="宋体" w:eastAsia="宋体" w:cs="宋体"/>
          <w:spacing w:val="-35"/>
          <w:sz w:val="20"/>
          <w:szCs w:val="20"/>
        </w:rPr>
        <w:t xml:space="preserve"> </w:t>
      </w:r>
      <w:r>
        <w:rPr>
          <w:rFonts w:ascii="宋体" w:hAnsi="宋体" w:eastAsia="宋体" w:cs="宋体"/>
          <w:spacing w:val="11"/>
          <w:sz w:val="20"/>
          <w:szCs w:val="20"/>
        </w:rPr>
        <w:t>个工作日内，从评审报告提出的成交候选供应商中，按照排序由高到低的原则确</w:t>
      </w:r>
      <w:r>
        <w:rPr>
          <w:rFonts w:ascii="宋体" w:hAnsi="宋体" w:eastAsia="宋体" w:cs="宋体"/>
          <w:spacing w:val="10"/>
          <w:sz w:val="20"/>
          <w:szCs w:val="20"/>
        </w:rPr>
        <w:t>定成交供应商，</w:t>
      </w:r>
      <w:r>
        <w:rPr>
          <w:rFonts w:ascii="宋体" w:hAnsi="宋体" w:eastAsia="宋体" w:cs="宋体"/>
          <w:spacing w:val="12"/>
          <w:sz w:val="20"/>
          <w:szCs w:val="20"/>
        </w:rPr>
        <w:t>也可以书面授权磋商小组直接确定成交供应商。采购人逾</w:t>
      </w:r>
      <w:r>
        <w:rPr>
          <w:rFonts w:ascii="宋体" w:hAnsi="宋体" w:eastAsia="宋体" w:cs="宋体"/>
          <w:spacing w:val="11"/>
          <w:sz w:val="20"/>
          <w:szCs w:val="20"/>
        </w:rPr>
        <w:t>期未确定成交供应商且不提出异议的，视为确定</w:t>
      </w:r>
      <w:r>
        <w:rPr>
          <w:rFonts w:ascii="宋体" w:hAnsi="宋体" w:eastAsia="宋体" w:cs="宋体"/>
          <w:spacing w:val="9"/>
          <w:sz w:val="20"/>
          <w:szCs w:val="20"/>
        </w:rPr>
        <w:t>评审报告提出的排序第一的供应商为成交供应商。</w:t>
      </w:r>
    </w:p>
    <w:p w14:paraId="4C024846">
      <w:pPr>
        <w:spacing w:before="2" w:line="377" w:lineRule="auto"/>
        <w:ind w:left="1" w:right="69" w:firstLine="422"/>
        <w:rPr>
          <w:rFonts w:ascii="宋体" w:hAnsi="宋体" w:eastAsia="宋体" w:cs="宋体"/>
          <w:sz w:val="20"/>
          <w:szCs w:val="20"/>
        </w:rPr>
      </w:pPr>
      <w:r>
        <w:rPr>
          <w:rFonts w:ascii="宋体" w:hAnsi="宋体" w:eastAsia="宋体" w:cs="宋体"/>
          <w:spacing w:val="9"/>
          <w:sz w:val="20"/>
          <w:szCs w:val="20"/>
        </w:rPr>
        <w:t>27.2</w:t>
      </w:r>
      <w:r>
        <w:rPr>
          <w:rFonts w:ascii="宋体" w:hAnsi="宋体" w:eastAsia="宋体" w:cs="宋体"/>
          <w:spacing w:val="-35"/>
          <w:sz w:val="20"/>
          <w:szCs w:val="20"/>
        </w:rPr>
        <w:t xml:space="preserve"> </w:t>
      </w:r>
      <w:r>
        <w:rPr>
          <w:rFonts w:ascii="宋体" w:hAnsi="宋体" w:eastAsia="宋体" w:cs="宋体"/>
          <w:spacing w:val="9"/>
          <w:sz w:val="20"/>
          <w:szCs w:val="20"/>
        </w:rPr>
        <w:t>采购代理机构应当在成交供应商确定后</w:t>
      </w:r>
      <w:r>
        <w:rPr>
          <w:rFonts w:ascii="宋体" w:hAnsi="宋体" w:eastAsia="宋体" w:cs="宋体"/>
          <w:spacing w:val="-34"/>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个工作日内，在省级以上财政部门指定的媒体上公告成</w:t>
      </w:r>
      <w:r>
        <w:rPr>
          <w:rFonts w:ascii="宋体" w:hAnsi="宋体" w:eastAsia="宋体" w:cs="宋体"/>
          <w:spacing w:val="10"/>
          <w:sz w:val="20"/>
          <w:szCs w:val="20"/>
        </w:rPr>
        <w:t>交结果，同时向成交供应商发出成交通知书。</w:t>
      </w:r>
      <w:r>
        <w:rPr>
          <w:rFonts w:ascii="宋体" w:hAnsi="宋体" w:eastAsia="宋体" w:cs="宋体"/>
          <w:b/>
          <w:bCs/>
          <w:spacing w:val="10"/>
          <w:sz w:val="20"/>
          <w:szCs w:val="20"/>
        </w:rPr>
        <w:t>采购人或者采购代理机构发出成交通知书前，应当对成交供</w:t>
      </w:r>
      <w:r>
        <w:rPr>
          <w:rFonts w:ascii="宋体" w:hAnsi="宋体" w:eastAsia="宋体" w:cs="宋体"/>
          <w:b/>
          <w:bCs/>
          <w:spacing w:val="9"/>
          <w:sz w:val="20"/>
          <w:szCs w:val="20"/>
        </w:rPr>
        <w:t>应商信用进行查询，对列入失信被执行人、重大税收违法案件当事人名单、政府采购严重违法失信行为记录名单及其他不符合《中华人民共和国政府采购法》第二十二条规定条件的供应商，取消其成交资格，并</w:t>
      </w:r>
      <w:r>
        <w:rPr>
          <w:rFonts w:ascii="宋体" w:hAnsi="宋体" w:eastAsia="宋体" w:cs="宋体"/>
          <w:b/>
          <w:bCs/>
          <w:spacing w:val="11"/>
          <w:sz w:val="20"/>
          <w:szCs w:val="20"/>
        </w:rPr>
        <w:t>确定排名第二的成交候选人为成交供应商。</w:t>
      </w:r>
      <w:r>
        <w:rPr>
          <w:rFonts w:ascii="宋体" w:hAnsi="宋体" w:eastAsia="宋体" w:cs="宋体"/>
          <w:spacing w:val="11"/>
          <w:sz w:val="20"/>
          <w:szCs w:val="20"/>
        </w:rPr>
        <w:t>排名第二的成交候</w:t>
      </w:r>
      <w:r>
        <w:rPr>
          <w:rFonts w:ascii="宋体" w:hAnsi="宋体" w:eastAsia="宋体" w:cs="宋体"/>
          <w:spacing w:val="10"/>
          <w:sz w:val="20"/>
          <w:szCs w:val="20"/>
        </w:rPr>
        <w:t>选人因上述规定的同样原因被取消成交资格</w:t>
      </w:r>
      <w:r>
        <w:rPr>
          <w:rFonts w:ascii="宋体" w:hAnsi="宋体" w:eastAsia="宋体" w:cs="宋体"/>
          <w:spacing w:val="12"/>
          <w:sz w:val="20"/>
          <w:szCs w:val="20"/>
        </w:rPr>
        <w:t>的，采购人可以确定排名第三的成交候选人为成交供</w:t>
      </w:r>
      <w:r>
        <w:rPr>
          <w:rFonts w:ascii="宋体" w:hAnsi="宋体" w:eastAsia="宋体" w:cs="宋体"/>
          <w:spacing w:val="11"/>
          <w:sz w:val="20"/>
          <w:szCs w:val="20"/>
        </w:rPr>
        <w:t>应商，以此类推。以上信息查询记录及相关证据与磋</w:t>
      </w:r>
      <w:r>
        <w:rPr>
          <w:rFonts w:ascii="宋体" w:hAnsi="宋体" w:eastAsia="宋体" w:cs="宋体"/>
          <w:spacing w:val="10"/>
          <w:sz w:val="20"/>
          <w:szCs w:val="20"/>
        </w:rPr>
        <w:t>商文件一并保存。成交供应商享受《政府采</w:t>
      </w:r>
      <w:r>
        <w:rPr>
          <w:rFonts w:ascii="宋体" w:hAnsi="宋体" w:eastAsia="宋体" w:cs="宋体"/>
          <w:spacing w:val="9"/>
          <w:sz w:val="20"/>
          <w:szCs w:val="20"/>
        </w:rPr>
        <w:t>购促进中小企业发展管理办法》（财库〔2020〕46</w:t>
      </w:r>
      <w:r>
        <w:rPr>
          <w:rFonts w:ascii="宋体" w:hAnsi="宋体" w:eastAsia="宋体" w:cs="宋体"/>
          <w:spacing w:val="-33"/>
          <w:sz w:val="20"/>
          <w:szCs w:val="20"/>
        </w:rPr>
        <w:t xml:space="preserve"> </w:t>
      </w:r>
      <w:r>
        <w:rPr>
          <w:rFonts w:ascii="宋体" w:hAnsi="宋体" w:eastAsia="宋体" w:cs="宋体"/>
          <w:spacing w:val="9"/>
          <w:sz w:val="20"/>
          <w:szCs w:val="20"/>
        </w:rPr>
        <w:t>号）规定的中小企业扶持政策的，采购人、采购代理机构应当随成交结果公开成交供应商的《中小企业声明函》。</w:t>
      </w:r>
    </w:p>
    <w:p w14:paraId="522DB7FF">
      <w:pPr>
        <w:spacing w:before="1" w:line="377" w:lineRule="auto"/>
        <w:ind w:left="2" w:right="69" w:firstLine="421"/>
        <w:rPr>
          <w:rFonts w:ascii="宋体" w:hAnsi="宋体" w:eastAsia="宋体" w:cs="宋体"/>
          <w:sz w:val="20"/>
          <w:szCs w:val="20"/>
        </w:rPr>
      </w:pPr>
      <w:r>
        <w:rPr>
          <w:rFonts w:ascii="宋体" w:hAnsi="宋体" w:eastAsia="宋体" w:cs="宋体"/>
          <w:spacing w:val="10"/>
          <w:sz w:val="20"/>
          <w:szCs w:val="20"/>
        </w:rPr>
        <w:t>27.3</w:t>
      </w:r>
      <w:r>
        <w:rPr>
          <w:rFonts w:ascii="宋体" w:hAnsi="宋体" w:eastAsia="宋体" w:cs="宋体"/>
          <w:spacing w:val="-39"/>
          <w:sz w:val="20"/>
          <w:szCs w:val="20"/>
        </w:rPr>
        <w:t xml:space="preserve"> </w:t>
      </w:r>
      <w:r>
        <w:rPr>
          <w:rFonts w:ascii="宋体" w:hAnsi="宋体" w:eastAsia="宋体" w:cs="宋体"/>
          <w:spacing w:val="10"/>
          <w:sz w:val="20"/>
          <w:szCs w:val="20"/>
        </w:rPr>
        <w:t>成交供应商拒绝签订政府采购合同（包括但不限于放弃成</w:t>
      </w:r>
      <w:r>
        <w:rPr>
          <w:rFonts w:ascii="宋体" w:hAnsi="宋体" w:eastAsia="宋体" w:cs="宋体"/>
          <w:spacing w:val="9"/>
          <w:sz w:val="20"/>
          <w:szCs w:val="20"/>
        </w:rPr>
        <w:t>交、因不可抗力不能履行合同而放弃签</w:t>
      </w:r>
      <w:r>
        <w:rPr>
          <w:rFonts w:ascii="宋体" w:hAnsi="宋体" w:eastAsia="宋体" w:cs="宋体"/>
          <w:spacing w:val="11"/>
          <w:sz w:val="20"/>
          <w:szCs w:val="20"/>
        </w:rPr>
        <w:t>订合同</w:t>
      </w:r>
      <w:r>
        <w:rPr>
          <w:rFonts w:ascii="宋体" w:hAnsi="宋体" w:eastAsia="宋体" w:cs="宋体"/>
          <w:spacing w:val="22"/>
          <w:sz w:val="20"/>
          <w:szCs w:val="20"/>
        </w:rPr>
        <w:t>），</w:t>
      </w:r>
      <w:r>
        <w:rPr>
          <w:rFonts w:ascii="宋体" w:hAnsi="宋体" w:eastAsia="宋体" w:cs="宋体"/>
          <w:spacing w:val="11"/>
          <w:sz w:val="20"/>
          <w:szCs w:val="20"/>
        </w:rPr>
        <w:t>采购人可以按照评审报告推荐的成交候选人名单排序，确定下一候选人为成交供应商，也可以</w:t>
      </w:r>
      <w:r>
        <w:rPr>
          <w:rFonts w:ascii="宋体" w:hAnsi="宋体" w:eastAsia="宋体" w:cs="宋体"/>
          <w:spacing w:val="10"/>
          <w:sz w:val="20"/>
          <w:szCs w:val="20"/>
        </w:rPr>
        <w:t>重新开展政府采购活动。拒绝签订政府采购合同的</w:t>
      </w:r>
      <w:r>
        <w:rPr>
          <w:rFonts w:ascii="宋体" w:hAnsi="宋体" w:eastAsia="宋体" w:cs="宋体"/>
          <w:spacing w:val="9"/>
          <w:sz w:val="20"/>
          <w:szCs w:val="20"/>
        </w:rPr>
        <w:t>成交供应商不得参加对该项目重新开展的采购活动。</w:t>
      </w:r>
    </w:p>
    <w:p w14:paraId="6DAE50D7">
      <w:pPr>
        <w:spacing w:before="2" w:line="222" w:lineRule="auto"/>
        <w:ind w:left="480"/>
        <w:rPr>
          <w:rFonts w:ascii="黑体" w:hAnsi="黑体" w:eastAsia="黑体" w:cs="黑体"/>
          <w:sz w:val="24"/>
          <w:szCs w:val="24"/>
        </w:rPr>
      </w:pPr>
      <w:r>
        <w:rPr>
          <w:rFonts w:ascii="黑体" w:hAnsi="黑体" w:eastAsia="黑体" w:cs="黑体"/>
          <w:b/>
          <w:bCs/>
          <w:spacing w:val="-3"/>
          <w:sz w:val="24"/>
          <w:szCs w:val="24"/>
        </w:rPr>
        <w:t>28.履约保证金</w:t>
      </w:r>
    </w:p>
    <w:p w14:paraId="6DF0143E">
      <w:pPr>
        <w:spacing w:before="174" w:line="377" w:lineRule="auto"/>
        <w:ind w:left="3" w:right="69" w:firstLine="425"/>
        <w:rPr>
          <w:rFonts w:ascii="宋体" w:hAnsi="宋体" w:eastAsia="宋体" w:cs="宋体"/>
          <w:sz w:val="20"/>
          <w:szCs w:val="20"/>
        </w:rPr>
      </w:pPr>
      <w:r>
        <w:rPr>
          <w:rFonts w:ascii="宋体" w:hAnsi="宋体" w:eastAsia="宋体" w:cs="宋体"/>
          <w:spacing w:val="10"/>
          <w:sz w:val="20"/>
          <w:szCs w:val="20"/>
        </w:rPr>
        <w:t>28.1 履约保证金的金额、提交方式、退付的时间和条件详见 “供应商须知前附表</w:t>
      </w:r>
      <w:r>
        <w:rPr>
          <w:rFonts w:ascii="宋体" w:hAnsi="宋体" w:eastAsia="宋体" w:cs="宋体"/>
          <w:spacing w:val="-68"/>
          <w:sz w:val="20"/>
          <w:szCs w:val="20"/>
        </w:rPr>
        <w:t xml:space="preserve"> </w:t>
      </w:r>
      <w:r>
        <w:rPr>
          <w:rFonts w:ascii="宋体" w:hAnsi="宋体" w:eastAsia="宋体" w:cs="宋体"/>
          <w:spacing w:val="10"/>
          <w:sz w:val="20"/>
          <w:szCs w:val="20"/>
        </w:rPr>
        <w:t>”。成交供应商未</w:t>
      </w:r>
      <w:r>
        <w:rPr>
          <w:rFonts w:ascii="宋体" w:hAnsi="宋体" w:eastAsia="宋体" w:cs="宋体"/>
          <w:spacing w:val="9"/>
          <w:sz w:val="20"/>
          <w:szCs w:val="20"/>
        </w:rPr>
        <w:t>按规定提交履约保证金的，视为拒绝与采购人签订合同。</w:t>
      </w:r>
    </w:p>
    <w:p w14:paraId="3D0D7AA7">
      <w:pPr>
        <w:spacing w:before="2" w:line="379" w:lineRule="auto"/>
        <w:ind w:left="1" w:right="69" w:firstLine="427"/>
        <w:rPr>
          <w:rFonts w:ascii="宋体" w:hAnsi="宋体" w:eastAsia="宋体" w:cs="宋体"/>
          <w:sz w:val="20"/>
          <w:szCs w:val="20"/>
        </w:rPr>
      </w:pPr>
      <w:r>
        <w:rPr>
          <w:rFonts w:ascii="宋体" w:hAnsi="宋体" w:eastAsia="宋体" w:cs="宋体"/>
          <w:spacing w:val="10"/>
          <w:sz w:val="20"/>
          <w:szCs w:val="20"/>
        </w:rPr>
        <w:t>28.2</w:t>
      </w:r>
      <w:r>
        <w:rPr>
          <w:rFonts w:ascii="宋体" w:hAnsi="宋体" w:eastAsia="宋体" w:cs="宋体"/>
          <w:spacing w:val="-39"/>
          <w:sz w:val="20"/>
          <w:szCs w:val="20"/>
        </w:rPr>
        <w:t xml:space="preserve"> </w:t>
      </w:r>
      <w:r>
        <w:rPr>
          <w:rFonts w:ascii="宋体" w:hAnsi="宋体" w:eastAsia="宋体" w:cs="宋体"/>
          <w:spacing w:val="10"/>
          <w:sz w:val="20"/>
          <w:szCs w:val="20"/>
        </w:rPr>
        <w:t>在履约保证金退还日期前，若成交供应商的开户名称</w:t>
      </w:r>
      <w:r>
        <w:rPr>
          <w:rFonts w:ascii="宋体" w:hAnsi="宋体" w:eastAsia="宋体" w:cs="宋体"/>
          <w:spacing w:val="9"/>
          <w:sz w:val="20"/>
          <w:szCs w:val="20"/>
        </w:rPr>
        <w:t>、开户银行、帐号有变动的，请以书面形式通知履约保证金收取单位，否则由此产生的后果由成交供应商自行承担。</w:t>
      </w:r>
    </w:p>
    <w:p w14:paraId="3F77F2A2">
      <w:pPr>
        <w:spacing w:line="223" w:lineRule="auto"/>
        <w:ind w:left="480"/>
        <w:rPr>
          <w:rFonts w:ascii="黑体" w:hAnsi="黑体" w:eastAsia="黑体" w:cs="黑体"/>
          <w:sz w:val="24"/>
          <w:szCs w:val="24"/>
        </w:rPr>
      </w:pPr>
      <w:r>
        <w:rPr>
          <w:rFonts w:ascii="黑体" w:hAnsi="黑体" w:eastAsia="黑体" w:cs="黑体"/>
          <w:b/>
          <w:bCs/>
          <w:spacing w:val="-3"/>
          <w:sz w:val="24"/>
          <w:szCs w:val="24"/>
        </w:rPr>
        <w:t>29.签订合同</w:t>
      </w:r>
    </w:p>
    <w:p w14:paraId="1151A5B3">
      <w:pPr>
        <w:spacing w:before="172" w:line="377" w:lineRule="auto"/>
        <w:ind w:left="4" w:firstLine="424"/>
        <w:rPr>
          <w:rFonts w:ascii="宋体" w:hAnsi="宋体" w:eastAsia="宋体" w:cs="宋体"/>
          <w:sz w:val="20"/>
          <w:szCs w:val="20"/>
        </w:rPr>
      </w:pPr>
      <w:r>
        <w:rPr>
          <w:rFonts w:ascii="宋体" w:hAnsi="宋体" w:eastAsia="宋体" w:cs="宋体"/>
          <w:spacing w:val="7"/>
          <w:sz w:val="20"/>
          <w:szCs w:val="20"/>
        </w:rPr>
        <w:t>29.1</w:t>
      </w:r>
      <w:r>
        <w:rPr>
          <w:rFonts w:ascii="宋体" w:hAnsi="宋体" w:eastAsia="宋体" w:cs="宋体"/>
          <w:spacing w:val="-38"/>
          <w:sz w:val="20"/>
          <w:szCs w:val="20"/>
        </w:rPr>
        <w:t xml:space="preserve"> </w:t>
      </w:r>
      <w:r>
        <w:rPr>
          <w:rFonts w:ascii="宋体" w:hAnsi="宋体" w:eastAsia="宋体" w:cs="宋体"/>
          <w:spacing w:val="7"/>
          <w:sz w:val="20"/>
          <w:szCs w:val="20"/>
        </w:rPr>
        <w:t>成交供应商在收到成交通知书（书面或电子）后，应当</w:t>
      </w:r>
      <w:r>
        <w:rPr>
          <w:rFonts w:ascii="宋体" w:hAnsi="宋体" w:eastAsia="宋体" w:cs="宋体"/>
          <w:spacing w:val="6"/>
          <w:sz w:val="20"/>
          <w:szCs w:val="20"/>
        </w:rPr>
        <w:t>在签订合同时向采购人出示相关证明材料，</w:t>
      </w:r>
      <w:r>
        <w:rPr>
          <w:rFonts w:ascii="宋体" w:hAnsi="宋体" w:eastAsia="宋体" w:cs="宋体"/>
          <w:spacing w:val="9"/>
          <w:sz w:val="20"/>
          <w:szCs w:val="20"/>
        </w:rPr>
        <w:t>具体内容详见 “供应商须知前附表</w:t>
      </w:r>
      <w:r>
        <w:rPr>
          <w:rFonts w:ascii="宋体" w:hAnsi="宋体" w:eastAsia="宋体" w:cs="宋体"/>
          <w:spacing w:val="-70"/>
          <w:sz w:val="20"/>
          <w:szCs w:val="20"/>
        </w:rPr>
        <w:t xml:space="preserve"> </w:t>
      </w:r>
      <w:r>
        <w:rPr>
          <w:rFonts w:ascii="宋体" w:hAnsi="宋体" w:eastAsia="宋体" w:cs="宋体"/>
          <w:spacing w:val="9"/>
          <w:sz w:val="20"/>
          <w:szCs w:val="20"/>
        </w:rPr>
        <w:t>”，经</w:t>
      </w:r>
      <w:r>
        <w:rPr>
          <w:rFonts w:ascii="宋体" w:hAnsi="宋体" w:eastAsia="宋体" w:cs="宋体"/>
          <w:spacing w:val="8"/>
          <w:sz w:val="20"/>
          <w:szCs w:val="20"/>
        </w:rPr>
        <w:t>采购人核验合格后方可签订合同（书面或电子）。如成交供应商</w:t>
      </w:r>
      <w:r>
        <w:rPr>
          <w:rFonts w:ascii="宋体" w:hAnsi="宋体" w:eastAsia="宋体" w:cs="宋体"/>
          <w:spacing w:val="9"/>
          <w:sz w:val="20"/>
          <w:szCs w:val="20"/>
        </w:rPr>
        <w:t>为联合体的，联合体各方应当共同与采购人签</w:t>
      </w:r>
      <w:r>
        <w:rPr>
          <w:rFonts w:ascii="宋体" w:hAnsi="宋体" w:eastAsia="宋体" w:cs="宋体"/>
          <w:spacing w:val="8"/>
          <w:sz w:val="20"/>
          <w:szCs w:val="20"/>
        </w:rPr>
        <w:t>订采购合同，就采购合同约定的事项对采购人承担连带责任。</w:t>
      </w:r>
    </w:p>
    <w:p w14:paraId="53BBDDD4">
      <w:pPr>
        <w:spacing w:before="1" w:line="227" w:lineRule="auto"/>
        <w:ind w:left="429"/>
        <w:rPr>
          <w:rFonts w:ascii="宋体" w:hAnsi="宋体" w:eastAsia="宋体" w:cs="宋体"/>
          <w:sz w:val="20"/>
          <w:szCs w:val="20"/>
        </w:rPr>
      </w:pPr>
      <w:r>
        <w:rPr>
          <w:rFonts w:ascii="宋体" w:hAnsi="宋体" w:eastAsia="宋体" w:cs="宋体"/>
          <w:spacing w:val="7"/>
          <w:sz w:val="20"/>
          <w:szCs w:val="20"/>
        </w:rPr>
        <w:t>29.2 签订合同时间：按成交通知书规定的时间与采购人签订政府采购合同（最长不能超过</w:t>
      </w:r>
      <w:r>
        <w:rPr>
          <w:rFonts w:ascii="宋体" w:hAnsi="宋体" w:eastAsia="宋体" w:cs="宋体"/>
          <w:spacing w:val="-24"/>
          <w:sz w:val="20"/>
          <w:szCs w:val="20"/>
        </w:rPr>
        <w:t xml:space="preserve"> </w:t>
      </w:r>
      <w:r>
        <w:rPr>
          <w:rFonts w:ascii="宋体" w:hAnsi="宋体" w:eastAsia="宋体" w:cs="宋体"/>
          <w:spacing w:val="7"/>
          <w:sz w:val="20"/>
          <w:szCs w:val="20"/>
        </w:rPr>
        <w:t xml:space="preserve">15 </w:t>
      </w:r>
      <w:r>
        <w:rPr>
          <w:rFonts w:ascii="宋体" w:hAnsi="宋体" w:eastAsia="宋体" w:cs="宋体"/>
          <w:spacing w:val="6"/>
          <w:sz w:val="20"/>
          <w:szCs w:val="20"/>
        </w:rPr>
        <w:t>日）。</w:t>
      </w:r>
    </w:p>
    <w:p w14:paraId="0DC39DC8">
      <w:pPr>
        <w:spacing w:before="161" w:line="228" w:lineRule="auto"/>
        <w:ind w:left="429"/>
        <w:rPr>
          <w:rFonts w:ascii="宋体" w:hAnsi="宋体" w:eastAsia="宋体" w:cs="宋体"/>
          <w:sz w:val="20"/>
          <w:szCs w:val="20"/>
        </w:rPr>
      </w:pPr>
      <w:r>
        <w:rPr>
          <w:rFonts w:ascii="宋体" w:hAnsi="宋体" w:eastAsia="宋体" w:cs="宋体"/>
          <w:spacing w:val="8"/>
          <w:sz w:val="20"/>
          <w:szCs w:val="20"/>
        </w:rPr>
        <w:t>29.3</w:t>
      </w:r>
      <w:r>
        <w:rPr>
          <w:rFonts w:ascii="宋体" w:hAnsi="宋体" w:eastAsia="宋体" w:cs="宋体"/>
          <w:spacing w:val="-39"/>
          <w:sz w:val="20"/>
          <w:szCs w:val="20"/>
        </w:rPr>
        <w:t xml:space="preserve"> </w:t>
      </w:r>
      <w:r>
        <w:rPr>
          <w:rFonts w:ascii="宋体" w:hAnsi="宋体" w:eastAsia="宋体" w:cs="宋体"/>
          <w:spacing w:val="8"/>
          <w:sz w:val="20"/>
          <w:szCs w:val="20"/>
        </w:rPr>
        <w:t>成交供应商拒绝与采购人签订合同的，按</w:t>
      </w:r>
      <w:r>
        <w:rPr>
          <w:rFonts w:ascii="宋体" w:hAnsi="宋体" w:eastAsia="宋体" w:cs="宋体"/>
          <w:spacing w:val="7"/>
          <w:sz w:val="20"/>
          <w:szCs w:val="20"/>
        </w:rPr>
        <w:t>照本须知正文第</w:t>
      </w:r>
      <w:r>
        <w:rPr>
          <w:rFonts w:ascii="宋体" w:hAnsi="宋体" w:eastAsia="宋体" w:cs="宋体"/>
          <w:spacing w:val="-34"/>
          <w:sz w:val="20"/>
          <w:szCs w:val="20"/>
        </w:rPr>
        <w:t xml:space="preserve"> </w:t>
      </w:r>
      <w:r>
        <w:rPr>
          <w:rFonts w:ascii="宋体" w:hAnsi="宋体" w:eastAsia="宋体" w:cs="宋体"/>
          <w:spacing w:val="7"/>
          <w:sz w:val="20"/>
          <w:szCs w:val="20"/>
        </w:rPr>
        <w:t>27.3</w:t>
      </w:r>
      <w:r>
        <w:rPr>
          <w:rFonts w:ascii="宋体" w:hAnsi="宋体" w:eastAsia="宋体" w:cs="宋体"/>
          <w:spacing w:val="-39"/>
          <w:sz w:val="20"/>
          <w:szCs w:val="20"/>
        </w:rPr>
        <w:t xml:space="preserve"> </w:t>
      </w:r>
      <w:r>
        <w:rPr>
          <w:rFonts w:ascii="宋体" w:hAnsi="宋体" w:eastAsia="宋体" w:cs="宋体"/>
          <w:spacing w:val="7"/>
          <w:sz w:val="20"/>
          <w:szCs w:val="20"/>
        </w:rPr>
        <w:t>条的规定执行。</w:t>
      </w:r>
    </w:p>
    <w:p w14:paraId="18BDD7F9">
      <w:pPr>
        <w:spacing w:before="166" w:line="223" w:lineRule="auto"/>
        <w:ind w:left="482"/>
        <w:rPr>
          <w:rFonts w:ascii="黑体" w:hAnsi="黑体" w:eastAsia="黑体" w:cs="黑体"/>
          <w:sz w:val="24"/>
          <w:szCs w:val="24"/>
        </w:rPr>
      </w:pPr>
      <w:r>
        <w:rPr>
          <w:rFonts w:ascii="黑体" w:hAnsi="黑体" w:eastAsia="黑体" w:cs="黑体"/>
          <w:b/>
          <w:bCs/>
          <w:spacing w:val="-3"/>
          <w:sz w:val="24"/>
          <w:szCs w:val="24"/>
        </w:rPr>
        <w:t>30.政府采购合同公告</w:t>
      </w:r>
    </w:p>
    <w:p w14:paraId="2B173FA7">
      <w:pPr>
        <w:spacing w:before="172" w:line="378" w:lineRule="auto"/>
        <w:ind w:left="1" w:right="69" w:firstLine="420"/>
        <w:jc w:val="both"/>
        <w:rPr>
          <w:rFonts w:ascii="宋体" w:hAnsi="宋体" w:eastAsia="宋体" w:cs="宋体"/>
          <w:sz w:val="20"/>
          <w:szCs w:val="20"/>
        </w:rPr>
      </w:pPr>
      <w:r>
        <w:rPr>
          <w:rFonts w:ascii="宋体" w:hAnsi="宋体" w:eastAsia="宋体" w:cs="宋体"/>
          <w:spacing w:val="8"/>
          <w:sz w:val="20"/>
          <w:szCs w:val="20"/>
        </w:rPr>
        <w:t>根据《中华人民共和国政府采购法实施条例》第五十条规定，采购人</w:t>
      </w:r>
      <w:r>
        <w:rPr>
          <w:rFonts w:ascii="宋体" w:hAnsi="宋体" w:eastAsia="宋体" w:cs="宋体"/>
          <w:spacing w:val="7"/>
          <w:sz w:val="20"/>
          <w:szCs w:val="20"/>
        </w:rPr>
        <w:t>应当自政府采购合同签订之日起</w:t>
      </w:r>
      <w:r>
        <w:rPr>
          <w:rFonts w:ascii="宋体" w:hAnsi="宋体" w:eastAsia="宋体" w:cs="宋体"/>
          <w:spacing w:val="-37"/>
          <w:sz w:val="20"/>
          <w:szCs w:val="20"/>
        </w:rPr>
        <w:t xml:space="preserve"> </w:t>
      </w:r>
      <w:r>
        <w:rPr>
          <w:rFonts w:ascii="宋体" w:hAnsi="宋体" w:eastAsia="宋体" w:cs="宋体"/>
          <w:spacing w:val="7"/>
          <w:sz w:val="20"/>
          <w:szCs w:val="20"/>
        </w:rPr>
        <w:t>2</w:t>
      </w:r>
      <w:r>
        <w:rPr>
          <w:rFonts w:ascii="宋体" w:hAnsi="宋体" w:eastAsia="宋体" w:cs="宋体"/>
          <w:spacing w:val="12"/>
          <w:sz w:val="20"/>
          <w:szCs w:val="20"/>
        </w:rPr>
        <w:t>个工作日内，将政府采购合同在省级以上人民政府财</w:t>
      </w:r>
      <w:r>
        <w:rPr>
          <w:rFonts w:ascii="宋体" w:hAnsi="宋体" w:eastAsia="宋体" w:cs="宋体"/>
          <w:spacing w:val="11"/>
          <w:sz w:val="20"/>
          <w:szCs w:val="20"/>
        </w:rPr>
        <w:t>政部门指定的媒体上公告，但政府采购合同中涉及国</w:t>
      </w:r>
      <w:r>
        <w:rPr>
          <w:rFonts w:ascii="宋体" w:hAnsi="宋体" w:eastAsia="宋体" w:cs="宋体"/>
          <w:spacing w:val="8"/>
          <w:sz w:val="20"/>
          <w:szCs w:val="20"/>
        </w:rPr>
        <w:t>家秘密、商业秘密的内容除外。</w:t>
      </w:r>
    </w:p>
    <w:p w14:paraId="72714D63">
      <w:pPr>
        <w:spacing w:before="2" w:line="220" w:lineRule="auto"/>
        <w:ind w:left="482"/>
        <w:rPr>
          <w:rFonts w:ascii="黑体" w:hAnsi="黑体" w:eastAsia="黑体" w:cs="黑体"/>
          <w:sz w:val="24"/>
          <w:szCs w:val="24"/>
        </w:rPr>
      </w:pPr>
      <w:r>
        <w:rPr>
          <w:rFonts w:ascii="黑体" w:hAnsi="黑体" w:eastAsia="黑体" w:cs="黑体"/>
          <w:b/>
          <w:bCs/>
          <w:spacing w:val="-3"/>
          <w:sz w:val="24"/>
          <w:szCs w:val="24"/>
        </w:rPr>
        <w:t>31.</w:t>
      </w:r>
      <w:r>
        <w:rPr>
          <w:rFonts w:ascii="黑体" w:hAnsi="黑体" w:eastAsia="黑体" w:cs="黑体"/>
          <w:spacing w:val="-3"/>
          <w:sz w:val="24"/>
          <w:szCs w:val="24"/>
        </w:rPr>
        <w:t xml:space="preserve"> </w:t>
      </w:r>
      <w:r>
        <w:rPr>
          <w:rFonts w:ascii="黑体" w:hAnsi="黑体" w:eastAsia="黑体" w:cs="黑体"/>
          <w:b/>
          <w:bCs/>
          <w:spacing w:val="-3"/>
          <w:sz w:val="24"/>
          <w:szCs w:val="24"/>
        </w:rPr>
        <w:t>询问、质疑和投诉</w:t>
      </w:r>
    </w:p>
    <w:p w14:paraId="41EBB247">
      <w:pPr>
        <w:spacing w:line="220" w:lineRule="auto"/>
        <w:rPr>
          <w:rFonts w:ascii="黑体" w:hAnsi="黑体" w:eastAsia="黑体" w:cs="黑体"/>
          <w:sz w:val="24"/>
          <w:szCs w:val="24"/>
        </w:rPr>
        <w:sectPr>
          <w:footerReference r:id="rId19" w:type="default"/>
          <w:pgSz w:w="11906" w:h="16840"/>
          <w:pgMar w:top="499" w:right="1010" w:bottom="1359" w:left="1093" w:header="0" w:footer="1122" w:gutter="0"/>
          <w:cols w:space="720" w:num="1"/>
        </w:sectPr>
      </w:pPr>
    </w:p>
    <w:p w14:paraId="6FFD8071">
      <w:pPr>
        <w:spacing w:before="41" w:line="378" w:lineRule="auto"/>
        <w:ind w:right="2" w:firstLine="425"/>
        <w:rPr>
          <w:rFonts w:ascii="宋体" w:hAnsi="宋体" w:eastAsia="宋体" w:cs="宋体"/>
          <w:sz w:val="20"/>
          <w:szCs w:val="20"/>
        </w:rPr>
      </w:pPr>
      <w:r>
        <w:rPr>
          <w:rFonts w:ascii="宋体" w:hAnsi="宋体" w:eastAsia="宋体" w:cs="宋体"/>
          <w:spacing w:val="10"/>
          <w:sz w:val="20"/>
          <w:szCs w:val="20"/>
        </w:rPr>
        <w:t>31.1</w:t>
      </w:r>
      <w:r>
        <w:rPr>
          <w:rFonts w:ascii="宋体" w:hAnsi="宋体" w:eastAsia="宋体" w:cs="宋体"/>
          <w:spacing w:val="-38"/>
          <w:sz w:val="20"/>
          <w:szCs w:val="20"/>
        </w:rPr>
        <w:t xml:space="preserve"> </w:t>
      </w:r>
      <w:r>
        <w:rPr>
          <w:rFonts w:ascii="宋体" w:hAnsi="宋体" w:eastAsia="宋体" w:cs="宋体"/>
          <w:spacing w:val="10"/>
          <w:sz w:val="20"/>
          <w:szCs w:val="20"/>
        </w:rPr>
        <w:t>供应商对政府采购活动事项有疑问的，可以向采购人</w:t>
      </w:r>
      <w:r>
        <w:rPr>
          <w:rFonts w:ascii="宋体" w:hAnsi="宋体" w:eastAsia="宋体" w:cs="宋体"/>
          <w:spacing w:val="9"/>
          <w:sz w:val="20"/>
          <w:szCs w:val="20"/>
        </w:rPr>
        <w:t>、采购代理机构提出询问，采购人或者采购代理机构应当在</w:t>
      </w:r>
      <w:r>
        <w:rPr>
          <w:rFonts w:ascii="宋体" w:hAnsi="宋体" w:eastAsia="宋体" w:cs="宋体"/>
          <w:spacing w:val="-35"/>
          <w:sz w:val="20"/>
          <w:szCs w:val="20"/>
        </w:rPr>
        <w:t xml:space="preserve"> </w:t>
      </w:r>
      <w:r>
        <w:rPr>
          <w:rFonts w:ascii="宋体" w:hAnsi="宋体" w:eastAsia="宋体" w:cs="宋体"/>
          <w:spacing w:val="9"/>
          <w:sz w:val="20"/>
          <w:szCs w:val="20"/>
        </w:rPr>
        <w:t>3</w:t>
      </w:r>
      <w:r>
        <w:rPr>
          <w:rFonts w:ascii="宋体" w:hAnsi="宋体" w:eastAsia="宋体" w:cs="宋体"/>
          <w:spacing w:val="-38"/>
          <w:sz w:val="20"/>
          <w:szCs w:val="20"/>
        </w:rPr>
        <w:t xml:space="preserve"> </w:t>
      </w:r>
      <w:r>
        <w:rPr>
          <w:rFonts w:ascii="宋体" w:hAnsi="宋体" w:eastAsia="宋体" w:cs="宋体"/>
          <w:spacing w:val="9"/>
          <w:sz w:val="20"/>
          <w:szCs w:val="20"/>
        </w:rPr>
        <w:t>个工作日内对供应商依法提出的询问作出答复，但答复的内容不得涉及</w:t>
      </w:r>
      <w:r>
        <w:rPr>
          <w:rFonts w:ascii="宋体" w:hAnsi="宋体" w:eastAsia="宋体" w:cs="宋体"/>
          <w:spacing w:val="8"/>
          <w:sz w:val="20"/>
          <w:szCs w:val="20"/>
        </w:rPr>
        <w:t>商业秘密。</w:t>
      </w:r>
    </w:p>
    <w:p w14:paraId="71632D38">
      <w:pPr>
        <w:spacing w:before="2" w:line="376" w:lineRule="auto"/>
        <w:ind w:left="5" w:right="2" w:firstLine="420"/>
        <w:rPr>
          <w:rFonts w:ascii="宋体" w:hAnsi="宋体" w:eastAsia="宋体" w:cs="宋体"/>
          <w:sz w:val="20"/>
          <w:szCs w:val="20"/>
        </w:rPr>
      </w:pPr>
      <w:r>
        <w:rPr>
          <w:rFonts w:ascii="宋体" w:hAnsi="宋体" w:eastAsia="宋体" w:cs="宋体"/>
          <w:spacing w:val="10"/>
          <w:sz w:val="20"/>
          <w:szCs w:val="20"/>
        </w:rPr>
        <w:t>31.2</w:t>
      </w:r>
      <w:r>
        <w:rPr>
          <w:rFonts w:ascii="宋体" w:hAnsi="宋体" w:eastAsia="宋体" w:cs="宋体"/>
          <w:spacing w:val="-38"/>
          <w:sz w:val="20"/>
          <w:szCs w:val="20"/>
        </w:rPr>
        <w:t xml:space="preserve"> </w:t>
      </w:r>
      <w:r>
        <w:rPr>
          <w:rFonts w:ascii="宋体" w:hAnsi="宋体" w:eastAsia="宋体" w:cs="宋体"/>
          <w:spacing w:val="10"/>
          <w:sz w:val="20"/>
          <w:szCs w:val="20"/>
        </w:rPr>
        <w:t>供应商认为磋商文件、采购过程或者成交结果使自己</w:t>
      </w:r>
      <w:r>
        <w:rPr>
          <w:rFonts w:ascii="宋体" w:hAnsi="宋体" w:eastAsia="宋体" w:cs="宋体"/>
          <w:spacing w:val="9"/>
          <w:sz w:val="20"/>
          <w:szCs w:val="20"/>
        </w:rPr>
        <w:t>的合法权益受到损害的，应当在知道或者应</w:t>
      </w:r>
      <w:r>
        <w:rPr>
          <w:rFonts w:ascii="宋体" w:hAnsi="宋体" w:eastAsia="宋体" w:cs="宋体"/>
          <w:spacing w:val="11"/>
          <w:sz w:val="20"/>
          <w:szCs w:val="20"/>
        </w:rPr>
        <w:t>知其权益受到损害之日起</w:t>
      </w:r>
      <w:r>
        <w:rPr>
          <w:rFonts w:ascii="宋体" w:hAnsi="宋体" w:eastAsia="宋体" w:cs="宋体"/>
          <w:spacing w:val="-31"/>
          <w:sz w:val="20"/>
          <w:szCs w:val="20"/>
        </w:rPr>
        <w:t xml:space="preserve"> </w:t>
      </w:r>
      <w:r>
        <w:rPr>
          <w:rFonts w:ascii="宋体" w:hAnsi="宋体" w:eastAsia="宋体" w:cs="宋体"/>
          <w:spacing w:val="11"/>
          <w:sz w:val="20"/>
          <w:szCs w:val="20"/>
        </w:rPr>
        <w:t>7</w:t>
      </w:r>
      <w:r>
        <w:rPr>
          <w:rFonts w:ascii="宋体" w:hAnsi="宋体" w:eastAsia="宋体" w:cs="宋体"/>
          <w:spacing w:val="-36"/>
          <w:sz w:val="20"/>
          <w:szCs w:val="20"/>
        </w:rPr>
        <w:t xml:space="preserve"> </w:t>
      </w:r>
      <w:r>
        <w:rPr>
          <w:rFonts w:ascii="宋体" w:hAnsi="宋体" w:eastAsia="宋体" w:cs="宋体"/>
          <w:spacing w:val="11"/>
          <w:sz w:val="20"/>
          <w:szCs w:val="20"/>
        </w:rPr>
        <w:t>个工作日内，以纸质书面形式向采购人、</w:t>
      </w:r>
      <w:r>
        <w:rPr>
          <w:rFonts w:ascii="宋体" w:hAnsi="宋体" w:eastAsia="宋体" w:cs="宋体"/>
          <w:spacing w:val="10"/>
          <w:sz w:val="20"/>
          <w:szCs w:val="20"/>
        </w:rPr>
        <w:t>采购代理机构提出质疑，接收质疑函</w:t>
      </w:r>
      <w:r>
        <w:rPr>
          <w:rFonts w:ascii="宋体" w:hAnsi="宋体" w:eastAsia="宋体" w:cs="宋体"/>
          <w:spacing w:val="9"/>
          <w:sz w:val="20"/>
          <w:szCs w:val="20"/>
        </w:rPr>
        <w:t>的方式、联系部门、联系电话和通讯地址等信息详见“供应商须知前附表</w:t>
      </w:r>
      <w:r>
        <w:rPr>
          <w:rFonts w:ascii="宋体" w:hAnsi="宋体" w:eastAsia="宋体" w:cs="宋体"/>
          <w:spacing w:val="-70"/>
          <w:sz w:val="20"/>
          <w:szCs w:val="20"/>
        </w:rPr>
        <w:t xml:space="preserve"> </w:t>
      </w:r>
      <w:r>
        <w:rPr>
          <w:rFonts w:ascii="宋体" w:hAnsi="宋体" w:eastAsia="宋体" w:cs="宋体"/>
          <w:spacing w:val="9"/>
          <w:sz w:val="20"/>
          <w:szCs w:val="20"/>
        </w:rPr>
        <w:t>”。</w:t>
      </w:r>
      <w:r>
        <w:rPr>
          <w:rFonts w:ascii="宋体" w:hAnsi="宋体" w:eastAsia="宋体" w:cs="宋体"/>
          <w:spacing w:val="8"/>
          <w:sz w:val="20"/>
          <w:szCs w:val="20"/>
        </w:rPr>
        <w:t>具体质疑起算时间如下：</w:t>
      </w:r>
    </w:p>
    <w:p w14:paraId="76E19041">
      <w:pPr>
        <w:spacing w:before="1" w:line="226" w:lineRule="auto"/>
        <w:ind w:left="430"/>
        <w:rPr>
          <w:rFonts w:ascii="宋体" w:hAnsi="宋体" w:eastAsia="宋体" w:cs="宋体"/>
          <w:sz w:val="20"/>
          <w:szCs w:val="20"/>
        </w:rPr>
      </w:pPr>
      <w:r>
        <w:rPr>
          <w:rFonts w:ascii="宋体" w:hAnsi="宋体" w:eastAsia="宋体" w:cs="宋体"/>
          <w:spacing w:val="9"/>
          <w:sz w:val="20"/>
          <w:szCs w:val="20"/>
        </w:rPr>
        <w:t>（1）对可以质疑的磋商文件提出质疑的，为收到磋商文件之日或者竞争性磋商公告期限届满之日；</w:t>
      </w:r>
    </w:p>
    <w:p w14:paraId="5BA4142A">
      <w:pPr>
        <w:spacing w:before="161" w:line="228" w:lineRule="auto"/>
        <w:ind w:left="430"/>
        <w:rPr>
          <w:rFonts w:ascii="宋体" w:hAnsi="宋体" w:eastAsia="宋体" w:cs="宋体"/>
          <w:sz w:val="20"/>
          <w:szCs w:val="20"/>
        </w:rPr>
      </w:pPr>
      <w:r>
        <w:rPr>
          <w:rFonts w:ascii="宋体" w:hAnsi="宋体" w:eastAsia="宋体" w:cs="宋体"/>
          <w:spacing w:val="8"/>
          <w:sz w:val="20"/>
          <w:szCs w:val="20"/>
        </w:rPr>
        <w:t>（2）对采购过程提出质疑的，为各采购程序环节结束之日；</w:t>
      </w:r>
    </w:p>
    <w:p w14:paraId="20E9A806">
      <w:pPr>
        <w:spacing w:before="161" w:line="227" w:lineRule="auto"/>
        <w:ind w:left="430"/>
        <w:rPr>
          <w:rFonts w:ascii="宋体" w:hAnsi="宋体" w:eastAsia="宋体" w:cs="宋体"/>
          <w:sz w:val="20"/>
          <w:szCs w:val="20"/>
        </w:rPr>
      </w:pPr>
      <w:r>
        <w:rPr>
          <w:rFonts w:ascii="宋体" w:hAnsi="宋体" w:eastAsia="宋体" w:cs="宋体"/>
          <w:spacing w:val="9"/>
          <w:sz w:val="20"/>
          <w:szCs w:val="20"/>
        </w:rPr>
        <w:t>（3）对成交结果提出质疑的，为成交结果</w:t>
      </w:r>
      <w:r>
        <w:rPr>
          <w:rFonts w:ascii="宋体" w:hAnsi="宋体" w:eastAsia="宋体" w:cs="宋体"/>
          <w:spacing w:val="8"/>
          <w:sz w:val="20"/>
          <w:szCs w:val="20"/>
        </w:rPr>
        <w:t>公告期限届满之日。</w:t>
      </w:r>
    </w:p>
    <w:p w14:paraId="14CB94C3">
      <w:pPr>
        <w:spacing w:before="163" w:line="377" w:lineRule="auto"/>
        <w:ind w:right="2" w:firstLine="424"/>
        <w:rPr>
          <w:rFonts w:ascii="宋体" w:hAnsi="宋体" w:eastAsia="宋体" w:cs="宋体"/>
          <w:sz w:val="20"/>
          <w:szCs w:val="20"/>
        </w:rPr>
      </w:pPr>
      <w:r>
        <w:rPr>
          <w:rFonts w:ascii="宋体" w:hAnsi="宋体" w:eastAsia="宋体" w:cs="宋体"/>
          <w:spacing w:val="10"/>
          <w:sz w:val="20"/>
          <w:szCs w:val="20"/>
        </w:rPr>
        <w:t>31.3</w:t>
      </w:r>
      <w:r>
        <w:rPr>
          <w:rFonts w:ascii="宋体" w:hAnsi="宋体" w:eastAsia="宋体" w:cs="宋体"/>
          <w:spacing w:val="-38"/>
          <w:sz w:val="20"/>
          <w:szCs w:val="20"/>
        </w:rPr>
        <w:t xml:space="preserve"> </w:t>
      </w:r>
      <w:r>
        <w:rPr>
          <w:rFonts w:ascii="宋体" w:hAnsi="宋体" w:eastAsia="宋体" w:cs="宋体"/>
          <w:spacing w:val="10"/>
          <w:sz w:val="20"/>
          <w:szCs w:val="20"/>
        </w:rPr>
        <w:t>供应商提出的询问或者质疑超出采购人对采购代理机</w:t>
      </w:r>
      <w:r>
        <w:rPr>
          <w:rFonts w:ascii="宋体" w:hAnsi="宋体" w:eastAsia="宋体" w:cs="宋体"/>
          <w:spacing w:val="9"/>
          <w:sz w:val="20"/>
          <w:szCs w:val="20"/>
        </w:rPr>
        <w:t>构委托授权范围的，采购代理机构应当告知</w:t>
      </w:r>
      <w:r>
        <w:rPr>
          <w:rFonts w:ascii="宋体" w:hAnsi="宋体" w:eastAsia="宋体" w:cs="宋体"/>
          <w:spacing w:val="10"/>
          <w:sz w:val="20"/>
          <w:szCs w:val="20"/>
        </w:rPr>
        <w:t>供应商向采购人提出。政府采购评审专家应当配合采</w:t>
      </w:r>
      <w:r>
        <w:rPr>
          <w:rFonts w:ascii="宋体" w:hAnsi="宋体" w:eastAsia="宋体" w:cs="宋体"/>
          <w:spacing w:val="9"/>
          <w:sz w:val="20"/>
          <w:szCs w:val="20"/>
        </w:rPr>
        <w:t>购人或者采购代理机构答复供应商的询问和质疑。</w:t>
      </w:r>
    </w:p>
    <w:p w14:paraId="467343B0">
      <w:pPr>
        <w:spacing w:before="1" w:line="377" w:lineRule="auto"/>
        <w:ind w:left="3" w:firstLine="421"/>
        <w:rPr>
          <w:rFonts w:ascii="宋体" w:hAnsi="宋体" w:eastAsia="宋体" w:cs="宋体"/>
          <w:sz w:val="20"/>
          <w:szCs w:val="20"/>
        </w:rPr>
      </w:pPr>
      <w:r>
        <w:rPr>
          <w:rFonts w:ascii="宋体" w:hAnsi="宋体" w:eastAsia="宋体" w:cs="宋体"/>
          <w:spacing w:val="9"/>
          <w:sz w:val="20"/>
          <w:szCs w:val="20"/>
        </w:rPr>
        <w:t>31.4 供应商提出质疑应当提交质疑函和必要的证明材料，针</w:t>
      </w:r>
      <w:r>
        <w:rPr>
          <w:rFonts w:ascii="宋体" w:hAnsi="宋体" w:eastAsia="宋体" w:cs="宋体"/>
          <w:spacing w:val="8"/>
          <w:sz w:val="20"/>
          <w:szCs w:val="20"/>
        </w:rPr>
        <w:t>对同一采购程序环节的质疑必须在法定质</w:t>
      </w:r>
      <w:r>
        <w:rPr>
          <w:rFonts w:ascii="宋体" w:hAnsi="宋体" w:eastAsia="宋体" w:cs="宋体"/>
          <w:spacing w:val="9"/>
          <w:sz w:val="20"/>
          <w:szCs w:val="20"/>
        </w:rPr>
        <w:t>疑期内一次性提出。质疑函应当包括下列内容（质疑函格式后附</w:t>
      </w:r>
      <w:r>
        <w:rPr>
          <w:rFonts w:ascii="宋体" w:hAnsi="宋体" w:eastAsia="宋体" w:cs="宋体"/>
          <w:spacing w:val="7"/>
          <w:sz w:val="20"/>
          <w:szCs w:val="20"/>
        </w:rPr>
        <w:t>）：</w:t>
      </w:r>
    </w:p>
    <w:p w14:paraId="35D6CF69">
      <w:pPr>
        <w:spacing w:before="1" w:line="227" w:lineRule="auto"/>
        <w:ind w:left="430"/>
        <w:rPr>
          <w:rFonts w:ascii="宋体" w:hAnsi="宋体" w:eastAsia="宋体" w:cs="宋体"/>
          <w:sz w:val="20"/>
          <w:szCs w:val="20"/>
        </w:rPr>
      </w:pPr>
      <w:r>
        <w:rPr>
          <w:rFonts w:ascii="宋体" w:hAnsi="宋体" w:eastAsia="宋体" w:cs="宋体"/>
          <w:spacing w:val="9"/>
          <w:sz w:val="20"/>
          <w:szCs w:val="20"/>
        </w:rPr>
        <w:t>（1）供应商的姓名或者名称、地址、邮编、</w:t>
      </w:r>
      <w:r>
        <w:rPr>
          <w:rFonts w:ascii="宋体" w:hAnsi="宋体" w:eastAsia="宋体" w:cs="宋体"/>
          <w:spacing w:val="8"/>
          <w:sz w:val="20"/>
          <w:szCs w:val="20"/>
        </w:rPr>
        <w:t>联系人及联系电话；</w:t>
      </w:r>
    </w:p>
    <w:p w14:paraId="5AF928A8">
      <w:pPr>
        <w:spacing w:before="162" w:line="228" w:lineRule="auto"/>
        <w:ind w:left="430"/>
        <w:rPr>
          <w:rFonts w:ascii="宋体" w:hAnsi="宋体" w:eastAsia="宋体" w:cs="宋体"/>
          <w:sz w:val="20"/>
          <w:szCs w:val="20"/>
        </w:rPr>
      </w:pPr>
      <w:r>
        <w:rPr>
          <w:rFonts w:ascii="宋体" w:hAnsi="宋体" w:eastAsia="宋体" w:cs="宋体"/>
          <w:spacing w:val="7"/>
          <w:sz w:val="20"/>
          <w:szCs w:val="20"/>
        </w:rPr>
        <w:t>（2）质疑项目的名称、编号；</w:t>
      </w:r>
    </w:p>
    <w:p w14:paraId="6DE9303D">
      <w:pPr>
        <w:spacing w:before="161" w:line="228" w:lineRule="auto"/>
        <w:ind w:left="430"/>
        <w:rPr>
          <w:rFonts w:ascii="宋体" w:hAnsi="宋体" w:eastAsia="宋体" w:cs="宋体"/>
          <w:sz w:val="20"/>
          <w:szCs w:val="20"/>
        </w:rPr>
      </w:pPr>
      <w:r>
        <w:rPr>
          <w:rFonts w:ascii="宋体" w:hAnsi="宋体" w:eastAsia="宋体" w:cs="宋体"/>
          <w:spacing w:val="8"/>
          <w:sz w:val="20"/>
          <w:szCs w:val="20"/>
        </w:rPr>
        <w:t>（3）具体、明确的质疑事项和与质疑事项相关的请求；</w:t>
      </w:r>
    </w:p>
    <w:p w14:paraId="7409D49A">
      <w:pPr>
        <w:spacing w:before="160" w:line="228" w:lineRule="auto"/>
        <w:ind w:left="430"/>
        <w:rPr>
          <w:rFonts w:ascii="宋体" w:hAnsi="宋体" w:eastAsia="宋体" w:cs="宋体"/>
          <w:sz w:val="20"/>
          <w:szCs w:val="20"/>
        </w:rPr>
      </w:pPr>
      <w:r>
        <w:rPr>
          <w:rFonts w:ascii="宋体" w:hAnsi="宋体" w:eastAsia="宋体" w:cs="宋体"/>
          <w:spacing w:val="5"/>
          <w:sz w:val="20"/>
          <w:szCs w:val="20"/>
        </w:rPr>
        <w:t>（4）事实依据；</w:t>
      </w:r>
    </w:p>
    <w:p w14:paraId="6879069C">
      <w:pPr>
        <w:spacing w:before="161" w:line="228" w:lineRule="auto"/>
        <w:ind w:left="430"/>
        <w:rPr>
          <w:rFonts w:ascii="宋体" w:hAnsi="宋体" w:eastAsia="宋体" w:cs="宋体"/>
          <w:sz w:val="20"/>
          <w:szCs w:val="20"/>
        </w:rPr>
      </w:pPr>
      <w:r>
        <w:rPr>
          <w:rFonts w:ascii="宋体" w:hAnsi="宋体" w:eastAsia="宋体" w:cs="宋体"/>
          <w:spacing w:val="6"/>
          <w:sz w:val="20"/>
          <w:szCs w:val="20"/>
        </w:rPr>
        <w:t>（5）必要的法律依据；</w:t>
      </w:r>
    </w:p>
    <w:p w14:paraId="715DE968">
      <w:pPr>
        <w:spacing w:before="161" w:line="229" w:lineRule="auto"/>
        <w:ind w:left="430"/>
        <w:rPr>
          <w:rFonts w:ascii="宋体" w:hAnsi="宋体" w:eastAsia="宋体" w:cs="宋体"/>
          <w:sz w:val="20"/>
          <w:szCs w:val="20"/>
        </w:rPr>
      </w:pPr>
      <w:r>
        <w:rPr>
          <w:rFonts w:ascii="宋体" w:hAnsi="宋体" w:eastAsia="宋体" w:cs="宋体"/>
          <w:spacing w:val="6"/>
          <w:sz w:val="20"/>
          <w:szCs w:val="20"/>
        </w:rPr>
        <w:t>（6）提出质疑的日期。</w:t>
      </w:r>
    </w:p>
    <w:p w14:paraId="74C8A1FA">
      <w:pPr>
        <w:spacing w:before="162" w:line="377" w:lineRule="auto"/>
        <w:ind w:left="2" w:firstLine="418"/>
        <w:rPr>
          <w:rFonts w:ascii="宋体" w:hAnsi="宋体" w:eastAsia="宋体" w:cs="宋体"/>
          <w:sz w:val="20"/>
          <w:szCs w:val="20"/>
        </w:rPr>
      </w:pPr>
      <w:r>
        <w:rPr>
          <w:rFonts w:ascii="宋体" w:hAnsi="宋体" w:eastAsia="宋体" w:cs="宋体"/>
          <w:spacing w:val="12"/>
          <w:sz w:val="20"/>
          <w:szCs w:val="20"/>
        </w:rPr>
        <w:t>供应商为自然人的，应当由本人签字；供应商为法人或者</w:t>
      </w:r>
      <w:r>
        <w:rPr>
          <w:rFonts w:ascii="宋体" w:hAnsi="宋体" w:eastAsia="宋体" w:cs="宋体"/>
          <w:spacing w:val="11"/>
          <w:sz w:val="20"/>
          <w:szCs w:val="20"/>
        </w:rPr>
        <w:t>其他组织的，应当由法定代表人、主要负责</w:t>
      </w:r>
      <w:r>
        <w:rPr>
          <w:rFonts w:ascii="宋体" w:hAnsi="宋体" w:eastAsia="宋体" w:cs="宋体"/>
          <w:spacing w:val="9"/>
          <w:sz w:val="20"/>
          <w:szCs w:val="20"/>
        </w:rPr>
        <w:t>人，或者其委托代理人签字或者盖章，并加盖公章。</w:t>
      </w:r>
    </w:p>
    <w:p w14:paraId="75F3969C">
      <w:pPr>
        <w:spacing w:before="1" w:line="377" w:lineRule="auto"/>
        <w:ind w:right="2" w:firstLine="425"/>
        <w:rPr>
          <w:rFonts w:ascii="宋体" w:hAnsi="宋体" w:eastAsia="宋体" w:cs="宋体"/>
          <w:sz w:val="20"/>
          <w:szCs w:val="20"/>
        </w:rPr>
      </w:pPr>
      <w:r>
        <w:rPr>
          <w:rFonts w:ascii="宋体" w:hAnsi="宋体" w:eastAsia="宋体" w:cs="宋体"/>
          <w:spacing w:val="10"/>
          <w:sz w:val="20"/>
          <w:szCs w:val="20"/>
        </w:rPr>
        <w:t>31.5</w:t>
      </w:r>
      <w:r>
        <w:rPr>
          <w:rFonts w:ascii="宋体" w:hAnsi="宋体" w:eastAsia="宋体" w:cs="宋体"/>
          <w:spacing w:val="-41"/>
          <w:sz w:val="20"/>
          <w:szCs w:val="20"/>
        </w:rPr>
        <w:t xml:space="preserve"> </w:t>
      </w:r>
      <w:r>
        <w:rPr>
          <w:rFonts w:ascii="宋体" w:hAnsi="宋体" w:eastAsia="宋体" w:cs="宋体"/>
          <w:spacing w:val="10"/>
          <w:sz w:val="20"/>
          <w:szCs w:val="20"/>
        </w:rPr>
        <w:t>采购人、采购代理机构认为供应商质疑不成立，或者成立但</w:t>
      </w:r>
      <w:r>
        <w:rPr>
          <w:rFonts w:ascii="宋体" w:hAnsi="宋体" w:eastAsia="宋体" w:cs="宋体"/>
          <w:spacing w:val="9"/>
          <w:sz w:val="20"/>
          <w:szCs w:val="20"/>
        </w:rPr>
        <w:t>未对成交结果构成影响的，继续开展采购活动；认为供应商质疑成立且影响或者可能影响成交结果的，按照下列情况处理：</w:t>
      </w:r>
    </w:p>
    <w:p w14:paraId="0AB956E8">
      <w:pPr>
        <w:spacing w:before="2" w:line="376" w:lineRule="auto"/>
        <w:ind w:firstLine="430"/>
        <w:rPr>
          <w:rFonts w:ascii="宋体" w:hAnsi="宋体" w:eastAsia="宋体" w:cs="宋体"/>
          <w:sz w:val="20"/>
          <w:szCs w:val="20"/>
        </w:rPr>
      </w:pPr>
      <w:r>
        <w:rPr>
          <w:rFonts w:ascii="宋体" w:hAnsi="宋体" w:eastAsia="宋体" w:cs="宋体"/>
          <w:spacing w:val="9"/>
          <w:sz w:val="20"/>
          <w:szCs w:val="20"/>
        </w:rPr>
        <w:t>（1）对采购文件提出的质疑，依法通过澄清或者修改可以继续开展采购活动的，澄清或者</w:t>
      </w:r>
      <w:r>
        <w:rPr>
          <w:rFonts w:ascii="宋体" w:hAnsi="宋体" w:eastAsia="宋体" w:cs="宋体"/>
          <w:spacing w:val="8"/>
          <w:sz w:val="20"/>
          <w:szCs w:val="20"/>
        </w:rPr>
        <w:t>修改采购文</w:t>
      </w:r>
      <w:r>
        <w:rPr>
          <w:rFonts w:ascii="宋体" w:hAnsi="宋体" w:eastAsia="宋体" w:cs="宋体"/>
          <w:spacing w:val="9"/>
          <w:sz w:val="20"/>
          <w:szCs w:val="20"/>
        </w:rPr>
        <w:t>件后继续开展采购活动；否则应当修改采购文件后重新开展采购活动。</w:t>
      </w:r>
    </w:p>
    <w:p w14:paraId="4E3C8D01">
      <w:pPr>
        <w:spacing w:before="1" w:line="377" w:lineRule="auto"/>
        <w:ind w:left="5" w:right="2" w:firstLine="425"/>
        <w:rPr>
          <w:rFonts w:ascii="宋体" w:hAnsi="宋体" w:eastAsia="宋体" w:cs="宋体"/>
          <w:sz w:val="20"/>
          <w:szCs w:val="20"/>
        </w:rPr>
      </w:pPr>
      <w:r>
        <w:rPr>
          <w:rFonts w:ascii="宋体" w:hAnsi="宋体" w:eastAsia="宋体" w:cs="宋体"/>
          <w:spacing w:val="9"/>
          <w:sz w:val="20"/>
          <w:szCs w:val="20"/>
        </w:rPr>
        <w:t>（2）对采购过程或者成交结果提出的质疑，合格供应商符合法定数量时，可以从合</w:t>
      </w:r>
      <w:r>
        <w:rPr>
          <w:rFonts w:ascii="宋体" w:hAnsi="宋体" w:eastAsia="宋体" w:cs="宋体"/>
          <w:spacing w:val="8"/>
          <w:sz w:val="20"/>
          <w:szCs w:val="20"/>
        </w:rPr>
        <w:t>格的成交候选人中</w:t>
      </w:r>
      <w:r>
        <w:rPr>
          <w:rFonts w:ascii="宋体" w:hAnsi="宋体" w:eastAsia="宋体" w:cs="宋体"/>
          <w:spacing w:val="9"/>
          <w:sz w:val="20"/>
          <w:szCs w:val="20"/>
        </w:rPr>
        <w:t>另行确定成交供应商的，应当依法另行确定成交供应商；否则应当重新开展采购活动。</w:t>
      </w:r>
    </w:p>
    <w:p w14:paraId="29A593C4">
      <w:pPr>
        <w:spacing w:line="227" w:lineRule="auto"/>
        <w:ind w:left="421"/>
        <w:rPr>
          <w:rFonts w:ascii="宋体" w:hAnsi="宋体" w:eastAsia="宋体" w:cs="宋体"/>
          <w:sz w:val="20"/>
          <w:szCs w:val="20"/>
        </w:rPr>
      </w:pPr>
      <w:r>
        <w:rPr>
          <w:rFonts w:ascii="宋体" w:hAnsi="宋体" w:eastAsia="宋体" w:cs="宋体"/>
          <w:spacing w:val="10"/>
          <w:sz w:val="20"/>
          <w:szCs w:val="20"/>
        </w:rPr>
        <w:t>质疑答复导致成交结果改变的，采购人或者采</w:t>
      </w:r>
      <w:r>
        <w:rPr>
          <w:rFonts w:ascii="宋体" w:hAnsi="宋体" w:eastAsia="宋体" w:cs="宋体"/>
          <w:spacing w:val="9"/>
          <w:sz w:val="20"/>
          <w:szCs w:val="20"/>
        </w:rPr>
        <w:t>购代理机构应当将有关情况书面报告本级财政部门。</w:t>
      </w:r>
    </w:p>
    <w:p w14:paraId="692F84D1">
      <w:pPr>
        <w:spacing w:before="163" w:line="377" w:lineRule="auto"/>
        <w:ind w:left="1" w:firstLine="423"/>
        <w:jc w:val="both"/>
        <w:rPr>
          <w:rFonts w:ascii="宋体" w:hAnsi="宋体" w:eastAsia="宋体" w:cs="宋体"/>
          <w:sz w:val="20"/>
          <w:szCs w:val="20"/>
        </w:rPr>
      </w:pPr>
      <w:r>
        <w:rPr>
          <w:rFonts w:ascii="宋体" w:hAnsi="宋体" w:eastAsia="宋体" w:cs="宋体"/>
          <w:spacing w:val="10"/>
          <w:sz w:val="20"/>
          <w:szCs w:val="20"/>
        </w:rPr>
        <w:t>31.6</w:t>
      </w:r>
      <w:r>
        <w:rPr>
          <w:rFonts w:ascii="宋体" w:hAnsi="宋体" w:eastAsia="宋体" w:cs="宋体"/>
          <w:spacing w:val="-37"/>
          <w:sz w:val="20"/>
          <w:szCs w:val="20"/>
        </w:rPr>
        <w:t xml:space="preserve"> </w:t>
      </w:r>
      <w:r>
        <w:rPr>
          <w:rFonts w:ascii="宋体" w:hAnsi="宋体" w:eastAsia="宋体" w:cs="宋体"/>
          <w:spacing w:val="10"/>
          <w:sz w:val="20"/>
          <w:szCs w:val="20"/>
        </w:rPr>
        <w:t>质疑供应商对采购人、采购代理机构的答复不满意</w:t>
      </w:r>
      <w:r>
        <w:rPr>
          <w:rFonts w:ascii="宋体" w:hAnsi="宋体" w:eastAsia="宋体" w:cs="宋体"/>
          <w:spacing w:val="9"/>
          <w:sz w:val="20"/>
          <w:szCs w:val="20"/>
        </w:rPr>
        <w:t>，或者采购人、采购代理机构未在规定时间内作出答复的，可以在答复期满后</w:t>
      </w:r>
      <w:r>
        <w:rPr>
          <w:rFonts w:ascii="宋体" w:hAnsi="宋体" w:eastAsia="宋体" w:cs="宋体"/>
          <w:spacing w:val="-11"/>
          <w:sz w:val="20"/>
          <w:szCs w:val="20"/>
        </w:rPr>
        <w:t xml:space="preserve"> </w:t>
      </w:r>
      <w:r>
        <w:rPr>
          <w:rFonts w:ascii="宋体" w:hAnsi="宋体" w:eastAsia="宋体" w:cs="宋体"/>
          <w:spacing w:val="9"/>
          <w:sz w:val="20"/>
          <w:szCs w:val="20"/>
        </w:rPr>
        <w:t>15</w:t>
      </w:r>
      <w:r>
        <w:rPr>
          <w:rFonts w:ascii="宋体" w:hAnsi="宋体" w:eastAsia="宋体" w:cs="宋体"/>
          <w:spacing w:val="-38"/>
          <w:sz w:val="20"/>
          <w:szCs w:val="20"/>
        </w:rPr>
        <w:t xml:space="preserve"> </w:t>
      </w:r>
      <w:r>
        <w:rPr>
          <w:rFonts w:ascii="宋体" w:hAnsi="宋体" w:eastAsia="宋体" w:cs="宋体"/>
          <w:spacing w:val="9"/>
          <w:sz w:val="20"/>
          <w:szCs w:val="20"/>
        </w:rPr>
        <w:t>个工作日内向《政府采购质疑和投诉办法》</w:t>
      </w:r>
      <w:r>
        <w:rPr>
          <w:rFonts w:ascii="宋体" w:hAnsi="宋体" w:eastAsia="宋体" w:cs="宋体"/>
          <w:spacing w:val="-79"/>
          <w:sz w:val="20"/>
          <w:szCs w:val="20"/>
        </w:rPr>
        <w:t xml:space="preserve"> </w:t>
      </w:r>
      <w:r>
        <w:rPr>
          <w:rFonts w:ascii="宋体" w:hAnsi="宋体" w:eastAsia="宋体" w:cs="宋体"/>
          <w:spacing w:val="9"/>
          <w:sz w:val="20"/>
          <w:szCs w:val="20"/>
        </w:rPr>
        <w:t>（财政部令第</w:t>
      </w:r>
      <w:r>
        <w:rPr>
          <w:rFonts w:ascii="宋体" w:hAnsi="宋体" w:eastAsia="宋体" w:cs="宋体"/>
          <w:spacing w:val="-33"/>
          <w:sz w:val="20"/>
          <w:szCs w:val="20"/>
        </w:rPr>
        <w:t xml:space="preserve"> </w:t>
      </w:r>
      <w:r>
        <w:rPr>
          <w:rFonts w:ascii="宋体" w:hAnsi="宋体" w:eastAsia="宋体" w:cs="宋体"/>
          <w:spacing w:val="9"/>
          <w:sz w:val="20"/>
          <w:szCs w:val="20"/>
        </w:rPr>
        <w:t>94</w:t>
      </w:r>
      <w:r>
        <w:rPr>
          <w:rFonts w:ascii="宋体" w:hAnsi="宋体" w:eastAsia="宋体" w:cs="宋体"/>
          <w:spacing w:val="-33"/>
          <w:sz w:val="20"/>
          <w:szCs w:val="20"/>
        </w:rPr>
        <w:t xml:space="preserve"> </w:t>
      </w:r>
      <w:r>
        <w:rPr>
          <w:rFonts w:ascii="宋体" w:hAnsi="宋体" w:eastAsia="宋体" w:cs="宋体"/>
          <w:spacing w:val="9"/>
          <w:sz w:val="20"/>
          <w:szCs w:val="20"/>
        </w:rPr>
        <w:t>号）第六</w:t>
      </w:r>
      <w:r>
        <w:rPr>
          <w:rFonts w:ascii="宋体" w:hAnsi="宋体" w:eastAsia="宋体" w:cs="宋体"/>
          <w:spacing w:val="8"/>
          <w:sz w:val="20"/>
          <w:szCs w:val="20"/>
        </w:rPr>
        <w:t>条规定的财政部门提起投诉（投诉书格式后附）。</w:t>
      </w:r>
    </w:p>
    <w:p w14:paraId="163C94FF">
      <w:pPr>
        <w:spacing w:before="3" w:line="222" w:lineRule="auto"/>
        <w:ind w:left="482"/>
        <w:rPr>
          <w:rFonts w:ascii="黑体" w:hAnsi="黑体" w:eastAsia="黑体" w:cs="黑体"/>
          <w:sz w:val="24"/>
          <w:szCs w:val="24"/>
        </w:rPr>
      </w:pPr>
      <w:r>
        <w:rPr>
          <w:rFonts w:ascii="黑体" w:hAnsi="黑体" w:eastAsia="黑体" w:cs="黑体"/>
          <w:b/>
          <w:bCs/>
          <w:spacing w:val="-4"/>
          <w:sz w:val="24"/>
          <w:szCs w:val="24"/>
        </w:rPr>
        <w:t>32.其他内容</w:t>
      </w:r>
    </w:p>
    <w:p w14:paraId="48F5F577">
      <w:pPr>
        <w:spacing w:before="174" w:line="377" w:lineRule="auto"/>
        <w:ind w:left="24" w:firstLine="400"/>
        <w:rPr>
          <w:rFonts w:ascii="宋体" w:hAnsi="宋体" w:eastAsia="宋体" w:cs="宋体"/>
          <w:sz w:val="20"/>
          <w:szCs w:val="20"/>
        </w:rPr>
      </w:pPr>
      <w:r>
        <w:rPr>
          <w:rFonts w:ascii="宋体" w:hAnsi="宋体" w:eastAsia="宋体" w:cs="宋体"/>
          <w:spacing w:val="7"/>
          <w:sz w:val="20"/>
          <w:szCs w:val="20"/>
        </w:rPr>
        <w:t>32.1</w:t>
      </w:r>
      <w:r>
        <w:rPr>
          <w:rFonts w:ascii="宋体" w:hAnsi="宋体" w:eastAsia="宋体" w:cs="宋体"/>
          <w:spacing w:val="-38"/>
          <w:sz w:val="20"/>
          <w:szCs w:val="20"/>
        </w:rPr>
        <w:t xml:space="preserve"> </w:t>
      </w:r>
      <w:r>
        <w:rPr>
          <w:rFonts w:ascii="宋体" w:hAnsi="宋体" w:eastAsia="宋体" w:cs="宋体"/>
          <w:spacing w:val="7"/>
          <w:sz w:val="20"/>
          <w:szCs w:val="20"/>
        </w:rPr>
        <w:t>代理服务费： 代理服务收取标准及缴费账户详见“供应商须知</w:t>
      </w:r>
      <w:r>
        <w:rPr>
          <w:rFonts w:ascii="宋体" w:hAnsi="宋体" w:eastAsia="宋体" w:cs="宋体"/>
          <w:spacing w:val="6"/>
          <w:sz w:val="20"/>
          <w:szCs w:val="20"/>
        </w:rPr>
        <w:t>前附表</w:t>
      </w:r>
      <w:r>
        <w:rPr>
          <w:rFonts w:ascii="宋体" w:hAnsi="宋体" w:eastAsia="宋体" w:cs="宋体"/>
          <w:spacing w:val="-70"/>
          <w:sz w:val="20"/>
          <w:szCs w:val="20"/>
        </w:rPr>
        <w:t xml:space="preserve"> </w:t>
      </w:r>
      <w:r>
        <w:rPr>
          <w:rFonts w:ascii="宋体" w:hAnsi="宋体" w:eastAsia="宋体" w:cs="宋体"/>
          <w:spacing w:val="6"/>
          <w:sz w:val="20"/>
          <w:szCs w:val="20"/>
        </w:rPr>
        <w:t>”，供应商为联合体的，可</w:t>
      </w:r>
      <w:r>
        <w:rPr>
          <w:rFonts w:ascii="宋体" w:hAnsi="宋体" w:eastAsia="宋体" w:cs="宋体"/>
          <w:spacing w:val="8"/>
          <w:sz w:val="20"/>
          <w:szCs w:val="20"/>
        </w:rPr>
        <w:t>以由联合体中的一方或者多方共同交纳代理服务费。</w:t>
      </w:r>
    </w:p>
    <w:p w14:paraId="1C1B8D5D">
      <w:pPr>
        <w:spacing w:line="228" w:lineRule="auto"/>
        <w:ind w:left="425"/>
        <w:rPr>
          <w:rFonts w:ascii="宋体" w:hAnsi="宋体" w:eastAsia="宋体" w:cs="宋体"/>
          <w:sz w:val="20"/>
          <w:szCs w:val="20"/>
        </w:rPr>
      </w:pPr>
      <w:r>
        <w:pict>
          <v:group id="_x0000_s1026" o:spid="_x0000_s1026" o:spt="203" style="position:absolute;left:0pt;margin-left:37.6pt;margin-top:18.9pt;height:12.6pt;width:410.95pt;z-index:251660288;mso-width-relative:page;mso-height-relative:page;" coordsize="8219,252">
            <o:lock v:ext="edit"/>
            <v:shape id="_x0000_s1027" o:spid="_x0000_s1027" o:spt="202" type="#_x0000_t202" style="position:absolute;left:1687;top:21;height:287;width:439;" filled="f" stroked="f" coordsize="21600,21600">
              <v:path/>
              <v:fill on="f" focussize="0,0"/>
              <v:stroke on="f"/>
              <v:imagedata o:title=""/>
              <o:lock v:ext="edit" aspectratio="f"/>
              <v:textbox inset="0mm,0mm,0mm,0mm">
                <w:txbxContent>
                  <w:p w14:paraId="3E52EA33">
                    <w:pPr>
                      <w:spacing w:before="20" w:line="228" w:lineRule="auto"/>
                      <w:ind w:left="20"/>
                      <w:rPr>
                        <w:rFonts w:ascii="宋体" w:hAnsi="宋体" w:eastAsia="宋体" w:cs="宋体"/>
                        <w:sz w:val="20"/>
                        <w:szCs w:val="20"/>
                      </w:rPr>
                    </w:pPr>
                    <w:r>
                      <w:rPr>
                        <w:rFonts w:ascii="宋体" w:hAnsi="宋体" w:eastAsia="宋体" w:cs="宋体"/>
                        <w:spacing w:val="-1"/>
                        <w:sz w:val="20"/>
                        <w:szCs w:val="20"/>
                      </w:rPr>
                      <w:t>费率</w:t>
                    </w:r>
                  </w:p>
                </w:txbxContent>
              </v:textbox>
            </v:shape>
            <v:shape id="_x0000_s1028" o:spid="_x0000_s1028" style="position:absolute;left:0;top:0;height:10;width:8219;" filled="f" stroked="t" coordsize="8219,10" path="m0,4l8218,4e">
              <v:fill on="f" focussize="0,0"/>
              <v:stroke weight="0.48pt" color="#000000" miterlimit="2" joinstyle="bevel"/>
              <v:imagedata o:title=""/>
              <o:lock v:ext="edit"/>
            </v:shape>
          </v:group>
        </w:pict>
      </w:r>
      <w:r>
        <w:rPr>
          <w:rFonts w:ascii="宋体" w:hAnsi="宋体" w:eastAsia="宋体" w:cs="宋体"/>
          <w:spacing w:val="6"/>
          <w:sz w:val="20"/>
          <w:szCs w:val="20"/>
        </w:rPr>
        <w:t>32.2</w:t>
      </w:r>
      <w:r>
        <w:rPr>
          <w:rFonts w:ascii="宋体" w:hAnsi="宋体" w:eastAsia="宋体" w:cs="宋体"/>
          <w:spacing w:val="-28"/>
          <w:sz w:val="20"/>
          <w:szCs w:val="20"/>
        </w:rPr>
        <w:t xml:space="preserve"> </w:t>
      </w:r>
      <w:r>
        <w:rPr>
          <w:rFonts w:ascii="宋体" w:hAnsi="宋体" w:eastAsia="宋体" w:cs="宋体"/>
          <w:spacing w:val="6"/>
          <w:sz w:val="20"/>
          <w:szCs w:val="20"/>
        </w:rPr>
        <w:t>代理服务费收费计算标准：</w:t>
      </w:r>
    </w:p>
    <w:p w14:paraId="1129203F">
      <w:pPr>
        <w:spacing w:before="131" w:line="835" w:lineRule="exact"/>
        <w:ind w:firstLine="752"/>
      </w:pPr>
      <w:r>
        <w:rPr>
          <w:position w:val="-16"/>
        </w:rPr>
        <w:pict>
          <v:group id="_x0000_s1029" o:spid="_x0000_s1029" o:spt="203" style="height:41.75pt;width:410.95pt;" coordsize="8219,835">
            <o:lock v:ext="edit"/>
            <v:shape id="_x0000_s1030" o:spid="_x0000_s1030" o:spt="75" type="#_x0000_t75" style="position:absolute;left:0;top:0;height:835;width:8219;" filled="f" stroked="f" coordsize="21600,21600">
              <v:path/>
              <v:fill on="f" focussize="0,0"/>
              <v:stroke on="f"/>
              <v:imagedata r:id="rId62" o:title=""/>
              <o:lock v:ext="edit" aspectratio="t"/>
            </v:shape>
            <v:shape id="_x0000_s1031" o:spid="_x0000_s1031" o:spt="202" type="#_x0000_t202" style="position:absolute;left:103;top:225;height:454;width:7672;" filled="f" stroked="f" coordsize="21600,21600">
              <v:path/>
              <v:fill on="f" focussize="0,0"/>
              <v:stroke on="f"/>
              <v:imagedata o:title=""/>
              <o:lock v:ext="edit" aspectratio="f"/>
              <v:textbox inset="0mm,0mm,0mm,0mm">
                <w:txbxContent>
                  <w:p w14:paraId="01622189">
                    <w:pPr>
                      <w:spacing w:before="19" w:line="191" w:lineRule="auto"/>
                      <w:ind w:right="20"/>
                      <w:jc w:val="right"/>
                      <w:rPr>
                        <w:rFonts w:ascii="宋体" w:hAnsi="宋体" w:eastAsia="宋体" w:cs="宋体"/>
                        <w:sz w:val="20"/>
                        <w:szCs w:val="20"/>
                      </w:rPr>
                    </w:pPr>
                    <w:r>
                      <w:rPr>
                        <w:rFonts w:ascii="宋体" w:hAnsi="宋体" w:eastAsia="宋体" w:cs="宋体"/>
                        <w:spacing w:val="6"/>
                        <w:sz w:val="20"/>
                        <w:szCs w:val="20"/>
                      </w:rPr>
                      <w:t>货物类</w:t>
                    </w:r>
                    <w:r>
                      <w:rPr>
                        <w:rFonts w:ascii="宋体" w:hAnsi="宋体" w:eastAsia="宋体" w:cs="宋体"/>
                        <w:spacing w:val="2"/>
                        <w:sz w:val="20"/>
                        <w:szCs w:val="20"/>
                      </w:rPr>
                      <w:t xml:space="preserve">         </w:t>
                    </w:r>
                    <w:r>
                      <w:rPr>
                        <w:rFonts w:ascii="宋体" w:hAnsi="宋体" w:eastAsia="宋体" w:cs="宋体"/>
                        <w:spacing w:val="6"/>
                        <w:sz w:val="20"/>
                        <w:szCs w:val="20"/>
                      </w:rPr>
                      <w:t>服务类</w:t>
                    </w:r>
                    <w:r>
                      <w:rPr>
                        <w:rFonts w:ascii="宋体" w:hAnsi="宋体" w:eastAsia="宋体" w:cs="宋体"/>
                        <w:spacing w:val="2"/>
                        <w:sz w:val="20"/>
                        <w:szCs w:val="20"/>
                      </w:rPr>
                      <w:t xml:space="preserve">         </w:t>
                    </w:r>
                    <w:r>
                      <w:rPr>
                        <w:rFonts w:ascii="宋体" w:hAnsi="宋体" w:eastAsia="宋体" w:cs="宋体"/>
                        <w:spacing w:val="6"/>
                        <w:sz w:val="20"/>
                        <w:szCs w:val="20"/>
                      </w:rPr>
                      <w:t>工程类</w:t>
                    </w:r>
                  </w:p>
                  <w:p w14:paraId="015033C6">
                    <w:pPr>
                      <w:spacing w:line="225" w:lineRule="auto"/>
                      <w:ind w:left="20"/>
                      <w:rPr>
                        <w:rFonts w:ascii="宋体" w:hAnsi="宋体" w:eastAsia="宋体" w:cs="宋体"/>
                        <w:sz w:val="20"/>
                        <w:szCs w:val="20"/>
                      </w:rPr>
                    </w:pPr>
                    <w:r>
                      <w:rPr>
                        <w:rFonts w:ascii="宋体" w:hAnsi="宋体" w:eastAsia="宋体" w:cs="宋体"/>
                        <w:spacing w:val="3"/>
                        <w:sz w:val="20"/>
                        <w:szCs w:val="20"/>
                      </w:rPr>
                      <w:t>金额</w:t>
                    </w:r>
                  </w:p>
                </w:txbxContent>
              </v:textbox>
            </v:shape>
            <w10:wrap type="none"/>
            <w10:anchorlock/>
          </v:group>
        </w:pict>
      </w:r>
    </w:p>
    <w:p w14:paraId="36A93C5E">
      <w:pPr>
        <w:spacing w:line="835" w:lineRule="exact"/>
        <w:sectPr>
          <w:footerReference r:id="rId20" w:type="default"/>
          <w:pgSz w:w="11906" w:h="16840"/>
          <w:pgMar w:top="389" w:right="1079" w:bottom="1359" w:left="1094" w:header="0" w:footer="1122" w:gutter="0"/>
          <w:cols w:space="720" w:num="1"/>
        </w:sectPr>
      </w:pPr>
    </w:p>
    <w:tbl>
      <w:tblPr>
        <w:tblStyle w:val="7"/>
        <w:tblW w:w="8213" w:type="dxa"/>
        <w:tblInd w:w="7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6D336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3CBB9931">
            <w:pPr>
              <w:pStyle w:val="8"/>
              <w:spacing w:before="35" w:line="229" w:lineRule="auto"/>
              <w:ind w:left="132"/>
            </w:pPr>
            <w:r>
              <w:rPr>
                <w:spacing w:val="2"/>
              </w:rPr>
              <w:t>100</w:t>
            </w:r>
            <w:r>
              <w:rPr>
                <w:spacing w:val="-34"/>
              </w:rPr>
              <w:t xml:space="preserve"> </w:t>
            </w:r>
            <w:r>
              <w:rPr>
                <w:spacing w:val="2"/>
              </w:rPr>
              <w:t>万元以下</w:t>
            </w:r>
          </w:p>
        </w:tc>
        <w:tc>
          <w:tcPr>
            <w:tcW w:w="1658" w:type="dxa"/>
            <w:vAlign w:val="top"/>
          </w:tcPr>
          <w:p w14:paraId="3F386670">
            <w:pPr>
              <w:pStyle w:val="8"/>
              <w:spacing w:before="35" w:line="269" w:lineRule="exact"/>
              <w:ind w:left="339"/>
            </w:pPr>
            <w:r>
              <w:rPr>
                <w:spacing w:val="-1"/>
                <w:position w:val="1"/>
              </w:rPr>
              <w:t>1.5%</w:t>
            </w:r>
          </w:p>
        </w:tc>
        <w:tc>
          <w:tcPr>
            <w:tcW w:w="1531" w:type="dxa"/>
            <w:vAlign w:val="top"/>
          </w:tcPr>
          <w:p w14:paraId="104C3382">
            <w:pPr>
              <w:pStyle w:val="8"/>
              <w:spacing w:before="35" w:line="269" w:lineRule="exact"/>
              <w:ind w:left="340"/>
            </w:pPr>
            <w:r>
              <w:rPr>
                <w:spacing w:val="-1"/>
                <w:position w:val="1"/>
              </w:rPr>
              <w:t>1.5%</w:t>
            </w:r>
          </w:p>
        </w:tc>
        <w:tc>
          <w:tcPr>
            <w:tcW w:w="1550" w:type="dxa"/>
            <w:vAlign w:val="top"/>
          </w:tcPr>
          <w:p w14:paraId="111DB827">
            <w:pPr>
              <w:pStyle w:val="8"/>
              <w:spacing w:before="35" w:line="269" w:lineRule="exact"/>
              <w:ind w:left="340"/>
            </w:pPr>
            <w:r>
              <w:rPr>
                <w:spacing w:val="-1"/>
                <w:position w:val="1"/>
              </w:rPr>
              <w:t>1.0%</w:t>
            </w:r>
          </w:p>
        </w:tc>
      </w:tr>
      <w:tr w14:paraId="47257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0CE1FFC">
            <w:pPr>
              <w:pStyle w:val="8"/>
              <w:spacing w:before="30" w:line="229" w:lineRule="auto"/>
              <w:ind w:left="132"/>
            </w:pPr>
            <w:r>
              <w:rPr>
                <w:spacing w:val="2"/>
              </w:rPr>
              <w:t>100～500</w:t>
            </w:r>
            <w:r>
              <w:rPr>
                <w:spacing w:val="-35"/>
              </w:rPr>
              <w:t xml:space="preserve"> </w:t>
            </w:r>
            <w:r>
              <w:rPr>
                <w:spacing w:val="2"/>
              </w:rPr>
              <w:t>万元</w:t>
            </w:r>
          </w:p>
        </w:tc>
        <w:tc>
          <w:tcPr>
            <w:tcW w:w="1658" w:type="dxa"/>
            <w:vAlign w:val="top"/>
          </w:tcPr>
          <w:p w14:paraId="62915393">
            <w:pPr>
              <w:pStyle w:val="8"/>
              <w:spacing w:before="30" w:line="268" w:lineRule="exact"/>
              <w:ind w:left="339"/>
            </w:pPr>
            <w:r>
              <w:rPr>
                <w:spacing w:val="-1"/>
                <w:position w:val="1"/>
              </w:rPr>
              <w:t>1.1%</w:t>
            </w:r>
          </w:p>
        </w:tc>
        <w:tc>
          <w:tcPr>
            <w:tcW w:w="1531" w:type="dxa"/>
            <w:vAlign w:val="top"/>
          </w:tcPr>
          <w:p w14:paraId="411308F0">
            <w:pPr>
              <w:pStyle w:val="8"/>
              <w:spacing w:before="30" w:line="268" w:lineRule="exact"/>
              <w:ind w:left="326"/>
            </w:pPr>
            <w:r>
              <w:rPr>
                <w:spacing w:val="2"/>
                <w:position w:val="1"/>
              </w:rPr>
              <w:t>0.8%</w:t>
            </w:r>
          </w:p>
        </w:tc>
        <w:tc>
          <w:tcPr>
            <w:tcW w:w="1550" w:type="dxa"/>
            <w:vAlign w:val="top"/>
          </w:tcPr>
          <w:p w14:paraId="58F43519">
            <w:pPr>
              <w:pStyle w:val="8"/>
              <w:spacing w:before="30" w:line="268" w:lineRule="exact"/>
              <w:ind w:left="326"/>
            </w:pPr>
            <w:r>
              <w:rPr>
                <w:spacing w:val="2"/>
                <w:position w:val="1"/>
              </w:rPr>
              <w:t>0.7%</w:t>
            </w:r>
          </w:p>
        </w:tc>
      </w:tr>
      <w:tr w14:paraId="5C8BA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691E72E9">
            <w:pPr>
              <w:pStyle w:val="8"/>
              <w:spacing w:before="32" w:line="229" w:lineRule="auto"/>
              <w:ind w:left="120"/>
            </w:pPr>
            <w:r>
              <w:rPr>
                <w:spacing w:val="3"/>
              </w:rPr>
              <w:t>500～1000</w:t>
            </w:r>
            <w:r>
              <w:rPr>
                <w:spacing w:val="-30"/>
              </w:rPr>
              <w:t xml:space="preserve"> </w:t>
            </w:r>
            <w:r>
              <w:rPr>
                <w:spacing w:val="3"/>
              </w:rPr>
              <w:t>万元</w:t>
            </w:r>
          </w:p>
        </w:tc>
        <w:tc>
          <w:tcPr>
            <w:tcW w:w="1658" w:type="dxa"/>
            <w:vAlign w:val="top"/>
          </w:tcPr>
          <w:p w14:paraId="1E500F45">
            <w:pPr>
              <w:pStyle w:val="8"/>
              <w:spacing w:before="32" w:line="268" w:lineRule="exact"/>
              <w:ind w:left="326"/>
            </w:pPr>
            <w:r>
              <w:rPr>
                <w:spacing w:val="2"/>
                <w:position w:val="1"/>
              </w:rPr>
              <w:t>0.8%</w:t>
            </w:r>
          </w:p>
        </w:tc>
        <w:tc>
          <w:tcPr>
            <w:tcW w:w="1531" w:type="dxa"/>
            <w:vAlign w:val="top"/>
          </w:tcPr>
          <w:p w14:paraId="3A581C71">
            <w:pPr>
              <w:pStyle w:val="8"/>
              <w:spacing w:before="32" w:line="268" w:lineRule="exact"/>
              <w:ind w:left="326"/>
            </w:pPr>
            <w:r>
              <w:rPr>
                <w:spacing w:val="2"/>
                <w:position w:val="1"/>
              </w:rPr>
              <w:t>0.45%</w:t>
            </w:r>
          </w:p>
        </w:tc>
        <w:tc>
          <w:tcPr>
            <w:tcW w:w="1550" w:type="dxa"/>
            <w:vAlign w:val="top"/>
          </w:tcPr>
          <w:p w14:paraId="60692489">
            <w:pPr>
              <w:pStyle w:val="8"/>
              <w:spacing w:before="32" w:line="268" w:lineRule="exact"/>
              <w:ind w:left="326"/>
            </w:pPr>
            <w:r>
              <w:rPr>
                <w:spacing w:val="2"/>
                <w:position w:val="1"/>
              </w:rPr>
              <w:t>0.55%</w:t>
            </w:r>
          </w:p>
        </w:tc>
      </w:tr>
      <w:tr w14:paraId="6CF7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160EDC8A">
            <w:pPr>
              <w:pStyle w:val="8"/>
              <w:spacing w:before="32" w:line="229" w:lineRule="auto"/>
              <w:ind w:left="132"/>
            </w:pPr>
            <w:r>
              <w:rPr>
                <w:spacing w:val="2"/>
              </w:rPr>
              <w:t>1000～5000</w:t>
            </w:r>
            <w:r>
              <w:rPr>
                <w:spacing w:val="-28"/>
              </w:rPr>
              <w:t xml:space="preserve"> </w:t>
            </w:r>
            <w:r>
              <w:rPr>
                <w:spacing w:val="2"/>
              </w:rPr>
              <w:t>万元</w:t>
            </w:r>
          </w:p>
        </w:tc>
        <w:tc>
          <w:tcPr>
            <w:tcW w:w="1658" w:type="dxa"/>
            <w:vAlign w:val="top"/>
          </w:tcPr>
          <w:p w14:paraId="5FD3D612">
            <w:pPr>
              <w:pStyle w:val="8"/>
              <w:spacing w:before="31" w:line="269" w:lineRule="exact"/>
              <w:ind w:left="326"/>
            </w:pPr>
            <w:r>
              <w:rPr>
                <w:spacing w:val="2"/>
                <w:position w:val="1"/>
              </w:rPr>
              <w:t>0.5%</w:t>
            </w:r>
          </w:p>
        </w:tc>
        <w:tc>
          <w:tcPr>
            <w:tcW w:w="1531" w:type="dxa"/>
            <w:vAlign w:val="top"/>
          </w:tcPr>
          <w:p w14:paraId="0B19A4FD">
            <w:pPr>
              <w:pStyle w:val="8"/>
              <w:spacing w:before="31" w:line="269" w:lineRule="exact"/>
              <w:ind w:left="326"/>
            </w:pPr>
            <w:r>
              <w:rPr>
                <w:spacing w:val="2"/>
                <w:position w:val="1"/>
              </w:rPr>
              <w:t>0.25%</w:t>
            </w:r>
          </w:p>
        </w:tc>
        <w:tc>
          <w:tcPr>
            <w:tcW w:w="1550" w:type="dxa"/>
            <w:vAlign w:val="top"/>
          </w:tcPr>
          <w:p w14:paraId="272F8B89">
            <w:pPr>
              <w:pStyle w:val="8"/>
              <w:spacing w:before="31" w:line="269" w:lineRule="exact"/>
              <w:ind w:left="326"/>
            </w:pPr>
            <w:r>
              <w:rPr>
                <w:spacing w:val="2"/>
                <w:position w:val="1"/>
              </w:rPr>
              <w:t>0.35%</w:t>
            </w:r>
          </w:p>
        </w:tc>
      </w:tr>
      <w:tr w14:paraId="1B79B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5EFECD8">
            <w:pPr>
              <w:pStyle w:val="8"/>
              <w:spacing w:before="34" w:line="229" w:lineRule="auto"/>
              <w:ind w:left="120"/>
            </w:pPr>
            <w:r>
              <w:rPr>
                <w:spacing w:val="3"/>
              </w:rPr>
              <w:t>5000</w:t>
            </w:r>
            <w:r>
              <w:rPr>
                <w:spacing w:val="-29"/>
              </w:rPr>
              <w:t xml:space="preserve"> </w:t>
            </w:r>
            <w:r>
              <w:rPr>
                <w:spacing w:val="3"/>
              </w:rPr>
              <w:t>万元～1</w:t>
            </w:r>
            <w:r>
              <w:rPr>
                <w:spacing w:val="-37"/>
              </w:rPr>
              <w:t xml:space="preserve"> </w:t>
            </w:r>
            <w:r>
              <w:rPr>
                <w:spacing w:val="3"/>
              </w:rPr>
              <w:t>亿元</w:t>
            </w:r>
          </w:p>
        </w:tc>
        <w:tc>
          <w:tcPr>
            <w:tcW w:w="1658" w:type="dxa"/>
            <w:vAlign w:val="top"/>
          </w:tcPr>
          <w:p w14:paraId="6337B145">
            <w:pPr>
              <w:pStyle w:val="8"/>
              <w:spacing w:before="33" w:line="269" w:lineRule="exact"/>
              <w:ind w:left="326"/>
            </w:pPr>
            <w:r>
              <w:rPr>
                <w:spacing w:val="2"/>
                <w:position w:val="1"/>
              </w:rPr>
              <w:t>0.25%</w:t>
            </w:r>
          </w:p>
        </w:tc>
        <w:tc>
          <w:tcPr>
            <w:tcW w:w="1531" w:type="dxa"/>
            <w:vAlign w:val="top"/>
          </w:tcPr>
          <w:p w14:paraId="2D12D787">
            <w:pPr>
              <w:pStyle w:val="8"/>
              <w:spacing w:before="33" w:line="269" w:lineRule="exact"/>
              <w:ind w:left="326"/>
            </w:pPr>
            <w:r>
              <w:rPr>
                <w:spacing w:val="2"/>
                <w:position w:val="1"/>
              </w:rPr>
              <w:t>0.1%</w:t>
            </w:r>
          </w:p>
        </w:tc>
        <w:tc>
          <w:tcPr>
            <w:tcW w:w="1550" w:type="dxa"/>
            <w:vAlign w:val="top"/>
          </w:tcPr>
          <w:p w14:paraId="6BA30C3C">
            <w:pPr>
              <w:pStyle w:val="8"/>
              <w:spacing w:before="33" w:line="269" w:lineRule="exact"/>
              <w:ind w:left="326"/>
            </w:pPr>
            <w:r>
              <w:rPr>
                <w:spacing w:val="2"/>
                <w:position w:val="1"/>
              </w:rPr>
              <w:t>0.2%</w:t>
            </w:r>
          </w:p>
        </w:tc>
      </w:tr>
      <w:tr w14:paraId="1A0B4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144EF5FD">
            <w:pPr>
              <w:pStyle w:val="8"/>
              <w:spacing w:before="33" w:line="229" w:lineRule="auto"/>
              <w:ind w:left="132"/>
            </w:pPr>
            <w:r>
              <w:t>1～5</w:t>
            </w:r>
            <w:r>
              <w:rPr>
                <w:spacing w:val="-37"/>
              </w:rPr>
              <w:t xml:space="preserve"> </w:t>
            </w:r>
            <w:r>
              <w:t>亿元</w:t>
            </w:r>
          </w:p>
        </w:tc>
        <w:tc>
          <w:tcPr>
            <w:tcW w:w="1658" w:type="dxa"/>
            <w:vAlign w:val="top"/>
          </w:tcPr>
          <w:p w14:paraId="089F4882">
            <w:pPr>
              <w:pStyle w:val="8"/>
              <w:spacing w:before="33" w:line="269" w:lineRule="exact"/>
              <w:ind w:left="326"/>
            </w:pPr>
            <w:r>
              <w:rPr>
                <w:spacing w:val="2"/>
                <w:position w:val="1"/>
              </w:rPr>
              <w:t>0.05%</w:t>
            </w:r>
          </w:p>
        </w:tc>
        <w:tc>
          <w:tcPr>
            <w:tcW w:w="1531" w:type="dxa"/>
            <w:vAlign w:val="top"/>
          </w:tcPr>
          <w:p w14:paraId="4DD15EE8">
            <w:pPr>
              <w:pStyle w:val="8"/>
              <w:spacing w:before="33" w:line="269" w:lineRule="exact"/>
              <w:ind w:left="326"/>
            </w:pPr>
            <w:r>
              <w:rPr>
                <w:spacing w:val="2"/>
                <w:position w:val="1"/>
              </w:rPr>
              <w:t>0.05%</w:t>
            </w:r>
          </w:p>
        </w:tc>
        <w:tc>
          <w:tcPr>
            <w:tcW w:w="1550" w:type="dxa"/>
            <w:vAlign w:val="top"/>
          </w:tcPr>
          <w:p w14:paraId="51B97589">
            <w:pPr>
              <w:pStyle w:val="8"/>
              <w:spacing w:before="33" w:line="269" w:lineRule="exact"/>
              <w:ind w:left="326"/>
            </w:pPr>
            <w:r>
              <w:rPr>
                <w:spacing w:val="2"/>
                <w:position w:val="1"/>
              </w:rPr>
              <w:t>0.05%</w:t>
            </w:r>
          </w:p>
        </w:tc>
      </w:tr>
      <w:tr w14:paraId="7D3B5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4C0D38B">
            <w:pPr>
              <w:pStyle w:val="8"/>
              <w:spacing w:before="36" w:line="229" w:lineRule="auto"/>
              <w:ind w:left="120"/>
            </w:pPr>
            <w:r>
              <w:rPr>
                <w:spacing w:val="3"/>
              </w:rPr>
              <w:t>5～10</w:t>
            </w:r>
            <w:r>
              <w:rPr>
                <w:spacing w:val="-38"/>
              </w:rPr>
              <w:t xml:space="preserve"> </w:t>
            </w:r>
            <w:r>
              <w:rPr>
                <w:spacing w:val="3"/>
              </w:rPr>
              <w:t>亿元</w:t>
            </w:r>
          </w:p>
        </w:tc>
        <w:tc>
          <w:tcPr>
            <w:tcW w:w="1658" w:type="dxa"/>
            <w:vAlign w:val="top"/>
          </w:tcPr>
          <w:p w14:paraId="53979B6C">
            <w:pPr>
              <w:pStyle w:val="8"/>
              <w:spacing w:before="36" w:line="269" w:lineRule="exact"/>
              <w:ind w:left="220"/>
            </w:pPr>
            <w:r>
              <w:rPr>
                <w:spacing w:val="3"/>
                <w:position w:val="1"/>
              </w:rPr>
              <w:t>0.035%</w:t>
            </w:r>
          </w:p>
        </w:tc>
        <w:tc>
          <w:tcPr>
            <w:tcW w:w="1531" w:type="dxa"/>
            <w:vAlign w:val="top"/>
          </w:tcPr>
          <w:p w14:paraId="604A536D">
            <w:pPr>
              <w:pStyle w:val="8"/>
              <w:spacing w:before="36" w:line="269" w:lineRule="exact"/>
              <w:ind w:left="326"/>
            </w:pPr>
            <w:r>
              <w:rPr>
                <w:spacing w:val="3"/>
                <w:position w:val="1"/>
              </w:rPr>
              <w:t>0.035%</w:t>
            </w:r>
          </w:p>
        </w:tc>
        <w:tc>
          <w:tcPr>
            <w:tcW w:w="1550" w:type="dxa"/>
            <w:vAlign w:val="top"/>
          </w:tcPr>
          <w:p w14:paraId="77648CBB">
            <w:pPr>
              <w:pStyle w:val="8"/>
              <w:spacing w:before="36" w:line="269" w:lineRule="exact"/>
              <w:ind w:left="223"/>
            </w:pPr>
            <w:r>
              <w:rPr>
                <w:spacing w:val="3"/>
                <w:position w:val="1"/>
              </w:rPr>
              <w:t>0.035%</w:t>
            </w:r>
          </w:p>
        </w:tc>
      </w:tr>
      <w:tr w14:paraId="665DF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1A8AEC5A">
            <w:pPr>
              <w:pStyle w:val="8"/>
              <w:spacing w:before="36" w:line="229" w:lineRule="auto"/>
              <w:ind w:left="132"/>
            </w:pPr>
            <w:r>
              <w:rPr>
                <w:spacing w:val="2"/>
              </w:rPr>
              <w:t>10～50</w:t>
            </w:r>
            <w:r>
              <w:rPr>
                <w:spacing w:val="-40"/>
              </w:rPr>
              <w:t xml:space="preserve"> </w:t>
            </w:r>
            <w:r>
              <w:rPr>
                <w:spacing w:val="2"/>
              </w:rPr>
              <w:t>亿元</w:t>
            </w:r>
          </w:p>
        </w:tc>
        <w:tc>
          <w:tcPr>
            <w:tcW w:w="1658" w:type="dxa"/>
            <w:vAlign w:val="top"/>
          </w:tcPr>
          <w:p w14:paraId="31029435">
            <w:pPr>
              <w:pStyle w:val="8"/>
              <w:spacing w:before="36" w:line="268" w:lineRule="exact"/>
              <w:ind w:left="220"/>
            </w:pPr>
            <w:r>
              <w:rPr>
                <w:spacing w:val="3"/>
                <w:position w:val="1"/>
              </w:rPr>
              <w:t>0.008%</w:t>
            </w:r>
          </w:p>
        </w:tc>
        <w:tc>
          <w:tcPr>
            <w:tcW w:w="1531" w:type="dxa"/>
            <w:vAlign w:val="top"/>
          </w:tcPr>
          <w:p w14:paraId="2643DBC5">
            <w:pPr>
              <w:pStyle w:val="8"/>
              <w:spacing w:before="36" w:line="268" w:lineRule="exact"/>
              <w:ind w:left="326"/>
            </w:pPr>
            <w:r>
              <w:rPr>
                <w:spacing w:val="3"/>
                <w:position w:val="1"/>
              </w:rPr>
              <w:t>0.008%</w:t>
            </w:r>
          </w:p>
        </w:tc>
        <w:tc>
          <w:tcPr>
            <w:tcW w:w="1550" w:type="dxa"/>
            <w:vAlign w:val="top"/>
          </w:tcPr>
          <w:p w14:paraId="0A496BC3">
            <w:pPr>
              <w:pStyle w:val="8"/>
              <w:spacing w:before="36" w:line="268" w:lineRule="exact"/>
              <w:ind w:left="223"/>
            </w:pPr>
            <w:r>
              <w:rPr>
                <w:spacing w:val="3"/>
                <w:position w:val="1"/>
              </w:rPr>
              <w:t>0.008%</w:t>
            </w:r>
          </w:p>
        </w:tc>
      </w:tr>
      <w:tr w14:paraId="1D5CB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143F6488">
            <w:pPr>
              <w:pStyle w:val="8"/>
              <w:spacing w:before="35" w:line="229" w:lineRule="auto"/>
              <w:ind w:left="120"/>
            </w:pPr>
            <w:r>
              <w:rPr>
                <w:spacing w:val="4"/>
              </w:rPr>
              <w:t>50～100</w:t>
            </w:r>
            <w:r>
              <w:rPr>
                <w:spacing w:val="-40"/>
              </w:rPr>
              <w:t xml:space="preserve"> </w:t>
            </w:r>
            <w:r>
              <w:rPr>
                <w:spacing w:val="4"/>
              </w:rPr>
              <w:t>亿元</w:t>
            </w:r>
          </w:p>
        </w:tc>
        <w:tc>
          <w:tcPr>
            <w:tcW w:w="1658" w:type="dxa"/>
            <w:vAlign w:val="top"/>
          </w:tcPr>
          <w:p w14:paraId="2BEC3720">
            <w:pPr>
              <w:pStyle w:val="8"/>
              <w:spacing w:before="35" w:line="269" w:lineRule="exact"/>
              <w:ind w:left="220"/>
            </w:pPr>
            <w:r>
              <w:rPr>
                <w:spacing w:val="3"/>
                <w:position w:val="1"/>
              </w:rPr>
              <w:t>0.006%</w:t>
            </w:r>
          </w:p>
        </w:tc>
        <w:tc>
          <w:tcPr>
            <w:tcW w:w="1531" w:type="dxa"/>
            <w:vAlign w:val="top"/>
          </w:tcPr>
          <w:p w14:paraId="64716C00">
            <w:pPr>
              <w:pStyle w:val="8"/>
              <w:spacing w:before="35" w:line="269" w:lineRule="exact"/>
              <w:ind w:left="326"/>
            </w:pPr>
            <w:r>
              <w:rPr>
                <w:spacing w:val="3"/>
                <w:position w:val="1"/>
              </w:rPr>
              <w:t>0.006%</w:t>
            </w:r>
          </w:p>
        </w:tc>
        <w:tc>
          <w:tcPr>
            <w:tcW w:w="1550" w:type="dxa"/>
            <w:vAlign w:val="top"/>
          </w:tcPr>
          <w:p w14:paraId="3B2FBC2B">
            <w:pPr>
              <w:pStyle w:val="8"/>
              <w:spacing w:before="35" w:line="269" w:lineRule="exact"/>
              <w:ind w:left="223"/>
            </w:pPr>
            <w:r>
              <w:rPr>
                <w:spacing w:val="3"/>
                <w:position w:val="1"/>
              </w:rPr>
              <w:t>0.006%</w:t>
            </w:r>
          </w:p>
        </w:tc>
      </w:tr>
      <w:tr w14:paraId="12F7E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474" w:type="dxa"/>
            <w:vAlign w:val="top"/>
          </w:tcPr>
          <w:p w14:paraId="1573252C">
            <w:pPr>
              <w:pStyle w:val="8"/>
              <w:spacing w:before="34" w:line="230" w:lineRule="auto"/>
              <w:ind w:left="132"/>
            </w:pPr>
            <w:r>
              <w:rPr>
                <w:spacing w:val="2"/>
              </w:rPr>
              <w:t>100</w:t>
            </w:r>
            <w:r>
              <w:rPr>
                <w:spacing w:val="-40"/>
              </w:rPr>
              <w:t xml:space="preserve"> </w:t>
            </w:r>
            <w:r>
              <w:rPr>
                <w:spacing w:val="2"/>
              </w:rPr>
              <w:t>亿以上</w:t>
            </w:r>
          </w:p>
        </w:tc>
        <w:tc>
          <w:tcPr>
            <w:tcW w:w="1658" w:type="dxa"/>
            <w:vAlign w:val="top"/>
          </w:tcPr>
          <w:p w14:paraId="58C21D15">
            <w:pPr>
              <w:pStyle w:val="8"/>
              <w:spacing w:before="34" w:line="268" w:lineRule="exact"/>
              <w:ind w:left="220"/>
            </w:pPr>
            <w:r>
              <w:rPr>
                <w:spacing w:val="3"/>
                <w:position w:val="1"/>
              </w:rPr>
              <w:t>0.004%</w:t>
            </w:r>
          </w:p>
        </w:tc>
        <w:tc>
          <w:tcPr>
            <w:tcW w:w="1531" w:type="dxa"/>
            <w:vAlign w:val="top"/>
          </w:tcPr>
          <w:p w14:paraId="162EDB3D">
            <w:pPr>
              <w:pStyle w:val="8"/>
              <w:spacing w:before="34" w:line="268" w:lineRule="exact"/>
              <w:ind w:left="326"/>
            </w:pPr>
            <w:r>
              <w:rPr>
                <w:spacing w:val="3"/>
                <w:position w:val="1"/>
              </w:rPr>
              <w:t>0.004%</w:t>
            </w:r>
          </w:p>
        </w:tc>
        <w:tc>
          <w:tcPr>
            <w:tcW w:w="1550" w:type="dxa"/>
            <w:vAlign w:val="top"/>
          </w:tcPr>
          <w:p w14:paraId="4E0DAD40">
            <w:pPr>
              <w:pStyle w:val="8"/>
              <w:spacing w:before="34" w:line="268" w:lineRule="exact"/>
              <w:ind w:left="223"/>
            </w:pPr>
            <w:r>
              <w:rPr>
                <w:spacing w:val="3"/>
                <w:position w:val="1"/>
              </w:rPr>
              <w:t>0.004%</w:t>
            </w:r>
          </w:p>
        </w:tc>
      </w:tr>
    </w:tbl>
    <w:p w14:paraId="26EAE5AF">
      <w:pPr>
        <w:spacing w:before="31" w:line="233" w:lineRule="auto"/>
        <w:ind w:left="421"/>
        <w:rPr>
          <w:rFonts w:ascii="宋体" w:hAnsi="宋体" w:eastAsia="宋体" w:cs="宋体"/>
          <w:sz w:val="20"/>
          <w:szCs w:val="20"/>
        </w:rPr>
      </w:pPr>
      <w:r>
        <w:rPr>
          <w:rFonts w:ascii="宋体" w:hAnsi="宋体" w:eastAsia="宋体" w:cs="宋体"/>
          <w:sz w:val="20"/>
          <w:szCs w:val="20"/>
        </w:rPr>
        <w:t>注：</w:t>
      </w:r>
    </w:p>
    <w:p w14:paraId="0C313203">
      <w:pPr>
        <w:spacing w:before="155" w:line="227" w:lineRule="auto"/>
        <w:ind w:left="431"/>
        <w:rPr>
          <w:rFonts w:ascii="宋体" w:hAnsi="宋体" w:eastAsia="宋体" w:cs="宋体"/>
          <w:sz w:val="20"/>
          <w:szCs w:val="20"/>
        </w:rPr>
      </w:pPr>
      <w:r>
        <w:rPr>
          <w:rFonts w:ascii="宋体" w:hAnsi="宋体" w:eastAsia="宋体" w:cs="宋体"/>
          <w:spacing w:val="8"/>
          <w:sz w:val="20"/>
          <w:szCs w:val="20"/>
        </w:rPr>
        <w:t>（1）按本表费率计算的收费为采购代理的收费基准价格；</w:t>
      </w:r>
    </w:p>
    <w:p w14:paraId="114B7C64">
      <w:pPr>
        <w:spacing w:before="161" w:line="228" w:lineRule="auto"/>
        <w:ind w:left="431"/>
        <w:rPr>
          <w:rFonts w:ascii="宋体" w:hAnsi="宋体" w:eastAsia="宋体" w:cs="宋体"/>
          <w:sz w:val="20"/>
          <w:szCs w:val="20"/>
        </w:rPr>
      </w:pPr>
      <w:r>
        <w:rPr>
          <w:rFonts w:ascii="宋体" w:hAnsi="宋体" w:eastAsia="宋体" w:cs="宋体"/>
          <w:spacing w:val="8"/>
          <w:sz w:val="20"/>
          <w:szCs w:val="20"/>
        </w:rPr>
        <w:t>（2）采购代理收费按差额定率累进法计算。</w:t>
      </w:r>
    </w:p>
    <w:p w14:paraId="10D57DD3">
      <w:pPr>
        <w:spacing w:before="160" w:line="378" w:lineRule="auto"/>
        <w:ind w:left="1065" w:right="1236" w:hanging="644"/>
        <w:rPr>
          <w:rFonts w:ascii="宋体" w:hAnsi="宋体" w:eastAsia="宋体" w:cs="宋体"/>
          <w:sz w:val="20"/>
          <w:szCs w:val="20"/>
        </w:rPr>
      </w:pPr>
      <w:r>
        <w:rPr>
          <w:rFonts w:ascii="宋体" w:hAnsi="宋体" w:eastAsia="宋体" w:cs="宋体"/>
          <w:spacing w:val="7"/>
          <w:sz w:val="20"/>
          <w:szCs w:val="20"/>
        </w:rPr>
        <w:t>例如：某服务采购代理业务成交金额或者暂定价为</w:t>
      </w:r>
      <w:r>
        <w:rPr>
          <w:rFonts w:ascii="宋体" w:hAnsi="宋体" w:eastAsia="宋体" w:cs="宋体"/>
          <w:spacing w:val="-20"/>
          <w:sz w:val="20"/>
          <w:szCs w:val="20"/>
        </w:rPr>
        <w:t xml:space="preserve"> </w:t>
      </w:r>
      <w:r>
        <w:rPr>
          <w:rFonts w:ascii="宋体" w:hAnsi="宋体" w:eastAsia="宋体" w:cs="宋体"/>
          <w:spacing w:val="7"/>
          <w:sz w:val="20"/>
          <w:szCs w:val="20"/>
        </w:rPr>
        <w:t>150</w:t>
      </w:r>
      <w:r>
        <w:rPr>
          <w:rFonts w:ascii="宋体" w:hAnsi="宋体" w:eastAsia="宋体" w:cs="宋体"/>
          <w:spacing w:val="-36"/>
          <w:sz w:val="20"/>
          <w:szCs w:val="20"/>
        </w:rPr>
        <w:t xml:space="preserve"> </w:t>
      </w:r>
      <w:r>
        <w:rPr>
          <w:rFonts w:ascii="宋体" w:hAnsi="宋体" w:eastAsia="宋体" w:cs="宋体"/>
          <w:spacing w:val="7"/>
          <w:sz w:val="20"/>
          <w:szCs w:val="20"/>
        </w:rPr>
        <w:t>万元，计算采购代理收费额如下：</w:t>
      </w:r>
      <w:r>
        <w:rPr>
          <w:rFonts w:ascii="宋体" w:hAnsi="宋体" w:eastAsia="宋体" w:cs="宋体"/>
          <w:sz w:val="20"/>
          <w:szCs w:val="20"/>
        </w:rPr>
        <w:t xml:space="preserve"> </w:t>
      </w:r>
      <w:r>
        <w:rPr>
          <w:rFonts w:ascii="宋体" w:hAnsi="宋体" w:eastAsia="宋体" w:cs="宋体"/>
          <w:spacing w:val="-1"/>
          <w:sz w:val="20"/>
          <w:szCs w:val="20"/>
        </w:rPr>
        <w:t>100 万元</w:t>
      </w:r>
      <w:r>
        <w:rPr>
          <w:rFonts w:ascii="宋体" w:hAnsi="宋体" w:eastAsia="宋体" w:cs="宋体"/>
          <w:spacing w:val="47"/>
          <w:sz w:val="20"/>
          <w:szCs w:val="20"/>
        </w:rPr>
        <w:t xml:space="preserve"> </w:t>
      </w:r>
      <w:r>
        <w:rPr>
          <w:rFonts w:ascii="宋体" w:hAnsi="宋体" w:eastAsia="宋体" w:cs="宋体"/>
          <w:spacing w:val="-1"/>
          <w:sz w:val="20"/>
          <w:szCs w:val="20"/>
        </w:rPr>
        <w:t>×</w:t>
      </w:r>
      <w:r>
        <w:rPr>
          <w:rFonts w:ascii="宋体" w:hAnsi="宋体" w:eastAsia="宋体" w:cs="宋体"/>
          <w:spacing w:val="-78"/>
          <w:sz w:val="20"/>
          <w:szCs w:val="20"/>
        </w:rPr>
        <w:t xml:space="preserve"> </w:t>
      </w:r>
      <w:r>
        <w:rPr>
          <w:rFonts w:ascii="宋体" w:hAnsi="宋体" w:eastAsia="宋体" w:cs="宋体"/>
          <w:spacing w:val="-1"/>
          <w:sz w:val="20"/>
          <w:szCs w:val="20"/>
        </w:rPr>
        <w:t>l.5</w:t>
      </w:r>
      <w:r>
        <w:rPr>
          <w:rFonts w:ascii="宋体" w:hAnsi="宋体" w:eastAsia="宋体" w:cs="宋体"/>
          <w:spacing w:val="7"/>
          <w:sz w:val="20"/>
          <w:szCs w:val="20"/>
        </w:rPr>
        <w:t xml:space="preserve"> </w:t>
      </w:r>
      <w:r>
        <w:rPr>
          <w:rFonts w:ascii="宋体" w:hAnsi="宋体" w:eastAsia="宋体" w:cs="宋体"/>
          <w:spacing w:val="-1"/>
          <w:sz w:val="20"/>
          <w:szCs w:val="20"/>
        </w:rPr>
        <w:t>%＝</w:t>
      </w:r>
      <w:r>
        <w:rPr>
          <w:rFonts w:ascii="宋体" w:hAnsi="宋体" w:eastAsia="宋体" w:cs="宋体"/>
          <w:spacing w:val="33"/>
          <w:sz w:val="20"/>
          <w:szCs w:val="20"/>
        </w:rPr>
        <w:t xml:space="preserve"> </w:t>
      </w:r>
      <w:r>
        <w:rPr>
          <w:rFonts w:ascii="宋体" w:hAnsi="宋体" w:eastAsia="宋体" w:cs="宋体"/>
          <w:spacing w:val="-1"/>
          <w:sz w:val="20"/>
          <w:szCs w:val="20"/>
        </w:rPr>
        <w:t>1.5</w:t>
      </w:r>
      <w:r>
        <w:rPr>
          <w:rFonts w:ascii="宋体" w:hAnsi="宋体" w:eastAsia="宋体" w:cs="宋体"/>
          <w:spacing w:val="17"/>
          <w:sz w:val="20"/>
          <w:szCs w:val="20"/>
        </w:rPr>
        <w:t xml:space="preserve"> </w:t>
      </w:r>
      <w:r>
        <w:rPr>
          <w:rFonts w:ascii="宋体" w:hAnsi="宋体" w:eastAsia="宋体" w:cs="宋体"/>
          <w:spacing w:val="-1"/>
          <w:sz w:val="20"/>
          <w:szCs w:val="20"/>
        </w:rPr>
        <w:t>万元</w:t>
      </w:r>
    </w:p>
    <w:p w14:paraId="0470972F">
      <w:pPr>
        <w:spacing w:before="2" w:line="376" w:lineRule="auto"/>
        <w:ind w:left="1051" w:right="4805" w:firstLine="9"/>
        <w:rPr>
          <w:rFonts w:ascii="宋体" w:hAnsi="宋体" w:eastAsia="宋体" w:cs="宋体"/>
          <w:sz w:val="20"/>
          <w:szCs w:val="20"/>
        </w:rPr>
      </w:pP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150</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30"/>
          <w:sz w:val="20"/>
          <w:szCs w:val="20"/>
        </w:rPr>
        <w:t xml:space="preserve"> </w:t>
      </w:r>
      <w:r>
        <w:rPr>
          <w:rFonts w:ascii="宋体" w:hAnsi="宋体" w:eastAsia="宋体" w:cs="宋体"/>
          <w:spacing w:val="-1"/>
          <w:sz w:val="20"/>
          <w:szCs w:val="20"/>
        </w:rPr>
        <w:t>100</w:t>
      </w:r>
      <w:r>
        <w:rPr>
          <w:rFonts w:ascii="宋体" w:hAnsi="宋体" w:eastAsia="宋体" w:cs="宋体"/>
          <w:spacing w:val="35"/>
          <w:sz w:val="20"/>
          <w:szCs w:val="20"/>
        </w:rPr>
        <w:t xml:space="preserve"> </w:t>
      </w:r>
      <w:r>
        <w:rPr>
          <w:rFonts w:ascii="宋体" w:hAnsi="宋体" w:eastAsia="宋体" w:cs="宋体"/>
          <w:spacing w:val="-1"/>
          <w:sz w:val="20"/>
          <w:szCs w:val="20"/>
        </w:rPr>
        <w:t>）万元</w:t>
      </w:r>
      <w:r>
        <w:rPr>
          <w:rFonts w:ascii="宋体" w:hAnsi="宋体" w:eastAsia="宋体" w:cs="宋体"/>
          <w:spacing w:val="43"/>
          <w:sz w:val="20"/>
          <w:szCs w:val="20"/>
        </w:rPr>
        <w:t xml:space="preserve"> </w:t>
      </w:r>
      <w:r>
        <w:rPr>
          <w:rFonts w:ascii="宋体" w:hAnsi="宋体" w:eastAsia="宋体" w:cs="宋体"/>
          <w:spacing w:val="-1"/>
          <w:sz w:val="20"/>
          <w:szCs w:val="20"/>
        </w:rPr>
        <w:t>×0.8%＝ 0.4</w:t>
      </w:r>
      <w:r>
        <w:rPr>
          <w:rFonts w:ascii="宋体" w:hAnsi="宋体" w:eastAsia="宋体" w:cs="宋体"/>
          <w:spacing w:val="-36"/>
          <w:sz w:val="20"/>
          <w:szCs w:val="20"/>
        </w:rPr>
        <w:t xml:space="preserve"> </w:t>
      </w:r>
      <w:r>
        <w:rPr>
          <w:rFonts w:ascii="宋体" w:hAnsi="宋体" w:eastAsia="宋体" w:cs="宋体"/>
          <w:spacing w:val="-1"/>
          <w:sz w:val="20"/>
          <w:szCs w:val="20"/>
        </w:rPr>
        <w:t>万元</w:t>
      </w:r>
      <w:r>
        <w:rPr>
          <w:rFonts w:ascii="宋体" w:hAnsi="宋体" w:eastAsia="宋体" w:cs="宋体"/>
          <w:spacing w:val="1"/>
          <w:sz w:val="20"/>
          <w:szCs w:val="20"/>
        </w:rPr>
        <w:t>合计收费＝</w:t>
      </w:r>
      <w:r>
        <w:rPr>
          <w:rFonts w:ascii="宋体" w:hAnsi="宋体" w:eastAsia="宋体" w:cs="宋体"/>
          <w:spacing w:val="50"/>
          <w:sz w:val="20"/>
          <w:szCs w:val="20"/>
        </w:rPr>
        <w:t xml:space="preserve"> </w:t>
      </w:r>
      <w:r>
        <w:rPr>
          <w:rFonts w:ascii="宋体" w:hAnsi="宋体" w:eastAsia="宋体" w:cs="宋体"/>
          <w:spacing w:val="1"/>
          <w:sz w:val="20"/>
          <w:szCs w:val="20"/>
        </w:rPr>
        <w:t>1.5</w:t>
      </w:r>
      <w:r>
        <w:rPr>
          <w:rFonts w:ascii="宋体" w:hAnsi="宋体" w:eastAsia="宋体" w:cs="宋体"/>
          <w:spacing w:val="31"/>
          <w:sz w:val="20"/>
          <w:szCs w:val="20"/>
        </w:rPr>
        <w:t xml:space="preserve"> </w:t>
      </w:r>
      <w:r>
        <w:rPr>
          <w:rFonts w:ascii="宋体" w:hAnsi="宋体" w:eastAsia="宋体" w:cs="宋体"/>
          <w:spacing w:val="1"/>
          <w:sz w:val="20"/>
          <w:szCs w:val="20"/>
        </w:rPr>
        <w:t>＋ 0.4＝</w:t>
      </w:r>
      <w:r>
        <w:rPr>
          <w:rFonts w:ascii="宋体" w:hAnsi="宋体" w:eastAsia="宋体" w:cs="宋体"/>
          <w:spacing w:val="30"/>
          <w:sz w:val="20"/>
          <w:szCs w:val="20"/>
        </w:rPr>
        <w:t xml:space="preserve"> </w:t>
      </w:r>
      <w:r>
        <w:rPr>
          <w:rFonts w:ascii="宋体" w:hAnsi="宋体" w:eastAsia="宋体" w:cs="宋体"/>
          <w:spacing w:val="1"/>
          <w:sz w:val="20"/>
          <w:szCs w:val="20"/>
        </w:rPr>
        <w:t>1.9</w:t>
      </w:r>
      <w:r>
        <w:rPr>
          <w:rFonts w:ascii="宋体" w:hAnsi="宋体" w:eastAsia="宋体" w:cs="宋体"/>
          <w:spacing w:val="17"/>
          <w:sz w:val="20"/>
          <w:szCs w:val="20"/>
        </w:rPr>
        <w:t xml:space="preserve"> </w:t>
      </w:r>
      <w:r>
        <w:rPr>
          <w:rFonts w:ascii="宋体" w:hAnsi="宋体" w:eastAsia="宋体" w:cs="宋体"/>
          <w:spacing w:val="1"/>
          <w:sz w:val="20"/>
          <w:szCs w:val="20"/>
        </w:rPr>
        <w:t>万元</w:t>
      </w:r>
    </w:p>
    <w:p w14:paraId="5AE50DA6">
      <w:pPr>
        <w:spacing w:line="228" w:lineRule="auto"/>
        <w:ind w:left="425"/>
        <w:rPr>
          <w:rFonts w:ascii="宋体" w:hAnsi="宋体" w:eastAsia="宋体" w:cs="宋体"/>
          <w:sz w:val="20"/>
          <w:szCs w:val="20"/>
        </w:rPr>
      </w:pPr>
      <w:r>
        <w:rPr>
          <w:rFonts w:ascii="宋体" w:hAnsi="宋体" w:eastAsia="宋体" w:cs="宋体"/>
          <w:spacing w:val="7"/>
          <w:sz w:val="20"/>
          <w:szCs w:val="20"/>
        </w:rPr>
        <w:t>32.3 代理服务费交纳银行账号信息</w:t>
      </w:r>
    </w:p>
    <w:p w14:paraId="7375BD76">
      <w:pPr>
        <w:spacing w:before="163" w:line="227" w:lineRule="auto"/>
        <w:ind w:left="842"/>
        <w:rPr>
          <w:rFonts w:ascii="宋体" w:hAnsi="宋体" w:eastAsia="宋体" w:cs="宋体"/>
          <w:sz w:val="20"/>
          <w:szCs w:val="20"/>
        </w:rPr>
      </w:pPr>
      <w:r>
        <w:rPr>
          <w:rFonts w:ascii="宋体" w:hAnsi="宋体" w:eastAsia="宋体" w:cs="宋体"/>
          <w:spacing w:val="9"/>
          <w:sz w:val="20"/>
          <w:szCs w:val="20"/>
        </w:rPr>
        <w:t>开户名称：</w:t>
      </w:r>
      <w:r>
        <w:rPr>
          <w:rFonts w:hint="eastAsia" w:ascii="宋体" w:hAnsi="宋体" w:eastAsia="宋体" w:cs="宋体"/>
          <w:spacing w:val="9"/>
          <w:sz w:val="20"/>
          <w:szCs w:val="20"/>
          <w:lang w:eastAsia="zh-CN"/>
        </w:rPr>
        <w:t>泾清项目管理有限公司</w:t>
      </w:r>
      <w:r>
        <w:rPr>
          <w:rFonts w:ascii="宋体" w:hAnsi="宋体" w:eastAsia="宋体" w:cs="宋体"/>
          <w:spacing w:val="9"/>
          <w:sz w:val="20"/>
          <w:szCs w:val="20"/>
        </w:rPr>
        <w:t>河池分公司</w:t>
      </w:r>
    </w:p>
    <w:p w14:paraId="7FF8AB21">
      <w:pPr>
        <w:spacing w:before="162" w:line="228" w:lineRule="auto"/>
        <w:ind w:left="842"/>
        <w:rPr>
          <w:rFonts w:hint="eastAsia" w:ascii="宋体" w:hAnsi="宋体" w:eastAsia="宋体" w:cs="宋体"/>
          <w:sz w:val="20"/>
          <w:szCs w:val="20"/>
          <w:lang w:eastAsia="zh-CN"/>
        </w:rPr>
      </w:pPr>
      <w:r>
        <w:rPr>
          <w:rFonts w:ascii="宋体" w:hAnsi="宋体" w:eastAsia="宋体" w:cs="宋体"/>
          <w:spacing w:val="9"/>
          <w:sz w:val="20"/>
          <w:szCs w:val="20"/>
        </w:rPr>
        <w:t>开户银行：</w:t>
      </w:r>
      <w:r>
        <w:rPr>
          <w:rFonts w:hint="eastAsia" w:ascii="宋体" w:hAnsi="宋体" w:eastAsia="宋体" w:cs="宋体"/>
          <w:spacing w:val="9"/>
          <w:sz w:val="20"/>
          <w:szCs w:val="20"/>
          <w:lang w:eastAsia="zh-CN"/>
        </w:rPr>
        <w:t>中国工商银行河池金龙湾支行</w:t>
      </w:r>
    </w:p>
    <w:p w14:paraId="180AC040">
      <w:pPr>
        <w:spacing w:before="161" w:line="229" w:lineRule="auto"/>
        <w:ind w:left="842"/>
        <w:rPr>
          <w:rFonts w:hint="eastAsia" w:ascii="宋体" w:hAnsi="宋体" w:eastAsia="宋体" w:cs="宋体"/>
          <w:sz w:val="20"/>
          <w:szCs w:val="20"/>
          <w:lang w:eastAsia="zh-CN"/>
        </w:rPr>
      </w:pPr>
      <w:r>
        <w:rPr>
          <w:rFonts w:ascii="宋体" w:hAnsi="宋体" w:eastAsia="宋体" w:cs="宋体"/>
          <w:spacing w:val="3"/>
          <w:sz w:val="20"/>
          <w:szCs w:val="20"/>
        </w:rPr>
        <w:t>银行账号：</w:t>
      </w:r>
      <w:r>
        <w:rPr>
          <w:rFonts w:hint="eastAsia" w:ascii="宋体" w:hAnsi="宋体" w:eastAsia="宋体" w:cs="宋体"/>
          <w:spacing w:val="3"/>
          <w:sz w:val="20"/>
          <w:szCs w:val="20"/>
          <w:lang w:eastAsia="zh-CN"/>
        </w:rPr>
        <w:t>2114810709300049897</w:t>
      </w:r>
    </w:p>
    <w:p w14:paraId="700C2635">
      <w:pPr>
        <w:spacing w:before="165" w:line="222" w:lineRule="auto"/>
        <w:ind w:left="482"/>
        <w:rPr>
          <w:rFonts w:ascii="黑体" w:hAnsi="黑体" w:eastAsia="黑体" w:cs="黑体"/>
          <w:sz w:val="24"/>
          <w:szCs w:val="24"/>
        </w:rPr>
      </w:pPr>
      <w:r>
        <w:rPr>
          <w:rFonts w:ascii="黑体" w:hAnsi="黑体" w:eastAsia="黑体" w:cs="黑体"/>
          <w:b/>
          <w:bCs/>
          <w:spacing w:val="-3"/>
          <w:sz w:val="24"/>
          <w:szCs w:val="24"/>
        </w:rPr>
        <w:t>33.需要补充的其他内容</w:t>
      </w:r>
    </w:p>
    <w:p w14:paraId="20E29DAF">
      <w:pPr>
        <w:spacing w:before="174" w:line="228" w:lineRule="auto"/>
        <w:ind w:left="425"/>
        <w:rPr>
          <w:rFonts w:ascii="宋体" w:hAnsi="宋体" w:eastAsia="宋体" w:cs="宋体"/>
          <w:sz w:val="20"/>
          <w:szCs w:val="20"/>
        </w:rPr>
      </w:pPr>
      <w:r>
        <w:rPr>
          <w:rFonts w:ascii="宋体" w:hAnsi="宋体" w:eastAsia="宋体" w:cs="宋体"/>
          <w:spacing w:val="8"/>
          <w:sz w:val="20"/>
          <w:szCs w:val="20"/>
        </w:rPr>
        <w:t>33.1</w:t>
      </w:r>
      <w:r>
        <w:rPr>
          <w:rFonts w:ascii="宋体" w:hAnsi="宋体" w:eastAsia="宋体" w:cs="宋体"/>
          <w:spacing w:val="-40"/>
          <w:sz w:val="20"/>
          <w:szCs w:val="20"/>
        </w:rPr>
        <w:t xml:space="preserve"> </w:t>
      </w:r>
      <w:r>
        <w:rPr>
          <w:rFonts w:ascii="宋体" w:hAnsi="宋体" w:eastAsia="宋体" w:cs="宋体"/>
          <w:spacing w:val="8"/>
          <w:sz w:val="20"/>
          <w:szCs w:val="20"/>
        </w:rPr>
        <w:t>本磋商文件解释规则详见“供应商须知前附表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702A6C99">
      <w:pPr>
        <w:spacing w:before="161" w:line="228" w:lineRule="auto"/>
        <w:ind w:left="425"/>
        <w:rPr>
          <w:rFonts w:ascii="宋体" w:hAnsi="宋体" w:eastAsia="宋体" w:cs="宋体"/>
          <w:sz w:val="20"/>
          <w:szCs w:val="20"/>
        </w:rPr>
      </w:pPr>
      <w:r>
        <w:rPr>
          <w:rFonts w:ascii="宋体" w:hAnsi="宋体" w:eastAsia="宋体" w:cs="宋体"/>
          <w:spacing w:val="7"/>
          <w:sz w:val="20"/>
          <w:szCs w:val="20"/>
        </w:rPr>
        <w:t>33.2 其他事项详见“供应商须知前附表</w:t>
      </w:r>
      <w:r>
        <w:rPr>
          <w:rFonts w:ascii="宋体" w:hAnsi="宋体" w:eastAsia="宋体" w:cs="宋体"/>
          <w:spacing w:val="-54"/>
          <w:sz w:val="20"/>
          <w:szCs w:val="20"/>
        </w:rPr>
        <w:t xml:space="preserve"> </w:t>
      </w:r>
      <w:r>
        <w:rPr>
          <w:rFonts w:ascii="宋体" w:hAnsi="宋体" w:eastAsia="宋体" w:cs="宋体"/>
          <w:spacing w:val="7"/>
          <w:sz w:val="20"/>
          <w:szCs w:val="20"/>
        </w:rPr>
        <w:t>”。</w:t>
      </w:r>
    </w:p>
    <w:p w14:paraId="42D1DD96">
      <w:pPr>
        <w:spacing w:before="162" w:line="377" w:lineRule="auto"/>
        <w:ind w:firstLine="425"/>
        <w:rPr>
          <w:rFonts w:ascii="宋体" w:hAnsi="宋体" w:eastAsia="宋体" w:cs="宋体"/>
          <w:sz w:val="20"/>
          <w:szCs w:val="20"/>
        </w:rPr>
      </w:pPr>
      <w:r>
        <w:rPr>
          <w:rFonts w:ascii="宋体" w:hAnsi="宋体" w:eastAsia="宋体" w:cs="宋体"/>
          <w:spacing w:val="10"/>
          <w:sz w:val="20"/>
          <w:szCs w:val="20"/>
        </w:rPr>
        <w:t>33.3</w:t>
      </w:r>
      <w:r>
        <w:rPr>
          <w:rFonts w:ascii="宋体" w:hAnsi="宋体" w:eastAsia="宋体" w:cs="宋体"/>
          <w:spacing w:val="-39"/>
          <w:sz w:val="20"/>
          <w:szCs w:val="20"/>
        </w:rPr>
        <w:t xml:space="preserve"> </w:t>
      </w:r>
      <w:r>
        <w:rPr>
          <w:rFonts w:ascii="宋体" w:hAnsi="宋体" w:eastAsia="宋体" w:cs="宋体"/>
          <w:spacing w:val="10"/>
          <w:sz w:val="20"/>
          <w:szCs w:val="20"/>
        </w:rPr>
        <w:t>本磋商文件所称中小企业，是指在中华人民共和国境内</w:t>
      </w:r>
      <w:r>
        <w:rPr>
          <w:rFonts w:ascii="宋体" w:hAnsi="宋体" w:eastAsia="宋体" w:cs="宋体"/>
          <w:spacing w:val="9"/>
          <w:sz w:val="20"/>
          <w:szCs w:val="20"/>
        </w:rPr>
        <w:t>依法设立，依据国务院批准的中小企业划</w:t>
      </w:r>
      <w:r>
        <w:rPr>
          <w:rFonts w:ascii="宋体" w:hAnsi="宋体" w:eastAsia="宋体" w:cs="宋体"/>
          <w:spacing w:val="12"/>
          <w:sz w:val="20"/>
          <w:szCs w:val="20"/>
        </w:rPr>
        <w:t>分标准确定的中型企业、小型企业和微型企业，但与大企</w:t>
      </w:r>
      <w:r>
        <w:rPr>
          <w:rFonts w:ascii="宋体" w:hAnsi="宋体" w:eastAsia="宋体" w:cs="宋体"/>
          <w:spacing w:val="11"/>
          <w:sz w:val="20"/>
          <w:szCs w:val="20"/>
        </w:rPr>
        <w:t>业的负责人为同一人，或者与大企业存在直接控</w:t>
      </w:r>
      <w:r>
        <w:rPr>
          <w:rFonts w:ascii="宋体" w:hAnsi="宋体" w:eastAsia="宋体" w:cs="宋体"/>
          <w:spacing w:val="12"/>
          <w:sz w:val="20"/>
          <w:szCs w:val="20"/>
        </w:rPr>
        <w:t>股、管理关系的除外。符合中小企业划分标准的个体工商</w:t>
      </w:r>
      <w:r>
        <w:rPr>
          <w:rFonts w:ascii="宋体" w:hAnsi="宋体" w:eastAsia="宋体" w:cs="宋体"/>
          <w:spacing w:val="11"/>
          <w:sz w:val="20"/>
          <w:szCs w:val="20"/>
        </w:rPr>
        <w:t>户，在政府采购活动中视同中小企业。在政府采</w:t>
      </w:r>
      <w:r>
        <w:rPr>
          <w:rFonts w:ascii="宋体" w:hAnsi="宋体" w:eastAsia="宋体" w:cs="宋体"/>
          <w:spacing w:val="8"/>
          <w:sz w:val="20"/>
          <w:szCs w:val="20"/>
        </w:rPr>
        <w:t>购活动中，供应商提供的货物、工程或者服务符合下列情形的，享受本磋商文件规定的中小企业扶持政策：</w:t>
      </w:r>
    </w:p>
    <w:p w14:paraId="3B0698EB">
      <w:pPr>
        <w:spacing w:before="1" w:line="376" w:lineRule="auto"/>
        <w:ind w:left="1" w:right="53" w:firstLine="430"/>
        <w:rPr>
          <w:rFonts w:ascii="宋体" w:hAnsi="宋体" w:eastAsia="宋体" w:cs="宋体"/>
          <w:sz w:val="20"/>
          <w:szCs w:val="20"/>
        </w:rPr>
      </w:pPr>
      <w:r>
        <w:rPr>
          <w:rFonts w:ascii="宋体" w:hAnsi="宋体" w:eastAsia="宋体" w:cs="宋体"/>
          <w:spacing w:val="9"/>
          <w:sz w:val="20"/>
          <w:szCs w:val="20"/>
        </w:rPr>
        <w:t>（1）在货物采购项目中，货物由中小企业制造，即货物由中小企业生产且使用该中</w:t>
      </w:r>
      <w:r>
        <w:rPr>
          <w:rFonts w:ascii="宋体" w:hAnsi="宋体" w:eastAsia="宋体" w:cs="宋体"/>
          <w:spacing w:val="8"/>
          <w:sz w:val="20"/>
          <w:szCs w:val="20"/>
        </w:rPr>
        <w:t>小企业商号或者注</w:t>
      </w:r>
      <w:r>
        <w:rPr>
          <w:rFonts w:ascii="宋体" w:hAnsi="宋体" w:eastAsia="宋体" w:cs="宋体"/>
          <w:spacing w:val="9"/>
          <w:sz w:val="20"/>
          <w:szCs w:val="20"/>
        </w:rPr>
        <w:t>册商标，不对其中涉及的工程承建商和服务的承接商作出要求；</w:t>
      </w:r>
    </w:p>
    <w:p w14:paraId="4864B7FD">
      <w:pPr>
        <w:spacing w:before="2" w:line="377" w:lineRule="auto"/>
        <w:ind w:left="2" w:right="53" w:firstLine="429"/>
        <w:rPr>
          <w:rFonts w:ascii="宋体" w:hAnsi="宋体" w:eastAsia="宋体" w:cs="宋体"/>
          <w:sz w:val="20"/>
          <w:szCs w:val="20"/>
        </w:rPr>
      </w:pPr>
      <w:r>
        <w:rPr>
          <w:rFonts w:ascii="宋体" w:hAnsi="宋体" w:eastAsia="宋体" w:cs="宋体"/>
          <w:spacing w:val="9"/>
          <w:sz w:val="20"/>
          <w:szCs w:val="20"/>
        </w:rPr>
        <w:t>（2）在工程采购项目中，工程由中小企业承建，即工程施工单位为中小企业，不对</w:t>
      </w:r>
      <w:r>
        <w:rPr>
          <w:rFonts w:ascii="宋体" w:hAnsi="宋体" w:eastAsia="宋体" w:cs="宋体"/>
          <w:spacing w:val="8"/>
          <w:sz w:val="20"/>
          <w:szCs w:val="20"/>
        </w:rPr>
        <w:t>其中涉及的货物的制造商和服务的承接商作出要求；</w:t>
      </w:r>
    </w:p>
    <w:p w14:paraId="657F2A7F">
      <w:pPr>
        <w:spacing w:before="1" w:line="376" w:lineRule="auto"/>
        <w:ind w:left="6" w:right="50" w:firstLine="425"/>
        <w:rPr>
          <w:rFonts w:ascii="宋体" w:hAnsi="宋体" w:eastAsia="宋体" w:cs="宋体"/>
          <w:sz w:val="20"/>
          <w:szCs w:val="20"/>
        </w:rPr>
      </w:pPr>
      <w:r>
        <w:rPr>
          <w:rFonts w:ascii="宋体" w:hAnsi="宋体" w:eastAsia="宋体" w:cs="宋体"/>
          <w:spacing w:val="9"/>
          <w:sz w:val="20"/>
          <w:szCs w:val="20"/>
        </w:rPr>
        <w:t>（3）在服务采购项目中，服务由中小企业承接，即提供服务的人员为中小企业依照《中华</w:t>
      </w:r>
      <w:r>
        <w:rPr>
          <w:rFonts w:ascii="宋体" w:hAnsi="宋体" w:eastAsia="宋体" w:cs="宋体"/>
          <w:spacing w:val="8"/>
          <w:sz w:val="20"/>
          <w:szCs w:val="20"/>
        </w:rPr>
        <w:t>人民共和国</w:t>
      </w:r>
      <w:r>
        <w:rPr>
          <w:rFonts w:ascii="宋体" w:hAnsi="宋体" w:eastAsia="宋体" w:cs="宋体"/>
          <w:spacing w:val="9"/>
          <w:sz w:val="20"/>
          <w:szCs w:val="20"/>
        </w:rPr>
        <w:t>劳动合同法》订立劳动合同的从业人员，不对其中涉及的货物的制造商和工程承建商作出要求。</w:t>
      </w:r>
    </w:p>
    <w:p w14:paraId="2A975481">
      <w:pPr>
        <w:spacing w:before="2" w:line="379" w:lineRule="auto"/>
        <w:ind w:right="51" w:firstLine="420"/>
        <w:rPr>
          <w:rFonts w:ascii="宋体" w:hAnsi="宋体" w:eastAsia="宋体" w:cs="宋体"/>
          <w:sz w:val="20"/>
          <w:szCs w:val="20"/>
        </w:rPr>
      </w:pPr>
      <w:r>
        <w:rPr>
          <w:rFonts w:ascii="宋体" w:hAnsi="宋体" w:eastAsia="宋体" w:cs="宋体"/>
          <w:spacing w:val="12"/>
          <w:sz w:val="20"/>
          <w:szCs w:val="20"/>
        </w:rPr>
        <w:t>在货物采购项目中，供应商提供的货物既有中小企业制造货</w:t>
      </w:r>
      <w:r>
        <w:rPr>
          <w:rFonts w:ascii="宋体" w:hAnsi="宋体" w:eastAsia="宋体" w:cs="宋体"/>
          <w:spacing w:val="11"/>
          <w:sz w:val="20"/>
          <w:szCs w:val="20"/>
        </w:rPr>
        <w:t>物，也有大型企业制造货物的，不享受本</w:t>
      </w:r>
      <w:r>
        <w:rPr>
          <w:rFonts w:ascii="宋体" w:hAnsi="宋体" w:eastAsia="宋体" w:cs="宋体"/>
          <w:spacing w:val="12"/>
          <w:sz w:val="20"/>
          <w:szCs w:val="20"/>
        </w:rPr>
        <w:t>磋商文件规定的中小企业扶持政策。以联合体形式参加</w:t>
      </w:r>
      <w:r>
        <w:rPr>
          <w:rFonts w:ascii="宋体" w:hAnsi="宋体" w:eastAsia="宋体" w:cs="宋体"/>
          <w:spacing w:val="11"/>
          <w:sz w:val="20"/>
          <w:szCs w:val="20"/>
        </w:rPr>
        <w:t>政府采购活动，联合体各方均为中小企业的，联合</w:t>
      </w:r>
    </w:p>
    <w:p w14:paraId="149A1BE2">
      <w:pPr>
        <w:spacing w:line="379" w:lineRule="auto"/>
        <w:rPr>
          <w:rFonts w:ascii="宋体" w:hAnsi="宋体" w:eastAsia="宋体" w:cs="宋体"/>
          <w:sz w:val="20"/>
          <w:szCs w:val="20"/>
        </w:rPr>
        <w:sectPr>
          <w:footerReference r:id="rId21" w:type="default"/>
          <w:pgSz w:w="11906" w:h="16840"/>
          <w:pgMar w:top="400" w:right="1028" w:bottom="1359" w:left="1093" w:header="0" w:footer="1122" w:gutter="0"/>
          <w:cols w:space="720" w:num="1"/>
        </w:sectPr>
      </w:pPr>
    </w:p>
    <w:p w14:paraId="04B093D4">
      <w:pPr>
        <w:spacing w:before="42" w:line="228" w:lineRule="auto"/>
        <w:rPr>
          <w:rFonts w:ascii="宋体" w:hAnsi="宋体" w:eastAsia="宋体" w:cs="宋体"/>
          <w:sz w:val="20"/>
          <w:szCs w:val="20"/>
        </w:rPr>
      </w:pPr>
      <w:r>
        <w:rPr>
          <w:rFonts w:ascii="宋体" w:hAnsi="宋体" w:eastAsia="宋体" w:cs="宋体"/>
          <w:spacing w:val="9"/>
          <w:sz w:val="20"/>
          <w:szCs w:val="20"/>
        </w:rPr>
        <w:t>体视同中小企业。其中，联合体各方均为小微企业的，联合体视同小微企业。</w:t>
      </w:r>
    </w:p>
    <w:p w14:paraId="3D7912C7">
      <w:pPr>
        <w:spacing w:before="160" w:line="228" w:lineRule="auto"/>
        <w:jc w:val="right"/>
        <w:rPr>
          <w:rFonts w:ascii="宋体" w:hAnsi="宋体" w:eastAsia="宋体" w:cs="宋体"/>
          <w:sz w:val="20"/>
          <w:szCs w:val="20"/>
        </w:rPr>
      </w:pPr>
      <w:r>
        <w:rPr>
          <w:rFonts w:ascii="宋体" w:hAnsi="宋体" w:eastAsia="宋体" w:cs="宋体"/>
          <w:spacing w:val="12"/>
          <w:sz w:val="20"/>
          <w:szCs w:val="20"/>
        </w:rPr>
        <w:t>依据本磋商文件规定享受扶持政策获得政府采购合同的</w:t>
      </w:r>
      <w:r>
        <w:rPr>
          <w:rFonts w:ascii="宋体" w:hAnsi="宋体" w:eastAsia="宋体" w:cs="宋体"/>
          <w:spacing w:val="11"/>
          <w:sz w:val="20"/>
          <w:szCs w:val="20"/>
        </w:rPr>
        <w:t>，小微企业不得将合同分包给大中型企业，中</w:t>
      </w:r>
    </w:p>
    <w:p w14:paraId="048093E8">
      <w:pPr>
        <w:spacing w:before="164" w:line="228" w:lineRule="auto"/>
        <w:ind w:left="6"/>
        <w:outlineLvl w:val="0"/>
        <w:rPr>
          <w:rFonts w:ascii="宋体" w:hAnsi="宋体" w:eastAsia="宋体" w:cs="宋体"/>
          <w:sz w:val="20"/>
          <w:szCs w:val="20"/>
        </w:rPr>
      </w:pPr>
      <w:bookmarkStart w:id="2" w:name="bookmark3"/>
      <w:bookmarkEnd w:id="2"/>
      <w:r>
        <w:rPr>
          <w:rFonts w:ascii="宋体" w:hAnsi="宋体" w:eastAsia="宋体" w:cs="宋体"/>
          <w:spacing w:val="8"/>
          <w:sz w:val="20"/>
          <w:szCs w:val="20"/>
        </w:rPr>
        <w:t>型企业不得将合同分包给大型企业。</w:t>
      </w:r>
    </w:p>
    <w:p w14:paraId="6ABF8A90">
      <w:pPr>
        <w:spacing w:line="228" w:lineRule="auto"/>
        <w:rPr>
          <w:rFonts w:ascii="宋体" w:hAnsi="宋体" w:eastAsia="宋体" w:cs="宋体"/>
          <w:sz w:val="20"/>
          <w:szCs w:val="20"/>
        </w:rPr>
        <w:sectPr>
          <w:footerReference r:id="rId22" w:type="default"/>
          <w:pgSz w:w="11906" w:h="16840"/>
          <w:pgMar w:top="389" w:right="1079" w:bottom="1359" w:left="1095" w:header="0" w:footer="1122" w:gutter="0"/>
          <w:cols w:space="720" w:num="1"/>
        </w:sectPr>
      </w:pPr>
    </w:p>
    <w:p w14:paraId="5CD7D597">
      <w:pPr>
        <w:spacing w:before="88" w:line="223" w:lineRule="auto"/>
        <w:ind w:left="3235"/>
        <w:outlineLvl w:val="0"/>
        <w:rPr>
          <w:rFonts w:ascii="宋体" w:hAnsi="宋体" w:eastAsia="宋体" w:cs="宋体"/>
          <w:sz w:val="43"/>
          <w:szCs w:val="43"/>
        </w:rPr>
      </w:pPr>
      <w:bookmarkStart w:id="3" w:name="bookmark7"/>
      <w:bookmarkEnd w:id="3"/>
      <w:r>
        <w:rPr>
          <w:rFonts w:ascii="宋体" w:hAnsi="宋体" w:eastAsia="宋体" w:cs="宋体"/>
          <w:b/>
          <w:bCs/>
          <w:spacing w:val="4"/>
          <w:sz w:val="43"/>
          <w:szCs w:val="43"/>
        </w:rPr>
        <w:t>第三章</w:t>
      </w:r>
      <w:r>
        <w:rPr>
          <w:rFonts w:ascii="宋体" w:hAnsi="宋体" w:eastAsia="宋体" w:cs="宋体"/>
          <w:spacing w:val="4"/>
          <w:sz w:val="43"/>
          <w:szCs w:val="43"/>
        </w:rPr>
        <w:t xml:space="preserve"> </w:t>
      </w:r>
      <w:r>
        <w:rPr>
          <w:rFonts w:ascii="宋体" w:hAnsi="宋体" w:eastAsia="宋体" w:cs="宋体"/>
          <w:b/>
          <w:bCs/>
          <w:spacing w:val="4"/>
          <w:sz w:val="43"/>
          <w:szCs w:val="43"/>
        </w:rPr>
        <w:t>采购需求</w:t>
      </w:r>
    </w:p>
    <w:p w14:paraId="6A779F5A">
      <w:pPr>
        <w:spacing w:line="282" w:lineRule="auto"/>
        <w:rPr>
          <w:rFonts w:ascii="Arial"/>
          <w:sz w:val="21"/>
        </w:rPr>
      </w:pPr>
    </w:p>
    <w:p w14:paraId="6FD8B494">
      <w:pPr>
        <w:spacing w:line="282" w:lineRule="auto"/>
        <w:rPr>
          <w:rFonts w:ascii="Arial"/>
          <w:sz w:val="21"/>
        </w:rPr>
      </w:pPr>
    </w:p>
    <w:p w14:paraId="0E43EF57">
      <w:pPr>
        <w:spacing w:before="65" w:line="228" w:lineRule="auto"/>
        <w:ind w:left="15"/>
        <w:rPr>
          <w:rFonts w:ascii="宋体" w:hAnsi="宋体" w:eastAsia="宋体" w:cs="宋体"/>
          <w:sz w:val="20"/>
          <w:szCs w:val="20"/>
        </w:rPr>
      </w:pPr>
      <w:r>
        <w:rPr>
          <w:rFonts w:ascii="宋体" w:hAnsi="宋体" w:eastAsia="宋体" w:cs="宋体"/>
          <w:b/>
          <w:bCs/>
          <w:spacing w:val="1"/>
          <w:sz w:val="20"/>
          <w:szCs w:val="20"/>
        </w:rPr>
        <w:t>说明：</w:t>
      </w:r>
    </w:p>
    <w:p w14:paraId="0157DEB6">
      <w:pPr>
        <w:spacing w:before="238" w:line="332" w:lineRule="auto"/>
        <w:ind w:right="71" w:firstLine="425"/>
        <w:rPr>
          <w:rFonts w:ascii="宋体" w:hAnsi="宋体" w:eastAsia="宋体" w:cs="宋体"/>
          <w:sz w:val="20"/>
          <w:szCs w:val="20"/>
        </w:rPr>
      </w:pPr>
      <w:r>
        <w:rPr>
          <w:rFonts w:ascii="Times New Roman" w:hAnsi="Times New Roman" w:eastAsia="Times New Roman" w:cs="Times New Roman"/>
          <w:b/>
          <w:bCs/>
          <w:spacing w:val="7"/>
          <w:sz w:val="20"/>
          <w:szCs w:val="20"/>
        </w:rPr>
        <w:t>1</w:t>
      </w:r>
      <w:r>
        <w:rPr>
          <w:rFonts w:ascii="Times New Roman" w:hAnsi="Times New Roman" w:eastAsia="Times New Roman" w:cs="Times New Roman"/>
          <w:b/>
          <w:bCs/>
          <w:spacing w:val="-26"/>
          <w:sz w:val="20"/>
          <w:szCs w:val="20"/>
        </w:rPr>
        <w:t xml:space="preserve"> </w:t>
      </w:r>
      <w:r>
        <w:rPr>
          <w:rFonts w:ascii="宋体" w:hAnsi="宋体" w:eastAsia="宋体" w:cs="宋体"/>
          <w:b/>
          <w:bCs/>
          <w:spacing w:val="7"/>
          <w:sz w:val="20"/>
          <w:szCs w:val="20"/>
        </w:rPr>
        <w:t>、采购需求中如出现品牌、型号或者生产厂家等均仅起</w:t>
      </w:r>
      <w:r>
        <w:rPr>
          <w:rFonts w:ascii="宋体" w:hAnsi="宋体" w:eastAsia="宋体" w:cs="宋体"/>
          <w:b/>
          <w:bCs/>
          <w:spacing w:val="6"/>
          <w:sz w:val="20"/>
          <w:szCs w:val="20"/>
        </w:rPr>
        <w:t>参考作用，不属于指定品牌、型号或者生产厂</w:t>
      </w:r>
      <w:r>
        <w:rPr>
          <w:rFonts w:ascii="宋体" w:hAnsi="宋体" w:eastAsia="宋体" w:cs="宋体"/>
          <w:b/>
          <w:bCs/>
          <w:spacing w:val="10"/>
          <w:sz w:val="20"/>
          <w:szCs w:val="20"/>
        </w:rPr>
        <w:t>家的情形，供应商可参照或者选用其他相当的品牌、型号或</w:t>
      </w:r>
      <w:r>
        <w:rPr>
          <w:rFonts w:ascii="宋体" w:hAnsi="宋体" w:eastAsia="宋体" w:cs="宋体"/>
          <w:b/>
          <w:bCs/>
          <w:spacing w:val="9"/>
          <w:sz w:val="20"/>
          <w:szCs w:val="20"/>
        </w:rPr>
        <w:t>者生产供应商替代。但供应商的产品实质上应</w:t>
      </w:r>
      <w:r>
        <w:rPr>
          <w:rFonts w:ascii="宋体" w:hAnsi="宋体" w:eastAsia="宋体" w:cs="宋体"/>
          <w:b/>
          <w:bCs/>
          <w:spacing w:val="7"/>
          <w:sz w:val="20"/>
          <w:szCs w:val="20"/>
        </w:rPr>
        <w:t>相当于或优于本需求中的技术要求。</w:t>
      </w:r>
    </w:p>
    <w:p w14:paraId="213519B8">
      <w:pPr>
        <w:spacing w:before="1" w:line="332" w:lineRule="auto"/>
        <w:ind w:right="4" w:firstLine="417"/>
        <w:rPr>
          <w:rFonts w:ascii="宋体" w:hAnsi="宋体" w:eastAsia="宋体" w:cs="宋体"/>
          <w:sz w:val="20"/>
          <w:szCs w:val="20"/>
        </w:rPr>
      </w:pPr>
      <w:r>
        <w:rPr>
          <w:rFonts w:ascii="Times New Roman" w:hAnsi="Times New Roman" w:eastAsia="Times New Roman" w:cs="Times New Roman"/>
          <w:b/>
          <w:bCs/>
          <w:spacing w:val="9"/>
          <w:sz w:val="20"/>
          <w:szCs w:val="20"/>
        </w:rPr>
        <w:t>2</w:t>
      </w:r>
      <w:r>
        <w:rPr>
          <w:rFonts w:ascii="Times New Roman" w:hAnsi="Times New Roman" w:eastAsia="Times New Roman" w:cs="Times New Roman"/>
          <w:b/>
          <w:bCs/>
          <w:spacing w:val="-26"/>
          <w:sz w:val="20"/>
          <w:szCs w:val="20"/>
        </w:rPr>
        <w:t xml:space="preserve"> </w:t>
      </w:r>
      <w:r>
        <w:rPr>
          <w:rFonts w:ascii="宋体" w:hAnsi="宋体" w:eastAsia="宋体" w:cs="宋体"/>
          <w:b/>
          <w:bCs/>
          <w:spacing w:val="9"/>
          <w:sz w:val="20"/>
          <w:szCs w:val="20"/>
        </w:rPr>
        <w:t>、根据《财政部</w:t>
      </w:r>
      <w:r>
        <w:rPr>
          <w:rFonts w:ascii="宋体" w:hAnsi="宋体" w:eastAsia="宋体" w:cs="宋体"/>
          <w:spacing w:val="9"/>
          <w:sz w:val="20"/>
          <w:szCs w:val="20"/>
        </w:rPr>
        <w:t xml:space="preserve"> </w:t>
      </w:r>
      <w:r>
        <w:rPr>
          <w:rFonts w:ascii="宋体" w:hAnsi="宋体" w:eastAsia="宋体" w:cs="宋体"/>
          <w:b/>
          <w:bCs/>
          <w:spacing w:val="9"/>
          <w:sz w:val="20"/>
          <w:szCs w:val="20"/>
        </w:rPr>
        <w:t>发展改革委</w:t>
      </w:r>
      <w:r>
        <w:rPr>
          <w:rFonts w:ascii="宋体" w:hAnsi="宋体" w:eastAsia="宋体" w:cs="宋体"/>
          <w:spacing w:val="9"/>
          <w:sz w:val="20"/>
          <w:szCs w:val="20"/>
        </w:rPr>
        <w:t xml:space="preserve"> </w:t>
      </w:r>
      <w:r>
        <w:rPr>
          <w:rFonts w:ascii="宋体" w:hAnsi="宋体" w:eastAsia="宋体" w:cs="宋体"/>
          <w:b/>
          <w:bCs/>
          <w:spacing w:val="9"/>
          <w:sz w:val="20"/>
          <w:szCs w:val="20"/>
        </w:rPr>
        <w:t>生态环境部</w:t>
      </w:r>
      <w:r>
        <w:rPr>
          <w:rFonts w:ascii="宋体" w:hAnsi="宋体" w:eastAsia="宋体" w:cs="宋体"/>
          <w:spacing w:val="9"/>
          <w:sz w:val="20"/>
          <w:szCs w:val="20"/>
        </w:rPr>
        <w:t xml:space="preserve"> </w:t>
      </w:r>
      <w:r>
        <w:rPr>
          <w:rFonts w:ascii="宋体" w:hAnsi="宋体" w:eastAsia="宋体" w:cs="宋体"/>
          <w:b/>
          <w:bCs/>
          <w:spacing w:val="9"/>
          <w:sz w:val="20"/>
          <w:szCs w:val="20"/>
        </w:rPr>
        <w:t>市场监管总局关于调整优化节能产品、环境</w:t>
      </w:r>
      <w:r>
        <w:rPr>
          <w:rFonts w:ascii="宋体" w:hAnsi="宋体" w:eastAsia="宋体" w:cs="宋体"/>
          <w:b/>
          <w:bCs/>
          <w:spacing w:val="8"/>
          <w:sz w:val="20"/>
          <w:szCs w:val="20"/>
        </w:rPr>
        <w:t>标志产品政府</w:t>
      </w:r>
      <w:r>
        <w:rPr>
          <w:rFonts w:ascii="宋体" w:hAnsi="宋体" w:eastAsia="宋体" w:cs="宋体"/>
          <w:b/>
          <w:bCs/>
          <w:spacing w:val="-1"/>
          <w:sz w:val="20"/>
          <w:szCs w:val="20"/>
        </w:rPr>
        <w:t>采购执行机制的通知》（财库〔</w:t>
      </w:r>
      <w:r>
        <w:rPr>
          <w:rFonts w:ascii="Times New Roman" w:hAnsi="Times New Roman" w:eastAsia="Times New Roman" w:cs="Times New Roman"/>
          <w:b/>
          <w:bCs/>
          <w:spacing w:val="-1"/>
          <w:sz w:val="20"/>
          <w:szCs w:val="20"/>
        </w:rPr>
        <w:t>2019</w:t>
      </w:r>
      <w:r>
        <w:rPr>
          <w:rFonts w:ascii="宋体" w:hAnsi="宋体" w:eastAsia="宋体" w:cs="宋体"/>
          <w:b/>
          <w:bCs/>
          <w:spacing w:val="-1"/>
          <w:sz w:val="20"/>
          <w:szCs w:val="20"/>
        </w:rPr>
        <w:t>〕</w:t>
      </w:r>
      <w:r>
        <w:rPr>
          <w:rFonts w:ascii="Times New Roman" w:hAnsi="Times New Roman" w:eastAsia="Times New Roman" w:cs="Times New Roman"/>
          <w:b/>
          <w:bCs/>
          <w:spacing w:val="-1"/>
          <w:sz w:val="20"/>
          <w:szCs w:val="20"/>
        </w:rPr>
        <w:t xml:space="preserve">9  </w:t>
      </w:r>
      <w:r>
        <w:rPr>
          <w:rFonts w:ascii="宋体" w:hAnsi="宋体" w:eastAsia="宋体" w:cs="宋体"/>
          <w:b/>
          <w:bCs/>
          <w:spacing w:val="-2"/>
          <w:sz w:val="20"/>
          <w:szCs w:val="20"/>
        </w:rPr>
        <w:t>号）和《关于印发节能产品政府采购品目清单的通知》（财库〔</w:t>
      </w:r>
      <w:r>
        <w:rPr>
          <w:rFonts w:ascii="Times New Roman" w:hAnsi="Times New Roman" w:eastAsia="Times New Roman" w:cs="Times New Roman"/>
          <w:b/>
          <w:bCs/>
          <w:spacing w:val="-2"/>
          <w:sz w:val="20"/>
          <w:szCs w:val="20"/>
        </w:rPr>
        <w:t>2019</w:t>
      </w:r>
      <w:r>
        <w:rPr>
          <w:rFonts w:ascii="宋体" w:hAnsi="宋体" w:eastAsia="宋体" w:cs="宋体"/>
          <w:b/>
          <w:bCs/>
          <w:spacing w:val="-2"/>
          <w:sz w:val="20"/>
          <w:szCs w:val="20"/>
        </w:rPr>
        <w:t>〕</w:t>
      </w:r>
      <w:r>
        <w:rPr>
          <w:rFonts w:ascii="宋体" w:hAnsi="宋体" w:eastAsia="宋体" w:cs="宋体"/>
          <w:sz w:val="20"/>
          <w:szCs w:val="20"/>
        </w:rPr>
        <w:t xml:space="preserve"> </w:t>
      </w:r>
      <w:r>
        <w:rPr>
          <w:rFonts w:ascii="Times New Roman" w:hAnsi="Times New Roman" w:eastAsia="Times New Roman" w:cs="Times New Roman"/>
          <w:b/>
          <w:bCs/>
          <w:spacing w:val="2"/>
          <w:sz w:val="20"/>
          <w:szCs w:val="20"/>
        </w:rPr>
        <w:t xml:space="preserve">19  </w:t>
      </w:r>
      <w:r>
        <w:rPr>
          <w:rFonts w:ascii="宋体" w:hAnsi="宋体" w:eastAsia="宋体" w:cs="宋体"/>
          <w:b/>
          <w:bCs/>
          <w:spacing w:val="2"/>
          <w:sz w:val="20"/>
          <w:szCs w:val="20"/>
        </w:rPr>
        <w:t>号）的规定，采购需求中如有货物产品，且货物产品属于节能产品政府采购品目清单内标注“★</w:t>
      </w:r>
      <w:r>
        <w:rPr>
          <w:rFonts w:ascii="宋体" w:hAnsi="宋体" w:eastAsia="宋体" w:cs="宋体"/>
          <w:spacing w:val="-59"/>
          <w:sz w:val="20"/>
          <w:szCs w:val="20"/>
        </w:rPr>
        <w:t xml:space="preserve"> </w:t>
      </w:r>
      <w:r>
        <w:rPr>
          <w:rFonts w:ascii="宋体" w:hAnsi="宋体" w:eastAsia="宋体" w:cs="宋体"/>
          <w:b/>
          <w:bCs/>
          <w:spacing w:val="2"/>
          <w:sz w:val="20"/>
          <w:szCs w:val="20"/>
        </w:rPr>
        <w:t>”的（详</w:t>
      </w:r>
      <w:r>
        <w:rPr>
          <w:rFonts w:ascii="宋体" w:hAnsi="宋体" w:eastAsia="宋体" w:cs="宋体"/>
          <w:b/>
          <w:bCs/>
          <w:spacing w:val="9"/>
          <w:sz w:val="20"/>
          <w:szCs w:val="20"/>
        </w:rPr>
        <w:t>见本章后附的节能产品政府采购品目清单</w:t>
      </w:r>
      <w:r>
        <w:rPr>
          <w:rFonts w:ascii="宋体" w:hAnsi="宋体" w:eastAsia="宋体" w:cs="宋体"/>
          <w:b/>
          <w:bCs/>
          <w:spacing w:val="22"/>
          <w:sz w:val="20"/>
          <w:szCs w:val="20"/>
        </w:rPr>
        <w:t>），</w:t>
      </w:r>
      <w:r>
        <w:rPr>
          <w:rFonts w:ascii="宋体" w:hAnsi="宋体" w:eastAsia="宋体" w:cs="宋体"/>
          <w:b/>
          <w:bCs/>
          <w:spacing w:val="9"/>
          <w:sz w:val="20"/>
          <w:szCs w:val="20"/>
        </w:rPr>
        <w:t>供应商的竞标货物必须使用政府强制采购的节能产品，否则</w:t>
      </w:r>
      <w:r>
        <w:rPr>
          <w:rFonts w:ascii="宋体" w:hAnsi="宋体" w:eastAsia="宋体" w:cs="宋体"/>
          <w:b/>
          <w:bCs/>
          <w:spacing w:val="6"/>
          <w:sz w:val="20"/>
          <w:szCs w:val="20"/>
        </w:rPr>
        <w:t>响应文件作无效响应处理。</w:t>
      </w:r>
    </w:p>
    <w:p w14:paraId="4701F35A">
      <w:pPr>
        <w:spacing w:before="1" w:line="227" w:lineRule="auto"/>
        <w:jc w:val="right"/>
        <w:rPr>
          <w:rFonts w:ascii="宋体" w:hAnsi="宋体" w:eastAsia="宋体" w:cs="宋体"/>
          <w:sz w:val="20"/>
          <w:szCs w:val="20"/>
        </w:rPr>
      </w:pPr>
      <w:r>
        <w:rPr>
          <w:rFonts w:ascii="Times New Roman" w:hAnsi="Times New Roman" w:eastAsia="Times New Roman" w:cs="Times New Roman"/>
          <w:b/>
          <w:bCs/>
          <w:spacing w:val="4"/>
          <w:sz w:val="20"/>
          <w:szCs w:val="20"/>
        </w:rPr>
        <w:t>3</w:t>
      </w:r>
      <w:r>
        <w:rPr>
          <w:rFonts w:ascii="宋体" w:hAnsi="宋体" w:eastAsia="宋体" w:cs="宋体"/>
          <w:b/>
          <w:bCs/>
          <w:spacing w:val="4"/>
          <w:sz w:val="20"/>
          <w:szCs w:val="20"/>
        </w:rPr>
        <w:t>、如供应商竞标产品存在侵犯他人的知识产权或者专利成果行为的，由供应商自行承担相应法律责任。</w:t>
      </w:r>
    </w:p>
    <w:p w14:paraId="7F640BD5">
      <w:pPr>
        <w:spacing w:before="114" w:line="332" w:lineRule="auto"/>
        <w:ind w:left="3" w:right="15" w:firstLine="414"/>
        <w:rPr>
          <w:rFonts w:ascii="宋体" w:hAnsi="宋体" w:eastAsia="宋体" w:cs="宋体"/>
          <w:sz w:val="20"/>
          <w:szCs w:val="20"/>
        </w:rPr>
      </w:pPr>
      <w:r>
        <w:rPr>
          <w:rFonts w:ascii="Times New Roman" w:hAnsi="Times New Roman" w:eastAsia="Times New Roman" w:cs="Times New Roman"/>
          <w:b/>
          <w:bCs/>
          <w:spacing w:val="3"/>
          <w:sz w:val="20"/>
          <w:szCs w:val="20"/>
        </w:rPr>
        <w:t>4</w:t>
      </w:r>
      <w:r>
        <w:rPr>
          <w:rFonts w:ascii="Times New Roman" w:hAnsi="Times New Roman" w:eastAsia="Times New Roman" w:cs="Times New Roman"/>
          <w:b/>
          <w:bCs/>
          <w:spacing w:val="-26"/>
          <w:sz w:val="20"/>
          <w:szCs w:val="20"/>
        </w:rPr>
        <w:t xml:space="preserve"> </w:t>
      </w:r>
      <w:r>
        <w:rPr>
          <w:rFonts w:ascii="宋体" w:hAnsi="宋体" w:eastAsia="宋体" w:cs="宋体"/>
          <w:b/>
          <w:bCs/>
          <w:spacing w:val="3"/>
          <w:sz w:val="20"/>
          <w:szCs w:val="20"/>
        </w:rPr>
        <w:t>、“实质性要求</w:t>
      </w:r>
      <w:r>
        <w:rPr>
          <w:rFonts w:ascii="宋体" w:hAnsi="宋体" w:eastAsia="宋体" w:cs="宋体"/>
          <w:spacing w:val="-70"/>
          <w:sz w:val="20"/>
          <w:szCs w:val="20"/>
        </w:rPr>
        <w:t xml:space="preserve"> </w:t>
      </w:r>
      <w:r>
        <w:rPr>
          <w:rFonts w:ascii="宋体" w:hAnsi="宋体" w:eastAsia="宋体" w:cs="宋体"/>
          <w:b/>
          <w:bCs/>
          <w:spacing w:val="3"/>
          <w:sz w:val="20"/>
          <w:szCs w:val="20"/>
        </w:rPr>
        <w:t>”是指竞争性磋商文件中已经指明不满足则响应无效的条款，或</w:t>
      </w:r>
      <w:r>
        <w:rPr>
          <w:rFonts w:ascii="宋体" w:hAnsi="宋体" w:eastAsia="宋体" w:cs="宋体"/>
          <w:b/>
          <w:bCs/>
          <w:spacing w:val="2"/>
          <w:sz w:val="20"/>
          <w:szCs w:val="20"/>
        </w:rPr>
        <w:t>者不能负偏离的条款，</w:t>
      </w:r>
      <w:r>
        <w:rPr>
          <w:rFonts w:ascii="宋体" w:hAnsi="宋体" w:eastAsia="宋体" w:cs="宋体"/>
          <w:b/>
          <w:bCs/>
          <w:spacing w:val="5"/>
          <w:sz w:val="20"/>
          <w:szCs w:val="20"/>
        </w:rPr>
        <w:t>或者采购需求中带“▲</w:t>
      </w:r>
      <w:r>
        <w:rPr>
          <w:rFonts w:ascii="宋体" w:hAnsi="宋体" w:eastAsia="宋体" w:cs="宋体"/>
          <w:spacing w:val="-66"/>
          <w:sz w:val="20"/>
          <w:szCs w:val="20"/>
        </w:rPr>
        <w:t xml:space="preserve"> </w:t>
      </w:r>
      <w:r>
        <w:rPr>
          <w:rFonts w:ascii="宋体" w:hAnsi="宋体" w:eastAsia="宋体" w:cs="宋体"/>
          <w:b/>
          <w:bCs/>
          <w:spacing w:val="5"/>
          <w:sz w:val="20"/>
          <w:szCs w:val="20"/>
        </w:rPr>
        <w:t>”的条款。</w:t>
      </w:r>
    </w:p>
    <w:p w14:paraId="03ACD342">
      <w:pPr>
        <w:spacing w:line="333" w:lineRule="auto"/>
        <w:ind w:left="1" w:right="71" w:firstLine="418"/>
        <w:rPr>
          <w:rFonts w:ascii="宋体" w:hAnsi="宋体" w:eastAsia="宋体" w:cs="宋体"/>
          <w:sz w:val="20"/>
          <w:szCs w:val="20"/>
        </w:rPr>
      </w:pPr>
      <w:bookmarkStart w:id="4" w:name="bookmark4"/>
      <w:bookmarkEnd w:id="4"/>
      <w:r>
        <w:rPr>
          <w:rFonts w:ascii="Times New Roman" w:hAnsi="Times New Roman" w:eastAsia="Times New Roman" w:cs="Times New Roman"/>
          <w:b/>
          <w:bCs/>
          <w:spacing w:val="7"/>
          <w:sz w:val="20"/>
          <w:szCs w:val="20"/>
        </w:rPr>
        <w:t>5</w:t>
      </w:r>
      <w:r>
        <w:rPr>
          <w:rFonts w:ascii="Times New Roman" w:hAnsi="Times New Roman" w:eastAsia="Times New Roman" w:cs="Times New Roman"/>
          <w:b/>
          <w:bCs/>
          <w:spacing w:val="-27"/>
          <w:sz w:val="20"/>
          <w:szCs w:val="20"/>
        </w:rPr>
        <w:t xml:space="preserve"> </w:t>
      </w:r>
      <w:r>
        <w:rPr>
          <w:rFonts w:ascii="宋体" w:hAnsi="宋体" w:eastAsia="宋体" w:cs="宋体"/>
          <w:b/>
          <w:bCs/>
          <w:spacing w:val="7"/>
          <w:sz w:val="20"/>
          <w:szCs w:val="20"/>
        </w:rPr>
        <w:t>、供应商应根据自身实际情况如实响应竞争性磋商文件，不得仅将竞争</w:t>
      </w:r>
      <w:r>
        <w:rPr>
          <w:rFonts w:ascii="宋体" w:hAnsi="宋体" w:eastAsia="宋体" w:cs="宋体"/>
          <w:b/>
          <w:bCs/>
          <w:spacing w:val="6"/>
          <w:sz w:val="20"/>
          <w:szCs w:val="20"/>
        </w:rPr>
        <w:t>性磋商文件内容简单复制粘贴</w:t>
      </w:r>
      <w:r>
        <w:rPr>
          <w:rFonts w:ascii="宋体" w:hAnsi="宋体" w:eastAsia="宋体" w:cs="宋体"/>
          <w:b/>
          <w:bCs/>
          <w:spacing w:val="7"/>
          <w:sz w:val="20"/>
          <w:szCs w:val="20"/>
        </w:rPr>
        <w:t>作为竞标响应，否则将作无效响应处理（定制采购不适用本条款）。</w:t>
      </w:r>
    </w:p>
    <w:p w14:paraId="2775AE94">
      <w:pPr>
        <w:spacing w:before="8"/>
      </w:pPr>
    </w:p>
    <w:p w14:paraId="001932DD">
      <w:pPr>
        <w:spacing w:line="109" w:lineRule="exact"/>
        <w:rPr>
          <w:rFonts w:ascii="Arial"/>
          <w:sz w:val="9"/>
        </w:rPr>
      </w:pPr>
    </w:p>
    <w:tbl>
      <w:tblPr>
        <w:tblStyle w:val="5"/>
        <w:tblW w:w="10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5"/>
        <w:gridCol w:w="1517"/>
        <w:gridCol w:w="549"/>
        <w:gridCol w:w="411"/>
        <w:gridCol w:w="7397"/>
      </w:tblGrid>
      <w:tr w14:paraId="65422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45" w:type="dxa"/>
            <w:noWrap w:val="0"/>
            <w:vAlign w:val="center"/>
          </w:tcPr>
          <w:p w14:paraId="12DB99E4">
            <w:pPr>
              <w:widowControl w:val="0"/>
              <w:tabs>
                <w:tab w:val="left" w:pos="180"/>
                <w:tab w:val="left" w:pos="1620"/>
              </w:tabs>
              <w:kinsoku/>
              <w:autoSpaceDE/>
              <w:autoSpaceDN/>
              <w:adjustRightInd/>
              <w:snapToGrid/>
              <w:spacing w:line="320" w:lineRule="exact"/>
              <w:jc w:val="center"/>
              <w:textAlignment w:val="auto"/>
              <w:rPr>
                <w:rFonts w:hint="eastAsia" w:ascii="宋体" w:hAnsi="宋体" w:eastAsia="宋体" w:cs="宋体"/>
                <w:b/>
                <w:bCs/>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序号</w:t>
            </w:r>
          </w:p>
        </w:tc>
        <w:tc>
          <w:tcPr>
            <w:tcW w:w="1517" w:type="dxa"/>
            <w:noWrap w:val="0"/>
            <w:vAlign w:val="center"/>
          </w:tcPr>
          <w:p w14:paraId="34DAAD4B">
            <w:pPr>
              <w:widowControl w:val="0"/>
              <w:tabs>
                <w:tab w:val="left" w:pos="180"/>
                <w:tab w:val="left" w:pos="1620"/>
              </w:tabs>
              <w:kinsoku/>
              <w:autoSpaceDE/>
              <w:autoSpaceDN/>
              <w:adjustRightInd/>
              <w:snapToGrid/>
              <w:spacing w:line="320" w:lineRule="exact"/>
              <w:jc w:val="center"/>
              <w:textAlignment w:val="auto"/>
              <w:rPr>
                <w:rFonts w:hint="eastAsia" w:ascii="宋体" w:hAnsi="宋体" w:eastAsia="宋体" w:cs="宋体"/>
                <w:b/>
                <w:bCs/>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标的的名称</w:t>
            </w:r>
          </w:p>
        </w:tc>
        <w:tc>
          <w:tcPr>
            <w:tcW w:w="549" w:type="dxa"/>
            <w:noWrap w:val="0"/>
            <w:vAlign w:val="center"/>
          </w:tcPr>
          <w:p w14:paraId="4E2EF165">
            <w:pPr>
              <w:widowControl w:val="0"/>
              <w:tabs>
                <w:tab w:val="left" w:pos="180"/>
                <w:tab w:val="left" w:pos="1620"/>
              </w:tabs>
              <w:kinsoku/>
              <w:autoSpaceDE/>
              <w:autoSpaceDN/>
              <w:adjustRightInd/>
              <w:snapToGrid/>
              <w:spacing w:line="320" w:lineRule="exact"/>
              <w:jc w:val="center"/>
              <w:textAlignment w:val="auto"/>
              <w:rPr>
                <w:rFonts w:hint="eastAsia" w:ascii="宋体" w:hAnsi="宋体" w:eastAsia="宋体" w:cs="宋体"/>
                <w:b/>
                <w:bCs/>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数量及单位</w:t>
            </w:r>
          </w:p>
        </w:tc>
        <w:tc>
          <w:tcPr>
            <w:tcW w:w="411" w:type="dxa"/>
            <w:noWrap w:val="0"/>
            <w:vAlign w:val="center"/>
          </w:tcPr>
          <w:p w14:paraId="28F2E1B0">
            <w:pPr>
              <w:widowControl w:val="0"/>
              <w:tabs>
                <w:tab w:val="left" w:pos="180"/>
                <w:tab w:val="left" w:pos="1620"/>
              </w:tabs>
              <w:kinsoku/>
              <w:autoSpaceDE/>
              <w:autoSpaceDN/>
              <w:adjustRightInd/>
              <w:snapToGrid/>
              <w:spacing w:line="320" w:lineRule="exact"/>
              <w:jc w:val="center"/>
              <w:textAlignment w:val="auto"/>
              <w:rPr>
                <w:rFonts w:hint="eastAsia" w:ascii="宋体" w:hAnsi="宋体" w:eastAsia="宋体" w:cs="宋体"/>
                <w:b/>
                <w:bCs/>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所属</w:t>
            </w:r>
          </w:p>
          <w:p w14:paraId="3CA748C0">
            <w:pPr>
              <w:widowControl w:val="0"/>
              <w:tabs>
                <w:tab w:val="left" w:pos="180"/>
                <w:tab w:val="left" w:pos="1620"/>
              </w:tabs>
              <w:kinsoku/>
              <w:autoSpaceDE/>
              <w:autoSpaceDN/>
              <w:adjustRightInd/>
              <w:snapToGrid/>
              <w:spacing w:line="320" w:lineRule="exact"/>
              <w:jc w:val="center"/>
              <w:textAlignment w:val="auto"/>
              <w:rPr>
                <w:rFonts w:hint="eastAsia" w:ascii="宋体" w:hAnsi="宋体" w:eastAsia="宋体" w:cs="宋体"/>
                <w:b/>
                <w:bCs/>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行业</w:t>
            </w:r>
          </w:p>
        </w:tc>
        <w:tc>
          <w:tcPr>
            <w:tcW w:w="7397" w:type="dxa"/>
            <w:noWrap w:val="0"/>
            <w:vAlign w:val="center"/>
          </w:tcPr>
          <w:p w14:paraId="366B35E8">
            <w:pPr>
              <w:widowControl w:val="0"/>
              <w:tabs>
                <w:tab w:val="left" w:pos="180"/>
                <w:tab w:val="left" w:pos="1620"/>
              </w:tabs>
              <w:kinsoku/>
              <w:autoSpaceDE/>
              <w:autoSpaceDN/>
              <w:adjustRightInd/>
              <w:snapToGrid/>
              <w:spacing w:line="320" w:lineRule="exact"/>
              <w:jc w:val="center"/>
              <w:textAlignment w:val="auto"/>
              <w:rPr>
                <w:rFonts w:hint="eastAsia" w:ascii="宋体" w:hAnsi="宋体" w:eastAsia="宋体" w:cs="宋体"/>
                <w:b/>
                <w:bCs/>
                <w:snapToGrid/>
                <w:color w:val="000000"/>
                <w:kern w:val="2"/>
                <w:sz w:val="24"/>
                <w:szCs w:val="24"/>
                <w:lang w:eastAsia="zh-CN"/>
              </w:rPr>
            </w:pPr>
            <w:r>
              <w:rPr>
                <w:rFonts w:hint="eastAsia" w:ascii="宋体" w:hAnsi="宋体" w:eastAsia="宋体" w:cs="宋体"/>
                <w:b/>
                <w:bCs/>
                <w:snapToGrid/>
                <w:color w:val="000000"/>
                <w:kern w:val="2"/>
                <w:sz w:val="24"/>
                <w:szCs w:val="24"/>
                <w:lang w:eastAsia="zh-CN"/>
              </w:rPr>
              <w:t>技术要求</w:t>
            </w:r>
          </w:p>
        </w:tc>
      </w:tr>
      <w:tr w14:paraId="11CF8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45" w:type="dxa"/>
            <w:noWrap w:val="0"/>
            <w:vAlign w:val="top"/>
          </w:tcPr>
          <w:p w14:paraId="286CECAD">
            <w:pPr>
              <w:widowControl w:val="0"/>
              <w:tabs>
                <w:tab w:val="left" w:pos="180"/>
                <w:tab w:val="left" w:pos="1620"/>
              </w:tabs>
              <w:kinsoku/>
              <w:autoSpaceDE/>
              <w:autoSpaceDN/>
              <w:adjustRightInd/>
              <w:snapToGrid/>
              <w:spacing w:line="360" w:lineRule="auto"/>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w:t>
            </w:r>
          </w:p>
        </w:tc>
        <w:tc>
          <w:tcPr>
            <w:tcW w:w="1517" w:type="dxa"/>
            <w:noWrap w:val="0"/>
            <w:vAlign w:val="top"/>
          </w:tcPr>
          <w:p w14:paraId="7A2699B5">
            <w:pPr>
              <w:widowControl w:val="0"/>
              <w:tabs>
                <w:tab w:val="left" w:pos="180"/>
                <w:tab w:val="left" w:pos="1620"/>
              </w:tabs>
              <w:kinsoku/>
              <w:autoSpaceDE/>
              <w:autoSpaceDN/>
              <w:adjustRightInd/>
              <w:snapToGrid/>
              <w:spacing w:line="360" w:lineRule="auto"/>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东兰</w:t>
            </w:r>
            <w:r>
              <w:rPr>
                <w:rFonts w:hint="eastAsia" w:ascii="宋体" w:hAnsi="宋体" w:eastAsia="宋体" w:cs="宋体"/>
                <w:snapToGrid/>
                <w:kern w:val="2"/>
                <w:sz w:val="24"/>
                <w:szCs w:val="24"/>
                <w:lang w:eastAsia="zh-CN"/>
              </w:rPr>
              <w:t>县人民医院布草织物洗涤服务项目</w:t>
            </w:r>
          </w:p>
        </w:tc>
        <w:tc>
          <w:tcPr>
            <w:tcW w:w="549" w:type="dxa"/>
            <w:noWrap w:val="0"/>
            <w:vAlign w:val="top"/>
          </w:tcPr>
          <w:p w14:paraId="4448618A">
            <w:pPr>
              <w:widowControl w:val="0"/>
              <w:tabs>
                <w:tab w:val="left" w:pos="180"/>
                <w:tab w:val="left" w:pos="1620"/>
              </w:tabs>
              <w:kinsoku/>
              <w:autoSpaceDE/>
              <w:autoSpaceDN/>
              <w:adjustRightInd/>
              <w:snapToGrid/>
              <w:spacing w:line="360" w:lineRule="auto"/>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1项</w:t>
            </w:r>
          </w:p>
        </w:tc>
        <w:tc>
          <w:tcPr>
            <w:tcW w:w="411" w:type="dxa"/>
            <w:noWrap w:val="0"/>
            <w:vAlign w:val="top"/>
          </w:tcPr>
          <w:p w14:paraId="0D3C97A1">
            <w:pPr>
              <w:widowControl w:val="0"/>
              <w:tabs>
                <w:tab w:val="left" w:pos="180"/>
                <w:tab w:val="left" w:pos="1620"/>
              </w:tabs>
              <w:kinsoku/>
              <w:autoSpaceDE/>
              <w:autoSpaceDN/>
              <w:adjustRightInd/>
              <w:snapToGrid/>
              <w:spacing w:line="360" w:lineRule="auto"/>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其他未列明行业</w:t>
            </w:r>
          </w:p>
        </w:tc>
        <w:tc>
          <w:tcPr>
            <w:tcW w:w="7397" w:type="dxa"/>
            <w:noWrap w:val="0"/>
            <w:vAlign w:val="center"/>
          </w:tcPr>
          <w:p w14:paraId="5E0D572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b/>
                <w:bCs/>
                <w:snapToGrid/>
                <w:kern w:val="2"/>
                <w:sz w:val="24"/>
                <w:szCs w:val="24"/>
                <w:lang w:eastAsia="zh-CN"/>
              </w:rPr>
              <w:t>项目概况</w:t>
            </w:r>
            <w:r>
              <w:rPr>
                <w:rFonts w:hint="eastAsia" w:ascii="宋体" w:hAnsi="宋体" w:eastAsia="宋体" w:cs="宋体"/>
                <w:snapToGrid/>
                <w:kern w:val="2"/>
                <w:sz w:val="24"/>
                <w:szCs w:val="24"/>
                <w:lang w:eastAsia="zh-CN"/>
              </w:rPr>
              <w:t>：负责医院</w:t>
            </w:r>
            <w:r>
              <w:rPr>
                <w:rFonts w:hint="eastAsia" w:ascii="宋体" w:hAnsi="宋体" w:eastAsia="宋体" w:cs="宋体"/>
                <w:snapToGrid/>
                <w:kern w:val="2"/>
                <w:sz w:val="24"/>
                <w:szCs w:val="24"/>
                <w:lang w:val="en-US" w:eastAsia="zh-CN"/>
              </w:rPr>
              <w:t>所有科室的</w:t>
            </w:r>
            <w:r>
              <w:rPr>
                <w:rFonts w:hint="eastAsia" w:ascii="宋体" w:hAnsi="宋体" w:eastAsia="宋体" w:cs="宋体"/>
                <w:snapToGrid/>
                <w:kern w:val="2"/>
                <w:sz w:val="24"/>
                <w:szCs w:val="24"/>
                <w:lang w:eastAsia="zh-CN"/>
              </w:rPr>
              <w:t>床单、被套、枕套、病衣裤、工作服、窗帘、</w:t>
            </w:r>
            <w:r>
              <w:rPr>
                <w:rFonts w:hint="eastAsia" w:ascii="宋体" w:hAnsi="宋体" w:eastAsia="宋体" w:cs="宋体"/>
                <w:snapToGrid/>
                <w:kern w:val="2"/>
                <w:sz w:val="24"/>
                <w:szCs w:val="24"/>
                <w:lang w:val="en-US" w:eastAsia="zh-CN"/>
              </w:rPr>
              <w:t>隔</w:t>
            </w:r>
            <w:r>
              <w:rPr>
                <w:rFonts w:hint="eastAsia" w:ascii="宋体" w:hAnsi="宋体" w:eastAsia="宋体" w:cs="宋体"/>
                <w:snapToGrid/>
                <w:kern w:val="2"/>
                <w:sz w:val="24"/>
                <w:szCs w:val="24"/>
                <w:lang w:eastAsia="zh-CN"/>
              </w:rPr>
              <w:t>帘、</w:t>
            </w:r>
            <w:r>
              <w:rPr>
                <w:rFonts w:hint="eastAsia" w:ascii="宋体" w:hAnsi="宋体" w:eastAsia="宋体" w:cs="宋体"/>
                <w:snapToGrid/>
                <w:kern w:val="2"/>
                <w:sz w:val="24"/>
                <w:szCs w:val="24"/>
                <w:lang w:val="en-US" w:eastAsia="zh-CN"/>
              </w:rPr>
              <w:t>床帘</w:t>
            </w:r>
            <w:r>
              <w:rPr>
                <w:rFonts w:hint="eastAsia" w:ascii="宋体" w:hAnsi="宋体" w:eastAsia="宋体" w:cs="宋体"/>
                <w:snapToGrid/>
                <w:kern w:val="2"/>
                <w:sz w:val="24"/>
                <w:szCs w:val="24"/>
                <w:lang w:eastAsia="zh-CN"/>
              </w:rPr>
              <w:t>及手术用各类织物等所有布草的</w:t>
            </w:r>
            <w:r>
              <w:rPr>
                <w:rFonts w:hint="eastAsia" w:ascii="宋体" w:hAnsi="宋体" w:eastAsia="宋体" w:cs="宋体"/>
                <w:snapToGrid/>
                <w:kern w:val="2"/>
                <w:sz w:val="24"/>
                <w:szCs w:val="24"/>
                <w:lang w:val="en-US" w:eastAsia="zh-CN"/>
              </w:rPr>
              <w:t>收送、</w:t>
            </w:r>
            <w:r>
              <w:rPr>
                <w:rFonts w:hint="eastAsia" w:ascii="宋体" w:hAnsi="宋体" w:eastAsia="宋体" w:cs="宋体"/>
                <w:snapToGrid/>
                <w:kern w:val="2"/>
                <w:sz w:val="24"/>
                <w:szCs w:val="24"/>
                <w:lang w:eastAsia="zh-CN"/>
              </w:rPr>
              <w:t>洗涤、</w:t>
            </w:r>
            <w:r>
              <w:rPr>
                <w:rFonts w:hint="eastAsia" w:ascii="宋体" w:hAnsi="宋体" w:eastAsia="宋体" w:cs="宋体"/>
                <w:snapToGrid/>
                <w:kern w:val="2"/>
                <w:sz w:val="24"/>
                <w:szCs w:val="24"/>
                <w:lang w:val="en-US" w:eastAsia="zh-CN"/>
              </w:rPr>
              <w:t>消毒、烘干、</w:t>
            </w:r>
            <w:r>
              <w:rPr>
                <w:rFonts w:hint="eastAsia" w:ascii="宋体" w:hAnsi="宋体" w:eastAsia="宋体" w:cs="宋体"/>
                <w:snapToGrid/>
                <w:kern w:val="2"/>
                <w:sz w:val="24"/>
                <w:szCs w:val="24"/>
                <w:lang w:eastAsia="zh-CN"/>
              </w:rPr>
              <w:t>熨烫、修补、缝补(包括：掉扣、</w:t>
            </w:r>
            <w:r>
              <w:rPr>
                <w:rFonts w:hint="eastAsia" w:ascii="宋体" w:hAnsi="宋体" w:eastAsia="宋体" w:cs="宋体"/>
                <w:snapToGrid/>
                <w:kern w:val="2"/>
                <w:sz w:val="24"/>
                <w:szCs w:val="24"/>
                <w:lang w:val="en-US" w:eastAsia="zh-CN"/>
              </w:rPr>
              <w:t>修复</w:t>
            </w:r>
            <w:r>
              <w:rPr>
                <w:rFonts w:hint="eastAsia" w:ascii="宋体" w:hAnsi="宋体" w:eastAsia="宋体" w:cs="宋体"/>
                <w:snapToGrid/>
                <w:kern w:val="2"/>
                <w:sz w:val="24"/>
                <w:szCs w:val="24"/>
                <w:lang w:eastAsia="zh-CN"/>
              </w:rPr>
              <w:t>松紧带、</w:t>
            </w:r>
            <w:r>
              <w:rPr>
                <w:rFonts w:hint="eastAsia" w:ascii="宋体" w:hAnsi="宋体" w:eastAsia="宋体" w:cs="宋体"/>
                <w:snapToGrid/>
                <w:kern w:val="2"/>
                <w:sz w:val="24"/>
                <w:szCs w:val="24"/>
                <w:lang w:val="en-US" w:eastAsia="zh-CN"/>
              </w:rPr>
              <w:t>缝制破洞</w:t>
            </w:r>
            <w:r>
              <w:rPr>
                <w:rFonts w:hint="eastAsia" w:ascii="宋体" w:hAnsi="宋体" w:eastAsia="宋体" w:cs="宋体"/>
                <w:snapToGrid/>
                <w:kern w:val="2"/>
                <w:sz w:val="24"/>
                <w:szCs w:val="24"/>
                <w:lang w:eastAsia="zh-CN"/>
              </w:rPr>
              <w:t>补</w:t>
            </w:r>
            <w:r>
              <w:rPr>
                <w:rFonts w:hint="eastAsia" w:ascii="宋体" w:hAnsi="宋体" w:eastAsia="宋体" w:cs="宋体"/>
                <w:snapToGrid/>
                <w:kern w:val="2"/>
                <w:sz w:val="24"/>
                <w:szCs w:val="24"/>
                <w:lang w:val="en-US" w:eastAsia="zh-CN"/>
              </w:rPr>
              <w:t>丁</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换拉链</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等洗涤</w:t>
            </w:r>
            <w:r>
              <w:rPr>
                <w:rFonts w:hint="eastAsia" w:ascii="宋体" w:hAnsi="宋体" w:eastAsia="宋体" w:cs="宋体"/>
                <w:snapToGrid/>
                <w:kern w:val="2"/>
                <w:sz w:val="24"/>
                <w:szCs w:val="24"/>
                <w:lang w:eastAsia="zh-CN"/>
              </w:rPr>
              <w:t>服务</w:t>
            </w:r>
            <w:r>
              <w:rPr>
                <w:rFonts w:hint="eastAsia" w:ascii="宋体" w:hAnsi="宋体" w:eastAsia="宋体" w:cs="宋体"/>
                <w:snapToGrid/>
                <w:kern w:val="2"/>
                <w:sz w:val="24"/>
                <w:szCs w:val="24"/>
                <w:lang w:val="en-US" w:eastAsia="zh-CN"/>
              </w:rPr>
              <w:t>整体工作</w:t>
            </w:r>
            <w:r>
              <w:rPr>
                <w:rFonts w:hint="eastAsia" w:ascii="宋体" w:hAnsi="宋体" w:eastAsia="宋体" w:cs="宋体"/>
                <w:snapToGrid/>
                <w:kern w:val="2"/>
                <w:sz w:val="24"/>
                <w:szCs w:val="24"/>
                <w:lang w:eastAsia="zh-CN"/>
              </w:rPr>
              <w:t>。</w:t>
            </w:r>
          </w:p>
          <w:p w14:paraId="1737E14E">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eastAsia="zh-CN"/>
              </w:rPr>
              <w:t>服</w:t>
            </w:r>
            <w:r>
              <w:rPr>
                <w:rFonts w:hint="eastAsia" w:ascii="宋体" w:hAnsi="宋体" w:eastAsia="宋体" w:cs="宋体"/>
                <w:snapToGrid/>
                <w:kern w:val="2"/>
                <w:sz w:val="24"/>
                <w:szCs w:val="24"/>
                <w:lang w:val="en-US" w:eastAsia="zh-CN"/>
              </w:rPr>
              <w:t>务期限：服务期为三年，在年度预算足额保障、服务质量达标且经考核合格的前提下，经双方协商一致，可逐年续签合同，合同实行一年一签。续签合同不得变更原合同约定的服务范围、服务内容、服务标准等实质性条款。</w:t>
            </w:r>
          </w:p>
          <w:p w14:paraId="117A13F0">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一、洗涤与消毒内容：</w:t>
            </w:r>
          </w:p>
          <w:p w14:paraId="6E1FCC6A">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color w:val="000000"/>
                <w:kern w:val="2"/>
                <w:sz w:val="24"/>
                <w:szCs w:val="24"/>
                <w:lang w:eastAsia="zh-CN"/>
              </w:rPr>
              <w:t>1</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洗涤内容包含</w:t>
            </w:r>
            <w:r>
              <w:rPr>
                <w:rFonts w:hint="eastAsia" w:ascii="宋体" w:hAnsi="宋体" w:eastAsia="宋体" w:cs="宋体"/>
                <w:snapToGrid/>
                <w:kern w:val="2"/>
                <w:sz w:val="24"/>
                <w:szCs w:val="24"/>
                <w:lang w:val="en-US" w:eastAsia="zh-CN"/>
              </w:rPr>
              <w:t>44</w:t>
            </w:r>
            <w:r>
              <w:rPr>
                <w:rFonts w:hint="eastAsia" w:ascii="宋体" w:hAnsi="宋体" w:eastAsia="宋体" w:cs="宋体"/>
                <w:snapToGrid/>
                <w:kern w:val="2"/>
                <w:sz w:val="24"/>
                <w:szCs w:val="24"/>
                <w:lang w:eastAsia="zh-CN"/>
              </w:rPr>
              <w:t>项。（详见附件一）</w:t>
            </w:r>
          </w:p>
          <w:p w14:paraId="0D73FFA3">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消毒：所有洗涤物消毒必须符合WS/T508-20</w:t>
            </w:r>
            <w:r>
              <w:rPr>
                <w:rFonts w:hint="eastAsia" w:ascii="宋体" w:hAnsi="宋体" w:eastAsia="宋体" w:cs="宋体"/>
                <w:snapToGrid/>
                <w:kern w:val="2"/>
                <w:sz w:val="24"/>
                <w:szCs w:val="24"/>
                <w:lang w:val="en-US" w:eastAsia="zh-CN"/>
              </w:rPr>
              <w:t>25</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医疗机构医用</w:t>
            </w:r>
            <w:r>
              <w:rPr>
                <w:rFonts w:hint="eastAsia" w:ascii="宋体" w:hAnsi="宋体" w:eastAsia="宋体" w:cs="宋体"/>
                <w:snapToGrid/>
                <w:kern w:val="2"/>
                <w:sz w:val="24"/>
                <w:szCs w:val="24"/>
                <w:lang w:eastAsia="zh-CN"/>
              </w:rPr>
              <w:t>织物</w:t>
            </w:r>
            <w:r>
              <w:rPr>
                <w:rFonts w:hint="eastAsia" w:ascii="宋体" w:hAnsi="宋体" w:eastAsia="宋体" w:cs="宋体"/>
                <w:snapToGrid/>
                <w:kern w:val="2"/>
                <w:sz w:val="24"/>
                <w:szCs w:val="24"/>
                <w:lang w:val="en-US" w:eastAsia="zh-CN"/>
              </w:rPr>
              <w:t>洗涤</w:t>
            </w:r>
            <w:r>
              <w:rPr>
                <w:rFonts w:hint="eastAsia" w:ascii="宋体" w:hAnsi="宋体" w:eastAsia="宋体" w:cs="宋体"/>
                <w:snapToGrid/>
                <w:kern w:val="2"/>
                <w:sz w:val="24"/>
                <w:szCs w:val="24"/>
                <w:lang w:eastAsia="zh-CN"/>
              </w:rPr>
              <w:t>消毒技术</w:t>
            </w:r>
            <w:r>
              <w:rPr>
                <w:rFonts w:hint="eastAsia" w:ascii="宋体" w:hAnsi="宋体" w:eastAsia="宋体" w:cs="宋体"/>
                <w:snapToGrid/>
                <w:kern w:val="2"/>
                <w:sz w:val="24"/>
                <w:szCs w:val="24"/>
                <w:lang w:val="en-US" w:eastAsia="zh-CN"/>
              </w:rPr>
              <w:t>标准</w:t>
            </w:r>
            <w:r>
              <w:rPr>
                <w:rFonts w:hint="eastAsia" w:ascii="宋体" w:hAnsi="宋体" w:eastAsia="宋体" w:cs="宋体"/>
                <w:snapToGrid/>
                <w:kern w:val="2"/>
                <w:sz w:val="24"/>
                <w:szCs w:val="24"/>
                <w:lang w:eastAsia="zh-CN"/>
              </w:rPr>
              <w:t>》。</w:t>
            </w:r>
          </w:p>
          <w:p w14:paraId="6942E3F8">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严格按WS/T508-20</w:t>
            </w:r>
            <w:r>
              <w:rPr>
                <w:rFonts w:hint="eastAsia" w:ascii="宋体" w:hAnsi="宋体" w:eastAsia="宋体" w:cs="宋体"/>
                <w:snapToGrid/>
                <w:kern w:val="2"/>
                <w:sz w:val="24"/>
                <w:szCs w:val="24"/>
                <w:lang w:val="en-US" w:eastAsia="zh-CN"/>
              </w:rPr>
              <w:t>25</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医疗机构医用</w:t>
            </w:r>
            <w:r>
              <w:rPr>
                <w:rFonts w:hint="eastAsia" w:ascii="宋体" w:hAnsi="宋体" w:eastAsia="宋体" w:cs="宋体"/>
                <w:snapToGrid/>
                <w:kern w:val="2"/>
                <w:sz w:val="24"/>
                <w:szCs w:val="24"/>
                <w:lang w:eastAsia="zh-CN"/>
              </w:rPr>
              <w:t>织物</w:t>
            </w:r>
            <w:r>
              <w:rPr>
                <w:rFonts w:hint="eastAsia" w:ascii="宋体" w:hAnsi="宋体" w:eastAsia="宋体" w:cs="宋体"/>
                <w:snapToGrid/>
                <w:kern w:val="2"/>
                <w:sz w:val="24"/>
                <w:szCs w:val="24"/>
                <w:lang w:val="en-US" w:eastAsia="zh-CN"/>
              </w:rPr>
              <w:t>洗涤</w:t>
            </w:r>
            <w:r>
              <w:rPr>
                <w:rFonts w:hint="eastAsia" w:ascii="宋体" w:hAnsi="宋体" w:eastAsia="宋体" w:cs="宋体"/>
                <w:snapToGrid/>
                <w:kern w:val="2"/>
                <w:sz w:val="24"/>
                <w:szCs w:val="24"/>
                <w:lang w:eastAsia="zh-CN"/>
              </w:rPr>
              <w:t>消毒技术</w:t>
            </w:r>
            <w:r>
              <w:rPr>
                <w:rFonts w:hint="eastAsia" w:ascii="宋体" w:hAnsi="宋体" w:eastAsia="宋体" w:cs="宋体"/>
                <w:snapToGrid/>
                <w:kern w:val="2"/>
                <w:sz w:val="24"/>
                <w:szCs w:val="24"/>
                <w:lang w:val="en-US" w:eastAsia="zh-CN"/>
              </w:rPr>
              <w:t>标准</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执行，洁污分开</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专车专运、专机专洗</w:t>
            </w:r>
            <w:r>
              <w:rPr>
                <w:rFonts w:hint="eastAsia" w:ascii="宋体" w:hAnsi="宋体" w:eastAsia="宋体" w:cs="宋体"/>
                <w:snapToGrid/>
                <w:kern w:val="2"/>
                <w:sz w:val="24"/>
                <w:szCs w:val="24"/>
                <w:lang w:eastAsia="zh-CN"/>
              </w:rPr>
              <w:t>。</w:t>
            </w:r>
          </w:p>
          <w:p w14:paraId="3CBE0187">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二、服务标准及要求：</w:t>
            </w:r>
          </w:p>
          <w:p w14:paraId="25C12056">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（一）洗涤布局要求</w:t>
            </w:r>
          </w:p>
          <w:p w14:paraId="7D73AE32">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供应商生产布局设置必须达到以下（国家强制要求）要求：必须同时符合国家卫计委 2015 年颁发的 708 号文件规定的要求和</w:t>
            </w:r>
            <w:r>
              <w:rPr>
                <w:rFonts w:hint="eastAsia" w:ascii="宋体" w:hAnsi="宋体" w:eastAsia="宋体" w:cs="宋体"/>
                <w:snapToGrid/>
                <w:kern w:val="2"/>
                <w:sz w:val="24"/>
                <w:szCs w:val="24"/>
                <w:lang w:val="en-US" w:eastAsia="zh-CN"/>
              </w:rPr>
              <w:t>2026</w:t>
            </w:r>
            <w:r>
              <w:rPr>
                <w:rFonts w:hint="eastAsia" w:ascii="宋体" w:hAnsi="宋体" w:eastAsia="宋体" w:cs="宋体"/>
                <w:snapToGrid/>
                <w:kern w:val="2"/>
                <w:sz w:val="24"/>
                <w:szCs w:val="24"/>
                <w:lang w:eastAsia="zh-CN"/>
              </w:rPr>
              <w:t>年</w:t>
            </w: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月</w:t>
            </w: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lang w:eastAsia="zh-CN"/>
              </w:rPr>
              <w:t>日开始实施的WS/T508-20</w:t>
            </w:r>
            <w:r>
              <w:rPr>
                <w:rFonts w:hint="eastAsia" w:ascii="宋体" w:hAnsi="宋体" w:eastAsia="宋体" w:cs="宋体"/>
                <w:snapToGrid/>
                <w:kern w:val="2"/>
                <w:sz w:val="24"/>
                <w:szCs w:val="24"/>
                <w:lang w:val="en-US" w:eastAsia="zh-CN"/>
              </w:rPr>
              <w:t>25</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医疗机构医用</w:t>
            </w:r>
            <w:r>
              <w:rPr>
                <w:rFonts w:hint="eastAsia" w:ascii="宋体" w:hAnsi="宋体" w:eastAsia="宋体" w:cs="宋体"/>
                <w:snapToGrid/>
                <w:kern w:val="2"/>
                <w:sz w:val="24"/>
                <w:szCs w:val="24"/>
                <w:lang w:eastAsia="zh-CN"/>
              </w:rPr>
              <w:t>织物</w:t>
            </w:r>
            <w:r>
              <w:rPr>
                <w:rFonts w:hint="eastAsia" w:ascii="宋体" w:hAnsi="宋体" w:eastAsia="宋体" w:cs="宋体"/>
                <w:snapToGrid/>
                <w:kern w:val="2"/>
                <w:sz w:val="24"/>
                <w:szCs w:val="24"/>
                <w:lang w:val="en-US" w:eastAsia="zh-CN"/>
              </w:rPr>
              <w:t>洗涤</w:t>
            </w:r>
            <w:r>
              <w:rPr>
                <w:rFonts w:hint="eastAsia" w:ascii="宋体" w:hAnsi="宋体" w:eastAsia="宋体" w:cs="宋体"/>
                <w:snapToGrid/>
                <w:kern w:val="2"/>
                <w:sz w:val="24"/>
                <w:szCs w:val="24"/>
                <w:lang w:eastAsia="zh-CN"/>
              </w:rPr>
              <w:t>消毒技术</w:t>
            </w:r>
            <w:r>
              <w:rPr>
                <w:rFonts w:hint="eastAsia" w:ascii="宋体" w:hAnsi="宋体" w:eastAsia="宋体" w:cs="宋体"/>
                <w:snapToGrid/>
                <w:kern w:val="2"/>
                <w:sz w:val="24"/>
                <w:szCs w:val="24"/>
                <w:lang w:val="en-US" w:eastAsia="zh-CN"/>
              </w:rPr>
              <w:t>标准</w:t>
            </w:r>
            <w:r>
              <w:rPr>
                <w:rFonts w:hint="eastAsia" w:ascii="宋体" w:hAnsi="宋体" w:eastAsia="宋体" w:cs="宋体"/>
                <w:snapToGrid/>
                <w:kern w:val="2"/>
                <w:sz w:val="24"/>
                <w:szCs w:val="24"/>
                <w:lang w:eastAsia="zh-CN"/>
              </w:rPr>
              <w:t xml:space="preserve">》要求： </w:t>
            </w:r>
          </w:p>
          <w:p w14:paraId="2A0DC69F">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xml:space="preserve">第一、根据消毒技术规范的要求，洗衣房污染区（脏污织物收集区、分拣区、洗涤区、消毒区）与清洁区（洗涤消毒后的暂存区、烘干区、整烫区、整理折叠区、发放区、缝补区、储存区）污染区与清洁区要有实质性隔断，除分别开设通道门，供人员进出和物品由污到洁运送外，两区之间的空气不能对流。 </w:t>
            </w:r>
          </w:p>
          <w:p w14:paraId="6951CEFC">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xml:space="preserve">第二、根据消毒技术规范的要求，污染区应设立医用织物接收与分拣间、洗涤消毒间、污车存放处、清洁区应设置烘干间、整烫区、整理折叠区、发放区、缝补区、储存区、洁车存放处。各区域及功能用标识明确，通风、采光良好。污染区设立洗手设施，宜采用非手触式水龙头开关。 </w:t>
            </w:r>
          </w:p>
          <w:p w14:paraId="04FA2C3A">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第三、根据消毒技术规范的要求，利用隔离技术将洗衣设备安装在污染区和清洁区之间，使洗涤物由位于污染区一侧的舱门装入，洗涤完毕后从位于清洁区一侧的舱门取出的专用洗涤设备。针对这种要求，</w:t>
            </w:r>
            <w:r>
              <w:rPr>
                <w:rFonts w:hint="eastAsia" w:ascii="宋体" w:hAnsi="宋体" w:eastAsia="宋体" w:cs="宋体"/>
                <w:snapToGrid/>
                <w:kern w:val="2"/>
                <w:sz w:val="24"/>
                <w:szCs w:val="24"/>
                <w:lang w:val="en-US" w:eastAsia="zh-CN"/>
              </w:rPr>
              <w:t>投</w:t>
            </w:r>
            <w:r>
              <w:rPr>
                <w:rFonts w:hint="eastAsia" w:ascii="宋体" w:hAnsi="宋体" w:eastAsia="宋体" w:cs="宋体"/>
                <w:snapToGrid/>
                <w:kern w:val="2"/>
                <w:sz w:val="24"/>
                <w:szCs w:val="24"/>
                <w:lang w:eastAsia="zh-CN"/>
              </w:rPr>
              <w:t xml:space="preserve">标人必须使用隔离式洗脱机或隧道式洗涤龙。 </w:t>
            </w:r>
          </w:p>
          <w:p w14:paraId="3D04E1D1">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第</w:t>
            </w:r>
            <w:r>
              <w:rPr>
                <w:rFonts w:hint="eastAsia" w:ascii="宋体" w:hAnsi="宋体" w:eastAsia="宋体" w:cs="宋体"/>
                <w:snapToGrid/>
                <w:kern w:val="2"/>
                <w:sz w:val="24"/>
                <w:szCs w:val="24"/>
                <w:lang w:val="en-US" w:eastAsia="zh-CN"/>
              </w:rPr>
              <w:t>四</w:t>
            </w:r>
            <w:r>
              <w:rPr>
                <w:rFonts w:hint="eastAsia" w:ascii="宋体" w:hAnsi="宋体" w:eastAsia="宋体" w:cs="宋体"/>
                <w:snapToGrid/>
                <w:kern w:val="2"/>
                <w:sz w:val="24"/>
                <w:szCs w:val="24"/>
                <w:lang w:eastAsia="zh-CN"/>
              </w:rPr>
              <w:t xml:space="preserve">、根据医用织物的污染性质、程度和使用对象进行分类洗涤、分类消毒：A：病人衣被和医务人员衣物（值班被服、工作服）、新生儿、婴儿衣物必须分类、分区专机洗涤。B：有明显血、脓、便污染的布草和特殊传染病人布草单独分类、分区、分机洗涤。 </w:t>
            </w:r>
          </w:p>
          <w:p w14:paraId="7228F33A">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（二）洗涤配置要求</w:t>
            </w:r>
          </w:p>
          <w:p w14:paraId="059CA225">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1</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洗衣房环境要求</w:t>
            </w:r>
          </w:p>
          <w:p w14:paraId="3214048F">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为防止洗净的布草受到二次污染, 对洗衣房的模式及卫生条件要求如下：</w:t>
            </w:r>
          </w:p>
          <w:p w14:paraId="75BDF1C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（1）内部布局合理，分污染区、半污染区、洁净区。区域划分清楚并有明显的标志。</w:t>
            </w:r>
          </w:p>
          <w:p w14:paraId="5C1250B8">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（2）所有污染区与洁净区应采用半密封或全密封隔离墙(板) 等材料进行隔离。</w:t>
            </w:r>
          </w:p>
          <w:p w14:paraId="337CD659">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（3）污染区为病人污衣物分检、清点、处理、清洗间；半污染区为医务人员污衣物（工作服、值班被服等）分检、清点、处理及清洗间；清洁区为洗净衣物晾（烘）干、缝补、熨烫、摺叠、储存、发送间等。</w:t>
            </w:r>
          </w:p>
          <w:p w14:paraId="0ABEE38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（4）工作场所内的环境、物体表面、洗衣机、烘干机应每天清洁，发生污染时应进行消毒，消毒方法必须符合《</w:t>
            </w:r>
            <w:r>
              <w:rPr>
                <w:rFonts w:hint="eastAsia" w:ascii="宋体" w:hAnsi="宋体" w:eastAsia="宋体" w:cs="宋体"/>
                <w:snapToGrid/>
                <w:kern w:val="2"/>
                <w:sz w:val="24"/>
                <w:szCs w:val="24"/>
                <w:lang w:val="en-US" w:eastAsia="zh-CN"/>
              </w:rPr>
              <w:t>医疗机构医用</w:t>
            </w:r>
            <w:r>
              <w:rPr>
                <w:rFonts w:hint="eastAsia" w:ascii="宋体" w:hAnsi="宋体" w:eastAsia="宋体" w:cs="宋体"/>
                <w:snapToGrid/>
                <w:kern w:val="2"/>
                <w:sz w:val="24"/>
                <w:szCs w:val="24"/>
                <w:lang w:eastAsia="zh-CN"/>
              </w:rPr>
              <w:t>织物</w:t>
            </w:r>
            <w:r>
              <w:rPr>
                <w:rFonts w:hint="eastAsia" w:ascii="宋体" w:hAnsi="宋体" w:eastAsia="宋体" w:cs="宋体"/>
                <w:snapToGrid/>
                <w:kern w:val="2"/>
                <w:sz w:val="24"/>
                <w:szCs w:val="24"/>
                <w:lang w:val="en-US" w:eastAsia="zh-CN"/>
              </w:rPr>
              <w:t>洗涤</w:t>
            </w:r>
            <w:r>
              <w:rPr>
                <w:rFonts w:hint="eastAsia" w:ascii="宋体" w:hAnsi="宋体" w:eastAsia="宋体" w:cs="宋体"/>
                <w:snapToGrid/>
                <w:kern w:val="2"/>
                <w:sz w:val="24"/>
                <w:szCs w:val="24"/>
                <w:lang w:eastAsia="zh-CN"/>
              </w:rPr>
              <w:t>消毒技术</w:t>
            </w:r>
            <w:r>
              <w:rPr>
                <w:rFonts w:hint="eastAsia" w:ascii="宋体" w:hAnsi="宋体" w:eastAsia="宋体" w:cs="宋体"/>
                <w:snapToGrid/>
                <w:kern w:val="2"/>
                <w:sz w:val="24"/>
                <w:szCs w:val="24"/>
                <w:lang w:val="en-US" w:eastAsia="zh-CN"/>
              </w:rPr>
              <w:t>标准</w:t>
            </w:r>
            <w:r>
              <w:rPr>
                <w:rFonts w:hint="eastAsia" w:ascii="宋体" w:hAnsi="宋体" w:eastAsia="宋体" w:cs="宋体"/>
                <w:snapToGrid/>
                <w:kern w:val="2"/>
                <w:sz w:val="24"/>
                <w:szCs w:val="24"/>
                <w:lang w:eastAsia="zh-CN"/>
              </w:rPr>
              <w:t>》规定。</w:t>
            </w:r>
          </w:p>
          <w:p w14:paraId="57E488E9">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2</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洗涤设备要求</w:t>
            </w:r>
          </w:p>
          <w:p w14:paraId="2585849B">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（1）洗涤设备除要求符合卫计委消毒技术规范外，洗衣设备数量要充足，可为医务人员及病人各类衣物提供专机清洗。</w:t>
            </w:r>
          </w:p>
          <w:p w14:paraId="20550DBB">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（2）使用的洗脱机和烘干衣机等的设备，应为通过质量认证体系的质量合格设备。</w:t>
            </w:r>
          </w:p>
          <w:p w14:paraId="1F77B1B1">
            <w:pPr>
              <w:widowControl w:val="0"/>
              <w:kinsoku/>
              <w:autoSpaceDE/>
              <w:autoSpaceDN/>
              <w:bidi w:val="0"/>
              <w:adjustRightInd/>
              <w:snapToGrid/>
              <w:spacing w:line="240" w:lineRule="auto"/>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3</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洗衣人员要求</w:t>
            </w:r>
          </w:p>
          <w:p w14:paraId="4D59F26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（1）直接从事织物洗涤的工作人员上岗前必须到卫生防疫机构进行一次健康体检，并取得健康体检合格证明后方可上岗。</w:t>
            </w:r>
          </w:p>
          <w:p w14:paraId="0AAF8DED">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（2）患有活动性肺结核、病毒性肝炎、肠道传染病患者、化脓性或慢性渗出性皮肤病等传染病患者不得从事洗衣工作。</w:t>
            </w:r>
          </w:p>
          <w:p w14:paraId="36744D6F">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（3）工作人员必须严格执行洗衣房工作制度及各种工作流程指引。</w:t>
            </w:r>
          </w:p>
          <w:p w14:paraId="20325711">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（4）工作前后，特别是处理了污染或具有传染性的衣被后，必须用肥皂洗手。</w:t>
            </w:r>
          </w:p>
          <w:p w14:paraId="3215C778">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（5）污染区工作人员工作时应戴帽子、口罩、工作服、鞋，并及时更换，不得留长指甲。</w:t>
            </w:r>
          </w:p>
          <w:p w14:paraId="6151AB84">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4</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洗衣房各区域流程的使用及工作要求</w:t>
            </w:r>
          </w:p>
          <w:p w14:paraId="001F33A5">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（1）工作人员流动应由洁到污，衣物流由污到洁，顺行通过，不得交叉或逆行，设人流和物流通道。</w:t>
            </w:r>
          </w:p>
          <w:p w14:paraId="209812B0">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（2）工作人员严格按工作流程指引，做好防护措施出入各区域，防护用品包括：工作服、口罩、手套、帽子、水鞋或塑胶密封胶鞋等。</w:t>
            </w:r>
          </w:p>
          <w:p w14:paraId="7F8025A9">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（3）各区域工人分工合作，工作人员进入清洁区必须洗手、患有化脓性皮肤病工作人员不得参与熨烫、摺叠衣物。</w:t>
            </w:r>
          </w:p>
          <w:p w14:paraId="20D42F10">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（4）清洁卫生用具分区标识，分区使用，不准跨区，用后清洁消毒、洗净挂起晾干。</w:t>
            </w:r>
          </w:p>
          <w:p w14:paraId="14D89676">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（三）洗涤质量要求</w:t>
            </w:r>
          </w:p>
          <w:p w14:paraId="65115251">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b/>
                <w:bCs/>
                <w:snapToGrid/>
                <w:kern w:val="2"/>
                <w:sz w:val="24"/>
                <w:szCs w:val="24"/>
                <w:lang w:eastAsia="zh-CN"/>
              </w:rPr>
              <w:t>1</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衣被的分类和洗涤消毒要求</w:t>
            </w:r>
          </w:p>
          <w:p w14:paraId="2EAC6371">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病人衣被和医务人员衣物（值班被服、工作服等）必须分类和专机洗涤，不得混洗。婴儿衣被应单独洗涤，不可与其它衣被混洗。传染病人（肝炎、结核等）、烧伤病人的衣服应专机洗涤。洗涤后按照工序，对于整烫摺叠等应独立区域，不能与其它被服混合操作。</w:t>
            </w:r>
          </w:p>
          <w:p w14:paraId="1F57AF3D">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（2）一般污染被服：包括医务人员值班被服、办公楼值班人员被服。其洗涤消毒方法：棉质衣被用消毒洗涤剂70℃以上温度（化纤衣被只宜40℃～ 45℃）在洗衣机内洗25min，再用清水漂洗。</w:t>
            </w:r>
          </w:p>
          <w:p w14:paraId="63AF33FE">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（3）有明显血、脓、便污染的衣被：在用热水洗涤前，先用冷洗涤液或1%～2%冷碱水将血、脓、便等有机物洗净，将该洗液煮沸消毒弃去，经清水漂洗后，再行处置。</w:t>
            </w:r>
          </w:p>
          <w:p w14:paraId="052881FD">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传染性被服：包括医务人员工作服，病人被服、手术室所有衣物和被服，病房收到脏污被服后装入黄色袋中密封储存，待工作人员回收。根据受污染的程度分为：无明显污染的传染性被服、有明显血、脓、便污染的传染性被服、特殊传染性被服二类。</w:t>
            </w:r>
          </w:p>
          <w:p w14:paraId="2240D11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①条洗涤消毒。</w:t>
            </w:r>
          </w:p>
          <w:p w14:paraId="0CF5DD1F">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②特殊传染性被服：指受特殊病原体污染的被服，用采购人提供的特殊专用的水溶袋包装且密封储存。先用1000mg/L 含氯消毒剂浸泡消毒一小时，再按第①条洗涤消毒，并指定专人、专机清洗。</w:t>
            </w:r>
          </w:p>
          <w:p w14:paraId="4B33FD5F">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1"/>
                <w:szCs w:val="21"/>
                <w:lang w:val="en-US" w:eastAsia="zh-CN"/>
              </w:rPr>
              <w:t>5）</w:t>
            </w:r>
            <w:r>
              <w:rPr>
                <w:rFonts w:hint="eastAsia" w:ascii="宋体" w:hAnsi="宋体" w:eastAsia="宋体" w:cs="宋体"/>
                <w:snapToGrid/>
                <w:kern w:val="2"/>
                <w:sz w:val="24"/>
                <w:szCs w:val="24"/>
                <w:lang w:eastAsia="zh-CN"/>
              </w:rPr>
              <w:t>严格按照《</w:t>
            </w:r>
            <w:r>
              <w:rPr>
                <w:rFonts w:hint="eastAsia" w:ascii="宋体" w:hAnsi="宋体" w:eastAsia="宋体" w:cs="宋体"/>
                <w:snapToGrid/>
                <w:kern w:val="2"/>
                <w:sz w:val="24"/>
                <w:szCs w:val="24"/>
                <w:lang w:val="en-US" w:eastAsia="zh-CN"/>
              </w:rPr>
              <w:t>医疗机构医用</w:t>
            </w:r>
            <w:r>
              <w:rPr>
                <w:rFonts w:hint="eastAsia" w:ascii="宋体" w:hAnsi="宋体" w:eastAsia="宋体" w:cs="宋体"/>
                <w:snapToGrid/>
                <w:kern w:val="2"/>
                <w:sz w:val="24"/>
                <w:szCs w:val="24"/>
                <w:lang w:eastAsia="zh-CN"/>
              </w:rPr>
              <w:t>织物</w:t>
            </w:r>
            <w:r>
              <w:rPr>
                <w:rFonts w:hint="eastAsia" w:ascii="宋体" w:hAnsi="宋体" w:eastAsia="宋体" w:cs="宋体"/>
                <w:snapToGrid/>
                <w:kern w:val="2"/>
                <w:sz w:val="24"/>
                <w:szCs w:val="24"/>
                <w:lang w:val="en-US" w:eastAsia="zh-CN"/>
              </w:rPr>
              <w:t>洗涤</w:t>
            </w:r>
            <w:r>
              <w:rPr>
                <w:rFonts w:hint="eastAsia" w:ascii="宋体" w:hAnsi="宋体" w:eastAsia="宋体" w:cs="宋体"/>
                <w:snapToGrid/>
                <w:kern w:val="2"/>
                <w:sz w:val="24"/>
                <w:szCs w:val="24"/>
                <w:lang w:eastAsia="zh-CN"/>
              </w:rPr>
              <w:t>消毒技术</w:t>
            </w:r>
            <w:r>
              <w:rPr>
                <w:rFonts w:hint="eastAsia" w:ascii="宋体" w:hAnsi="宋体" w:eastAsia="宋体" w:cs="宋体"/>
                <w:snapToGrid/>
                <w:kern w:val="2"/>
                <w:sz w:val="24"/>
                <w:szCs w:val="24"/>
                <w:lang w:val="en-US" w:eastAsia="zh-CN"/>
              </w:rPr>
              <w:t>标准》</w:t>
            </w:r>
            <w:r>
              <w:rPr>
                <w:rFonts w:hint="eastAsia" w:ascii="宋体" w:hAnsi="宋体" w:eastAsia="宋体" w:cs="宋体"/>
                <w:snapToGrid/>
                <w:kern w:val="2"/>
                <w:sz w:val="24"/>
                <w:szCs w:val="24"/>
                <w:lang w:eastAsia="zh-CN"/>
              </w:rPr>
              <w:t>(WS/T508-20</w:t>
            </w:r>
            <w:r>
              <w:rPr>
                <w:rFonts w:hint="eastAsia" w:ascii="宋体" w:hAnsi="宋体" w:eastAsia="宋体" w:cs="宋体"/>
                <w:snapToGrid/>
                <w:kern w:val="2"/>
                <w:sz w:val="24"/>
                <w:szCs w:val="24"/>
                <w:lang w:val="en-US" w:eastAsia="zh-CN"/>
              </w:rPr>
              <w:t>25</w:t>
            </w:r>
            <w:r>
              <w:rPr>
                <w:rFonts w:hint="eastAsia" w:ascii="宋体" w:hAnsi="宋体" w:eastAsia="宋体" w:cs="宋体"/>
                <w:snapToGrid/>
                <w:kern w:val="2"/>
                <w:sz w:val="24"/>
                <w:szCs w:val="24"/>
                <w:lang w:eastAsia="zh-CN"/>
              </w:rPr>
              <w:t>)的要求进行管理。</w:t>
            </w:r>
          </w:p>
          <w:p w14:paraId="3B80A1ED">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（6）清洁织物卫生质量的感官、物理、微生物等指标达到国家要求。</w:t>
            </w:r>
          </w:p>
          <w:p w14:paraId="706688C3">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（7）选用的消毒剂应符合国家有关法规、标准和规范等管理规定，并按照批准规定的范围和方法使用。消毒产品的浓度配制及方法应严格按照产品说明书。</w:t>
            </w:r>
          </w:p>
          <w:p w14:paraId="6C0F0CBA">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（8）</w:t>
            </w:r>
            <w:r>
              <w:rPr>
                <w:rFonts w:hint="eastAsia" w:ascii="宋体" w:hAnsi="宋体" w:eastAsia="宋体" w:cs="宋体"/>
                <w:snapToGrid/>
                <w:kern w:val="2"/>
                <w:sz w:val="24"/>
                <w:szCs w:val="24"/>
                <w:lang w:val="en-US" w:eastAsia="zh-CN"/>
              </w:rPr>
              <w:t>投标人</w:t>
            </w:r>
            <w:r>
              <w:rPr>
                <w:rFonts w:hint="eastAsia" w:ascii="宋体" w:hAnsi="宋体" w:eastAsia="宋体" w:cs="宋体"/>
                <w:snapToGrid/>
                <w:kern w:val="2"/>
                <w:sz w:val="24"/>
                <w:szCs w:val="24"/>
                <w:lang w:eastAsia="zh-CN"/>
              </w:rPr>
              <w:t>应负责其收污衣物人员的个人防护措施，如穿戴防护服、手套、口罩、帽子等。</w:t>
            </w:r>
          </w:p>
          <w:p w14:paraId="2322FFCC">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（9）采购人负责被服的更新、补充、新增投入以及自然损耗被服的报废补充。成交供应商必须控制好被服的自然损耗率，如成交供应商在服务过程中，出现批量遗失，所有损失由成交供应商承担。</w:t>
            </w:r>
          </w:p>
          <w:p w14:paraId="7C0243B7">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2</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环境消毒</w:t>
            </w:r>
          </w:p>
          <w:p w14:paraId="6EE92270">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（1）每天清点完脏布草后，用有效氯消毒剂拖地。</w:t>
            </w:r>
          </w:p>
          <w:p w14:paraId="0A7FC51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（2）洗涤中心污染区的清洁消毒：上班时打开窗户、保持良好通风，下班前污染区地面要用有效氯消毒液拖地。</w:t>
            </w:r>
          </w:p>
          <w:p w14:paraId="5E5B934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（3）洗涤中心清洁区的保洁：每天上班时开窗通风，清水擦试桌、椅、工作台面、地面，保持清洁；下班时关闭门窗、减少灰尘和风沙，地面用清水拖擦一次；每星期用消毒水把室内擦试一遍。</w:t>
            </w:r>
          </w:p>
          <w:p w14:paraId="4A00F713">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（4）洗涤中心员工工作前后，特别是处理了污染衣被或具有传染性的衣被后，必须按规范程序用肥皂和流动水洗手，即使戴手套，工作完后也应用流动水洗手。</w:t>
            </w:r>
          </w:p>
          <w:p w14:paraId="4D56D0CE">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xml:space="preserve">（5）污染区的工作人员工作时应穿工作服、戴帽子、口罩、围裙和手套，工作服、帽子、口罩、围裙应每天更换，接送污物人员应及时淋浴、更衣，否则不能进入清洁区。熨烫、折叠衣被的工作人员不能患有化脓性皮肤病。 </w:t>
            </w:r>
          </w:p>
          <w:p w14:paraId="1F0BD76E">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（6）每辆污车回到洗涤中心，必须用含氯消毒剂或紫外线灯等方式进行消毒灭菌；接运传染病房、病房、烧伤病房及有明显污染衣物后的推车应用有效氯消毒液擦试消毒后再高温冲洗。</w:t>
            </w:r>
          </w:p>
          <w:p w14:paraId="70BF66A0">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（7）不定期对所洗的布草进行抽样送检，相关样品须符合B/T10786《公用纺织品清洗质量要求》；成品干净、平整，手感干爽柔软，无肉眼可见污渍，无变色和串色，无变形，无损伤，无异味等。</w:t>
            </w:r>
          </w:p>
          <w:p w14:paraId="5FD5A54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b/>
                <w:bCs/>
                <w:snapToGrid/>
                <w:kern w:val="2"/>
                <w:sz w:val="24"/>
                <w:szCs w:val="24"/>
                <w:lang w:eastAsia="zh-CN"/>
              </w:rPr>
              <w:t>3</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洗净被服质量要求</w:t>
            </w:r>
          </w:p>
          <w:p w14:paraId="3FFB84F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医院将不定期对洗涤后的被服进行检查。洗涤效果达到国家卫生标准、医院布草洗涤行业标准、医院的实际情况及具体要求。医院不定期进行感染管理方面的质量控制工作，对洗涤质量、洗涤用品进行抽查。成交供应商对于医院提出的问题，须及时整改，并提交书面反馈整改情况。</w:t>
            </w:r>
          </w:p>
          <w:p w14:paraId="31B9327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（2）洗净被服要做到无异味、臭味、污渍、无血渍、无破损。洗涤物的过水漂洗要透彻，避免因洗涤剂残留而出现泛黄变色或触摸布类表面有黏涩感。</w:t>
            </w:r>
          </w:p>
          <w:p w14:paraId="650CF61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（3）对于沾染污垢或被染色的部位，应做到清洗还原后与布料原色基本保持一致。</w:t>
            </w:r>
          </w:p>
          <w:p w14:paraId="7940EAEB">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（4）服务公司要严格规范洗衣流程。</w:t>
            </w:r>
          </w:p>
          <w:p w14:paraId="126D1585">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4</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衣被晾（烘）干、熨烫、摺叠、储存要求：</w:t>
            </w:r>
          </w:p>
          <w:p w14:paraId="3584FE87">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xml:space="preserve">（1）干净衣物必须折叠整齐、规范。  </w:t>
            </w:r>
          </w:p>
          <w:p w14:paraId="5FD60717">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对工作人员和病人被服、一般污染和传染性的被服洗涤消毒后要分区晾（烘）干、熨烫、摺叠和储存，不得混杂。一般污染性的衣被洗涤消毒后要分区晾（烘）干、熨烫、摺叠和储存，不得混杂。婴儿衣被应有专用烘干、摺叠、储存衣被处，不可与其他衣被混淆。熨烫时要特别注意曾受或易受污染之处。供应室和手术室布类折叠分包，分包后再送回指定地点。</w:t>
            </w:r>
          </w:p>
          <w:p w14:paraId="3C6EDE2C">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5</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缝补要求</w:t>
            </w:r>
          </w:p>
          <w:p w14:paraId="575C15F5">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（1）签约后，采购人现有被服在今后的使用中，破损严重、不能继续使用，由采购人自行更换。</w:t>
            </w:r>
          </w:p>
          <w:p w14:paraId="593E50CD">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（2）采购人现有被服使用超过一年以上的因自然损耗使其无法正常使用或修复，采购人应自行更换。</w:t>
            </w:r>
          </w:p>
          <w:p w14:paraId="38CE728F">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（3）如因成交供应商洗涤、运输等原因使采购人现有被服或者其他洗涤物损坏而无法正常使用或修复，成交供应商应无条件更换。</w:t>
            </w:r>
          </w:p>
          <w:p w14:paraId="5B852785">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（4）如在洗涤过程中，医用织物出现磨损、</w:t>
            </w:r>
            <w:r>
              <w:rPr>
                <w:rFonts w:hint="eastAsia" w:ascii="宋体" w:hAnsi="宋体" w:eastAsia="宋体" w:cs="宋体"/>
                <w:snapToGrid/>
                <w:kern w:val="2"/>
                <w:sz w:val="24"/>
                <w:szCs w:val="24"/>
                <w:lang w:val="en-US" w:eastAsia="zh-CN"/>
              </w:rPr>
              <w:t>脱线现象的，</w:t>
            </w:r>
            <w:r>
              <w:rPr>
                <w:rFonts w:hint="eastAsia" w:ascii="宋体" w:hAnsi="宋体" w:eastAsia="宋体" w:cs="宋体"/>
                <w:snapToGrid/>
                <w:kern w:val="2"/>
                <w:sz w:val="24"/>
                <w:szCs w:val="24"/>
                <w:lang w:eastAsia="zh-CN"/>
              </w:rPr>
              <w:t>应及时缝补(包括：掉扣、</w:t>
            </w:r>
            <w:r>
              <w:rPr>
                <w:rFonts w:hint="eastAsia" w:ascii="宋体" w:hAnsi="宋体" w:eastAsia="宋体" w:cs="宋体"/>
                <w:snapToGrid/>
                <w:kern w:val="2"/>
                <w:sz w:val="24"/>
                <w:szCs w:val="24"/>
                <w:lang w:val="en-US" w:eastAsia="zh-CN"/>
              </w:rPr>
              <w:t>修复</w:t>
            </w:r>
            <w:r>
              <w:rPr>
                <w:rFonts w:hint="eastAsia" w:ascii="宋体" w:hAnsi="宋体" w:eastAsia="宋体" w:cs="宋体"/>
                <w:snapToGrid/>
                <w:kern w:val="2"/>
                <w:sz w:val="24"/>
                <w:szCs w:val="24"/>
                <w:lang w:eastAsia="zh-CN"/>
              </w:rPr>
              <w:t>松紧带、</w:t>
            </w:r>
            <w:r>
              <w:rPr>
                <w:rFonts w:hint="eastAsia" w:ascii="宋体" w:hAnsi="宋体" w:eastAsia="宋体" w:cs="宋体"/>
                <w:snapToGrid/>
                <w:kern w:val="2"/>
                <w:sz w:val="24"/>
                <w:szCs w:val="24"/>
                <w:lang w:val="en-US" w:eastAsia="zh-CN"/>
              </w:rPr>
              <w:t>缝制破洞</w:t>
            </w:r>
            <w:r>
              <w:rPr>
                <w:rFonts w:hint="eastAsia" w:ascii="宋体" w:hAnsi="宋体" w:eastAsia="宋体" w:cs="宋体"/>
                <w:snapToGrid/>
                <w:kern w:val="2"/>
                <w:sz w:val="24"/>
                <w:szCs w:val="24"/>
                <w:lang w:eastAsia="zh-CN"/>
              </w:rPr>
              <w:t>补</w:t>
            </w:r>
            <w:r>
              <w:rPr>
                <w:rFonts w:hint="eastAsia" w:ascii="宋体" w:hAnsi="宋体" w:eastAsia="宋体" w:cs="宋体"/>
                <w:snapToGrid/>
                <w:kern w:val="2"/>
                <w:sz w:val="24"/>
                <w:szCs w:val="24"/>
                <w:lang w:val="en-US" w:eastAsia="zh-CN"/>
              </w:rPr>
              <w:t>丁</w:t>
            </w: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换拉链</w:t>
            </w:r>
            <w:r>
              <w:rPr>
                <w:rFonts w:hint="eastAsia" w:ascii="宋体" w:hAnsi="宋体" w:eastAsia="宋体" w:cs="宋体"/>
                <w:snapToGrid/>
                <w:kern w:val="2"/>
                <w:sz w:val="24"/>
                <w:szCs w:val="24"/>
                <w:lang w:eastAsia="zh-CN"/>
              </w:rPr>
              <w:t>))。中间部位或显眼位置不能有补丁，补丁直径不能超过10cm，单件医用织物补丁不能超过2个。修补后被服采购人允许成交供应商按相关标准修补后予以使用。</w:t>
            </w:r>
          </w:p>
          <w:p w14:paraId="191B10FA">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（5）成交供应商保证被服原数返回，保证采购人科室正常使用。</w:t>
            </w:r>
          </w:p>
          <w:p w14:paraId="264A0BB9">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6</w:t>
            </w:r>
            <w:r>
              <w:rPr>
                <w:rFonts w:hint="eastAsia" w:ascii="宋体" w:hAnsi="宋体" w:eastAsia="宋体" w:cs="宋体"/>
                <w:b/>
                <w:bCs/>
                <w:snapToGrid/>
                <w:kern w:val="2"/>
                <w:sz w:val="24"/>
                <w:szCs w:val="24"/>
                <w:lang w:val="en-US" w:eastAsia="zh-CN"/>
              </w:rPr>
              <w:t>.</w:t>
            </w:r>
            <w:r>
              <w:rPr>
                <w:rFonts w:hint="eastAsia" w:ascii="宋体" w:hAnsi="宋体" w:eastAsia="宋体" w:cs="宋体"/>
                <w:b/>
                <w:bCs/>
                <w:snapToGrid/>
                <w:kern w:val="2"/>
                <w:sz w:val="24"/>
                <w:szCs w:val="24"/>
                <w:lang w:eastAsia="zh-CN"/>
              </w:rPr>
              <w:t>收送服务</w:t>
            </w:r>
          </w:p>
          <w:p w14:paraId="1640AB3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（1）收送医院洗涤布草车辆要严格区分，专车专用，不能混运混放，必须严格按污染区洁净区各行其道，避免交叉感染。</w:t>
            </w:r>
          </w:p>
          <w:p w14:paraId="5AD5DEB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成交供应商按医院要求定时到采购人指定地点收集待洗品，并办好交接手续。成交供应商应采用容易区分的污衣袋，将病人、手术衣物和工作人员的污衣区分打包。成交供应商负责按规定时间到采购人各科室收污衣，送洁衣（科室污染布草收回马上拉走，不能在院内露天存放）保证医院科室布草正常使用。如因采购人工作需要增加收送次数，成交供应商须相应的增加收送次数。特殊情况接到科室电话通知即收即送。</w:t>
            </w:r>
          </w:p>
          <w:p w14:paraId="77A984B9">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（3）当天从科室收回的特殊感染物品做好现场交接工作，并与收发室负责人确认、签名。</w:t>
            </w:r>
          </w:p>
          <w:p w14:paraId="6DD590DB">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（4）打包规范、装车不超高。打包者在送洗本写上自己工号或包数，书写规范，并有科室签名。</w:t>
            </w:r>
          </w:p>
          <w:p w14:paraId="2A02A27A">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（5）接触脏物后，立即淋浴并更换工作服、消毒浸泡自用的手套。</w:t>
            </w:r>
          </w:p>
          <w:p w14:paraId="77AD276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（6）干净物品打包时，不露出包装袋，干湿物品不混包。</w:t>
            </w:r>
          </w:p>
          <w:p w14:paraId="1560B0A9">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（7）在清点已经使用过的布草时，如发现极脏、破损、残缺的布草（以不能继续使用来界定），与使用科室说明情况并清点数量。</w:t>
            </w:r>
          </w:p>
          <w:p w14:paraId="308442BF">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8）成交供应商收集到脏污织物后，24小时内必须完成对应数量的织物洗涤及洁衣配送，确保医院运转。如遇特发事件，成交供应商电话响应时间不超过30分钟；配送中心响应服务，接到应急要求即刻响应，从接到应急电话到现场收送不超过2小时30分；若遇特殊情况需要延时，提前与医院沟通。</w:t>
            </w:r>
          </w:p>
          <w:p w14:paraId="6336466C">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9</w:t>
            </w:r>
            <w:r>
              <w:rPr>
                <w:rFonts w:hint="eastAsia" w:ascii="宋体" w:hAnsi="宋体" w:eastAsia="宋体" w:cs="宋体"/>
                <w:snapToGrid/>
                <w:kern w:val="2"/>
                <w:sz w:val="24"/>
                <w:szCs w:val="24"/>
                <w:lang w:eastAsia="zh-CN"/>
              </w:rPr>
              <w:t>）遇突发公共卫生事件，应保证布草收洗及时，数量符合实际需求。</w:t>
            </w:r>
          </w:p>
          <w:p w14:paraId="11542417">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7.</w:t>
            </w:r>
            <w:r>
              <w:rPr>
                <w:rFonts w:hint="eastAsia" w:ascii="宋体" w:hAnsi="宋体" w:eastAsia="宋体" w:cs="宋体"/>
                <w:b/>
                <w:bCs/>
                <w:snapToGrid/>
                <w:kern w:val="2"/>
                <w:sz w:val="24"/>
                <w:szCs w:val="24"/>
                <w:lang w:eastAsia="zh-CN"/>
              </w:rPr>
              <w:t>验收标准</w:t>
            </w:r>
          </w:p>
          <w:p w14:paraId="38DFE855">
            <w:pPr>
              <w:widowControl w:val="0"/>
              <w:kinsoku/>
              <w:autoSpaceDE/>
              <w:autoSpaceDN/>
              <w:adjustRightInd/>
              <w:snapToGrid/>
              <w:spacing w:line="400" w:lineRule="exact"/>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lang w:eastAsia="zh-CN"/>
              </w:rPr>
              <w:t>服装类：洁净无污渍，颜色鲜艳，无明显褪色，无破损，无掉色，无脱线，衣领、袖口、裤边熨烫整齐，线条清晰，对襟</w:t>
            </w:r>
            <w:r>
              <w:rPr>
                <w:rFonts w:hint="eastAsia" w:ascii="宋体" w:hAnsi="宋体" w:eastAsia="宋体" w:cs="宋体"/>
                <w:snapToGrid/>
                <w:kern w:val="2"/>
                <w:sz w:val="24"/>
                <w:szCs w:val="24"/>
                <w:lang w:val="en-US" w:eastAsia="zh-CN"/>
              </w:rPr>
              <w:t>匀称，棱角分明；</w:t>
            </w:r>
          </w:p>
          <w:p w14:paraId="2CC1EC76">
            <w:pPr>
              <w:widowControl w:val="0"/>
              <w:kinsoku/>
              <w:autoSpaceDE/>
              <w:autoSpaceDN/>
              <w:adjustRightInd/>
              <w:snapToGrid/>
              <w:spacing w:line="400" w:lineRule="exact"/>
              <w:jc w:val="both"/>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被服类：干净无血渍，无可除污渍和明显印渍，缝补规范整齐，拉链、搭扣、被服扣带作用正常，无破损、脱线，边角对</w:t>
            </w:r>
            <w:r>
              <w:rPr>
                <w:rFonts w:hint="eastAsia" w:ascii="宋体" w:hAnsi="宋体" w:eastAsia="宋体" w:cs="宋体"/>
                <w:snapToGrid/>
                <w:kern w:val="2"/>
                <w:sz w:val="24"/>
                <w:szCs w:val="24"/>
                <w:lang w:val="en-US" w:eastAsia="zh-CN"/>
              </w:rPr>
              <w:t>熨平整，打包整齐。</w:t>
            </w:r>
          </w:p>
          <w:p w14:paraId="016B06BC">
            <w:pPr>
              <w:widowControl w:val="0"/>
              <w:kinsoku/>
              <w:autoSpaceDE/>
              <w:autoSpaceDN/>
              <w:adjustRightInd/>
              <w:snapToGrid/>
              <w:spacing w:line="400" w:lineRule="exact"/>
              <w:jc w:val="both"/>
              <w:textAlignment w:val="auto"/>
              <w:rPr>
                <w:rFonts w:hint="default"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eastAsia="zh-CN"/>
              </w:rPr>
              <w:t>三、</w:t>
            </w:r>
            <w:r>
              <w:rPr>
                <w:rFonts w:hint="eastAsia" w:ascii="宋体" w:hAnsi="宋体" w:eastAsia="宋体" w:cs="宋体"/>
                <w:b/>
                <w:bCs/>
                <w:snapToGrid/>
                <w:kern w:val="2"/>
                <w:sz w:val="24"/>
                <w:szCs w:val="24"/>
                <w:lang w:val="en-US" w:eastAsia="zh-CN"/>
              </w:rPr>
              <w:t>场地与设备提供及使用管理：</w:t>
            </w:r>
          </w:p>
          <w:p w14:paraId="3B2A0DE5">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1.场地无偿提供：</w:t>
            </w:r>
            <w:r>
              <w:rPr>
                <w:rFonts w:hint="eastAsia" w:ascii="宋体" w:hAnsi="宋体" w:eastAsia="宋体" w:cs="宋体"/>
                <w:snapToGrid/>
                <w:kern w:val="2"/>
                <w:sz w:val="24"/>
                <w:szCs w:val="24"/>
                <w:lang w:val="en-US" w:eastAsia="zh-CN"/>
              </w:rPr>
              <w:t>采购人</w:t>
            </w:r>
            <w:r>
              <w:rPr>
                <w:rFonts w:hint="eastAsia" w:ascii="宋体" w:hAnsi="宋体" w:eastAsia="宋体" w:cs="宋体"/>
                <w:snapToGrid/>
                <w:kern w:val="2"/>
                <w:sz w:val="24"/>
                <w:szCs w:val="24"/>
                <w:lang w:eastAsia="zh-CN"/>
              </w:rPr>
              <w:t>无偿提供洗衣房经营场地及附属用房，供成交供应商专职开展医院布草洗涤服务；成交供应商不得擅自改变场地结构、用途或转租、转借。</w:t>
            </w:r>
          </w:p>
          <w:p w14:paraId="3C6FCC4D">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eastAsia="zh-CN"/>
              </w:rPr>
              <w:t>2.设备无偿提供与归属：</w:t>
            </w:r>
            <w:r>
              <w:rPr>
                <w:rFonts w:hint="eastAsia" w:ascii="宋体" w:hAnsi="宋体" w:eastAsia="宋体" w:cs="宋体"/>
                <w:snapToGrid/>
                <w:kern w:val="2"/>
                <w:sz w:val="24"/>
                <w:szCs w:val="24"/>
                <w:lang w:val="en-US" w:eastAsia="zh-CN"/>
              </w:rPr>
              <w:t>采购人无偿提供洗衣房现有洗衣机、烘干机、脱水机、空压机、电锅炉、升降机、水处理设施、壁扇、柜子、不锈钢推车等全部洗涤生产设备及附属设施供</w:t>
            </w:r>
            <w:r>
              <w:rPr>
                <w:rFonts w:hint="eastAsia" w:ascii="宋体" w:hAnsi="宋体" w:eastAsia="宋体" w:cs="宋体"/>
                <w:snapToGrid/>
                <w:kern w:val="2"/>
                <w:sz w:val="24"/>
                <w:szCs w:val="24"/>
                <w:lang w:eastAsia="zh-CN"/>
              </w:rPr>
              <w:t>成交供应商</w:t>
            </w:r>
            <w:r>
              <w:rPr>
                <w:rFonts w:hint="eastAsia" w:ascii="宋体" w:hAnsi="宋体" w:eastAsia="宋体" w:cs="宋体"/>
                <w:snapToGrid/>
                <w:kern w:val="2"/>
                <w:sz w:val="24"/>
                <w:szCs w:val="24"/>
                <w:lang w:val="en-US" w:eastAsia="zh-CN"/>
              </w:rPr>
              <w:t>使用，设备所有权归采购人所有。</w:t>
            </w:r>
          </w:p>
          <w:p w14:paraId="15FF2E3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维保与费用承担：服务期内，设备日常保养、故障维修、零配件更换、易损件耗材、设备年检、水电耗材及全部相关费用均由成交供应商全额承担。采购人不承担任何设备维修、维护及运行费用。成交供应商须建立设备维保台账，按规范定期保养，确保设备正常运行。</w:t>
            </w:r>
          </w:p>
          <w:p w14:paraId="0C9480B3">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4.设备移交与验收返还：合同签订时双方共同现场盘点、查验设备，签署移交清单；合同期满或终止时，成交供应商须将场地清理干净、设备完好可正常使用交还采购人，损坏部分须维修或更换到位，经采购人验收合格后办理退场手续。</w:t>
            </w:r>
          </w:p>
          <w:p w14:paraId="32BFCA7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5.禁止行为：成交供应商不得擅自拆除、改装、迁移设备及场地固定设施；不得将场地与设备用于非医院洗涤业务；严禁转包、分包本项目，否则采购人有权单方解除合同并追究违约责任。</w:t>
            </w:r>
          </w:p>
          <w:p w14:paraId="201CDC10">
            <w:pPr>
              <w:widowControl w:val="0"/>
              <w:kinsoku/>
              <w:autoSpaceDE/>
              <w:autoSpaceDN/>
              <w:adjustRightInd/>
              <w:snapToGrid/>
              <w:spacing w:line="40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四、项目其他要求</w:t>
            </w:r>
          </w:p>
          <w:p w14:paraId="1C19CEC6">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lang w:eastAsia="zh-CN"/>
              </w:rPr>
              <w:t>洗衣房管理、工作流程、洗涤消毒过程等符合《</w:t>
            </w:r>
            <w:r>
              <w:rPr>
                <w:rFonts w:hint="eastAsia" w:ascii="宋体" w:hAnsi="宋体" w:eastAsia="宋体" w:cs="宋体"/>
                <w:snapToGrid/>
                <w:kern w:val="2"/>
                <w:sz w:val="24"/>
                <w:szCs w:val="24"/>
                <w:lang w:val="en-US" w:eastAsia="zh-CN"/>
              </w:rPr>
              <w:t>医疗机构医用</w:t>
            </w:r>
            <w:r>
              <w:rPr>
                <w:rFonts w:hint="eastAsia" w:ascii="宋体" w:hAnsi="宋体" w:eastAsia="宋体" w:cs="宋体"/>
                <w:snapToGrid/>
                <w:kern w:val="2"/>
                <w:sz w:val="24"/>
                <w:szCs w:val="24"/>
                <w:lang w:eastAsia="zh-CN"/>
              </w:rPr>
              <w:t>织物</w:t>
            </w:r>
            <w:r>
              <w:rPr>
                <w:rFonts w:hint="eastAsia" w:ascii="宋体" w:hAnsi="宋体" w:eastAsia="宋体" w:cs="宋体"/>
                <w:snapToGrid/>
                <w:kern w:val="2"/>
                <w:sz w:val="24"/>
                <w:szCs w:val="24"/>
                <w:lang w:val="en-US" w:eastAsia="zh-CN"/>
              </w:rPr>
              <w:t>洗涤</w:t>
            </w:r>
            <w:r>
              <w:rPr>
                <w:rFonts w:hint="eastAsia" w:ascii="宋体" w:hAnsi="宋体" w:eastAsia="宋体" w:cs="宋体"/>
                <w:snapToGrid/>
                <w:kern w:val="2"/>
                <w:sz w:val="24"/>
                <w:szCs w:val="24"/>
                <w:lang w:eastAsia="zh-CN"/>
              </w:rPr>
              <w:t>消毒技术</w:t>
            </w:r>
            <w:r>
              <w:rPr>
                <w:rFonts w:hint="eastAsia" w:ascii="宋体" w:hAnsi="宋体" w:eastAsia="宋体" w:cs="宋体"/>
                <w:snapToGrid/>
                <w:kern w:val="2"/>
                <w:sz w:val="24"/>
                <w:szCs w:val="24"/>
                <w:lang w:val="en-US" w:eastAsia="zh-CN"/>
              </w:rPr>
              <w:t>标准</w:t>
            </w:r>
            <w:r>
              <w:rPr>
                <w:rFonts w:hint="eastAsia" w:ascii="宋体" w:hAnsi="宋体" w:eastAsia="宋体" w:cs="宋体"/>
                <w:snapToGrid/>
                <w:kern w:val="2"/>
                <w:sz w:val="24"/>
                <w:szCs w:val="24"/>
                <w:lang w:eastAsia="zh-CN"/>
              </w:rPr>
              <w:t>》(WS/T508-20</w:t>
            </w:r>
            <w:r>
              <w:rPr>
                <w:rFonts w:hint="eastAsia" w:ascii="宋体" w:hAnsi="宋体" w:eastAsia="宋体" w:cs="宋体"/>
                <w:snapToGrid/>
                <w:kern w:val="2"/>
                <w:sz w:val="24"/>
                <w:szCs w:val="24"/>
                <w:lang w:val="en-US" w:eastAsia="zh-CN"/>
              </w:rPr>
              <w:t>25</w:t>
            </w:r>
            <w:r>
              <w:rPr>
                <w:rFonts w:hint="eastAsia" w:ascii="宋体" w:hAnsi="宋体" w:eastAsia="宋体" w:cs="宋体"/>
                <w:snapToGrid/>
                <w:kern w:val="2"/>
                <w:sz w:val="24"/>
                <w:szCs w:val="24"/>
                <w:lang w:eastAsia="zh-CN"/>
              </w:rPr>
              <w:t>)，若相关规范有更新，应按照最新的相关规范执行。</w:t>
            </w:r>
          </w:p>
          <w:p w14:paraId="3AA9228F">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管理制度合理，有足够的能力应对突发公共卫生事件及应对各类传染病的方案和措施。</w:t>
            </w:r>
          </w:p>
          <w:p w14:paraId="04BC80DD">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lang w:eastAsia="zh-CN"/>
              </w:rPr>
              <w:t>采购人需每</w:t>
            </w:r>
            <w:r>
              <w:rPr>
                <w:rFonts w:hint="eastAsia" w:ascii="宋体" w:hAnsi="宋体" w:eastAsia="宋体" w:cs="宋体"/>
                <w:snapToGrid/>
                <w:kern w:val="2"/>
                <w:sz w:val="24"/>
                <w:szCs w:val="24"/>
                <w:lang w:val="en-US" w:eastAsia="zh-CN"/>
              </w:rPr>
              <w:t>个月</w:t>
            </w:r>
            <w:r>
              <w:rPr>
                <w:rFonts w:hint="eastAsia" w:ascii="宋体" w:hAnsi="宋体" w:eastAsia="宋体" w:cs="宋体"/>
                <w:snapToGrid/>
                <w:kern w:val="2"/>
                <w:sz w:val="24"/>
                <w:szCs w:val="24"/>
                <w:lang w:eastAsia="zh-CN"/>
              </w:rPr>
              <w:t>对医院各科室医务人员进行一次洗涤服务</w:t>
            </w:r>
            <w:r>
              <w:rPr>
                <w:rFonts w:hint="eastAsia" w:ascii="宋体" w:hAnsi="宋体" w:eastAsia="宋体" w:cs="宋体"/>
                <w:snapToGrid/>
                <w:kern w:val="2"/>
                <w:sz w:val="24"/>
                <w:szCs w:val="24"/>
                <w:lang w:val="en-US" w:eastAsia="zh-CN"/>
              </w:rPr>
              <w:t>考核</w:t>
            </w:r>
            <w:r>
              <w:rPr>
                <w:rFonts w:hint="eastAsia" w:ascii="宋体" w:hAnsi="宋体" w:eastAsia="宋体" w:cs="宋体"/>
                <w:snapToGrid/>
                <w:kern w:val="2"/>
                <w:sz w:val="24"/>
                <w:szCs w:val="24"/>
                <w:lang w:eastAsia="zh-CN"/>
              </w:rPr>
              <w:t>，结果汇报医院。</w:t>
            </w:r>
          </w:p>
          <w:p w14:paraId="10727A4E">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lang w:eastAsia="zh-CN"/>
              </w:rPr>
              <w:t>采购人负责被服的更新、补充、新增投入以及自然损耗被服的报废补充。成交供应商必须控制好被服的自然损耗率，如成交供应商在服务过程中，出现批量遗失，所有损失由成交供应商承担。在洗涤过程中，如成交供应商导致各类衣物丢失的，由成交供应商照价赔偿；如成交供应商因洗涤不当造成损坏的，由成交供应商照价赔偿，具体赔偿金额由采购人制定（同等质量，价格不超市场价）。</w:t>
            </w:r>
          </w:p>
          <w:p w14:paraId="02D9AA02">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洗涤质量标准及规范,包含但不限于以下标准及规范:</w:t>
            </w:r>
          </w:p>
          <w:p w14:paraId="18C3839C">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lang w:eastAsia="zh-CN"/>
              </w:rPr>
              <w:t>GB15982医院消毒卫生标准</w:t>
            </w:r>
          </w:p>
          <w:p w14:paraId="05DD5259">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WS/T311医院隔离技术规范</w:t>
            </w:r>
          </w:p>
          <w:p w14:paraId="0A3ADD1E">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lang w:eastAsia="zh-CN"/>
              </w:rPr>
              <w:t>WS/T313医务人员手卫生规范</w:t>
            </w:r>
          </w:p>
          <w:p w14:paraId="33897AC8">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lang w:eastAsia="zh-CN"/>
              </w:rPr>
              <w:t>WS/T367医疗机构消毒技术规范</w:t>
            </w:r>
          </w:p>
          <w:p w14:paraId="4D24C1AA">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w:t>
            </w: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SB/T10989衣物洗涤质量要求</w:t>
            </w:r>
          </w:p>
          <w:p w14:paraId="3358880B">
            <w:pPr>
              <w:widowControl w:val="0"/>
              <w:kinsoku/>
              <w:autoSpaceDE/>
              <w:autoSpaceDN/>
              <w:adjustRightInd/>
              <w:snapToGrid w:val="0"/>
              <w:spacing w:line="440" w:lineRule="exact"/>
              <w:ind w:right="124" w:rightChars="59"/>
              <w:jc w:val="left"/>
              <w:textAlignment w:val="auto"/>
              <w:rPr>
                <w:rFonts w:hint="eastAsia" w:ascii="宋体" w:hAnsi="宋体" w:eastAsia="宋体" w:cs="宋体"/>
                <w:b/>
                <w:snapToGrid/>
                <w:kern w:val="2"/>
                <w:sz w:val="24"/>
                <w:szCs w:val="24"/>
                <w:lang w:eastAsia="zh-CN"/>
              </w:rPr>
            </w:pPr>
            <w:r>
              <w:rPr>
                <w:rFonts w:hint="eastAsia" w:ascii="宋体" w:hAnsi="宋体" w:eastAsia="宋体" w:cs="宋体"/>
                <w:b/>
                <w:bCs/>
                <w:snapToGrid/>
                <w:kern w:val="2"/>
                <w:sz w:val="24"/>
                <w:szCs w:val="24"/>
                <w:lang w:eastAsia="zh-CN"/>
              </w:rPr>
              <w:t>五、</w:t>
            </w:r>
            <w:r>
              <w:rPr>
                <w:rFonts w:hint="eastAsia" w:ascii="宋体" w:hAnsi="宋体" w:eastAsia="宋体" w:cs="宋体"/>
                <w:b/>
                <w:snapToGrid/>
                <w:kern w:val="2"/>
                <w:sz w:val="24"/>
                <w:szCs w:val="24"/>
                <w:lang w:eastAsia="zh-CN"/>
              </w:rPr>
              <w:t>附件一</w:t>
            </w:r>
            <w:r>
              <w:rPr>
                <w:rFonts w:hint="eastAsia" w:ascii="宋体" w:hAnsi="宋体" w:eastAsia="宋体" w:cs="宋体"/>
                <w:b/>
                <w:snapToGrid/>
                <w:kern w:val="2"/>
                <w:sz w:val="24"/>
                <w:szCs w:val="24"/>
                <w:lang w:val="en-US" w:eastAsia="zh-CN"/>
              </w:rPr>
              <w:t xml:space="preserve">  </w:t>
            </w:r>
            <w:r>
              <w:rPr>
                <w:rFonts w:hint="eastAsia" w:ascii="宋体" w:hAnsi="宋体" w:eastAsia="宋体" w:cs="宋体"/>
                <w:b/>
                <w:snapToGrid/>
                <w:kern w:val="2"/>
                <w:sz w:val="24"/>
                <w:szCs w:val="24"/>
                <w:lang w:eastAsia="zh-CN"/>
              </w:rPr>
              <w:t>医院布草洗涤</w:t>
            </w:r>
            <w:r>
              <w:rPr>
                <w:rFonts w:hint="eastAsia" w:ascii="宋体" w:hAnsi="宋体" w:eastAsia="宋体" w:cs="宋体"/>
                <w:b/>
                <w:snapToGrid/>
                <w:kern w:val="2"/>
                <w:sz w:val="24"/>
                <w:szCs w:val="24"/>
                <w:lang w:val="en-US" w:eastAsia="zh-CN"/>
              </w:rPr>
              <w:t>清单</w:t>
            </w:r>
            <w:r>
              <w:rPr>
                <w:rFonts w:hint="eastAsia" w:ascii="宋体" w:hAnsi="宋体" w:eastAsia="宋体" w:cs="宋体"/>
                <w:b/>
                <w:snapToGrid/>
                <w:kern w:val="2"/>
                <w:sz w:val="24"/>
                <w:szCs w:val="24"/>
                <w:lang w:eastAsia="zh-CN"/>
              </w:rPr>
              <w:t>表</w:t>
            </w:r>
          </w:p>
          <w:p w14:paraId="661C3E12">
            <w:pPr>
              <w:widowControl w:val="0"/>
              <w:autoSpaceDE w:val="0"/>
              <w:autoSpaceDN w:val="0"/>
              <w:adjustRightInd w:val="0"/>
              <w:rPr>
                <w:rFonts w:hint="eastAsia" w:ascii="宋体" w:hAnsi="宋体" w:eastAsia="宋体" w:cs="宋体"/>
                <w:color w:val="000000"/>
                <w:sz w:val="24"/>
                <w:szCs w:val="24"/>
                <w:lang w:val="en-US" w:eastAsia="zh-CN" w:bidi="ar-SA"/>
              </w:rPr>
            </w:pPr>
            <w:r>
              <w:rPr>
                <w:rFonts w:hint="eastAsia" w:ascii="宋体" w:hAnsi="宋体" w:eastAsia="宋体" w:cs="宋体"/>
                <w:b/>
                <w:color w:val="000000"/>
                <w:sz w:val="24"/>
                <w:szCs w:val="24"/>
                <w:lang w:val="en-US" w:eastAsia="zh-CN" w:bidi="ar-SA"/>
              </w:rPr>
              <w:t xml:space="preserve">    附件二  </w:t>
            </w:r>
            <w:r>
              <w:rPr>
                <w:rFonts w:hint="eastAsia" w:ascii="宋体" w:hAnsi="宋体" w:eastAsia="宋体" w:cs="宋体"/>
                <w:b/>
                <w:color w:val="auto"/>
                <w:kern w:val="2"/>
                <w:sz w:val="24"/>
                <w:szCs w:val="24"/>
                <w:lang w:val="en-US" w:eastAsia="zh-CN" w:bidi="ar-SA"/>
              </w:rPr>
              <w:t>考核标准</w:t>
            </w:r>
          </w:p>
        </w:tc>
      </w:tr>
      <w:tr w14:paraId="62B9A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19" w:type="dxa"/>
            <w:gridSpan w:val="5"/>
            <w:tcBorders>
              <w:top w:val="single" w:color="auto" w:sz="4" w:space="0"/>
              <w:left w:val="single" w:color="auto" w:sz="4" w:space="0"/>
              <w:bottom w:val="single" w:color="auto" w:sz="4" w:space="0"/>
              <w:right w:val="single" w:color="auto" w:sz="4" w:space="0"/>
            </w:tcBorders>
            <w:noWrap w:val="0"/>
            <w:vAlign w:val="top"/>
          </w:tcPr>
          <w:p w14:paraId="0EC73FA9">
            <w:pPr>
              <w:widowControl w:val="0"/>
              <w:kinsoku/>
              <w:autoSpaceDE/>
              <w:autoSpaceDN/>
              <w:adjustRightInd/>
              <w:snapToGrid/>
              <w:spacing w:line="360" w:lineRule="auto"/>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b/>
                <w:snapToGrid/>
                <w:kern w:val="2"/>
                <w:sz w:val="24"/>
                <w:szCs w:val="24"/>
                <w:lang w:eastAsia="zh-CN"/>
              </w:rPr>
              <w:t>一、商务要求</w:t>
            </w:r>
          </w:p>
        </w:tc>
      </w:tr>
      <w:tr w14:paraId="68248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62" w:type="dxa"/>
            <w:gridSpan w:val="2"/>
            <w:tcBorders>
              <w:top w:val="single" w:color="auto" w:sz="4" w:space="0"/>
              <w:left w:val="single" w:color="auto" w:sz="4" w:space="0"/>
              <w:bottom w:val="single" w:color="auto" w:sz="4" w:space="0"/>
              <w:right w:val="single" w:color="auto" w:sz="4" w:space="0"/>
            </w:tcBorders>
            <w:noWrap w:val="0"/>
            <w:vAlign w:val="center"/>
          </w:tcPr>
          <w:p w14:paraId="43EC4575">
            <w:pPr>
              <w:widowControl w:val="0"/>
              <w:kinsoku/>
              <w:autoSpaceDE/>
              <w:autoSpaceDN/>
              <w:adjustRightInd/>
              <w:snapToGrid/>
              <w:spacing w:line="360" w:lineRule="auto"/>
              <w:jc w:val="both"/>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snapToGrid/>
                <w:color w:val="000000"/>
                <w:kern w:val="2"/>
                <w:sz w:val="24"/>
                <w:szCs w:val="24"/>
                <w:lang w:eastAsia="zh-CN"/>
              </w:rPr>
              <w:t>▲交付（实施）的时间（期限）和地点（范围）</w:t>
            </w:r>
          </w:p>
        </w:tc>
        <w:tc>
          <w:tcPr>
            <w:tcW w:w="8357" w:type="dxa"/>
            <w:gridSpan w:val="3"/>
            <w:tcBorders>
              <w:top w:val="single" w:color="auto" w:sz="4" w:space="0"/>
              <w:left w:val="single" w:color="auto" w:sz="4" w:space="0"/>
              <w:bottom w:val="single" w:color="auto" w:sz="4" w:space="0"/>
              <w:right w:val="single" w:color="auto" w:sz="4" w:space="0"/>
            </w:tcBorders>
            <w:noWrap w:val="0"/>
            <w:vAlign w:val="center"/>
          </w:tcPr>
          <w:p w14:paraId="7DA1EA0C">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1.服务期限：</w:t>
            </w:r>
            <w:r>
              <w:rPr>
                <w:rFonts w:hint="eastAsia" w:ascii="宋体" w:hAnsi="宋体" w:eastAsia="宋体" w:cs="宋体"/>
                <w:snapToGrid/>
                <w:kern w:val="2"/>
                <w:sz w:val="24"/>
                <w:szCs w:val="24"/>
                <w:lang w:eastAsia="zh-CN"/>
              </w:rPr>
              <w:t>服务期为三年，在年度预算足额保障、服务质量达标且经考核合格的前提下，经双方协商一致，可逐年续签合同，合同实行一年一签。续签合同不得变更原合同约定的服务范围、服务内容、服务标准等实质性条款。</w:t>
            </w:r>
          </w:p>
          <w:p w14:paraId="50F4BF7C">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2.服务地点：东兰县人民医院院内采购人指定地点。</w:t>
            </w:r>
          </w:p>
        </w:tc>
      </w:tr>
      <w:tr w14:paraId="63A6C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62" w:type="dxa"/>
            <w:gridSpan w:val="2"/>
            <w:tcBorders>
              <w:top w:val="single" w:color="auto" w:sz="4" w:space="0"/>
              <w:left w:val="single" w:color="auto" w:sz="4" w:space="0"/>
              <w:bottom w:val="single" w:color="auto" w:sz="4" w:space="0"/>
              <w:right w:val="single" w:color="auto" w:sz="4" w:space="0"/>
            </w:tcBorders>
            <w:noWrap w:val="0"/>
            <w:vAlign w:val="center"/>
          </w:tcPr>
          <w:p w14:paraId="69BF37E3">
            <w:pPr>
              <w:widowControl w:val="0"/>
              <w:kinsoku/>
              <w:autoSpaceDE/>
              <w:autoSpaceDN/>
              <w:adjustRightInd/>
              <w:snapToGrid/>
              <w:spacing w:line="360" w:lineRule="auto"/>
              <w:jc w:val="center"/>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snapToGrid/>
                <w:color w:val="000000"/>
                <w:kern w:val="2"/>
                <w:sz w:val="24"/>
                <w:szCs w:val="24"/>
                <w:lang w:eastAsia="zh-CN"/>
              </w:rPr>
              <w:t>合同签订时间</w:t>
            </w:r>
          </w:p>
        </w:tc>
        <w:tc>
          <w:tcPr>
            <w:tcW w:w="8357" w:type="dxa"/>
            <w:gridSpan w:val="3"/>
            <w:tcBorders>
              <w:top w:val="single" w:color="auto" w:sz="4" w:space="0"/>
              <w:left w:val="single" w:color="auto" w:sz="4" w:space="0"/>
              <w:bottom w:val="single" w:color="auto" w:sz="4" w:space="0"/>
              <w:right w:val="single" w:color="auto" w:sz="4" w:space="0"/>
            </w:tcBorders>
            <w:noWrap w:val="0"/>
            <w:vAlign w:val="center"/>
          </w:tcPr>
          <w:p w14:paraId="2E270893">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自成交通知书发出之日起</w:t>
            </w:r>
            <w:r>
              <w:rPr>
                <w:rFonts w:hint="eastAsia" w:ascii="宋体" w:hAnsi="宋体" w:eastAsia="宋体" w:cs="宋体"/>
                <w:snapToGrid/>
                <w:kern w:val="2"/>
                <w:sz w:val="24"/>
                <w:szCs w:val="24"/>
                <w:lang w:val="en-US" w:eastAsia="zh-CN"/>
              </w:rPr>
              <w:t>15</w:t>
            </w:r>
            <w:r>
              <w:rPr>
                <w:rFonts w:hint="eastAsia" w:ascii="宋体" w:hAnsi="宋体" w:eastAsia="宋体" w:cs="宋体"/>
                <w:snapToGrid/>
                <w:kern w:val="2"/>
                <w:sz w:val="24"/>
                <w:szCs w:val="24"/>
                <w:lang w:eastAsia="zh-CN"/>
              </w:rPr>
              <w:t>日内</w:t>
            </w:r>
          </w:p>
        </w:tc>
      </w:tr>
      <w:tr w14:paraId="2E5EC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62" w:type="dxa"/>
            <w:gridSpan w:val="2"/>
            <w:tcBorders>
              <w:top w:val="single" w:color="auto" w:sz="4" w:space="0"/>
              <w:left w:val="single" w:color="auto" w:sz="4" w:space="0"/>
              <w:bottom w:val="single" w:color="auto" w:sz="4" w:space="0"/>
              <w:right w:val="single" w:color="auto" w:sz="4" w:space="0"/>
            </w:tcBorders>
            <w:noWrap w:val="0"/>
            <w:vAlign w:val="center"/>
          </w:tcPr>
          <w:p w14:paraId="4F205D93">
            <w:pPr>
              <w:widowControl w:val="0"/>
              <w:kinsoku/>
              <w:autoSpaceDE/>
              <w:autoSpaceDN/>
              <w:adjustRightInd/>
              <w:snapToGrid/>
              <w:spacing w:line="360" w:lineRule="auto"/>
              <w:jc w:val="center"/>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snapToGrid/>
                <w:color w:val="000000"/>
                <w:kern w:val="2"/>
                <w:sz w:val="24"/>
                <w:szCs w:val="24"/>
                <w:lang w:eastAsia="zh-CN"/>
              </w:rPr>
              <w:t>▲付款条件（进度和方式）</w:t>
            </w:r>
          </w:p>
        </w:tc>
        <w:tc>
          <w:tcPr>
            <w:tcW w:w="8357" w:type="dxa"/>
            <w:gridSpan w:val="3"/>
            <w:tcBorders>
              <w:top w:val="single" w:color="auto" w:sz="4" w:space="0"/>
              <w:left w:val="single" w:color="auto" w:sz="4" w:space="0"/>
              <w:bottom w:val="single" w:color="auto" w:sz="4" w:space="0"/>
              <w:right w:val="single" w:color="auto" w:sz="4" w:space="0"/>
            </w:tcBorders>
            <w:noWrap w:val="0"/>
            <w:vAlign w:val="center"/>
          </w:tcPr>
          <w:p w14:paraId="1E546949">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w:t>
            </w:r>
            <w:r>
              <w:rPr>
                <w:rFonts w:hint="eastAsia" w:ascii="宋体" w:hAnsi="宋体" w:eastAsia="宋体" w:cs="宋体"/>
                <w:snapToGrid/>
                <w:kern w:val="2"/>
                <w:sz w:val="24"/>
                <w:szCs w:val="24"/>
                <w:lang w:val="en-US" w:eastAsia="zh-CN"/>
              </w:rPr>
              <w:t>项目无预付款，供应商所提供的服务经采购人书面确认后，按月进行结算，</w:t>
            </w:r>
            <w:r>
              <w:rPr>
                <w:rFonts w:hint="eastAsia" w:ascii="宋体" w:hAnsi="宋体" w:eastAsia="宋体" w:cs="宋体"/>
                <w:snapToGrid/>
                <w:kern w:val="2"/>
                <w:sz w:val="24"/>
                <w:szCs w:val="24"/>
                <w:lang w:eastAsia="zh-CN"/>
              </w:rPr>
              <w:t>采购人于每月1</w:t>
            </w: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日前支付成交供应商上月服务费用（</w:t>
            </w:r>
            <w:r>
              <w:rPr>
                <w:rFonts w:hint="eastAsia" w:ascii="宋体" w:hAnsi="宋体" w:eastAsia="宋体" w:cs="宋体"/>
                <w:snapToGrid/>
                <w:kern w:val="2"/>
                <w:sz w:val="24"/>
                <w:szCs w:val="24"/>
                <w:lang w:val="en-US" w:eastAsia="zh-CN"/>
              </w:rPr>
              <w:t>遇休息日或节假日则顺延）</w:t>
            </w:r>
            <w:r>
              <w:rPr>
                <w:rFonts w:hint="eastAsia" w:ascii="宋体" w:hAnsi="宋体" w:eastAsia="宋体" w:cs="宋体"/>
                <w:snapToGrid/>
                <w:kern w:val="2"/>
                <w:sz w:val="24"/>
                <w:szCs w:val="24"/>
                <w:lang w:eastAsia="zh-CN"/>
              </w:rPr>
              <w:t>。</w:t>
            </w:r>
          </w:p>
        </w:tc>
      </w:tr>
      <w:tr w14:paraId="54E9E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62" w:type="dxa"/>
            <w:gridSpan w:val="2"/>
            <w:tcBorders>
              <w:top w:val="single" w:color="auto" w:sz="4" w:space="0"/>
              <w:left w:val="single" w:color="auto" w:sz="4" w:space="0"/>
              <w:bottom w:val="single" w:color="auto" w:sz="4" w:space="0"/>
              <w:right w:val="single" w:color="auto" w:sz="4" w:space="0"/>
            </w:tcBorders>
            <w:noWrap w:val="0"/>
            <w:vAlign w:val="center"/>
          </w:tcPr>
          <w:p w14:paraId="740AA738">
            <w:pPr>
              <w:widowControl w:val="0"/>
              <w:kinsoku/>
              <w:autoSpaceDE/>
              <w:autoSpaceDN/>
              <w:adjustRightInd/>
              <w:snapToGrid/>
              <w:spacing w:line="360" w:lineRule="auto"/>
              <w:jc w:val="center"/>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snapToGrid/>
                <w:color w:val="000000"/>
                <w:kern w:val="2"/>
                <w:sz w:val="24"/>
                <w:szCs w:val="24"/>
                <w:lang w:eastAsia="zh-CN"/>
              </w:rPr>
              <w:t>▲售后服务</w:t>
            </w:r>
          </w:p>
        </w:tc>
        <w:tc>
          <w:tcPr>
            <w:tcW w:w="8357" w:type="dxa"/>
            <w:gridSpan w:val="3"/>
            <w:tcBorders>
              <w:top w:val="single" w:color="auto" w:sz="4" w:space="0"/>
              <w:left w:val="single" w:color="auto" w:sz="4" w:space="0"/>
              <w:bottom w:val="single" w:color="auto" w:sz="4" w:space="0"/>
              <w:right w:val="single" w:color="auto" w:sz="4" w:space="0"/>
            </w:tcBorders>
            <w:noWrap w:val="0"/>
            <w:vAlign w:val="center"/>
          </w:tcPr>
          <w:p w14:paraId="1761B17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服务质量要求：符合国家规定的标准、政策和现行技术规范、规程要求；</w:t>
            </w:r>
          </w:p>
        </w:tc>
      </w:tr>
      <w:tr w14:paraId="52944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6" w:hRule="atLeast"/>
          <w:jc w:val="center"/>
        </w:trPr>
        <w:tc>
          <w:tcPr>
            <w:tcW w:w="1962" w:type="dxa"/>
            <w:gridSpan w:val="2"/>
            <w:tcBorders>
              <w:top w:val="single" w:color="auto" w:sz="4" w:space="0"/>
              <w:left w:val="single" w:color="auto" w:sz="4" w:space="0"/>
              <w:bottom w:val="single" w:color="auto" w:sz="4" w:space="0"/>
              <w:right w:val="single" w:color="auto" w:sz="4" w:space="0"/>
            </w:tcBorders>
            <w:noWrap w:val="0"/>
            <w:vAlign w:val="center"/>
          </w:tcPr>
          <w:p w14:paraId="6D88753C">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w:t>
            </w:r>
            <w:r>
              <w:rPr>
                <w:rFonts w:hint="eastAsia" w:ascii="新宋体" w:hAnsi="新宋体" w:eastAsia="新宋体" w:cs="宋体"/>
                <w:snapToGrid/>
                <w:color w:val="000000"/>
                <w:kern w:val="0"/>
                <w:szCs w:val="21"/>
                <w:lang w:eastAsia="zh-CN"/>
              </w:rPr>
              <w:t>报价要求</w:t>
            </w:r>
          </w:p>
        </w:tc>
        <w:tc>
          <w:tcPr>
            <w:tcW w:w="8357" w:type="dxa"/>
            <w:gridSpan w:val="3"/>
            <w:tcBorders>
              <w:top w:val="single" w:color="auto" w:sz="4" w:space="0"/>
              <w:left w:val="single" w:color="auto" w:sz="4" w:space="0"/>
              <w:bottom w:val="single" w:color="auto" w:sz="4" w:space="0"/>
              <w:right w:val="single" w:color="auto" w:sz="4" w:space="0"/>
            </w:tcBorders>
            <w:noWrap w:val="0"/>
            <w:vAlign w:val="center"/>
          </w:tcPr>
          <w:p w14:paraId="3085D113">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eastAsia="zh-CN"/>
              </w:rPr>
              <w:t>报价必须含以下部分</w:t>
            </w:r>
            <w:r>
              <w:rPr>
                <w:rFonts w:hint="eastAsia" w:ascii="宋体" w:hAnsi="宋体" w:eastAsia="宋体" w:cs="宋体"/>
                <w:snapToGrid/>
                <w:kern w:val="2"/>
                <w:sz w:val="24"/>
                <w:szCs w:val="24"/>
                <w:lang w:val="en-US" w:eastAsia="zh-CN"/>
              </w:rPr>
              <w:t>:</w:t>
            </w:r>
          </w:p>
          <w:p w14:paraId="208DC6FE">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lang w:eastAsia="zh-CN"/>
              </w:rPr>
              <w:t>洗涤全流程费用：负责对床单、被套、枕套、病衣裤、工作服、手术织物、窗帘、隔帘等所有布草织物，提供清洗、消毒、检查、烘干、修补、缝补、熨烫、折叠、分类、装卸、运输、配送、回送等全流程服务；</w:t>
            </w:r>
          </w:p>
          <w:p w14:paraId="3BCD57BA">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服</w:t>
            </w:r>
            <w:r>
              <w:rPr>
                <w:rFonts w:hint="eastAsia" w:ascii="宋体" w:hAnsi="宋体" w:eastAsia="宋体" w:cs="宋体"/>
                <w:snapToGrid/>
                <w:kern w:val="2"/>
                <w:sz w:val="24"/>
                <w:szCs w:val="24"/>
                <w:lang w:val="en-US" w:eastAsia="zh-CN"/>
              </w:rPr>
              <w:t>务人员费用（含工资、社保费、劳保、意外伤害保险、福利、加班费、节假日工资等）、办公费用（含对通讯费、办公用品、培训费、维修费等）、管理费、利润、税费等完成合同所需的一切本身和不可或缺的所有开支、政策性文件规定的合同包含的所有风险、责任等各项全部费用的总和；</w:t>
            </w:r>
          </w:p>
          <w:p w14:paraId="113F4E5A">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3.各类耗材与物资费用：包含洗涤剂、消毒剂、包装材料、垃圾袋、防护用品（口罩、手套、防护服、帽子等）、修补材料（线、扣子、松紧带、补丁）等全部耗材费用；</w:t>
            </w:r>
          </w:p>
          <w:p w14:paraId="32C49302">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4.设备与场地相关费用：包含洗衣房设备运行、维护、易损件更换、日常保养、能耗（水、电、蒸汽）等相关费用；</w:t>
            </w:r>
          </w:p>
          <w:p w14:paraId="66E59A18">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 xml:space="preserve">其他（如调研、差旅、会务、培训、技术支持等费用）；  </w:t>
            </w:r>
          </w:p>
          <w:p w14:paraId="73E1A0C4">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6.</w:t>
            </w:r>
            <w:r>
              <w:rPr>
                <w:rFonts w:hint="eastAsia" w:ascii="宋体" w:hAnsi="宋体" w:eastAsia="宋体" w:cs="宋体"/>
                <w:snapToGrid/>
                <w:kern w:val="2"/>
                <w:sz w:val="24"/>
                <w:szCs w:val="24"/>
                <w:lang w:eastAsia="zh-CN"/>
              </w:rPr>
              <w:t>供应商总报价不能高于招标上限的总价，否则投标无效。所有报价均含法定税费。</w:t>
            </w:r>
          </w:p>
          <w:p w14:paraId="695C89ED">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p>
        </w:tc>
      </w:tr>
      <w:tr w14:paraId="40B0E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62" w:type="dxa"/>
            <w:gridSpan w:val="2"/>
            <w:tcBorders>
              <w:top w:val="single" w:color="auto" w:sz="4" w:space="0"/>
              <w:left w:val="single" w:color="auto" w:sz="4" w:space="0"/>
              <w:bottom w:val="single" w:color="auto" w:sz="4" w:space="0"/>
              <w:right w:val="single" w:color="auto" w:sz="4" w:space="0"/>
            </w:tcBorders>
            <w:noWrap w:val="0"/>
            <w:vAlign w:val="center"/>
          </w:tcPr>
          <w:p w14:paraId="1AEB21A3">
            <w:pPr>
              <w:widowControl w:val="0"/>
              <w:kinsoku/>
              <w:autoSpaceDE/>
              <w:autoSpaceDN/>
              <w:adjustRightInd/>
              <w:snapToGrid/>
              <w:spacing w:line="36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▲其他要求</w:t>
            </w:r>
          </w:p>
        </w:tc>
        <w:tc>
          <w:tcPr>
            <w:tcW w:w="8357" w:type="dxa"/>
            <w:gridSpan w:val="3"/>
            <w:tcBorders>
              <w:top w:val="single" w:color="auto" w:sz="4" w:space="0"/>
              <w:left w:val="single" w:color="auto" w:sz="4" w:space="0"/>
              <w:bottom w:val="single" w:color="auto" w:sz="4" w:space="0"/>
              <w:right w:val="single" w:color="auto" w:sz="4" w:space="0"/>
            </w:tcBorders>
            <w:noWrap w:val="0"/>
            <w:vAlign w:val="center"/>
          </w:tcPr>
          <w:p w14:paraId="05DC76CE">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bCs/>
                <w:snapToGrid/>
                <w:color w:val="000000"/>
                <w:kern w:val="2"/>
                <w:sz w:val="24"/>
                <w:szCs w:val="24"/>
                <w:lang w:val="en-US" w:eastAsia="zh-CN"/>
              </w:rPr>
              <w:t>1</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供应商应就规定的服务范围作出完整唯一的报价，提交一份以上服务方案的供应商将被认定为无效投标。</w:t>
            </w:r>
          </w:p>
          <w:p w14:paraId="30793CC3">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参与本项目的供应商如无异议，则等同于视之认同《合同基本条款》中的全部条款，签订合同后必须严格执行。否则须承担相应责任。</w:t>
            </w:r>
          </w:p>
          <w:p w14:paraId="2EE44403">
            <w:pPr>
              <w:widowControl w:val="0"/>
              <w:kinsoku/>
              <w:autoSpaceDE/>
              <w:autoSpaceDN/>
              <w:adjustRightInd/>
              <w:snapToGrid/>
              <w:spacing w:line="40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lang w:eastAsia="zh-CN"/>
              </w:rPr>
              <w:t>供应商一旦中标不得转包项目，如发现在协议履行期间，成交人将项目转包给第三方，采购人有权终止协议。</w:t>
            </w:r>
          </w:p>
          <w:p w14:paraId="7A10C15A">
            <w:pPr>
              <w:widowControl w:val="0"/>
              <w:kinsoku/>
              <w:autoSpaceDE/>
              <w:autoSpaceDN/>
              <w:adjustRightInd/>
              <w:snapToGrid/>
              <w:spacing w:line="400" w:lineRule="exact"/>
              <w:jc w:val="both"/>
              <w:textAlignment w:val="auto"/>
              <w:rPr>
                <w:rFonts w:hint="eastAsia" w:ascii="宋体" w:hAnsi="宋体" w:eastAsia="宋体" w:cs="宋体"/>
                <w:bCs/>
                <w:snapToGrid/>
                <w:color w:val="auto"/>
                <w:kern w:val="2"/>
                <w:sz w:val="24"/>
                <w:szCs w:val="24"/>
                <w:lang w:val="en-US" w:eastAsia="zh-CN"/>
              </w:rPr>
            </w:pP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lang w:eastAsia="zh-CN"/>
              </w:rPr>
              <w:t>成交后，成交供应商与采购人签订合同的同时制定出双方同时认可的服务考核评价细节标准（详见附件二）。</w:t>
            </w:r>
          </w:p>
        </w:tc>
      </w:tr>
    </w:tbl>
    <w:p w14:paraId="758B69A0">
      <w:pPr>
        <w:spacing w:line="109" w:lineRule="exact"/>
        <w:rPr>
          <w:rFonts w:ascii="Arial" w:hAnsi="Arial" w:eastAsia="Arial" w:cs="Arial"/>
          <w:sz w:val="9"/>
          <w:szCs w:val="9"/>
        </w:rPr>
        <w:sectPr>
          <w:footerReference r:id="rId23" w:type="default"/>
          <w:pgSz w:w="11906" w:h="16840"/>
          <w:pgMar w:top="716" w:right="1012" w:bottom="1359" w:left="1082" w:header="0" w:footer="1122" w:gutter="0"/>
          <w:cols w:space="720" w:num="1"/>
        </w:sectPr>
      </w:pPr>
    </w:p>
    <w:p w14:paraId="250F346C">
      <w:pPr>
        <w:spacing w:line="52" w:lineRule="exact"/>
        <w:rPr>
          <w:rFonts w:ascii="Arial"/>
          <w:sz w:val="4"/>
        </w:rPr>
      </w:pPr>
    </w:p>
    <w:p w14:paraId="374570DF">
      <w:pPr>
        <w:widowControl w:val="0"/>
        <w:autoSpaceDE w:val="0"/>
        <w:autoSpaceDN w:val="0"/>
        <w:adjustRightInd w:val="0"/>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附件一</w:t>
      </w:r>
    </w:p>
    <w:p w14:paraId="50A3CD6E">
      <w:pPr>
        <w:widowControl w:val="0"/>
        <w:kinsoku/>
        <w:autoSpaceDE/>
        <w:autoSpaceDN/>
        <w:adjustRightInd/>
        <w:snapToGrid w:val="0"/>
        <w:spacing w:line="440" w:lineRule="exact"/>
        <w:ind w:right="124" w:rightChars="59" w:firstLine="3915" w:firstLineChars="1300"/>
        <w:jc w:val="left"/>
        <w:textAlignment w:val="auto"/>
        <w:rPr>
          <w:rFonts w:hint="eastAsia" w:ascii="宋体" w:hAnsi="宋体" w:eastAsia="宋体" w:cs="宋体"/>
          <w:b/>
          <w:snapToGrid/>
          <w:kern w:val="2"/>
          <w:sz w:val="30"/>
          <w:szCs w:val="30"/>
          <w:lang w:eastAsia="zh-CN"/>
        </w:rPr>
      </w:pPr>
      <w:r>
        <w:rPr>
          <w:rFonts w:hint="eastAsia" w:ascii="宋体" w:hAnsi="宋体" w:eastAsia="宋体" w:cs="宋体"/>
          <w:b/>
          <w:snapToGrid/>
          <w:kern w:val="2"/>
          <w:sz w:val="30"/>
          <w:szCs w:val="30"/>
          <w:lang w:eastAsia="zh-CN"/>
        </w:rPr>
        <w:t>医院布草洗涤</w:t>
      </w:r>
      <w:r>
        <w:rPr>
          <w:rFonts w:hint="eastAsia" w:ascii="宋体" w:hAnsi="宋体" w:eastAsia="宋体" w:cs="宋体"/>
          <w:b/>
          <w:snapToGrid/>
          <w:kern w:val="2"/>
          <w:sz w:val="30"/>
          <w:szCs w:val="30"/>
          <w:lang w:val="en-US" w:eastAsia="zh-CN"/>
        </w:rPr>
        <w:t>清单</w:t>
      </w:r>
      <w:r>
        <w:rPr>
          <w:rFonts w:hint="eastAsia" w:ascii="宋体" w:hAnsi="宋体" w:eastAsia="宋体" w:cs="宋体"/>
          <w:b/>
          <w:snapToGrid/>
          <w:kern w:val="2"/>
          <w:sz w:val="30"/>
          <w:szCs w:val="30"/>
          <w:lang w:eastAsia="zh-CN"/>
        </w:rPr>
        <w:t>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03"/>
        <w:gridCol w:w="961"/>
        <w:gridCol w:w="949"/>
        <w:gridCol w:w="2164"/>
        <w:gridCol w:w="859"/>
        <w:gridCol w:w="830"/>
      </w:tblGrid>
      <w:tr w14:paraId="68C9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06B84161">
            <w:pPr>
              <w:widowControl w:val="0"/>
              <w:kinsoku/>
              <w:autoSpaceDE/>
              <w:autoSpaceDN/>
              <w:adjustRightInd/>
              <w:snapToGrid/>
              <w:spacing w:line="400" w:lineRule="exact"/>
              <w:jc w:val="both"/>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color w:val="000000"/>
                <w:kern w:val="2"/>
                <w:sz w:val="24"/>
                <w:szCs w:val="24"/>
                <w:lang w:eastAsia="zh-CN"/>
              </w:rPr>
              <w:t>序号</w:t>
            </w:r>
          </w:p>
        </w:tc>
        <w:tc>
          <w:tcPr>
            <w:tcW w:w="1703" w:type="dxa"/>
            <w:noWrap w:val="0"/>
            <w:vAlign w:val="top"/>
          </w:tcPr>
          <w:p w14:paraId="25025332">
            <w:pPr>
              <w:widowControl w:val="0"/>
              <w:kinsoku/>
              <w:autoSpaceDE/>
              <w:autoSpaceDN/>
              <w:adjustRightInd/>
              <w:snapToGrid/>
              <w:spacing w:line="400" w:lineRule="exact"/>
              <w:jc w:val="center"/>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color w:val="000000"/>
                <w:kern w:val="2"/>
                <w:sz w:val="24"/>
                <w:szCs w:val="24"/>
                <w:lang w:eastAsia="zh-CN"/>
              </w:rPr>
              <w:t xml:space="preserve"> 物品名称</w:t>
            </w:r>
          </w:p>
        </w:tc>
        <w:tc>
          <w:tcPr>
            <w:tcW w:w="961" w:type="dxa"/>
            <w:noWrap w:val="0"/>
            <w:vAlign w:val="top"/>
          </w:tcPr>
          <w:p w14:paraId="36F1B330">
            <w:pPr>
              <w:widowControl w:val="0"/>
              <w:kinsoku/>
              <w:autoSpaceDE/>
              <w:autoSpaceDN/>
              <w:adjustRightInd/>
              <w:snapToGrid/>
              <w:spacing w:line="400" w:lineRule="exact"/>
              <w:jc w:val="center"/>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color w:val="000000"/>
                <w:kern w:val="2"/>
                <w:sz w:val="24"/>
                <w:szCs w:val="24"/>
                <w:lang w:eastAsia="zh-CN"/>
              </w:rPr>
              <w:t>单位</w:t>
            </w:r>
          </w:p>
        </w:tc>
        <w:tc>
          <w:tcPr>
            <w:tcW w:w="949" w:type="dxa"/>
            <w:noWrap w:val="0"/>
            <w:vAlign w:val="top"/>
          </w:tcPr>
          <w:p w14:paraId="76C1089F">
            <w:pPr>
              <w:widowControl w:val="0"/>
              <w:kinsoku/>
              <w:autoSpaceDE/>
              <w:autoSpaceDN/>
              <w:adjustRightInd/>
              <w:snapToGrid/>
              <w:spacing w:line="400" w:lineRule="exact"/>
              <w:jc w:val="center"/>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color w:val="000000"/>
                <w:kern w:val="2"/>
                <w:sz w:val="24"/>
                <w:szCs w:val="24"/>
                <w:lang w:eastAsia="zh-CN"/>
              </w:rPr>
              <w:t>序号</w:t>
            </w:r>
          </w:p>
        </w:tc>
        <w:tc>
          <w:tcPr>
            <w:tcW w:w="2164" w:type="dxa"/>
            <w:noWrap w:val="0"/>
            <w:vAlign w:val="top"/>
          </w:tcPr>
          <w:p w14:paraId="67B1EA7B">
            <w:pPr>
              <w:widowControl w:val="0"/>
              <w:kinsoku/>
              <w:autoSpaceDE/>
              <w:autoSpaceDN/>
              <w:adjustRightInd/>
              <w:snapToGrid/>
              <w:spacing w:line="400" w:lineRule="exact"/>
              <w:jc w:val="center"/>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color w:val="000000"/>
                <w:kern w:val="2"/>
                <w:sz w:val="24"/>
                <w:szCs w:val="24"/>
                <w:lang w:eastAsia="zh-CN"/>
              </w:rPr>
              <w:t xml:space="preserve"> 物品名称</w:t>
            </w:r>
          </w:p>
        </w:tc>
        <w:tc>
          <w:tcPr>
            <w:tcW w:w="859" w:type="dxa"/>
            <w:noWrap w:val="0"/>
            <w:vAlign w:val="top"/>
          </w:tcPr>
          <w:p w14:paraId="0186C3D8">
            <w:pPr>
              <w:widowControl w:val="0"/>
              <w:kinsoku/>
              <w:autoSpaceDE/>
              <w:autoSpaceDN/>
              <w:adjustRightInd/>
              <w:snapToGrid/>
              <w:spacing w:line="400" w:lineRule="exact"/>
              <w:jc w:val="center"/>
              <w:textAlignment w:val="auto"/>
              <w:rPr>
                <w:rFonts w:hint="eastAsia" w:ascii="宋体" w:hAnsi="宋体" w:eastAsia="宋体" w:cs="宋体"/>
                <w:b/>
                <w:snapToGrid/>
                <w:color w:val="000000"/>
                <w:kern w:val="2"/>
                <w:sz w:val="24"/>
                <w:szCs w:val="24"/>
                <w:lang w:eastAsia="zh-CN"/>
              </w:rPr>
            </w:pPr>
            <w:r>
              <w:rPr>
                <w:rFonts w:hint="eastAsia" w:ascii="宋体" w:hAnsi="宋体" w:eastAsia="宋体" w:cs="宋体"/>
                <w:b/>
                <w:snapToGrid/>
                <w:color w:val="000000"/>
                <w:kern w:val="2"/>
                <w:sz w:val="24"/>
                <w:szCs w:val="24"/>
                <w:lang w:eastAsia="zh-CN"/>
              </w:rPr>
              <w:t>单位</w:t>
            </w:r>
          </w:p>
        </w:tc>
        <w:tc>
          <w:tcPr>
            <w:tcW w:w="830" w:type="dxa"/>
            <w:noWrap w:val="0"/>
            <w:vAlign w:val="top"/>
          </w:tcPr>
          <w:p w14:paraId="26C3ADBC">
            <w:pPr>
              <w:widowControl w:val="0"/>
              <w:kinsoku/>
              <w:autoSpaceDE/>
              <w:autoSpaceDN/>
              <w:adjustRightInd/>
              <w:snapToGrid/>
              <w:spacing w:line="400" w:lineRule="exact"/>
              <w:jc w:val="center"/>
              <w:textAlignment w:val="auto"/>
              <w:rPr>
                <w:rFonts w:hint="eastAsia" w:ascii="宋体" w:hAnsi="宋体" w:eastAsia="宋体" w:cs="宋体"/>
                <w:b/>
                <w:snapToGrid/>
                <w:color w:val="000000"/>
                <w:kern w:val="2"/>
                <w:sz w:val="24"/>
                <w:szCs w:val="24"/>
                <w:lang w:eastAsia="zh-CN"/>
              </w:rPr>
            </w:pPr>
          </w:p>
        </w:tc>
      </w:tr>
      <w:tr w14:paraId="26DD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73579CEF">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w:t>
            </w:r>
          </w:p>
        </w:tc>
        <w:tc>
          <w:tcPr>
            <w:tcW w:w="1703" w:type="dxa"/>
            <w:noWrap w:val="0"/>
            <w:vAlign w:val="top"/>
          </w:tcPr>
          <w:p w14:paraId="4A50D92B">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被套</w:t>
            </w:r>
          </w:p>
        </w:tc>
        <w:tc>
          <w:tcPr>
            <w:tcW w:w="961" w:type="dxa"/>
            <w:noWrap w:val="0"/>
            <w:vAlign w:val="top"/>
          </w:tcPr>
          <w:p w14:paraId="7D49E45F">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张</w:t>
            </w:r>
          </w:p>
        </w:tc>
        <w:tc>
          <w:tcPr>
            <w:tcW w:w="949" w:type="dxa"/>
            <w:noWrap w:val="0"/>
            <w:vAlign w:val="top"/>
          </w:tcPr>
          <w:p w14:paraId="389D2A72">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25</w:t>
            </w:r>
          </w:p>
        </w:tc>
        <w:tc>
          <w:tcPr>
            <w:tcW w:w="2164" w:type="dxa"/>
            <w:noWrap w:val="0"/>
            <w:vAlign w:val="top"/>
          </w:tcPr>
          <w:p w14:paraId="22903303">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手术床单</w:t>
            </w:r>
          </w:p>
        </w:tc>
        <w:tc>
          <w:tcPr>
            <w:tcW w:w="859" w:type="dxa"/>
            <w:noWrap w:val="0"/>
            <w:vAlign w:val="top"/>
          </w:tcPr>
          <w:p w14:paraId="6A974405">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张</w:t>
            </w:r>
          </w:p>
        </w:tc>
        <w:tc>
          <w:tcPr>
            <w:tcW w:w="830" w:type="dxa"/>
            <w:noWrap w:val="0"/>
            <w:vAlign w:val="top"/>
          </w:tcPr>
          <w:p w14:paraId="3A6D4E9C">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4DAA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0388CF80">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w:t>
            </w:r>
          </w:p>
        </w:tc>
        <w:tc>
          <w:tcPr>
            <w:tcW w:w="1703" w:type="dxa"/>
            <w:noWrap w:val="0"/>
            <w:vAlign w:val="top"/>
          </w:tcPr>
          <w:p w14:paraId="5507BF7D">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床单</w:t>
            </w:r>
          </w:p>
        </w:tc>
        <w:tc>
          <w:tcPr>
            <w:tcW w:w="961" w:type="dxa"/>
            <w:noWrap w:val="0"/>
            <w:vAlign w:val="top"/>
          </w:tcPr>
          <w:p w14:paraId="4F14A906">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3274C8E9">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26</w:t>
            </w:r>
          </w:p>
        </w:tc>
        <w:tc>
          <w:tcPr>
            <w:tcW w:w="2164" w:type="dxa"/>
            <w:noWrap w:val="0"/>
            <w:vAlign w:val="top"/>
          </w:tcPr>
          <w:p w14:paraId="4BA04F7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婴儿花车套</w:t>
            </w:r>
          </w:p>
        </w:tc>
        <w:tc>
          <w:tcPr>
            <w:tcW w:w="859" w:type="dxa"/>
            <w:noWrap w:val="0"/>
            <w:vAlign w:val="top"/>
          </w:tcPr>
          <w:p w14:paraId="6950383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个</w:t>
            </w:r>
          </w:p>
        </w:tc>
        <w:tc>
          <w:tcPr>
            <w:tcW w:w="830" w:type="dxa"/>
            <w:noWrap w:val="0"/>
            <w:vAlign w:val="top"/>
          </w:tcPr>
          <w:p w14:paraId="55E0B50C">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333B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25B61DC1">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w:t>
            </w:r>
          </w:p>
        </w:tc>
        <w:tc>
          <w:tcPr>
            <w:tcW w:w="1703" w:type="dxa"/>
            <w:noWrap w:val="0"/>
            <w:vAlign w:val="top"/>
          </w:tcPr>
          <w:p w14:paraId="5BE8B36D">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枕套</w:t>
            </w:r>
          </w:p>
        </w:tc>
        <w:tc>
          <w:tcPr>
            <w:tcW w:w="961" w:type="dxa"/>
            <w:noWrap w:val="0"/>
            <w:vAlign w:val="top"/>
          </w:tcPr>
          <w:p w14:paraId="4B7F0157">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个</w:t>
            </w:r>
          </w:p>
        </w:tc>
        <w:tc>
          <w:tcPr>
            <w:tcW w:w="949" w:type="dxa"/>
            <w:noWrap w:val="0"/>
            <w:vAlign w:val="top"/>
          </w:tcPr>
          <w:p w14:paraId="61E5E40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27</w:t>
            </w:r>
          </w:p>
        </w:tc>
        <w:tc>
          <w:tcPr>
            <w:tcW w:w="2164" w:type="dxa"/>
            <w:noWrap w:val="0"/>
            <w:vAlign w:val="top"/>
          </w:tcPr>
          <w:p w14:paraId="2F270D1A">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抱巾</w:t>
            </w:r>
          </w:p>
        </w:tc>
        <w:tc>
          <w:tcPr>
            <w:tcW w:w="859" w:type="dxa"/>
            <w:noWrap w:val="0"/>
            <w:vAlign w:val="top"/>
          </w:tcPr>
          <w:p w14:paraId="33E0189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147E8725">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5C61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4C04C845">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w:t>
            </w:r>
          </w:p>
        </w:tc>
        <w:tc>
          <w:tcPr>
            <w:tcW w:w="1703" w:type="dxa"/>
            <w:noWrap w:val="0"/>
            <w:vAlign w:val="top"/>
          </w:tcPr>
          <w:p w14:paraId="2CC647A2">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枕巾</w:t>
            </w:r>
          </w:p>
        </w:tc>
        <w:tc>
          <w:tcPr>
            <w:tcW w:w="961" w:type="dxa"/>
            <w:noWrap w:val="0"/>
            <w:vAlign w:val="top"/>
          </w:tcPr>
          <w:p w14:paraId="196ADCB4">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4C76687C">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28</w:t>
            </w:r>
          </w:p>
        </w:tc>
        <w:tc>
          <w:tcPr>
            <w:tcW w:w="2164" w:type="dxa"/>
            <w:noWrap w:val="0"/>
            <w:vAlign w:val="top"/>
          </w:tcPr>
          <w:p w14:paraId="7CED6117">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机头罩</w:t>
            </w:r>
          </w:p>
        </w:tc>
        <w:tc>
          <w:tcPr>
            <w:tcW w:w="859" w:type="dxa"/>
            <w:noWrap w:val="0"/>
            <w:vAlign w:val="top"/>
          </w:tcPr>
          <w:p w14:paraId="492088E8">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个</w:t>
            </w:r>
          </w:p>
        </w:tc>
        <w:tc>
          <w:tcPr>
            <w:tcW w:w="830" w:type="dxa"/>
            <w:noWrap w:val="0"/>
            <w:vAlign w:val="top"/>
          </w:tcPr>
          <w:p w14:paraId="40BCD736">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573B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146F9B19">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w:t>
            </w:r>
          </w:p>
        </w:tc>
        <w:tc>
          <w:tcPr>
            <w:tcW w:w="1703" w:type="dxa"/>
            <w:noWrap w:val="0"/>
            <w:vAlign w:val="top"/>
          </w:tcPr>
          <w:p w14:paraId="462737EF">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毛巾被</w:t>
            </w:r>
          </w:p>
        </w:tc>
        <w:tc>
          <w:tcPr>
            <w:tcW w:w="961" w:type="dxa"/>
            <w:noWrap w:val="0"/>
            <w:vAlign w:val="top"/>
          </w:tcPr>
          <w:p w14:paraId="7CB3E11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462A7CE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29</w:t>
            </w:r>
          </w:p>
        </w:tc>
        <w:tc>
          <w:tcPr>
            <w:tcW w:w="2164" w:type="dxa"/>
            <w:noWrap w:val="0"/>
            <w:vAlign w:val="top"/>
          </w:tcPr>
          <w:p w14:paraId="74C75E5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大包布</w:t>
            </w:r>
          </w:p>
        </w:tc>
        <w:tc>
          <w:tcPr>
            <w:tcW w:w="859" w:type="dxa"/>
            <w:noWrap w:val="0"/>
            <w:vAlign w:val="top"/>
          </w:tcPr>
          <w:p w14:paraId="7E9CC60D">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3F843A33">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0A7B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0B7AC194">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8</w:t>
            </w:r>
          </w:p>
        </w:tc>
        <w:tc>
          <w:tcPr>
            <w:tcW w:w="1703" w:type="dxa"/>
            <w:noWrap w:val="0"/>
            <w:vAlign w:val="top"/>
          </w:tcPr>
          <w:p w14:paraId="0A98324B">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夏凉被</w:t>
            </w:r>
          </w:p>
        </w:tc>
        <w:tc>
          <w:tcPr>
            <w:tcW w:w="961" w:type="dxa"/>
            <w:noWrap w:val="0"/>
            <w:vAlign w:val="top"/>
          </w:tcPr>
          <w:p w14:paraId="154123F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76A223FA">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30</w:t>
            </w:r>
          </w:p>
        </w:tc>
        <w:tc>
          <w:tcPr>
            <w:tcW w:w="2164" w:type="dxa"/>
            <w:noWrap w:val="0"/>
            <w:vAlign w:val="top"/>
          </w:tcPr>
          <w:p w14:paraId="50178C5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三角巾</w:t>
            </w:r>
          </w:p>
        </w:tc>
        <w:tc>
          <w:tcPr>
            <w:tcW w:w="859" w:type="dxa"/>
            <w:noWrap w:val="0"/>
            <w:vAlign w:val="top"/>
          </w:tcPr>
          <w:p w14:paraId="0AE442B9">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047EAF3F">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2CE8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71304793">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9</w:t>
            </w:r>
          </w:p>
        </w:tc>
        <w:tc>
          <w:tcPr>
            <w:tcW w:w="1703" w:type="dxa"/>
            <w:noWrap w:val="0"/>
            <w:vAlign w:val="top"/>
          </w:tcPr>
          <w:p w14:paraId="5BD9E432">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治疗巾</w:t>
            </w:r>
          </w:p>
        </w:tc>
        <w:tc>
          <w:tcPr>
            <w:tcW w:w="961" w:type="dxa"/>
            <w:noWrap w:val="0"/>
            <w:vAlign w:val="top"/>
          </w:tcPr>
          <w:p w14:paraId="12F9B566">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788128C1">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31</w:t>
            </w:r>
          </w:p>
        </w:tc>
        <w:tc>
          <w:tcPr>
            <w:tcW w:w="2164" w:type="dxa"/>
            <w:noWrap w:val="0"/>
            <w:vAlign w:val="top"/>
          </w:tcPr>
          <w:p w14:paraId="49A0F7EE">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约束带</w:t>
            </w:r>
          </w:p>
        </w:tc>
        <w:tc>
          <w:tcPr>
            <w:tcW w:w="859" w:type="dxa"/>
            <w:noWrap w:val="0"/>
            <w:vAlign w:val="top"/>
          </w:tcPr>
          <w:p w14:paraId="5292C47E">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条</w:t>
            </w:r>
          </w:p>
        </w:tc>
        <w:tc>
          <w:tcPr>
            <w:tcW w:w="830" w:type="dxa"/>
            <w:noWrap w:val="0"/>
            <w:vAlign w:val="top"/>
          </w:tcPr>
          <w:p w14:paraId="4B357222">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56B2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25F30F8B">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10</w:t>
            </w:r>
          </w:p>
        </w:tc>
        <w:tc>
          <w:tcPr>
            <w:tcW w:w="1703" w:type="dxa"/>
            <w:noWrap w:val="0"/>
            <w:vAlign w:val="top"/>
          </w:tcPr>
          <w:p w14:paraId="356B02DD">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浴巾</w:t>
            </w:r>
          </w:p>
        </w:tc>
        <w:tc>
          <w:tcPr>
            <w:tcW w:w="961" w:type="dxa"/>
            <w:noWrap w:val="0"/>
            <w:vAlign w:val="top"/>
          </w:tcPr>
          <w:p w14:paraId="5174B4FF">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744391DF">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32</w:t>
            </w:r>
          </w:p>
        </w:tc>
        <w:tc>
          <w:tcPr>
            <w:tcW w:w="2164" w:type="dxa"/>
            <w:noWrap w:val="0"/>
            <w:vAlign w:val="top"/>
          </w:tcPr>
          <w:p w14:paraId="61AAEFF4">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手术衣</w:t>
            </w:r>
          </w:p>
        </w:tc>
        <w:tc>
          <w:tcPr>
            <w:tcW w:w="859" w:type="dxa"/>
            <w:noWrap w:val="0"/>
            <w:vAlign w:val="top"/>
          </w:tcPr>
          <w:p w14:paraId="23BBDFA2">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件</w:t>
            </w:r>
          </w:p>
        </w:tc>
        <w:tc>
          <w:tcPr>
            <w:tcW w:w="830" w:type="dxa"/>
            <w:noWrap w:val="0"/>
            <w:vAlign w:val="top"/>
          </w:tcPr>
          <w:p w14:paraId="2AB63613">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2821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2E022688">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11</w:t>
            </w:r>
          </w:p>
        </w:tc>
        <w:tc>
          <w:tcPr>
            <w:tcW w:w="1703" w:type="dxa"/>
            <w:noWrap w:val="0"/>
            <w:vAlign w:val="top"/>
          </w:tcPr>
          <w:p w14:paraId="0EB0E19E">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盆底病人服</w:t>
            </w:r>
          </w:p>
        </w:tc>
        <w:tc>
          <w:tcPr>
            <w:tcW w:w="961" w:type="dxa"/>
            <w:noWrap w:val="0"/>
            <w:vAlign w:val="top"/>
          </w:tcPr>
          <w:p w14:paraId="43A77C56">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38E6885A">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33</w:t>
            </w:r>
          </w:p>
        </w:tc>
        <w:tc>
          <w:tcPr>
            <w:tcW w:w="2164" w:type="dxa"/>
            <w:noWrap w:val="0"/>
            <w:vAlign w:val="top"/>
          </w:tcPr>
          <w:p w14:paraId="7C677119">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眼孔巾</w:t>
            </w:r>
          </w:p>
        </w:tc>
        <w:tc>
          <w:tcPr>
            <w:tcW w:w="859" w:type="dxa"/>
            <w:noWrap w:val="0"/>
            <w:vAlign w:val="top"/>
          </w:tcPr>
          <w:p w14:paraId="4DA165C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2243D545">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303E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432709BC">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12</w:t>
            </w:r>
          </w:p>
        </w:tc>
        <w:tc>
          <w:tcPr>
            <w:tcW w:w="1703" w:type="dxa"/>
            <w:noWrap w:val="0"/>
            <w:vAlign w:val="top"/>
          </w:tcPr>
          <w:p w14:paraId="7D34256D">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ICU生衣</w:t>
            </w:r>
          </w:p>
        </w:tc>
        <w:tc>
          <w:tcPr>
            <w:tcW w:w="961" w:type="dxa"/>
            <w:noWrap w:val="0"/>
            <w:vAlign w:val="top"/>
          </w:tcPr>
          <w:p w14:paraId="341EBEB9">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62D3E29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34</w:t>
            </w:r>
          </w:p>
        </w:tc>
        <w:tc>
          <w:tcPr>
            <w:tcW w:w="2164" w:type="dxa"/>
            <w:noWrap w:val="0"/>
            <w:vAlign w:val="top"/>
          </w:tcPr>
          <w:p w14:paraId="4DE14C86">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大孔单</w:t>
            </w:r>
          </w:p>
        </w:tc>
        <w:tc>
          <w:tcPr>
            <w:tcW w:w="859" w:type="dxa"/>
            <w:noWrap w:val="0"/>
            <w:vAlign w:val="top"/>
          </w:tcPr>
          <w:p w14:paraId="4C4A8296">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0C4A0BBB">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5009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2AAB9D23">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13</w:t>
            </w:r>
          </w:p>
        </w:tc>
        <w:tc>
          <w:tcPr>
            <w:tcW w:w="1703" w:type="dxa"/>
            <w:noWrap w:val="0"/>
            <w:vAlign w:val="top"/>
          </w:tcPr>
          <w:p w14:paraId="0DE921CB">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毛毯</w:t>
            </w:r>
          </w:p>
        </w:tc>
        <w:tc>
          <w:tcPr>
            <w:tcW w:w="961" w:type="dxa"/>
            <w:noWrap w:val="0"/>
            <w:vAlign w:val="top"/>
          </w:tcPr>
          <w:p w14:paraId="528D13F2">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6156112D">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35</w:t>
            </w:r>
          </w:p>
        </w:tc>
        <w:tc>
          <w:tcPr>
            <w:tcW w:w="2164" w:type="dxa"/>
            <w:noWrap w:val="0"/>
            <w:vAlign w:val="top"/>
          </w:tcPr>
          <w:p w14:paraId="7B6A9D2E">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小孔单</w:t>
            </w:r>
          </w:p>
        </w:tc>
        <w:tc>
          <w:tcPr>
            <w:tcW w:w="859" w:type="dxa"/>
            <w:noWrap w:val="0"/>
            <w:vAlign w:val="top"/>
          </w:tcPr>
          <w:p w14:paraId="275FB8B2">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16DB94CC">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3160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2CA2DA78">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14</w:t>
            </w:r>
          </w:p>
        </w:tc>
        <w:tc>
          <w:tcPr>
            <w:tcW w:w="1703" w:type="dxa"/>
            <w:noWrap w:val="0"/>
            <w:vAlign w:val="top"/>
          </w:tcPr>
          <w:p w14:paraId="49809B1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窗帘2m</w:t>
            </w:r>
          </w:p>
        </w:tc>
        <w:tc>
          <w:tcPr>
            <w:tcW w:w="961" w:type="dxa"/>
            <w:noWrap w:val="0"/>
            <w:vAlign w:val="top"/>
          </w:tcPr>
          <w:p w14:paraId="3C5F7312">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0FBC5ED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36</w:t>
            </w:r>
          </w:p>
        </w:tc>
        <w:tc>
          <w:tcPr>
            <w:tcW w:w="2164" w:type="dxa"/>
            <w:noWrap w:val="0"/>
            <w:vAlign w:val="top"/>
          </w:tcPr>
          <w:p w14:paraId="06F7E74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孔巾</w:t>
            </w:r>
          </w:p>
        </w:tc>
        <w:tc>
          <w:tcPr>
            <w:tcW w:w="859" w:type="dxa"/>
            <w:noWrap w:val="0"/>
            <w:vAlign w:val="top"/>
          </w:tcPr>
          <w:p w14:paraId="7FD31D5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47237218">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14F4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432F31E3">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15</w:t>
            </w:r>
          </w:p>
        </w:tc>
        <w:tc>
          <w:tcPr>
            <w:tcW w:w="1703" w:type="dxa"/>
            <w:noWrap w:val="0"/>
            <w:vAlign w:val="top"/>
          </w:tcPr>
          <w:p w14:paraId="6D8A2102">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窗帘4m</w:t>
            </w:r>
          </w:p>
        </w:tc>
        <w:tc>
          <w:tcPr>
            <w:tcW w:w="961" w:type="dxa"/>
            <w:noWrap w:val="0"/>
            <w:vAlign w:val="top"/>
          </w:tcPr>
          <w:p w14:paraId="6A0771D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949" w:type="dxa"/>
            <w:noWrap w:val="0"/>
            <w:vAlign w:val="top"/>
          </w:tcPr>
          <w:p w14:paraId="26A67208">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37</w:t>
            </w:r>
          </w:p>
        </w:tc>
        <w:tc>
          <w:tcPr>
            <w:tcW w:w="2164" w:type="dxa"/>
            <w:noWrap w:val="0"/>
            <w:vAlign w:val="top"/>
          </w:tcPr>
          <w:p w14:paraId="2C467F1F">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眼孔</w:t>
            </w:r>
          </w:p>
        </w:tc>
        <w:tc>
          <w:tcPr>
            <w:tcW w:w="859" w:type="dxa"/>
            <w:noWrap w:val="0"/>
            <w:vAlign w:val="top"/>
          </w:tcPr>
          <w:p w14:paraId="67AA61B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75DD7F96">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503E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5" w:type="dxa"/>
            <w:noWrap w:val="0"/>
            <w:vAlign w:val="top"/>
          </w:tcPr>
          <w:p w14:paraId="20644464">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16</w:t>
            </w:r>
          </w:p>
        </w:tc>
        <w:tc>
          <w:tcPr>
            <w:tcW w:w="1703" w:type="dxa"/>
            <w:noWrap w:val="0"/>
            <w:vAlign w:val="top"/>
          </w:tcPr>
          <w:p w14:paraId="490F3F17">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工作服（冬）</w:t>
            </w:r>
          </w:p>
        </w:tc>
        <w:tc>
          <w:tcPr>
            <w:tcW w:w="961" w:type="dxa"/>
            <w:noWrap w:val="0"/>
            <w:vAlign w:val="top"/>
          </w:tcPr>
          <w:p w14:paraId="17A7C69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件</w:t>
            </w:r>
          </w:p>
        </w:tc>
        <w:tc>
          <w:tcPr>
            <w:tcW w:w="949" w:type="dxa"/>
            <w:noWrap w:val="0"/>
            <w:vAlign w:val="top"/>
          </w:tcPr>
          <w:p w14:paraId="405928A2">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38</w:t>
            </w:r>
          </w:p>
        </w:tc>
        <w:tc>
          <w:tcPr>
            <w:tcW w:w="2164" w:type="dxa"/>
            <w:noWrap w:val="0"/>
            <w:vAlign w:val="top"/>
          </w:tcPr>
          <w:p w14:paraId="38D199BF">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洗手巾</w:t>
            </w:r>
          </w:p>
        </w:tc>
        <w:tc>
          <w:tcPr>
            <w:tcW w:w="859" w:type="dxa"/>
            <w:noWrap w:val="0"/>
            <w:vAlign w:val="top"/>
          </w:tcPr>
          <w:p w14:paraId="4E1D440C">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6C08D188">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5956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5" w:type="dxa"/>
            <w:noWrap w:val="0"/>
            <w:vAlign w:val="top"/>
          </w:tcPr>
          <w:p w14:paraId="6151B42F">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17</w:t>
            </w:r>
          </w:p>
        </w:tc>
        <w:tc>
          <w:tcPr>
            <w:tcW w:w="1703" w:type="dxa"/>
            <w:noWrap w:val="0"/>
            <w:vAlign w:val="top"/>
          </w:tcPr>
          <w:p w14:paraId="4E5E10CF">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工作服（夏）</w:t>
            </w:r>
          </w:p>
        </w:tc>
        <w:tc>
          <w:tcPr>
            <w:tcW w:w="961" w:type="dxa"/>
            <w:noWrap w:val="0"/>
            <w:vAlign w:val="top"/>
          </w:tcPr>
          <w:p w14:paraId="3703965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件</w:t>
            </w:r>
          </w:p>
        </w:tc>
        <w:tc>
          <w:tcPr>
            <w:tcW w:w="949" w:type="dxa"/>
            <w:noWrap w:val="0"/>
            <w:vAlign w:val="top"/>
          </w:tcPr>
          <w:p w14:paraId="416DB43C">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39</w:t>
            </w:r>
          </w:p>
        </w:tc>
        <w:tc>
          <w:tcPr>
            <w:tcW w:w="2164" w:type="dxa"/>
            <w:noWrap w:val="0"/>
            <w:vAlign w:val="top"/>
          </w:tcPr>
          <w:p w14:paraId="03CA3F01">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小方巾</w:t>
            </w:r>
          </w:p>
        </w:tc>
        <w:tc>
          <w:tcPr>
            <w:tcW w:w="859" w:type="dxa"/>
            <w:noWrap w:val="0"/>
            <w:vAlign w:val="top"/>
          </w:tcPr>
          <w:p w14:paraId="6D31299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7870E3C4">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244B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0FEE9235">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18</w:t>
            </w:r>
          </w:p>
        </w:tc>
        <w:tc>
          <w:tcPr>
            <w:tcW w:w="1703" w:type="dxa"/>
            <w:noWrap w:val="0"/>
            <w:vAlign w:val="top"/>
          </w:tcPr>
          <w:p w14:paraId="567887B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工作裤</w:t>
            </w:r>
          </w:p>
        </w:tc>
        <w:tc>
          <w:tcPr>
            <w:tcW w:w="961" w:type="dxa"/>
            <w:noWrap w:val="0"/>
            <w:vAlign w:val="top"/>
          </w:tcPr>
          <w:p w14:paraId="104034F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条</w:t>
            </w:r>
          </w:p>
        </w:tc>
        <w:tc>
          <w:tcPr>
            <w:tcW w:w="949" w:type="dxa"/>
            <w:noWrap w:val="0"/>
            <w:vAlign w:val="top"/>
          </w:tcPr>
          <w:p w14:paraId="29BD1F11">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40</w:t>
            </w:r>
          </w:p>
        </w:tc>
        <w:tc>
          <w:tcPr>
            <w:tcW w:w="2164" w:type="dxa"/>
            <w:noWrap w:val="0"/>
            <w:vAlign w:val="top"/>
          </w:tcPr>
          <w:p w14:paraId="6787085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供应室大包布</w:t>
            </w:r>
          </w:p>
        </w:tc>
        <w:tc>
          <w:tcPr>
            <w:tcW w:w="859" w:type="dxa"/>
            <w:noWrap w:val="0"/>
            <w:vAlign w:val="top"/>
          </w:tcPr>
          <w:p w14:paraId="24901AEC">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2A1B5D47">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7198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4C4B6054">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19</w:t>
            </w:r>
          </w:p>
        </w:tc>
        <w:tc>
          <w:tcPr>
            <w:tcW w:w="1703" w:type="dxa"/>
            <w:noWrap w:val="0"/>
            <w:vAlign w:val="top"/>
          </w:tcPr>
          <w:p w14:paraId="34D5EEBF">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护士毛衣</w:t>
            </w:r>
          </w:p>
        </w:tc>
        <w:tc>
          <w:tcPr>
            <w:tcW w:w="961" w:type="dxa"/>
            <w:noWrap w:val="0"/>
            <w:vAlign w:val="top"/>
          </w:tcPr>
          <w:p w14:paraId="45AE4ABB">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件 </w:t>
            </w:r>
          </w:p>
        </w:tc>
        <w:tc>
          <w:tcPr>
            <w:tcW w:w="949" w:type="dxa"/>
            <w:noWrap w:val="0"/>
            <w:vAlign w:val="top"/>
          </w:tcPr>
          <w:p w14:paraId="4F032CAF">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41</w:t>
            </w:r>
          </w:p>
        </w:tc>
        <w:tc>
          <w:tcPr>
            <w:tcW w:w="2164" w:type="dxa"/>
            <w:noWrap w:val="0"/>
            <w:vAlign w:val="top"/>
          </w:tcPr>
          <w:p w14:paraId="29394C9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供应室中包布</w:t>
            </w:r>
          </w:p>
        </w:tc>
        <w:tc>
          <w:tcPr>
            <w:tcW w:w="859" w:type="dxa"/>
            <w:noWrap w:val="0"/>
            <w:vAlign w:val="top"/>
          </w:tcPr>
          <w:p w14:paraId="5C72ACA8">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张</w:t>
            </w:r>
          </w:p>
        </w:tc>
        <w:tc>
          <w:tcPr>
            <w:tcW w:w="830" w:type="dxa"/>
            <w:noWrap w:val="0"/>
            <w:vAlign w:val="top"/>
          </w:tcPr>
          <w:p w14:paraId="2AFCC696">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55B4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85" w:type="dxa"/>
            <w:noWrap w:val="0"/>
            <w:vAlign w:val="top"/>
          </w:tcPr>
          <w:p w14:paraId="04E8C947">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20</w:t>
            </w:r>
          </w:p>
        </w:tc>
        <w:tc>
          <w:tcPr>
            <w:tcW w:w="1703" w:type="dxa"/>
            <w:noWrap w:val="0"/>
            <w:vAlign w:val="top"/>
          </w:tcPr>
          <w:p w14:paraId="1A79CF79">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隔离衣</w:t>
            </w:r>
          </w:p>
        </w:tc>
        <w:tc>
          <w:tcPr>
            <w:tcW w:w="961" w:type="dxa"/>
            <w:noWrap w:val="0"/>
            <w:vAlign w:val="top"/>
          </w:tcPr>
          <w:p w14:paraId="715B40D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件</w:t>
            </w:r>
          </w:p>
        </w:tc>
        <w:tc>
          <w:tcPr>
            <w:tcW w:w="949" w:type="dxa"/>
            <w:noWrap w:val="0"/>
            <w:vAlign w:val="top"/>
          </w:tcPr>
          <w:p w14:paraId="7EF2F5F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42</w:t>
            </w:r>
          </w:p>
        </w:tc>
        <w:tc>
          <w:tcPr>
            <w:tcW w:w="2164" w:type="dxa"/>
            <w:noWrap w:val="0"/>
            <w:vAlign w:val="top"/>
          </w:tcPr>
          <w:p w14:paraId="62BB31D4">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洗手裤</w:t>
            </w:r>
          </w:p>
        </w:tc>
        <w:tc>
          <w:tcPr>
            <w:tcW w:w="859" w:type="dxa"/>
            <w:noWrap w:val="0"/>
            <w:vAlign w:val="top"/>
          </w:tcPr>
          <w:p w14:paraId="188B3591">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条</w:t>
            </w:r>
          </w:p>
        </w:tc>
        <w:tc>
          <w:tcPr>
            <w:tcW w:w="830" w:type="dxa"/>
            <w:noWrap w:val="0"/>
            <w:vAlign w:val="top"/>
          </w:tcPr>
          <w:p w14:paraId="682D958E">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r w14:paraId="6144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5" w:type="dxa"/>
            <w:noWrap w:val="0"/>
            <w:vAlign w:val="top"/>
          </w:tcPr>
          <w:p w14:paraId="11A8DB17">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21</w:t>
            </w:r>
          </w:p>
        </w:tc>
        <w:tc>
          <w:tcPr>
            <w:tcW w:w="1703" w:type="dxa"/>
            <w:noWrap w:val="0"/>
            <w:vAlign w:val="top"/>
          </w:tcPr>
          <w:p w14:paraId="76C811AA">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洗手衣</w:t>
            </w:r>
          </w:p>
        </w:tc>
        <w:tc>
          <w:tcPr>
            <w:tcW w:w="961" w:type="dxa"/>
            <w:noWrap w:val="0"/>
            <w:vAlign w:val="top"/>
          </w:tcPr>
          <w:p w14:paraId="353F1D25">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件</w:t>
            </w:r>
          </w:p>
        </w:tc>
        <w:tc>
          <w:tcPr>
            <w:tcW w:w="949" w:type="dxa"/>
            <w:noWrap w:val="0"/>
            <w:vAlign w:val="top"/>
          </w:tcPr>
          <w:p w14:paraId="3A582DB7">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43</w:t>
            </w:r>
          </w:p>
        </w:tc>
        <w:tc>
          <w:tcPr>
            <w:tcW w:w="2164" w:type="dxa"/>
            <w:noWrap w:val="0"/>
            <w:vAlign w:val="top"/>
          </w:tcPr>
          <w:p w14:paraId="03F291DF">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保护垫</w:t>
            </w:r>
          </w:p>
        </w:tc>
        <w:tc>
          <w:tcPr>
            <w:tcW w:w="859" w:type="dxa"/>
            <w:noWrap w:val="0"/>
            <w:vAlign w:val="top"/>
          </w:tcPr>
          <w:p w14:paraId="6C9AE43B">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张</w:t>
            </w:r>
          </w:p>
        </w:tc>
        <w:tc>
          <w:tcPr>
            <w:tcW w:w="830" w:type="dxa"/>
            <w:noWrap w:val="0"/>
            <w:vAlign w:val="top"/>
          </w:tcPr>
          <w:p w14:paraId="77DDFEB8">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val="en-US" w:eastAsia="zh-CN"/>
              </w:rPr>
            </w:pPr>
          </w:p>
        </w:tc>
      </w:tr>
      <w:tr w14:paraId="1D56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5" w:type="dxa"/>
            <w:noWrap w:val="0"/>
            <w:vAlign w:val="top"/>
          </w:tcPr>
          <w:p w14:paraId="4AEE9893">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22</w:t>
            </w:r>
          </w:p>
        </w:tc>
        <w:tc>
          <w:tcPr>
            <w:tcW w:w="1703" w:type="dxa"/>
            <w:noWrap w:val="0"/>
            <w:vAlign w:val="top"/>
          </w:tcPr>
          <w:p w14:paraId="65C7C81D">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病人服</w:t>
            </w:r>
          </w:p>
        </w:tc>
        <w:tc>
          <w:tcPr>
            <w:tcW w:w="961" w:type="dxa"/>
            <w:noWrap w:val="0"/>
            <w:vAlign w:val="top"/>
          </w:tcPr>
          <w:p w14:paraId="0763DC5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条</w:t>
            </w:r>
          </w:p>
        </w:tc>
        <w:tc>
          <w:tcPr>
            <w:tcW w:w="949" w:type="dxa"/>
            <w:noWrap w:val="0"/>
            <w:vAlign w:val="top"/>
          </w:tcPr>
          <w:p w14:paraId="204E493D">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44</w:t>
            </w:r>
          </w:p>
        </w:tc>
        <w:tc>
          <w:tcPr>
            <w:tcW w:w="2164" w:type="dxa"/>
            <w:noWrap w:val="0"/>
            <w:vAlign w:val="top"/>
          </w:tcPr>
          <w:p w14:paraId="369656BF">
            <w:pPr>
              <w:widowControl w:val="0"/>
              <w:kinsoku/>
              <w:autoSpaceDE/>
              <w:autoSpaceDN/>
              <w:adjustRightInd/>
              <w:snapToGrid/>
              <w:spacing w:line="400" w:lineRule="exact"/>
              <w:jc w:val="center"/>
              <w:textAlignment w:val="auto"/>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床裙</w:t>
            </w:r>
          </w:p>
        </w:tc>
        <w:tc>
          <w:tcPr>
            <w:tcW w:w="859" w:type="dxa"/>
            <w:noWrap w:val="0"/>
            <w:vAlign w:val="top"/>
          </w:tcPr>
          <w:p w14:paraId="796107E1">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val="en-US" w:eastAsia="zh-CN"/>
              </w:rPr>
              <w:t>张</w:t>
            </w:r>
          </w:p>
        </w:tc>
        <w:tc>
          <w:tcPr>
            <w:tcW w:w="830" w:type="dxa"/>
            <w:noWrap w:val="0"/>
            <w:vAlign w:val="top"/>
          </w:tcPr>
          <w:p w14:paraId="6AD41863">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val="en-US" w:eastAsia="zh-CN"/>
              </w:rPr>
            </w:pPr>
          </w:p>
        </w:tc>
      </w:tr>
      <w:tr w14:paraId="1757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85" w:type="dxa"/>
            <w:noWrap w:val="0"/>
            <w:vAlign w:val="top"/>
          </w:tcPr>
          <w:p w14:paraId="5472D83B">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23</w:t>
            </w:r>
          </w:p>
        </w:tc>
        <w:tc>
          <w:tcPr>
            <w:tcW w:w="1703" w:type="dxa"/>
            <w:noWrap w:val="0"/>
            <w:vAlign w:val="top"/>
          </w:tcPr>
          <w:p w14:paraId="6019C877">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病人裤</w:t>
            </w:r>
          </w:p>
        </w:tc>
        <w:tc>
          <w:tcPr>
            <w:tcW w:w="961" w:type="dxa"/>
            <w:noWrap w:val="0"/>
            <w:vAlign w:val="top"/>
          </w:tcPr>
          <w:p w14:paraId="26321EFE">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件</w:t>
            </w:r>
          </w:p>
        </w:tc>
        <w:tc>
          <w:tcPr>
            <w:tcW w:w="949" w:type="dxa"/>
            <w:noWrap w:val="0"/>
            <w:vAlign w:val="top"/>
          </w:tcPr>
          <w:p w14:paraId="6015C87A">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p>
        </w:tc>
        <w:tc>
          <w:tcPr>
            <w:tcW w:w="2164" w:type="dxa"/>
            <w:noWrap w:val="0"/>
            <w:vAlign w:val="top"/>
          </w:tcPr>
          <w:p w14:paraId="4DEC5431">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p>
        </w:tc>
        <w:tc>
          <w:tcPr>
            <w:tcW w:w="859" w:type="dxa"/>
            <w:noWrap w:val="0"/>
            <w:vAlign w:val="top"/>
          </w:tcPr>
          <w:p w14:paraId="5218B613">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p>
        </w:tc>
        <w:tc>
          <w:tcPr>
            <w:tcW w:w="830" w:type="dxa"/>
            <w:noWrap w:val="0"/>
            <w:vAlign w:val="top"/>
          </w:tcPr>
          <w:p w14:paraId="75E7E05F">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val="en-US" w:eastAsia="zh-CN"/>
              </w:rPr>
            </w:pPr>
          </w:p>
        </w:tc>
      </w:tr>
      <w:tr w14:paraId="579B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85" w:type="dxa"/>
            <w:noWrap w:val="0"/>
            <w:vAlign w:val="top"/>
          </w:tcPr>
          <w:p w14:paraId="3D535459">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24</w:t>
            </w:r>
          </w:p>
        </w:tc>
        <w:tc>
          <w:tcPr>
            <w:tcW w:w="1703" w:type="dxa"/>
            <w:noWrap w:val="0"/>
            <w:vAlign w:val="top"/>
          </w:tcPr>
          <w:p w14:paraId="531F3F1A">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婴儿衣</w:t>
            </w:r>
          </w:p>
        </w:tc>
        <w:tc>
          <w:tcPr>
            <w:tcW w:w="961" w:type="dxa"/>
            <w:noWrap w:val="0"/>
            <w:vAlign w:val="top"/>
          </w:tcPr>
          <w:p w14:paraId="0A38B59C">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件</w:t>
            </w:r>
          </w:p>
        </w:tc>
        <w:tc>
          <w:tcPr>
            <w:tcW w:w="949" w:type="dxa"/>
            <w:noWrap w:val="0"/>
            <w:vAlign w:val="top"/>
          </w:tcPr>
          <w:p w14:paraId="4E980C20">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p>
        </w:tc>
        <w:tc>
          <w:tcPr>
            <w:tcW w:w="2164" w:type="dxa"/>
            <w:noWrap w:val="0"/>
            <w:vAlign w:val="top"/>
          </w:tcPr>
          <w:p w14:paraId="2707893E">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p>
        </w:tc>
        <w:tc>
          <w:tcPr>
            <w:tcW w:w="859" w:type="dxa"/>
            <w:noWrap w:val="0"/>
            <w:vAlign w:val="top"/>
          </w:tcPr>
          <w:p w14:paraId="17DEDEE7">
            <w:pPr>
              <w:widowControl w:val="0"/>
              <w:kinsoku/>
              <w:autoSpaceDE/>
              <w:autoSpaceDN/>
              <w:adjustRightInd/>
              <w:snapToGrid/>
              <w:spacing w:line="400" w:lineRule="exact"/>
              <w:jc w:val="center"/>
              <w:textAlignment w:val="auto"/>
              <w:rPr>
                <w:rFonts w:hint="eastAsia" w:ascii="宋体" w:hAnsi="宋体" w:eastAsia="宋体" w:cs="宋体"/>
                <w:snapToGrid/>
                <w:color w:val="auto"/>
                <w:kern w:val="2"/>
                <w:sz w:val="24"/>
                <w:szCs w:val="24"/>
                <w:lang w:eastAsia="zh-CN"/>
              </w:rPr>
            </w:pPr>
          </w:p>
        </w:tc>
        <w:tc>
          <w:tcPr>
            <w:tcW w:w="830" w:type="dxa"/>
            <w:noWrap w:val="0"/>
            <w:vAlign w:val="top"/>
          </w:tcPr>
          <w:p w14:paraId="0A6221BE">
            <w:pPr>
              <w:widowControl w:val="0"/>
              <w:kinsoku/>
              <w:autoSpaceDE/>
              <w:autoSpaceDN/>
              <w:adjustRightInd/>
              <w:snapToGrid/>
              <w:spacing w:line="400" w:lineRule="exact"/>
              <w:jc w:val="center"/>
              <w:textAlignment w:val="auto"/>
              <w:rPr>
                <w:rFonts w:hint="eastAsia" w:ascii="宋体" w:hAnsi="宋体" w:eastAsia="宋体" w:cs="宋体"/>
                <w:snapToGrid/>
                <w:color w:val="000000"/>
                <w:kern w:val="2"/>
                <w:sz w:val="24"/>
                <w:szCs w:val="24"/>
                <w:lang w:eastAsia="zh-CN"/>
              </w:rPr>
            </w:pPr>
          </w:p>
        </w:tc>
      </w:tr>
    </w:tbl>
    <w:p w14:paraId="34F02835">
      <w:pPr>
        <w:widowControl w:val="0"/>
        <w:autoSpaceDE w:val="0"/>
        <w:autoSpaceDN w:val="0"/>
        <w:adjustRightInd w:val="0"/>
        <w:rPr>
          <w:rFonts w:hint="eastAsia" w:ascii="Times New Roman" w:hAnsi="宋体" w:eastAsia="宋体" w:cs="Times New Roman"/>
          <w:b/>
          <w:color w:val="auto"/>
          <w:kern w:val="2"/>
          <w:sz w:val="24"/>
          <w:szCs w:val="24"/>
          <w:lang w:val="en-US" w:eastAsia="zh-CN" w:bidi="ar-SA"/>
        </w:rPr>
      </w:pPr>
    </w:p>
    <w:p w14:paraId="69AC54B2">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581617EB">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53244BE1">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29FEF15C">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79B41F64">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29492FC8">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55C31F7A">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69F177AB">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52F3BC85">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2661D69F">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44A69D30">
      <w:pPr>
        <w:widowControl w:val="0"/>
        <w:autoSpaceDE w:val="0"/>
        <w:autoSpaceDN w:val="0"/>
        <w:adjustRightInd w:val="0"/>
        <w:rPr>
          <w:rFonts w:hint="eastAsia" w:ascii="宋体" w:hAnsi="宋体" w:eastAsia="宋体" w:cs="宋体"/>
          <w:b/>
          <w:color w:val="auto"/>
          <w:kern w:val="2"/>
          <w:sz w:val="24"/>
          <w:szCs w:val="24"/>
          <w:lang w:val="en-US" w:eastAsia="zh-CN" w:bidi="ar-SA"/>
        </w:rPr>
      </w:pPr>
    </w:p>
    <w:p w14:paraId="0FB7426C">
      <w:pPr>
        <w:widowControl w:val="0"/>
        <w:autoSpaceDE w:val="0"/>
        <w:autoSpaceDN w:val="0"/>
        <w:adjustRightInd w:val="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24"/>
          <w:szCs w:val="24"/>
          <w:lang w:val="en-US" w:eastAsia="zh-CN" w:bidi="ar-SA"/>
        </w:rPr>
        <w:t>附件二</w:t>
      </w:r>
      <w:r>
        <w:rPr>
          <w:rFonts w:hint="eastAsia" w:ascii="Times New Roman" w:hAnsi="宋体" w:eastAsia="宋体" w:cs="宋体"/>
          <w:b/>
          <w:color w:val="auto"/>
          <w:kern w:val="2"/>
          <w:sz w:val="24"/>
          <w:szCs w:val="24"/>
          <w:lang w:val="en-US" w:eastAsia="zh-CN" w:bidi="ar-SA"/>
        </w:rPr>
        <w:t xml:space="preserve">           </w:t>
      </w:r>
      <w:r>
        <w:rPr>
          <w:rFonts w:hint="eastAsia" w:ascii="Times New Roman" w:hAnsi="宋体" w:eastAsia="宋体" w:cs="宋体"/>
          <w:b/>
          <w:color w:val="auto"/>
          <w:kern w:val="2"/>
          <w:sz w:val="32"/>
          <w:szCs w:val="32"/>
          <w:lang w:val="en-US" w:eastAsia="zh-CN" w:bidi="ar-SA"/>
        </w:rPr>
        <w:t xml:space="preserve">  洗涤服务</w:t>
      </w:r>
      <w:r>
        <w:rPr>
          <w:rFonts w:hint="eastAsia" w:ascii="宋体" w:hAnsi="宋体" w:eastAsia="宋体" w:cs="宋体"/>
          <w:b/>
          <w:color w:val="auto"/>
          <w:kern w:val="2"/>
          <w:sz w:val="32"/>
          <w:szCs w:val="32"/>
          <w:lang w:val="en-US" w:eastAsia="zh-CN" w:bidi="ar-SA"/>
        </w:rPr>
        <w:t>考核标准（100分）</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4512"/>
        <w:gridCol w:w="1283"/>
        <w:gridCol w:w="1306"/>
        <w:gridCol w:w="714"/>
      </w:tblGrid>
      <w:tr w14:paraId="6787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noWrap w:val="0"/>
            <w:vAlign w:val="center"/>
          </w:tcPr>
          <w:p w14:paraId="37F6B1B3">
            <w:pPr>
              <w:widowControl/>
              <w:kinsoku/>
              <w:autoSpaceDE/>
              <w:autoSpaceDN/>
              <w:adjustRightInd/>
              <w:snapToGrid/>
              <w:spacing w:line="240" w:lineRule="auto"/>
              <w:jc w:val="center"/>
              <w:textAlignment w:val="auto"/>
              <w:rPr>
                <w:rFonts w:hint="eastAsia" w:ascii="宋体" w:hAnsi="宋体" w:eastAsia="宋体" w:cs="宋体"/>
                <w:b/>
                <w:snapToGrid/>
                <w:kern w:val="0"/>
                <w:sz w:val="24"/>
                <w:szCs w:val="24"/>
                <w:lang w:eastAsia="zh-CN"/>
              </w:rPr>
            </w:pPr>
            <w:r>
              <w:rPr>
                <w:rFonts w:hint="eastAsia" w:ascii="宋体" w:hAnsi="宋体" w:eastAsia="宋体" w:cs="宋体"/>
                <w:b/>
                <w:snapToGrid/>
                <w:kern w:val="0"/>
                <w:sz w:val="24"/>
                <w:szCs w:val="24"/>
                <w:lang w:eastAsia="zh-CN"/>
              </w:rPr>
              <w:t>考核</w:t>
            </w:r>
          </w:p>
          <w:p w14:paraId="2DAF7402">
            <w:pPr>
              <w:widowControl/>
              <w:kinsoku/>
              <w:autoSpaceDE/>
              <w:autoSpaceDN/>
              <w:adjustRightInd/>
              <w:snapToGrid/>
              <w:spacing w:line="240" w:lineRule="auto"/>
              <w:jc w:val="center"/>
              <w:textAlignment w:val="auto"/>
              <w:rPr>
                <w:rFonts w:hint="eastAsia" w:ascii="宋体" w:hAnsi="宋体" w:eastAsia="宋体" w:cs="宋体"/>
                <w:b/>
                <w:snapToGrid/>
                <w:kern w:val="0"/>
                <w:sz w:val="24"/>
                <w:szCs w:val="24"/>
                <w:lang w:eastAsia="zh-CN"/>
              </w:rPr>
            </w:pPr>
            <w:r>
              <w:rPr>
                <w:rFonts w:hint="eastAsia" w:ascii="宋体" w:hAnsi="宋体" w:eastAsia="宋体" w:cs="宋体"/>
                <w:b/>
                <w:snapToGrid/>
                <w:kern w:val="0"/>
                <w:sz w:val="24"/>
                <w:szCs w:val="24"/>
                <w:lang w:eastAsia="zh-CN"/>
              </w:rPr>
              <w:t>项目</w:t>
            </w:r>
          </w:p>
        </w:tc>
        <w:tc>
          <w:tcPr>
            <w:tcW w:w="4512" w:type="dxa"/>
            <w:noWrap w:val="0"/>
            <w:vAlign w:val="center"/>
          </w:tcPr>
          <w:p w14:paraId="4B560502">
            <w:pPr>
              <w:widowControl/>
              <w:kinsoku/>
              <w:autoSpaceDE/>
              <w:autoSpaceDN/>
              <w:adjustRightInd/>
              <w:snapToGrid/>
              <w:spacing w:line="240" w:lineRule="auto"/>
              <w:jc w:val="center"/>
              <w:textAlignment w:val="auto"/>
              <w:rPr>
                <w:rFonts w:hint="eastAsia" w:ascii="宋体" w:hAnsi="宋体" w:eastAsia="宋体" w:cs="宋体"/>
                <w:b/>
                <w:snapToGrid/>
                <w:kern w:val="0"/>
                <w:sz w:val="24"/>
                <w:szCs w:val="24"/>
                <w:lang w:eastAsia="zh-CN"/>
              </w:rPr>
            </w:pPr>
            <w:r>
              <w:rPr>
                <w:rFonts w:hint="eastAsia" w:ascii="宋体" w:hAnsi="宋体" w:eastAsia="宋体" w:cs="宋体"/>
                <w:b/>
                <w:snapToGrid/>
                <w:kern w:val="0"/>
                <w:sz w:val="24"/>
                <w:szCs w:val="24"/>
                <w:lang w:eastAsia="zh-CN"/>
              </w:rPr>
              <w:t>被服洗涤考核标准</w:t>
            </w:r>
          </w:p>
        </w:tc>
        <w:tc>
          <w:tcPr>
            <w:tcW w:w="1283" w:type="dxa"/>
            <w:noWrap w:val="0"/>
            <w:vAlign w:val="center"/>
          </w:tcPr>
          <w:p w14:paraId="718581EF">
            <w:pPr>
              <w:widowControl/>
              <w:kinsoku/>
              <w:autoSpaceDE/>
              <w:autoSpaceDN/>
              <w:adjustRightInd/>
              <w:snapToGrid/>
              <w:spacing w:line="240" w:lineRule="auto"/>
              <w:jc w:val="center"/>
              <w:textAlignment w:val="auto"/>
              <w:rPr>
                <w:rFonts w:hint="eastAsia" w:ascii="宋体" w:hAnsi="宋体" w:eastAsia="宋体" w:cs="宋体"/>
                <w:b/>
                <w:snapToGrid/>
                <w:kern w:val="0"/>
                <w:sz w:val="24"/>
                <w:szCs w:val="24"/>
                <w:lang w:eastAsia="zh-CN"/>
              </w:rPr>
            </w:pPr>
            <w:r>
              <w:rPr>
                <w:rFonts w:hint="eastAsia" w:ascii="宋体" w:hAnsi="宋体" w:eastAsia="宋体" w:cs="宋体"/>
                <w:b/>
                <w:snapToGrid/>
                <w:kern w:val="0"/>
                <w:sz w:val="24"/>
                <w:szCs w:val="24"/>
                <w:lang w:eastAsia="zh-CN"/>
              </w:rPr>
              <w:t>扣分标准</w:t>
            </w:r>
          </w:p>
        </w:tc>
        <w:tc>
          <w:tcPr>
            <w:tcW w:w="1306" w:type="dxa"/>
            <w:noWrap w:val="0"/>
            <w:vAlign w:val="center"/>
          </w:tcPr>
          <w:p w14:paraId="31CAA6FC">
            <w:pPr>
              <w:widowControl/>
              <w:kinsoku/>
              <w:autoSpaceDE/>
              <w:autoSpaceDN/>
              <w:adjustRightInd/>
              <w:snapToGrid/>
              <w:spacing w:line="240" w:lineRule="auto"/>
              <w:jc w:val="center"/>
              <w:textAlignment w:val="auto"/>
              <w:rPr>
                <w:rFonts w:hint="eastAsia" w:ascii="宋体" w:hAnsi="宋体" w:eastAsia="宋体" w:cs="宋体"/>
                <w:b/>
                <w:snapToGrid/>
                <w:kern w:val="0"/>
                <w:sz w:val="24"/>
                <w:szCs w:val="24"/>
                <w:lang w:eastAsia="zh-CN"/>
              </w:rPr>
            </w:pPr>
            <w:r>
              <w:rPr>
                <w:rFonts w:hint="eastAsia" w:ascii="宋体" w:hAnsi="宋体" w:eastAsia="宋体" w:cs="宋体"/>
                <w:b/>
                <w:snapToGrid/>
                <w:kern w:val="0"/>
                <w:sz w:val="24"/>
                <w:szCs w:val="24"/>
                <w:lang w:eastAsia="zh-CN"/>
              </w:rPr>
              <w:t>考核方式</w:t>
            </w:r>
          </w:p>
        </w:tc>
        <w:tc>
          <w:tcPr>
            <w:tcW w:w="714" w:type="dxa"/>
            <w:noWrap w:val="0"/>
            <w:vAlign w:val="center"/>
          </w:tcPr>
          <w:p w14:paraId="581BA38A">
            <w:pPr>
              <w:widowControl/>
              <w:kinsoku/>
              <w:autoSpaceDE/>
              <w:autoSpaceDN/>
              <w:adjustRightInd/>
              <w:snapToGrid/>
              <w:spacing w:line="240" w:lineRule="auto"/>
              <w:jc w:val="center"/>
              <w:textAlignment w:val="auto"/>
              <w:rPr>
                <w:rFonts w:hint="eastAsia" w:ascii="宋体" w:hAnsi="宋体" w:eastAsia="宋体" w:cs="宋体"/>
                <w:b/>
                <w:snapToGrid/>
                <w:kern w:val="0"/>
                <w:sz w:val="24"/>
                <w:szCs w:val="24"/>
                <w:lang w:eastAsia="zh-CN"/>
              </w:rPr>
            </w:pPr>
            <w:r>
              <w:rPr>
                <w:rFonts w:hint="eastAsia" w:ascii="宋体" w:hAnsi="宋体" w:eastAsia="宋体" w:cs="宋体"/>
                <w:b/>
                <w:snapToGrid/>
                <w:kern w:val="0"/>
                <w:sz w:val="24"/>
                <w:szCs w:val="24"/>
                <w:lang w:eastAsia="zh-CN"/>
              </w:rPr>
              <w:t>扣分</w:t>
            </w:r>
          </w:p>
        </w:tc>
      </w:tr>
      <w:tr w14:paraId="52AD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restart"/>
            <w:noWrap w:val="0"/>
            <w:vAlign w:val="center"/>
          </w:tcPr>
          <w:p w14:paraId="1349D9AB">
            <w:pPr>
              <w:widowControl/>
              <w:kinsoku/>
              <w:autoSpaceDE/>
              <w:autoSpaceDN/>
              <w:adjustRightInd/>
              <w:snapToGrid/>
              <w:spacing w:line="240" w:lineRule="auto"/>
              <w:jc w:val="both"/>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服务要求</w:t>
            </w:r>
          </w:p>
          <w:p w14:paraId="15735A65">
            <w:pPr>
              <w:widowControl/>
              <w:kinsoku/>
              <w:autoSpaceDE/>
              <w:autoSpaceDN/>
              <w:adjustRightInd/>
              <w:snapToGrid/>
              <w:spacing w:line="240" w:lineRule="auto"/>
              <w:jc w:val="left"/>
              <w:textAlignment w:val="auto"/>
              <w:rPr>
                <w:rFonts w:hint="eastAsia" w:ascii="宋体" w:hAnsi="宋体" w:eastAsia="宋体" w:cs="宋体"/>
                <w:snapToGrid/>
                <w:spacing w:val="-16"/>
                <w:kern w:val="0"/>
                <w:sz w:val="24"/>
                <w:szCs w:val="24"/>
                <w:lang w:eastAsia="zh-CN"/>
              </w:rPr>
            </w:pPr>
            <w:r>
              <w:rPr>
                <w:rFonts w:hint="eastAsia" w:ascii="宋体" w:hAnsi="宋体" w:eastAsia="宋体" w:cs="宋体"/>
                <w:snapToGrid/>
                <w:spacing w:val="-16"/>
                <w:kern w:val="0"/>
                <w:sz w:val="24"/>
                <w:szCs w:val="24"/>
                <w:lang w:eastAsia="zh-CN"/>
              </w:rPr>
              <w:t>（5分）</w:t>
            </w:r>
          </w:p>
        </w:tc>
        <w:tc>
          <w:tcPr>
            <w:tcW w:w="4512" w:type="dxa"/>
            <w:noWrap w:val="0"/>
            <w:vAlign w:val="center"/>
          </w:tcPr>
          <w:p w14:paraId="27B54A06">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1</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有专人对接被服洗涤工作，服务态度好，责任心强。</w:t>
            </w:r>
          </w:p>
        </w:tc>
        <w:tc>
          <w:tcPr>
            <w:tcW w:w="1283" w:type="dxa"/>
            <w:noWrap w:val="0"/>
            <w:vAlign w:val="center"/>
          </w:tcPr>
          <w:p w14:paraId="2EE03AE5">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缺一项扣1分</w:t>
            </w:r>
          </w:p>
        </w:tc>
        <w:tc>
          <w:tcPr>
            <w:tcW w:w="1306" w:type="dxa"/>
            <w:vMerge w:val="restart"/>
            <w:noWrap w:val="0"/>
            <w:vAlign w:val="center"/>
          </w:tcPr>
          <w:p w14:paraId="5BF15BA6">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不定期抽、月汇总</w:t>
            </w:r>
          </w:p>
        </w:tc>
        <w:tc>
          <w:tcPr>
            <w:tcW w:w="714" w:type="dxa"/>
            <w:vMerge w:val="restart"/>
            <w:noWrap w:val="0"/>
            <w:vAlign w:val="center"/>
          </w:tcPr>
          <w:p w14:paraId="3026D7C8">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　</w:t>
            </w:r>
          </w:p>
        </w:tc>
      </w:tr>
      <w:tr w14:paraId="60A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66063698">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60C48510">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2</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公司对被服洗涤工作有管理台帐，消毒记录材料完善，医院不定期抽查。</w:t>
            </w:r>
          </w:p>
        </w:tc>
        <w:tc>
          <w:tcPr>
            <w:tcW w:w="1283" w:type="dxa"/>
            <w:noWrap w:val="0"/>
            <w:vAlign w:val="center"/>
          </w:tcPr>
          <w:p w14:paraId="550A824C">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缺一项一项扣1分</w:t>
            </w:r>
          </w:p>
        </w:tc>
        <w:tc>
          <w:tcPr>
            <w:tcW w:w="1306" w:type="dxa"/>
            <w:vMerge w:val="continue"/>
            <w:noWrap w:val="0"/>
            <w:vAlign w:val="top"/>
          </w:tcPr>
          <w:p w14:paraId="7B4C5E0D">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vMerge w:val="continue"/>
            <w:noWrap w:val="0"/>
            <w:vAlign w:val="top"/>
          </w:tcPr>
          <w:p w14:paraId="596C6F06">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52E6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1E86C613">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6DDBBD13">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3</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工作人员遵守医院物资管理规定，爱护医院公物，损坏照价赔偿。</w:t>
            </w:r>
          </w:p>
        </w:tc>
        <w:tc>
          <w:tcPr>
            <w:tcW w:w="1283" w:type="dxa"/>
            <w:noWrap w:val="0"/>
            <w:vAlign w:val="center"/>
          </w:tcPr>
          <w:p w14:paraId="65F7952B">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违反一项一人次扣1分</w:t>
            </w:r>
          </w:p>
        </w:tc>
        <w:tc>
          <w:tcPr>
            <w:tcW w:w="1306" w:type="dxa"/>
            <w:vMerge w:val="continue"/>
            <w:noWrap w:val="0"/>
            <w:vAlign w:val="top"/>
          </w:tcPr>
          <w:p w14:paraId="3182A5AA">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vMerge w:val="continue"/>
            <w:noWrap w:val="0"/>
            <w:vAlign w:val="top"/>
          </w:tcPr>
          <w:p w14:paraId="57044F58">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75A1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restart"/>
            <w:noWrap w:val="0"/>
            <w:vAlign w:val="center"/>
          </w:tcPr>
          <w:p w14:paraId="33366D45">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布草下收、下送清点管理</w:t>
            </w:r>
          </w:p>
          <w:p w14:paraId="0CE98B39">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spacing w:val="-16"/>
                <w:kern w:val="0"/>
                <w:sz w:val="24"/>
                <w:szCs w:val="24"/>
                <w:lang w:eastAsia="zh-CN"/>
              </w:rPr>
              <w:t>（10分）</w:t>
            </w:r>
          </w:p>
        </w:tc>
        <w:tc>
          <w:tcPr>
            <w:tcW w:w="4512" w:type="dxa"/>
            <w:noWrap w:val="0"/>
            <w:vAlign w:val="center"/>
          </w:tcPr>
          <w:p w14:paraId="06CCBD7B">
            <w:pPr>
              <w:widowControl/>
              <w:numPr>
                <w:ilvl w:val="0"/>
                <w:numId w:val="0"/>
              </w:numPr>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val="en-US" w:eastAsia="zh-CN"/>
              </w:rPr>
              <w:t>1</w:t>
            </w:r>
            <w:r>
              <w:rPr>
                <w:rFonts w:hint="eastAsia" w:ascii="宋体" w:hAnsi="宋体" w:eastAsia="宋体" w:cs="宋体"/>
                <w:snapToGrid/>
                <w:color w:val="000000"/>
                <w:kern w:val="0"/>
                <w:sz w:val="24"/>
                <w:szCs w:val="24"/>
                <w:lang w:val="en-US" w:eastAsia="zh-CN"/>
              </w:rPr>
              <w:t>.</w:t>
            </w:r>
            <w:r>
              <w:rPr>
                <w:rFonts w:hint="eastAsia" w:ascii="宋体" w:hAnsi="宋体" w:eastAsia="宋体" w:cs="宋体"/>
                <w:snapToGrid/>
                <w:color w:val="000000"/>
                <w:kern w:val="0"/>
                <w:sz w:val="24"/>
                <w:szCs w:val="24"/>
                <w:lang w:eastAsia="zh-CN"/>
              </w:rPr>
              <w:t>每天上午完成头天送洗的被服到</w:t>
            </w:r>
            <w:r>
              <w:rPr>
                <w:rFonts w:hint="eastAsia" w:ascii="宋体" w:hAnsi="宋体" w:eastAsia="宋体" w:cs="宋体"/>
                <w:snapToGrid/>
                <w:color w:val="000000"/>
                <w:kern w:val="0"/>
                <w:sz w:val="24"/>
                <w:szCs w:val="24"/>
                <w:lang w:val="en-US" w:eastAsia="zh-CN"/>
              </w:rPr>
              <w:t>科室</w:t>
            </w:r>
            <w:r>
              <w:rPr>
                <w:rFonts w:hint="eastAsia" w:ascii="宋体" w:hAnsi="宋体" w:eastAsia="宋体" w:cs="宋体"/>
                <w:snapToGrid/>
                <w:color w:val="000000"/>
                <w:kern w:val="0"/>
                <w:sz w:val="24"/>
                <w:szCs w:val="24"/>
                <w:lang w:eastAsia="zh-CN"/>
              </w:rPr>
              <w:t>与工作人员交接，</w:t>
            </w:r>
            <w:r>
              <w:rPr>
                <w:rFonts w:hint="eastAsia" w:ascii="宋体" w:hAnsi="宋体" w:eastAsia="宋体" w:cs="宋体"/>
                <w:snapToGrid/>
                <w:kern w:val="0"/>
                <w:sz w:val="24"/>
                <w:szCs w:val="24"/>
                <w:lang w:eastAsia="zh-CN"/>
              </w:rPr>
              <w:t>数量与下收数量一致，如需缝补及返洗做好说明，双方签字确认。</w:t>
            </w:r>
          </w:p>
          <w:p w14:paraId="633C2ED6">
            <w:pPr>
              <w:widowControl/>
              <w:numPr>
                <w:ilvl w:val="0"/>
                <w:numId w:val="0"/>
              </w:numPr>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val="en-US" w:eastAsia="zh-CN"/>
              </w:rPr>
              <w:t>2.</w:t>
            </w:r>
            <w:r>
              <w:rPr>
                <w:rFonts w:hint="eastAsia" w:ascii="宋体" w:hAnsi="宋体" w:eastAsia="宋体" w:cs="宋体"/>
                <w:snapToGrid/>
                <w:kern w:val="0"/>
                <w:sz w:val="24"/>
                <w:szCs w:val="24"/>
                <w:lang w:eastAsia="zh-CN"/>
              </w:rPr>
              <w:t>下送布草整齐摆放在固定位置，操作过程规范；按时下送不影响科室正常使用。</w:t>
            </w:r>
          </w:p>
        </w:tc>
        <w:tc>
          <w:tcPr>
            <w:tcW w:w="1283" w:type="dxa"/>
            <w:noWrap w:val="0"/>
            <w:vAlign w:val="center"/>
          </w:tcPr>
          <w:p w14:paraId="5D51042B">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一项不合格扣1分</w:t>
            </w:r>
          </w:p>
        </w:tc>
        <w:tc>
          <w:tcPr>
            <w:tcW w:w="1306" w:type="dxa"/>
            <w:vMerge w:val="restart"/>
            <w:noWrap w:val="0"/>
            <w:vAlign w:val="center"/>
          </w:tcPr>
          <w:p w14:paraId="4338D22A">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不定期抽查或科室反馈图片，月汇总。</w:t>
            </w:r>
          </w:p>
        </w:tc>
        <w:tc>
          <w:tcPr>
            <w:tcW w:w="714" w:type="dxa"/>
            <w:vMerge w:val="restart"/>
            <w:noWrap w:val="0"/>
            <w:vAlign w:val="center"/>
          </w:tcPr>
          <w:p w14:paraId="0178DB87">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p>
        </w:tc>
      </w:tr>
      <w:tr w14:paraId="3F02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684CEFCD">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6C869957">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val="en-US" w:eastAsia="zh-CN"/>
              </w:rPr>
              <w:t>3.</w:t>
            </w:r>
            <w:r>
              <w:rPr>
                <w:rFonts w:hint="eastAsia" w:ascii="宋体" w:hAnsi="宋体" w:eastAsia="宋体" w:cs="宋体"/>
                <w:snapToGrid/>
                <w:kern w:val="0"/>
                <w:sz w:val="24"/>
                <w:szCs w:val="24"/>
                <w:lang w:eastAsia="zh-CN"/>
              </w:rPr>
              <w:t>清点布草工作符合医院感染控制标准，下送分车专用行专用通道，清点脏布草后及时洗手更换工作服、帽、口罩，清洁消毒场地。布草收送时要分开打包，包布全部包住物品，不得外露，下送时不得随意丢放地上。</w:t>
            </w:r>
          </w:p>
        </w:tc>
        <w:tc>
          <w:tcPr>
            <w:tcW w:w="1283" w:type="dxa"/>
            <w:noWrap w:val="0"/>
            <w:vAlign w:val="center"/>
          </w:tcPr>
          <w:p w14:paraId="2BB6A1D4">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一项一次做不到扣1分</w:t>
            </w:r>
          </w:p>
        </w:tc>
        <w:tc>
          <w:tcPr>
            <w:tcW w:w="1306" w:type="dxa"/>
            <w:vMerge w:val="continue"/>
            <w:noWrap w:val="0"/>
            <w:vAlign w:val="top"/>
          </w:tcPr>
          <w:p w14:paraId="093D0983">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vMerge w:val="continue"/>
            <w:noWrap w:val="0"/>
            <w:vAlign w:val="top"/>
          </w:tcPr>
          <w:p w14:paraId="1817653E">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2435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1FEC7721">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3AB81FD3">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4</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设有清点本、下收下送本，记录无涂改，双方签字确认。</w:t>
            </w:r>
          </w:p>
        </w:tc>
        <w:tc>
          <w:tcPr>
            <w:tcW w:w="1283" w:type="dxa"/>
            <w:noWrap w:val="0"/>
            <w:vAlign w:val="center"/>
          </w:tcPr>
          <w:p w14:paraId="3BD9D2E3">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一项一次做不到扣1分</w:t>
            </w:r>
          </w:p>
        </w:tc>
        <w:tc>
          <w:tcPr>
            <w:tcW w:w="1306" w:type="dxa"/>
            <w:vMerge w:val="continue"/>
            <w:noWrap w:val="0"/>
            <w:vAlign w:val="top"/>
          </w:tcPr>
          <w:p w14:paraId="3D15AF13">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vMerge w:val="continue"/>
            <w:noWrap w:val="0"/>
            <w:vAlign w:val="top"/>
          </w:tcPr>
          <w:p w14:paraId="14CF91A0">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209D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restart"/>
            <w:noWrap w:val="0"/>
            <w:vAlign w:val="center"/>
          </w:tcPr>
          <w:p w14:paraId="6D05917A">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138864D7">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19525F50">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5BD44A2C">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129C4631">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04A9852B">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53EB3069">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06ECC9A2">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2F10719C">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12DF3099">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p>
          <w:p w14:paraId="71584938">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布草洗涤质量管理（73分）</w:t>
            </w:r>
          </w:p>
        </w:tc>
        <w:tc>
          <w:tcPr>
            <w:tcW w:w="4512" w:type="dxa"/>
            <w:noWrap w:val="0"/>
            <w:vAlign w:val="center"/>
          </w:tcPr>
          <w:p w14:paraId="7A9FCCC4">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1</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专机分类洗涤，如新生儿、婴儿的医用织物、工作服、有色和白色类、手术类、脏污织物、感染性织物、布巾、地巾必须专机洗涤并消毒，杜绝混合洗涤。</w:t>
            </w:r>
          </w:p>
        </w:tc>
        <w:tc>
          <w:tcPr>
            <w:tcW w:w="1283" w:type="dxa"/>
            <w:noWrap w:val="0"/>
            <w:vAlign w:val="center"/>
          </w:tcPr>
          <w:p w14:paraId="1A6BD527">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一项一次做不到扣5分</w:t>
            </w:r>
          </w:p>
        </w:tc>
        <w:tc>
          <w:tcPr>
            <w:tcW w:w="1306" w:type="dxa"/>
            <w:vMerge w:val="restart"/>
            <w:noWrap w:val="0"/>
            <w:vAlign w:val="center"/>
          </w:tcPr>
          <w:p w14:paraId="3D5342DB">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不定期抽查或科室反馈图片，月汇总。</w:t>
            </w:r>
          </w:p>
          <w:p w14:paraId="6E7CEAC9">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　</w:t>
            </w:r>
          </w:p>
          <w:p w14:paraId="0CD84EBD">
            <w:pPr>
              <w:widowControl w:val="0"/>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　</w:t>
            </w:r>
          </w:p>
        </w:tc>
        <w:tc>
          <w:tcPr>
            <w:tcW w:w="714" w:type="dxa"/>
            <w:noWrap w:val="0"/>
            <w:vAlign w:val="center"/>
          </w:tcPr>
          <w:p w14:paraId="5D1C6581">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　</w:t>
            </w:r>
          </w:p>
          <w:p w14:paraId="2DB8EB54">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　</w:t>
            </w:r>
          </w:p>
        </w:tc>
      </w:tr>
      <w:tr w14:paraId="181D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465E8DD5">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72069A3A">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val="en-US" w:eastAsia="zh-CN"/>
              </w:rPr>
              <w:t>2.</w:t>
            </w:r>
            <w:r>
              <w:rPr>
                <w:rFonts w:hint="eastAsia" w:ascii="宋体" w:hAnsi="宋体" w:eastAsia="宋体" w:cs="宋体"/>
                <w:snapToGrid/>
                <w:kern w:val="0"/>
                <w:sz w:val="24"/>
                <w:szCs w:val="24"/>
                <w:lang w:eastAsia="zh-CN"/>
              </w:rPr>
              <w:t>发现布草洗涤不干净，免费重洗，并按考核扣分。</w:t>
            </w:r>
          </w:p>
        </w:tc>
        <w:tc>
          <w:tcPr>
            <w:tcW w:w="1283" w:type="dxa"/>
            <w:noWrap w:val="0"/>
            <w:vAlign w:val="center"/>
          </w:tcPr>
          <w:p w14:paraId="5F8EF979">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一项一件次做不到扣0.2分</w:t>
            </w:r>
          </w:p>
        </w:tc>
        <w:tc>
          <w:tcPr>
            <w:tcW w:w="1306" w:type="dxa"/>
            <w:vMerge w:val="continue"/>
            <w:noWrap w:val="0"/>
            <w:vAlign w:val="top"/>
          </w:tcPr>
          <w:p w14:paraId="692BD43E">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052EF4CF">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0AA4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7391B33B">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53E8752A">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3</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洗涤后的医疗布草，如发现有极脏洗涤无效、破损超过</w:t>
            </w:r>
            <w:r>
              <w:rPr>
                <w:rFonts w:hint="eastAsia" w:ascii="宋体" w:hAnsi="宋体" w:eastAsia="宋体" w:cs="宋体"/>
                <w:b/>
                <w:snapToGrid/>
                <w:kern w:val="0"/>
                <w:sz w:val="24"/>
                <w:szCs w:val="24"/>
                <w:lang w:eastAsia="zh-CN"/>
              </w:rPr>
              <w:t>二</w:t>
            </w:r>
            <w:r>
              <w:rPr>
                <w:rFonts w:hint="eastAsia" w:ascii="宋体" w:hAnsi="宋体" w:eastAsia="宋体" w:cs="宋体"/>
                <w:snapToGrid/>
                <w:kern w:val="0"/>
                <w:sz w:val="24"/>
                <w:szCs w:val="24"/>
                <w:lang w:eastAsia="zh-CN"/>
              </w:rPr>
              <w:t>个洞（直径</w:t>
            </w:r>
            <w:r>
              <w:rPr>
                <w:rFonts w:hint="eastAsia" w:ascii="宋体" w:hAnsi="宋体" w:eastAsia="宋体" w:cs="宋体"/>
                <w:b/>
                <w:snapToGrid/>
                <w:kern w:val="0"/>
                <w:sz w:val="24"/>
                <w:szCs w:val="24"/>
                <w:lang w:eastAsia="zh-CN"/>
              </w:rPr>
              <w:t>10</w:t>
            </w:r>
            <w:r>
              <w:rPr>
                <w:rFonts w:hint="eastAsia" w:ascii="宋体" w:hAnsi="宋体" w:eastAsia="宋体" w:cs="宋体"/>
                <w:snapToGrid/>
                <w:kern w:val="0"/>
                <w:sz w:val="24"/>
                <w:szCs w:val="24"/>
                <w:lang w:eastAsia="zh-CN"/>
              </w:rPr>
              <w:t>CM以上，非人为破坏）、残缺的医疗布草经主管部门核实签字和统计后才能作报废处理。</w:t>
            </w:r>
          </w:p>
        </w:tc>
        <w:tc>
          <w:tcPr>
            <w:tcW w:w="1283" w:type="dxa"/>
            <w:noWrap w:val="0"/>
            <w:vAlign w:val="center"/>
          </w:tcPr>
          <w:p w14:paraId="3CB732DE">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一项一件次做不到扣1分</w:t>
            </w:r>
          </w:p>
        </w:tc>
        <w:tc>
          <w:tcPr>
            <w:tcW w:w="1306" w:type="dxa"/>
            <w:vMerge w:val="continue"/>
            <w:noWrap w:val="0"/>
            <w:vAlign w:val="top"/>
          </w:tcPr>
          <w:p w14:paraId="5460B7F3">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6AA6EF3F">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4B4B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4F232F97">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7987654D">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4</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按医院要求缝补布草，布草脱线、脱扣、系带脱落、布草边缘有毛须。</w:t>
            </w:r>
          </w:p>
        </w:tc>
        <w:tc>
          <w:tcPr>
            <w:tcW w:w="1283" w:type="dxa"/>
            <w:noWrap w:val="0"/>
            <w:vAlign w:val="center"/>
          </w:tcPr>
          <w:p w14:paraId="27296CF4">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一项一件次做不到扣1分</w:t>
            </w:r>
          </w:p>
        </w:tc>
        <w:tc>
          <w:tcPr>
            <w:tcW w:w="1306" w:type="dxa"/>
            <w:vMerge w:val="continue"/>
            <w:noWrap w:val="0"/>
            <w:vAlign w:val="top"/>
          </w:tcPr>
          <w:p w14:paraId="6B98B1E9">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79B94347">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06E4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76D0F046">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293DC618">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5</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合理使用洗涤剂，布草没有明显退色。</w:t>
            </w:r>
          </w:p>
        </w:tc>
        <w:tc>
          <w:tcPr>
            <w:tcW w:w="1283" w:type="dxa"/>
            <w:noWrap w:val="0"/>
            <w:vAlign w:val="center"/>
          </w:tcPr>
          <w:p w14:paraId="5F110952">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一件一次明显退色扣0.5分</w:t>
            </w:r>
          </w:p>
        </w:tc>
        <w:tc>
          <w:tcPr>
            <w:tcW w:w="1306" w:type="dxa"/>
            <w:vMerge w:val="continue"/>
            <w:noWrap w:val="0"/>
            <w:vAlign w:val="top"/>
          </w:tcPr>
          <w:p w14:paraId="1E1C67B1">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70B45319">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2691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52" w:type="dxa"/>
            <w:vMerge w:val="continue"/>
            <w:noWrap w:val="0"/>
            <w:vAlign w:val="top"/>
          </w:tcPr>
          <w:p w14:paraId="2CADF3E5">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37C28284">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6</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洗涤返回布草洁净、平整、无皱褶、无湿润、无污渍，无异味、物表符合检测标准；无丢带子和破损现象；工作服无皱褶、丢纽扣、衣领袖口无污迹。</w:t>
            </w:r>
          </w:p>
        </w:tc>
        <w:tc>
          <w:tcPr>
            <w:tcW w:w="1283" w:type="dxa"/>
            <w:noWrap w:val="0"/>
            <w:vAlign w:val="center"/>
          </w:tcPr>
          <w:p w14:paraId="6BB78F30">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一项一件次做不到扣1分</w:t>
            </w:r>
          </w:p>
        </w:tc>
        <w:tc>
          <w:tcPr>
            <w:tcW w:w="1306" w:type="dxa"/>
            <w:vMerge w:val="continue"/>
            <w:noWrap w:val="0"/>
            <w:vAlign w:val="top"/>
          </w:tcPr>
          <w:p w14:paraId="3B33E607">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7ED8B52C">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52F9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515B7DDA">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3B73260A">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7</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脏布草当日洗涤次日返回；特污布草3天返回。</w:t>
            </w:r>
          </w:p>
        </w:tc>
        <w:tc>
          <w:tcPr>
            <w:tcW w:w="1283" w:type="dxa"/>
            <w:noWrap w:val="0"/>
            <w:vAlign w:val="center"/>
          </w:tcPr>
          <w:p w14:paraId="24E91135">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一项一件次做不到扣0.5分</w:t>
            </w:r>
          </w:p>
        </w:tc>
        <w:tc>
          <w:tcPr>
            <w:tcW w:w="1306" w:type="dxa"/>
            <w:vMerge w:val="continue"/>
            <w:noWrap w:val="0"/>
            <w:vAlign w:val="top"/>
          </w:tcPr>
          <w:p w14:paraId="4B51D93E">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5BEC9093">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1BD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656DB2AE">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62F2AB5F">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val="en-US" w:eastAsia="zh-CN"/>
              </w:rPr>
              <w:t>8.</w:t>
            </w:r>
            <w:r>
              <w:rPr>
                <w:rFonts w:hint="eastAsia" w:ascii="宋体" w:hAnsi="宋体" w:eastAsia="宋体" w:cs="宋体"/>
                <w:snapToGrid/>
                <w:kern w:val="0"/>
                <w:sz w:val="24"/>
                <w:szCs w:val="24"/>
                <w:lang w:eastAsia="zh-CN"/>
              </w:rPr>
              <w:t>送洗的布草必须严格按消毒标准进行消毒，</w:t>
            </w:r>
            <w:r>
              <w:rPr>
                <w:rFonts w:hint="eastAsia" w:ascii="宋体" w:hAnsi="宋体" w:eastAsia="宋体" w:cs="宋体"/>
                <w:snapToGrid/>
                <w:kern w:val="0"/>
                <w:sz w:val="24"/>
                <w:szCs w:val="24"/>
                <w:lang w:val="en-US" w:eastAsia="zh-CN"/>
              </w:rPr>
              <w:t>院</w:t>
            </w:r>
            <w:r>
              <w:rPr>
                <w:rFonts w:hint="eastAsia" w:ascii="宋体" w:hAnsi="宋体" w:eastAsia="宋体" w:cs="宋体"/>
                <w:snapToGrid/>
                <w:kern w:val="0"/>
                <w:sz w:val="24"/>
                <w:szCs w:val="24"/>
                <w:lang w:eastAsia="zh-CN"/>
              </w:rPr>
              <w:t>感科不定期对已清洗返回的布草进行随机抽检，抽检结果要达标。</w:t>
            </w:r>
          </w:p>
        </w:tc>
        <w:tc>
          <w:tcPr>
            <w:tcW w:w="1283" w:type="dxa"/>
            <w:noWrap w:val="0"/>
            <w:vAlign w:val="center"/>
          </w:tcPr>
          <w:p w14:paraId="77652F26">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抽检样品未达标，一件一次扣2分。</w:t>
            </w:r>
          </w:p>
        </w:tc>
        <w:tc>
          <w:tcPr>
            <w:tcW w:w="1306" w:type="dxa"/>
            <w:vMerge w:val="continue"/>
            <w:noWrap w:val="0"/>
            <w:vAlign w:val="top"/>
          </w:tcPr>
          <w:p w14:paraId="37211631">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7B60C784">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32A4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628511FD">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2E30BEB9">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val="en-US" w:eastAsia="zh-CN"/>
              </w:rPr>
              <w:t>9.</w:t>
            </w:r>
            <w:r>
              <w:rPr>
                <w:rFonts w:hint="eastAsia" w:ascii="宋体" w:hAnsi="宋体" w:eastAsia="宋体" w:cs="宋体"/>
                <w:snapToGrid/>
                <w:kern w:val="0"/>
                <w:sz w:val="24"/>
                <w:szCs w:val="24"/>
                <w:lang w:eastAsia="zh-CN"/>
              </w:rPr>
              <w:t>每日洗涤返回清洁、报废和待洗特污的布草数字正确。</w:t>
            </w:r>
          </w:p>
        </w:tc>
        <w:tc>
          <w:tcPr>
            <w:tcW w:w="1283" w:type="dxa"/>
            <w:noWrap w:val="0"/>
            <w:vAlign w:val="center"/>
          </w:tcPr>
          <w:p w14:paraId="75976D07">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数量不正确一件扣0.5分</w:t>
            </w:r>
          </w:p>
        </w:tc>
        <w:tc>
          <w:tcPr>
            <w:tcW w:w="1306" w:type="dxa"/>
            <w:vMerge w:val="continue"/>
            <w:noWrap w:val="0"/>
            <w:vAlign w:val="top"/>
          </w:tcPr>
          <w:p w14:paraId="017ADAF8">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35A90435">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1AAC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3595E3F7">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4512" w:type="dxa"/>
            <w:noWrap w:val="0"/>
            <w:vAlign w:val="center"/>
          </w:tcPr>
          <w:p w14:paraId="60E71BB1">
            <w:pPr>
              <w:widowControl/>
              <w:kinsoku/>
              <w:autoSpaceDE/>
              <w:autoSpaceDN/>
              <w:adjustRightInd/>
              <w:snapToGrid/>
              <w:spacing w:line="240" w:lineRule="auto"/>
              <w:jc w:val="left"/>
              <w:textAlignment w:val="auto"/>
              <w:rPr>
                <w:rFonts w:hint="default"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10.</w:t>
            </w:r>
            <w:r>
              <w:rPr>
                <w:rFonts w:hint="eastAsia" w:ascii="宋体" w:hAnsi="宋体" w:eastAsia="宋体" w:cs="宋体"/>
                <w:snapToGrid/>
                <w:kern w:val="0"/>
                <w:sz w:val="24"/>
                <w:szCs w:val="24"/>
                <w:lang w:eastAsia="zh-CN"/>
              </w:rPr>
              <w:t>洗涤设备应定期保养,有保养记录；洗涤设备应做到无污渍、油渍、积尘；定期对洗涤设备和环境进行清洁消毒，保持</w:t>
            </w:r>
            <w:r>
              <w:rPr>
                <w:rFonts w:hint="eastAsia" w:ascii="宋体" w:hAnsi="宋体" w:eastAsia="宋体" w:cs="宋体"/>
                <w:snapToGrid/>
                <w:kern w:val="0"/>
                <w:sz w:val="24"/>
                <w:szCs w:val="24"/>
                <w:lang w:val="en-US" w:eastAsia="zh-CN"/>
              </w:rPr>
              <w:t>卫生。</w:t>
            </w:r>
          </w:p>
        </w:tc>
        <w:tc>
          <w:tcPr>
            <w:tcW w:w="1283" w:type="dxa"/>
            <w:noWrap w:val="0"/>
            <w:vAlign w:val="center"/>
          </w:tcPr>
          <w:p w14:paraId="79FF7098">
            <w:pPr>
              <w:widowControl/>
              <w:kinsoku/>
              <w:autoSpaceDE/>
              <w:autoSpaceDN/>
              <w:adjustRightInd/>
              <w:snapToGrid/>
              <w:spacing w:line="240" w:lineRule="auto"/>
              <w:jc w:val="left"/>
              <w:textAlignment w:val="auto"/>
              <w:rPr>
                <w:rFonts w:hint="default" w:ascii="宋体" w:hAnsi="宋体" w:eastAsia="宋体" w:cs="宋体"/>
                <w:snapToGrid/>
                <w:kern w:val="0"/>
                <w:sz w:val="24"/>
                <w:szCs w:val="24"/>
                <w:lang w:val="en-US" w:eastAsia="zh-CN"/>
              </w:rPr>
            </w:pPr>
            <w:r>
              <w:rPr>
                <w:rFonts w:hint="eastAsia" w:ascii="宋体" w:hAnsi="宋体" w:eastAsia="宋体" w:cs="宋体"/>
                <w:snapToGrid/>
                <w:kern w:val="0"/>
                <w:sz w:val="24"/>
                <w:szCs w:val="24"/>
                <w:lang w:val="en-US" w:eastAsia="zh-CN"/>
              </w:rPr>
              <w:t>未符合一项扣1分</w:t>
            </w:r>
          </w:p>
        </w:tc>
        <w:tc>
          <w:tcPr>
            <w:tcW w:w="1306" w:type="dxa"/>
            <w:vMerge w:val="continue"/>
            <w:noWrap w:val="0"/>
            <w:vAlign w:val="top"/>
          </w:tcPr>
          <w:p w14:paraId="33C516CA">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0B4D44D5">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2804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restart"/>
            <w:noWrap w:val="0"/>
            <w:vAlign w:val="center"/>
          </w:tcPr>
          <w:p w14:paraId="33B5441E">
            <w:pPr>
              <w:widowControl/>
              <w:kinsoku/>
              <w:autoSpaceDE/>
              <w:autoSpaceDN/>
              <w:adjustRightInd/>
              <w:snapToGrid/>
              <w:spacing w:line="240" w:lineRule="auto"/>
              <w:jc w:val="both"/>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运输工具、清洁卫生、安全管理（12分）</w:t>
            </w:r>
          </w:p>
        </w:tc>
        <w:tc>
          <w:tcPr>
            <w:tcW w:w="4512" w:type="dxa"/>
            <w:noWrap w:val="0"/>
            <w:vAlign w:val="center"/>
          </w:tcPr>
          <w:p w14:paraId="75C9EE10">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1</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运送脏污织物的运输工具每日至少清洗消毒1次。运送感染性织物的运输工具须一用一清洗消毒。</w:t>
            </w:r>
          </w:p>
        </w:tc>
        <w:tc>
          <w:tcPr>
            <w:tcW w:w="1283" w:type="dxa"/>
            <w:noWrap w:val="0"/>
            <w:vAlign w:val="center"/>
          </w:tcPr>
          <w:p w14:paraId="01426CB8">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一日一辆次做不到扣1分</w:t>
            </w:r>
          </w:p>
        </w:tc>
        <w:tc>
          <w:tcPr>
            <w:tcW w:w="1306" w:type="dxa"/>
            <w:vMerge w:val="restart"/>
            <w:noWrap w:val="0"/>
            <w:vAlign w:val="center"/>
          </w:tcPr>
          <w:p w14:paraId="7E1D6BDB">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不定期抽查或科室反馈图片，月汇总。</w:t>
            </w:r>
          </w:p>
        </w:tc>
        <w:tc>
          <w:tcPr>
            <w:tcW w:w="714" w:type="dxa"/>
            <w:noWrap w:val="0"/>
            <w:vAlign w:val="center"/>
          </w:tcPr>
          <w:p w14:paraId="153BB54C">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p>
        </w:tc>
      </w:tr>
      <w:tr w14:paraId="4BD6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5CB1E54A">
            <w:pPr>
              <w:widowControl w:val="0"/>
              <w:autoSpaceDE w:val="0"/>
              <w:autoSpaceDN w:val="0"/>
              <w:adjustRightInd w:val="0"/>
              <w:jc w:val="both"/>
              <w:rPr>
                <w:rFonts w:hint="eastAsia" w:ascii="宋体" w:hAnsi="宋体" w:eastAsia="宋体" w:cs="宋体"/>
                <w:b/>
                <w:color w:val="auto"/>
                <w:sz w:val="24"/>
                <w:szCs w:val="24"/>
                <w:lang w:val="en-US" w:eastAsia="zh-CN" w:bidi="ar-SA"/>
              </w:rPr>
            </w:pPr>
          </w:p>
        </w:tc>
        <w:tc>
          <w:tcPr>
            <w:tcW w:w="4512" w:type="dxa"/>
            <w:noWrap w:val="0"/>
            <w:vAlign w:val="center"/>
          </w:tcPr>
          <w:p w14:paraId="5E910B12">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2</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运输车每次配送完后必须进行消毒，洗衣机要定期消毒，均有书面记录。</w:t>
            </w:r>
          </w:p>
        </w:tc>
        <w:tc>
          <w:tcPr>
            <w:tcW w:w="1283" w:type="dxa"/>
            <w:noWrap w:val="0"/>
            <w:vAlign w:val="center"/>
          </w:tcPr>
          <w:p w14:paraId="3131A48B">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一日一辆次做不到扣1分</w:t>
            </w:r>
          </w:p>
        </w:tc>
        <w:tc>
          <w:tcPr>
            <w:tcW w:w="1306" w:type="dxa"/>
            <w:vMerge w:val="continue"/>
            <w:noWrap w:val="0"/>
            <w:vAlign w:val="top"/>
          </w:tcPr>
          <w:p w14:paraId="01D89B04">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2F8D4BE4">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73DB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2" w:type="dxa"/>
            <w:vMerge w:val="continue"/>
            <w:noWrap w:val="0"/>
            <w:vAlign w:val="top"/>
          </w:tcPr>
          <w:p w14:paraId="2B03AC62">
            <w:pPr>
              <w:widowControl w:val="0"/>
              <w:autoSpaceDE w:val="0"/>
              <w:autoSpaceDN w:val="0"/>
              <w:adjustRightInd w:val="0"/>
              <w:jc w:val="both"/>
              <w:rPr>
                <w:rFonts w:hint="eastAsia" w:ascii="宋体" w:hAnsi="宋体" w:eastAsia="宋体" w:cs="宋体"/>
                <w:b/>
                <w:color w:val="auto"/>
                <w:sz w:val="24"/>
                <w:szCs w:val="24"/>
                <w:lang w:val="en-US" w:eastAsia="zh-CN" w:bidi="ar-SA"/>
              </w:rPr>
            </w:pPr>
          </w:p>
        </w:tc>
        <w:tc>
          <w:tcPr>
            <w:tcW w:w="4512" w:type="dxa"/>
            <w:noWrap w:val="0"/>
            <w:vAlign w:val="center"/>
          </w:tcPr>
          <w:p w14:paraId="40F04FAF">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3</w:t>
            </w:r>
            <w:r>
              <w:rPr>
                <w:rFonts w:hint="eastAsia" w:ascii="宋体" w:hAnsi="宋体" w:eastAsia="宋体" w:cs="宋体"/>
                <w:snapToGrid/>
                <w:kern w:val="0"/>
                <w:sz w:val="24"/>
                <w:szCs w:val="24"/>
                <w:lang w:val="en-US" w:eastAsia="zh-CN"/>
              </w:rPr>
              <w:t>.</w:t>
            </w:r>
            <w:r>
              <w:rPr>
                <w:rFonts w:hint="eastAsia" w:ascii="宋体" w:hAnsi="宋体" w:eastAsia="宋体" w:cs="宋体"/>
                <w:snapToGrid/>
                <w:kern w:val="0"/>
                <w:sz w:val="24"/>
                <w:szCs w:val="24"/>
                <w:lang w:eastAsia="zh-CN"/>
              </w:rPr>
              <w:t>保持工作场地整洁，定期搞好清洁卫生，保证洗衣房通风和清洁。</w:t>
            </w:r>
          </w:p>
        </w:tc>
        <w:tc>
          <w:tcPr>
            <w:tcW w:w="1283" w:type="dxa"/>
            <w:noWrap w:val="0"/>
            <w:vAlign w:val="center"/>
          </w:tcPr>
          <w:p w14:paraId="2B601D86">
            <w:pPr>
              <w:widowControl/>
              <w:kinsoku/>
              <w:autoSpaceDE/>
              <w:autoSpaceDN/>
              <w:adjustRightInd/>
              <w:snapToGrid/>
              <w:spacing w:line="240" w:lineRule="auto"/>
              <w:jc w:val="left"/>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一项一次做不到扣1分。</w:t>
            </w:r>
          </w:p>
        </w:tc>
        <w:tc>
          <w:tcPr>
            <w:tcW w:w="1306" w:type="dxa"/>
            <w:vMerge w:val="continue"/>
            <w:noWrap w:val="0"/>
            <w:vAlign w:val="top"/>
          </w:tcPr>
          <w:p w14:paraId="058F7B30">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c>
          <w:tcPr>
            <w:tcW w:w="714" w:type="dxa"/>
            <w:noWrap w:val="0"/>
            <w:vAlign w:val="top"/>
          </w:tcPr>
          <w:p w14:paraId="4CB92ED3">
            <w:pPr>
              <w:widowControl w:val="0"/>
              <w:autoSpaceDE w:val="0"/>
              <w:autoSpaceDN w:val="0"/>
              <w:adjustRightInd w:val="0"/>
              <w:jc w:val="both"/>
              <w:rPr>
                <w:rFonts w:hint="eastAsia" w:ascii="宋体" w:hAnsi="宋体" w:eastAsia="宋体" w:cs="宋体"/>
                <w:b/>
                <w:color w:val="000000"/>
                <w:sz w:val="24"/>
                <w:szCs w:val="24"/>
                <w:lang w:val="en-US" w:eastAsia="zh-CN" w:bidi="ar-SA"/>
              </w:rPr>
            </w:pPr>
          </w:p>
        </w:tc>
      </w:tr>
      <w:tr w14:paraId="5452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252" w:type="dxa"/>
            <w:noWrap w:val="0"/>
            <w:vAlign w:val="center"/>
          </w:tcPr>
          <w:p w14:paraId="6680327C">
            <w:pPr>
              <w:widowControl/>
              <w:kinsoku/>
              <w:autoSpaceDE/>
              <w:autoSpaceDN/>
              <w:adjustRightInd/>
              <w:snapToGrid/>
              <w:spacing w:line="240" w:lineRule="auto"/>
              <w:jc w:val="center"/>
              <w:textAlignment w:val="auto"/>
              <w:rPr>
                <w:rFonts w:hint="eastAsia" w:ascii="宋体" w:hAnsi="宋体" w:eastAsia="宋体" w:cs="宋体"/>
                <w:snapToGrid/>
                <w:kern w:val="0"/>
                <w:sz w:val="24"/>
                <w:szCs w:val="24"/>
                <w:lang w:eastAsia="zh-CN"/>
              </w:rPr>
            </w:pPr>
            <w:r>
              <w:rPr>
                <w:rFonts w:hint="eastAsia" w:ascii="宋体" w:hAnsi="宋体" w:eastAsia="宋体" w:cs="宋体"/>
                <w:snapToGrid/>
                <w:kern w:val="0"/>
                <w:sz w:val="24"/>
                <w:szCs w:val="24"/>
                <w:lang w:eastAsia="zh-CN"/>
              </w:rPr>
              <w:t>考评</w:t>
            </w:r>
          </w:p>
        </w:tc>
        <w:tc>
          <w:tcPr>
            <w:tcW w:w="7815" w:type="dxa"/>
            <w:gridSpan w:val="4"/>
            <w:noWrap w:val="0"/>
            <w:vAlign w:val="center"/>
          </w:tcPr>
          <w:p w14:paraId="7DDF46FA">
            <w:pPr>
              <w:widowControl/>
              <w:kinsoku/>
              <w:autoSpaceDE/>
              <w:autoSpaceDN/>
              <w:adjustRightInd/>
              <w:snapToGrid/>
              <w:spacing w:line="240" w:lineRule="auto"/>
              <w:jc w:val="left"/>
              <w:textAlignment w:val="auto"/>
              <w:rPr>
                <w:rFonts w:hint="eastAsia" w:ascii="宋体" w:hAnsi="宋体" w:eastAsia="宋体" w:cs="宋体"/>
                <w:b/>
                <w:snapToGrid/>
                <w:kern w:val="2"/>
                <w:sz w:val="24"/>
                <w:szCs w:val="24"/>
                <w:lang w:eastAsia="zh-CN"/>
              </w:rPr>
            </w:pPr>
            <w:r>
              <w:rPr>
                <w:rFonts w:hint="eastAsia" w:ascii="宋体" w:hAnsi="宋体" w:eastAsia="宋体" w:cs="宋体"/>
                <w:snapToGrid/>
                <w:kern w:val="0"/>
                <w:sz w:val="24"/>
                <w:szCs w:val="24"/>
                <w:lang w:eastAsia="zh-CN"/>
              </w:rPr>
              <w:t>考核评价满分为100分，低于90分每降1分扣罚100元；低于80分每降1分扣罚200元；对存在的问题，在收到医院下发的整改通知单后5日内必须进行整改，逾期未整改的加倍扣罚。</w:t>
            </w:r>
          </w:p>
        </w:tc>
      </w:tr>
      <w:tr w14:paraId="61D5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067" w:type="dxa"/>
            <w:gridSpan w:val="5"/>
            <w:noWrap w:val="0"/>
            <w:vAlign w:val="center"/>
          </w:tcPr>
          <w:p w14:paraId="793E0BB3">
            <w:pPr>
              <w:widowControl w:val="0"/>
              <w:autoSpaceDE w:val="0"/>
              <w:autoSpaceDN w:val="0"/>
              <w:adjustRightInd w:val="0"/>
              <w:jc w:val="both"/>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检查人员：</w:t>
            </w:r>
          </w:p>
        </w:tc>
      </w:tr>
      <w:tr w14:paraId="515E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067" w:type="dxa"/>
            <w:gridSpan w:val="5"/>
            <w:noWrap w:val="0"/>
            <w:vAlign w:val="center"/>
          </w:tcPr>
          <w:p w14:paraId="6B0B2E66">
            <w:pPr>
              <w:widowControl w:val="0"/>
              <w:autoSpaceDE w:val="0"/>
              <w:autoSpaceDN w:val="0"/>
              <w:adjustRightInd w:val="0"/>
              <w:jc w:val="both"/>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得分：</w:t>
            </w:r>
          </w:p>
        </w:tc>
      </w:tr>
      <w:tr w14:paraId="6413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067" w:type="dxa"/>
            <w:gridSpan w:val="5"/>
            <w:noWrap w:val="0"/>
            <w:vAlign w:val="center"/>
          </w:tcPr>
          <w:p w14:paraId="1C3BFA12">
            <w:pPr>
              <w:widowControl/>
              <w:kinsoku/>
              <w:autoSpaceDE/>
              <w:autoSpaceDN/>
              <w:adjustRightInd/>
              <w:snapToGrid/>
              <w:spacing w:line="240" w:lineRule="auto"/>
              <w:jc w:val="left"/>
              <w:textAlignment w:val="auto"/>
              <w:rPr>
                <w:rFonts w:hint="eastAsia" w:ascii="宋体" w:hAnsi="宋体" w:eastAsia="宋体" w:cs="宋体"/>
                <w:b/>
                <w:snapToGrid/>
                <w:kern w:val="2"/>
                <w:sz w:val="24"/>
                <w:szCs w:val="24"/>
                <w:lang w:eastAsia="zh-CN"/>
              </w:rPr>
            </w:pPr>
            <w:r>
              <w:rPr>
                <w:rFonts w:hint="eastAsia" w:ascii="宋体" w:hAnsi="宋体" w:eastAsia="宋体" w:cs="宋体"/>
                <w:snapToGrid/>
                <w:kern w:val="2"/>
                <w:sz w:val="24"/>
                <w:szCs w:val="24"/>
                <w:lang w:eastAsia="zh-CN"/>
              </w:rPr>
              <w:t>存在问题：</w:t>
            </w:r>
          </w:p>
        </w:tc>
      </w:tr>
      <w:tr w14:paraId="7290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067" w:type="dxa"/>
            <w:gridSpan w:val="5"/>
            <w:noWrap w:val="0"/>
            <w:vAlign w:val="center"/>
          </w:tcPr>
          <w:p w14:paraId="02F561C5">
            <w:pPr>
              <w:widowControl/>
              <w:kinsoku/>
              <w:autoSpaceDE/>
              <w:autoSpaceDN/>
              <w:adjustRightInd/>
              <w:snapToGrid/>
              <w:spacing w:line="240" w:lineRule="auto"/>
              <w:jc w:val="left"/>
              <w:textAlignment w:val="auto"/>
              <w:rPr>
                <w:rFonts w:hint="eastAsia" w:ascii="宋体" w:hAnsi="宋体" w:eastAsia="宋体" w:cs="宋体"/>
                <w:b/>
                <w:snapToGrid/>
                <w:kern w:val="2"/>
                <w:sz w:val="24"/>
                <w:szCs w:val="24"/>
                <w:lang w:eastAsia="zh-CN"/>
              </w:rPr>
            </w:pPr>
            <w:r>
              <w:rPr>
                <w:rFonts w:hint="eastAsia" w:ascii="宋体" w:hAnsi="宋体" w:eastAsia="宋体" w:cs="宋体"/>
                <w:snapToGrid/>
                <w:kern w:val="2"/>
                <w:sz w:val="24"/>
                <w:szCs w:val="24"/>
                <w:lang w:eastAsia="zh-CN"/>
              </w:rPr>
              <w:t>公司整改措施：</w:t>
            </w:r>
          </w:p>
        </w:tc>
      </w:tr>
      <w:tr w14:paraId="3F88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067" w:type="dxa"/>
            <w:gridSpan w:val="5"/>
            <w:noWrap w:val="0"/>
            <w:vAlign w:val="center"/>
          </w:tcPr>
          <w:p w14:paraId="6D515FAA">
            <w:pPr>
              <w:widowControl/>
              <w:kinsoku/>
              <w:autoSpaceDE/>
              <w:autoSpaceDN/>
              <w:adjustRightInd/>
              <w:snapToGrid/>
              <w:spacing w:line="240" w:lineRule="auto"/>
              <w:jc w:val="left"/>
              <w:textAlignment w:val="auto"/>
              <w:rPr>
                <w:rFonts w:hint="eastAsia" w:ascii="宋体" w:hAnsi="宋体" w:eastAsia="宋体" w:cs="宋体"/>
                <w:b/>
                <w:snapToGrid/>
                <w:kern w:val="2"/>
                <w:sz w:val="24"/>
                <w:szCs w:val="24"/>
                <w:lang w:eastAsia="zh-CN"/>
              </w:rPr>
            </w:pPr>
            <w:r>
              <w:rPr>
                <w:rFonts w:hint="eastAsia" w:ascii="宋体" w:hAnsi="宋体" w:eastAsia="宋体" w:cs="宋体"/>
                <w:snapToGrid/>
                <w:kern w:val="2"/>
                <w:sz w:val="24"/>
                <w:szCs w:val="24"/>
                <w:lang w:eastAsia="zh-CN"/>
              </w:rPr>
              <w:t>整改后评价：</w:t>
            </w:r>
          </w:p>
        </w:tc>
      </w:tr>
    </w:tbl>
    <w:p w14:paraId="603455FA">
      <w:pPr>
        <w:spacing w:before="348" w:line="223" w:lineRule="auto"/>
        <w:ind w:left="1266"/>
        <w:outlineLvl w:val="0"/>
        <w:rPr>
          <w:rFonts w:ascii="宋体" w:hAnsi="宋体" w:eastAsia="宋体" w:cs="宋体"/>
          <w:sz w:val="43"/>
          <w:szCs w:val="43"/>
        </w:rPr>
      </w:pPr>
      <w:r>
        <w:rPr>
          <w:rFonts w:ascii="宋体" w:hAnsi="宋体" w:eastAsia="宋体" w:cs="宋体"/>
          <w:b/>
          <w:bCs/>
          <w:spacing w:val="6"/>
          <w:sz w:val="43"/>
          <w:szCs w:val="43"/>
        </w:rPr>
        <w:t>第四章</w:t>
      </w:r>
      <w:r>
        <w:rPr>
          <w:rFonts w:ascii="宋体" w:hAnsi="宋体" w:eastAsia="宋体" w:cs="宋体"/>
          <w:spacing w:val="6"/>
          <w:sz w:val="43"/>
          <w:szCs w:val="43"/>
        </w:rPr>
        <w:t xml:space="preserve">  </w:t>
      </w:r>
      <w:r>
        <w:rPr>
          <w:rFonts w:ascii="宋体" w:hAnsi="宋体" w:eastAsia="宋体" w:cs="宋体"/>
          <w:b/>
          <w:bCs/>
          <w:spacing w:val="6"/>
          <w:sz w:val="43"/>
          <w:szCs w:val="43"/>
        </w:rPr>
        <w:t>评审程序、评审方法和评审标准</w:t>
      </w:r>
    </w:p>
    <w:p w14:paraId="53F79483">
      <w:pPr>
        <w:spacing w:line="456" w:lineRule="auto"/>
        <w:rPr>
          <w:rFonts w:ascii="Arial"/>
          <w:sz w:val="21"/>
        </w:rPr>
      </w:pPr>
    </w:p>
    <w:p w14:paraId="67B7CCB4">
      <w:pPr>
        <w:spacing w:before="101" w:line="226" w:lineRule="auto"/>
        <w:ind w:left="3474"/>
        <w:rPr>
          <w:rFonts w:ascii="宋体" w:hAnsi="宋体" w:eastAsia="宋体" w:cs="宋体"/>
          <w:sz w:val="31"/>
          <w:szCs w:val="31"/>
        </w:rPr>
      </w:pPr>
      <w:r>
        <w:rPr>
          <w:rFonts w:ascii="宋体" w:hAnsi="宋体" w:eastAsia="宋体" w:cs="宋体"/>
          <w:b/>
          <w:bCs/>
          <w:spacing w:val="6"/>
          <w:sz w:val="31"/>
          <w:szCs w:val="31"/>
        </w:rPr>
        <w:t>一、评审程序和评审方法</w:t>
      </w:r>
    </w:p>
    <w:p w14:paraId="54A1A9BC">
      <w:pPr>
        <w:spacing w:line="294" w:lineRule="auto"/>
        <w:rPr>
          <w:rFonts w:ascii="Arial"/>
          <w:sz w:val="21"/>
        </w:rPr>
      </w:pPr>
    </w:p>
    <w:p w14:paraId="4A4B3F24">
      <w:pPr>
        <w:spacing w:line="295" w:lineRule="auto"/>
        <w:rPr>
          <w:rFonts w:ascii="Arial"/>
          <w:sz w:val="21"/>
        </w:rPr>
      </w:pPr>
    </w:p>
    <w:p w14:paraId="7024FE01">
      <w:pPr>
        <w:spacing w:before="78" w:line="222" w:lineRule="auto"/>
        <w:ind w:left="493"/>
        <w:rPr>
          <w:rFonts w:ascii="黑体" w:hAnsi="黑体" w:eastAsia="黑体" w:cs="黑体"/>
          <w:sz w:val="24"/>
          <w:szCs w:val="24"/>
        </w:rPr>
      </w:pPr>
      <w:r>
        <w:rPr>
          <w:rFonts w:ascii="黑体" w:hAnsi="黑体" w:eastAsia="黑体" w:cs="黑体"/>
          <w:b/>
          <w:bCs/>
          <w:spacing w:val="-6"/>
          <w:sz w:val="24"/>
          <w:szCs w:val="24"/>
        </w:rPr>
        <w:t>1.资格审查</w:t>
      </w:r>
    </w:p>
    <w:p w14:paraId="1C25C145">
      <w:pPr>
        <w:spacing w:before="98" w:line="228" w:lineRule="auto"/>
        <w:ind w:left="435"/>
        <w:rPr>
          <w:rFonts w:ascii="宋体" w:hAnsi="宋体" w:eastAsia="宋体" w:cs="宋体"/>
          <w:sz w:val="20"/>
          <w:szCs w:val="20"/>
        </w:rPr>
      </w:pPr>
      <w:r>
        <w:rPr>
          <w:rFonts w:ascii="宋体" w:hAnsi="宋体" w:eastAsia="宋体" w:cs="宋体"/>
          <w:spacing w:val="8"/>
          <w:sz w:val="20"/>
          <w:szCs w:val="20"/>
        </w:rPr>
        <w:t>1.1</w:t>
      </w:r>
      <w:r>
        <w:rPr>
          <w:rFonts w:ascii="宋体" w:hAnsi="宋体" w:eastAsia="宋体" w:cs="宋体"/>
          <w:spacing w:val="-30"/>
          <w:sz w:val="20"/>
          <w:szCs w:val="20"/>
        </w:rPr>
        <w:t xml:space="preserve"> </w:t>
      </w:r>
      <w:r>
        <w:rPr>
          <w:rFonts w:ascii="宋体" w:hAnsi="宋体" w:eastAsia="宋体" w:cs="宋体"/>
          <w:spacing w:val="8"/>
          <w:sz w:val="20"/>
          <w:szCs w:val="20"/>
        </w:rPr>
        <w:t>响应文件开启后，磋商小组依法对供应商的资格证明文件进行</w:t>
      </w:r>
      <w:r>
        <w:rPr>
          <w:rFonts w:ascii="宋体" w:hAnsi="宋体" w:eastAsia="宋体" w:cs="宋体"/>
          <w:spacing w:val="7"/>
          <w:sz w:val="20"/>
          <w:szCs w:val="20"/>
        </w:rPr>
        <w:t>审查。</w:t>
      </w:r>
    </w:p>
    <w:p w14:paraId="12EF12F9">
      <w:pPr>
        <w:spacing w:before="161" w:line="221" w:lineRule="auto"/>
        <w:ind w:left="430"/>
        <w:rPr>
          <w:rFonts w:ascii="宋体" w:hAnsi="宋体" w:eastAsia="宋体" w:cs="宋体"/>
          <w:sz w:val="20"/>
          <w:szCs w:val="20"/>
        </w:rPr>
      </w:pPr>
      <w:r>
        <w:rPr>
          <w:rFonts w:ascii="宋体" w:hAnsi="宋体" w:eastAsia="宋体" w:cs="宋体"/>
          <w:spacing w:val="11"/>
          <w:sz w:val="20"/>
          <w:szCs w:val="20"/>
        </w:rPr>
        <w:t>（1）查询渠道：</w:t>
      </w:r>
      <w:r>
        <w:rPr>
          <w:rFonts w:ascii="宋体" w:hAnsi="宋体" w:eastAsia="宋体" w:cs="宋体"/>
          <w:spacing w:val="-73"/>
          <w:sz w:val="20"/>
          <w:szCs w:val="20"/>
        </w:rPr>
        <w:t xml:space="preserve"> </w:t>
      </w:r>
      <w:r>
        <w:rPr>
          <w:rFonts w:ascii="宋体" w:hAnsi="宋体" w:eastAsia="宋体" w:cs="宋体"/>
          <w:spacing w:val="11"/>
          <w:sz w:val="20"/>
          <w:szCs w:val="20"/>
        </w:rPr>
        <w:t>“信用中国”网站（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creditchina</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1"/>
          <w:sz w:val="20"/>
          <w:szCs w:val="20"/>
        </w:rPr>
        <w:t>）、中国政府采购网（</w:t>
      </w:r>
      <w:r>
        <w:fldChar w:fldCharType="begin"/>
      </w:r>
      <w:r>
        <w:instrText xml:space="preserve"> HYPERLINK "http://www.ccgp.gov.cn" </w:instrText>
      </w:r>
      <w:r>
        <w:fldChar w:fldCharType="separate"/>
      </w:r>
      <w:r>
        <w:rPr>
          <w:rFonts w:ascii="Times New Roman" w:hAnsi="Times New Roman" w:eastAsia="Times New Roman" w:cs="Times New Roman"/>
          <w:sz w:val="20"/>
          <w:szCs w:val="20"/>
        </w:rPr>
        <w:t>www</w:t>
      </w:r>
      <w:r>
        <w:rPr>
          <w:rFonts w:ascii="Times New Roman" w:hAnsi="Times New Roman" w:eastAsia="Times New Roman" w:cs="Times New Roman"/>
          <w:spacing w:val="11"/>
          <w:sz w:val="20"/>
          <w:szCs w:val="20"/>
        </w:rPr>
        <w:t>.</w:t>
      </w:r>
      <w:r>
        <w:rPr>
          <w:rFonts w:ascii="Times New Roman" w:hAnsi="Times New Roman" w:eastAsia="Times New Roman" w:cs="Times New Roman"/>
          <w:sz w:val="20"/>
          <w:szCs w:val="20"/>
        </w:rPr>
        <w:t>ccgp</w:t>
      </w:r>
      <w:r>
        <w:rPr>
          <w:rFonts w:ascii="Times New Roman" w:hAnsi="Times New Roman" w:eastAsia="Times New Roman" w:cs="Times New Roman"/>
          <w:spacing w:val="11"/>
          <w:sz w:val="20"/>
          <w:szCs w:val="20"/>
        </w:rPr>
        <w:t>.</w:t>
      </w:r>
      <w:r>
        <w:rPr>
          <w:rFonts w:ascii="Times New Roman" w:hAnsi="Times New Roman" w:eastAsia="Times New Roman" w:cs="Times New Roman"/>
          <w:sz w:val="20"/>
          <w:szCs w:val="20"/>
        </w:rPr>
        <w:t>gov</w:t>
      </w:r>
      <w:r>
        <w:rPr>
          <w:rFonts w:ascii="Times New Roman" w:hAnsi="Times New Roman" w:eastAsia="Times New Roman" w:cs="Times New Roman"/>
          <w:spacing w:val="11"/>
          <w:sz w:val="20"/>
          <w:szCs w:val="20"/>
        </w:rPr>
        <w:t>.</w:t>
      </w:r>
      <w:r>
        <w:rPr>
          <w:rFonts w:ascii="Times New Roman" w:hAnsi="Times New Roman" w:eastAsia="Times New Roman" w:cs="Times New Roman"/>
          <w:sz w:val="20"/>
          <w:szCs w:val="20"/>
        </w:rPr>
        <w:t>cn</w:t>
      </w:r>
      <w:r>
        <w:rPr>
          <w:rFonts w:ascii="Times New Roman" w:hAnsi="Times New Roman" w:eastAsia="Times New Roman" w:cs="Times New Roman"/>
          <w:sz w:val="20"/>
          <w:szCs w:val="20"/>
        </w:rPr>
        <w:fldChar w:fldCharType="end"/>
      </w:r>
      <w:r>
        <w:rPr>
          <w:rFonts w:ascii="宋体" w:hAnsi="宋体" w:eastAsia="宋体" w:cs="宋体"/>
          <w:spacing w:val="11"/>
          <w:sz w:val="20"/>
          <w:szCs w:val="20"/>
        </w:rPr>
        <w:t>）</w:t>
      </w:r>
    </w:p>
    <w:p w14:paraId="09DD50B8">
      <w:pPr>
        <w:spacing w:before="169" w:line="228" w:lineRule="auto"/>
        <w:ind w:left="430"/>
        <w:rPr>
          <w:rFonts w:ascii="宋体" w:hAnsi="宋体" w:eastAsia="宋体" w:cs="宋体"/>
          <w:sz w:val="20"/>
          <w:szCs w:val="20"/>
        </w:rPr>
      </w:pPr>
      <w:r>
        <w:rPr>
          <w:rFonts w:ascii="宋体" w:hAnsi="宋体" w:eastAsia="宋体" w:cs="宋体"/>
          <w:spacing w:val="8"/>
          <w:sz w:val="20"/>
          <w:szCs w:val="20"/>
        </w:rPr>
        <w:t>（2）信用查询截止时点：资格审查结束前</w:t>
      </w:r>
    </w:p>
    <w:p w14:paraId="483B8411">
      <w:pPr>
        <w:spacing w:before="161" w:line="228" w:lineRule="auto"/>
        <w:ind w:left="430"/>
        <w:rPr>
          <w:rFonts w:ascii="宋体" w:hAnsi="宋体" w:eastAsia="宋体" w:cs="宋体"/>
          <w:sz w:val="20"/>
          <w:szCs w:val="20"/>
        </w:rPr>
      </w:pPr>
      <w:r>
        <w:rPr>
          <w:rFonts w:ascii="宋体" w:hAnsi="宋体" w:eastAsia="宋体" w:cs="宋体"/>
          <w:spacing w:val="9"/>
          <w:sz w:val="20"/>
          <w:szCs w:val="20"/>
        </w:rPr>
        <w:t>（3）查询记录和证据留存方式：将查询网站中的查询记录截图并作为评审资料保存。</w:t>
      </w:r>
    </w:p>
    <w:p w14:paraId="20B2E462">
      <w:pPr>
        <w:spacing w:before="161" w:line="377" w:lineRule="auto"/>
        <w:ind w:right="99" w:firstLine="430"/>
        <w:rPr>
          <w:rFonts w:ascii="宋体" w:hAnsi="宋体" w:eastAsia="宋体" w:cs="宋体"/>
          <w:sz w:val="20"/>
          <w:szCs w:val="20"/>
        </w:rPr>
      </w:pPr>
      <w:r>
        <w:rPr>
          <w:rFonts w:ascii="宋体" w:hAnsi="宋体" w:eastAsia="宋体" w:cs="宋体"/>
          <w:spacing w:val="10"/>
          <w:sz w:val="20"/>
          <w:szCs w:val="20"/>
        </w:rPr>
        <w:t>（4）信用信息使用规则：根据财政部《关于</w:t>
      </w:r>
      <w:r>
        <w:rPr>
          <w:rFonts w:ascii="宋体" w:hAnsi="宋体" w:eastAsia="宋体" w:cs="宋体"/>
          <w:spacing w:val="9"/>
          <w:sz w:val="20"/>
          <w:szCs w:val="20"/>
        </w:rPr>
        <w:t>在政府采购活动中查询及使用信用记录有关问题的通知》（财库</w:t>
      </w:r>
      <w:r>
        <w:rPr>
          <w:rFonts w:ascii="宋体" w:hAnsi="宋体" w:eastAsia="宋体" w:cs="宋体"/>
          <w:spacing w:val="7"/>
          <w:sz w:val="20"/>
          <w:szCs w:val="20"/>
        </w:rPr>
        <w:t>〔2016〕125</w:t>
      </w:r>
      <w:r>
        <w:rPr>
          <w:rFonts w:ascii="宋体" w:hAnsi="宋体" w:eastAsia="宋体" w:cs="宋体"/>
          <w:spacing w:val="-35"/>
          <w:sz w:val="20"/>
          <w:szCs w:val="20"/>
        </w:rPr>
        <w:t xml:space="preserve"> </w:t>
      </w:r>
      <w:r>
        <w:rPr>
          <w:rFonts w:ascii="宋体" w:hAnsi="宋体" w:eastAsia="宋体" w:cs="宋体"/>
          <w:spacing w:val="7"/>
          <w:sz w:val="20"/>
          <w:szCs w:val="20"/>
        </w:rPr>
        <w:t>号）的规定，对在“信用中国”网站(</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6"/>
          <w:sz w:val="20"/>
          <w:szCs w:val="20"/>
        </w:rPr>
        <w:t>.</w:t>
      </w:r>
      <w:r>
        <w:rPr>
          <w:rFonts w:ascii="宋体" w:hAnsi="宋体" w:eastAsia="宋体" w:cs="宋体"/>
          <w:sz w:val="20"/>
          <w:szCs w:val="20"/>
        </w:rPr>
        <w:t>gov</w:t>
      </w:r>
      <w:r>
        <w:rPr>
          <w:rFonts w:ascii="宋体" w:hAnsi="宋体" w:eastAsia="宋体" w:cs="宋体"/>
          <w:spacing w:val="6"/>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6"/>
          <w:sz w:val="20"/>
          <w:szCs w:val="20"/>
        </w:rPr>
        <w:t>) 、中国政府采购网(</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6"/>
          <w:sz w:val="20"/>
          <w:szCs w:val="20"/>
        </w:rPr>
        <w:t>.</w:t>
      </w:r>
      <w:r>
        <w:rPr>
          <w:rFonts w:ascii="宋体" w:hAnsi="宋体" w:eastAsia="宋体" w:cs="宋体"/>
          <w:sz w:val="20"/>
          <w:szCs w:val="20"/>
        </w:rPr>
        <w:t>ccgp</w:t>
      </w:r>
      <w:r>
        <w:rPr>
          <w:rFonts w:ascii="宋体" w:hAnsi="宋体" w:eastAsia="宋体" w:cs="宋体"/>
          <w:spacing w:val="6"/>
          <w:sz w:val="20"/>
          <w:szCs w:val="20"/>
        </w:rPr>
        <w:t>.</w:t>
      </w:r>
      <w:r>
        <w:rPr>
          <w:rFonts w:ascii="宋体" w:hAnsi="宋体" w:eastAsia="宋体" w:cs="宋体"/>
          <w:sz w:val="20"/>
          <w:szCs w:val="20"/>
        </w:rPr>
        <w:t>gov</w:t>
      </w:r>
      <w:r>
        <w:rPr>
          <w:rFonts w:ascii="宋体" w:hAnsi="宋体" w:eastAsia="宋体" w:cs="宋体"/>
          <w:spacing w:val="6"/>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6"/>
          <w:sz w:val="20"/>
          <w:szCs w:val="20"/>
        </w:rPr>
        <w:t>)</w:t>
      </w:r>
      <w:r>
        <w:rPr>
          <w:rFonts w:ascii="宋体" w:hAnsi="宋体" w:eastAsia="宋体" w:cs="宋体"/>
          <w:spacing w:val="9"/>
          <w:sz w:val="20"/>
          <w:szCs w:val="20"/>
        </w:rPr>
        <w:t>被列入失信被执行人、重大税收违法案件当事人名单、政府采购严重违法失信行为记录名单及其他不符合《中华人民共和国政府采购法》第二十二条规定条件的供应商，不得参与政府采购活动。</w:t>
      </w:r>
    </w:p>
    <w:p w14:paraId="06F4459E">
      <w:pPr>
        <w:spacing w:before="2" w:line="379" w:lineRule="auto"/>
        <w:ind w:left="17" w:right="119" w:firstLine="418"/>
        <w:rPr>
          <w:rFonts w:ascii="宋体" w:hAnsi="宋体" w:eastAsia="宋体" w:cs="宋体"/>
          <w:sz w:val="20"/>
          <w:szCs w:val="20"/>
        </w:rPr>
      </w:pPr>
      <w:r>
        <w:rPr>
          <w:rFonts w:ascii="宋体" w:hAnsi="宋体" w:eastAsia="宋体" w:cs="宋体"/>
          <w:spacing w:val="9"/>
          <w:sz w:val="20"/>
          <w:szCs w:val="20"/>
        </w:rPr>
        <w:t>1.2</w:t>
      </w:r>
      <w:r>
        <w:rPr>
          <w:rFonts w:ascii="宋体" w:hAnsi="宋体" w:eastAsia="宋体" w:cs="宋体"/>
          <w:spacing w:val="-31"/>
          <w:sz w:val="20"/>
          <w:szCs w:val="20"/>
        </w:rPr>
        <w:t xml:space="preserve"> </w:t>
      </w:r>
      <w:r>
        <w:rPr>
          <w:rFonts w:ascii="宋体" w:hAnsi="宋体" w:eastAsia="宋体" w:cs="宋体"/>
          <w:spacing w:val="9"/>
          <w:sz w:val="20"/>
          <w:szCs w:val="20"/>
        </w:rPr>
        <w:t>资格审查标准为本磋商文件中载明对供应商资格要求的条件。资格审查采用合格制</w:t>
      </w:r>
      <w:r>
        <w:rPr>
          <w:rFonts w:ascii="宋体" w:hAnsi="宋体" w:eastAsia="宋体" w:cs="宋体"/>
          <w:spacing w:val="8"/>
          <w:sz w:val="20"/>
          <w:szCs w:val="20"/>
        </w:rPr>
        <w:t>，凡符合磋商文件规定的供应商资格要求的响应文件均通过资格审查。</w:t>
      </w:r>
    </w:p>
    <w:p w14:paraId="5D6C0E38">
      <w:pPr>
        <w:spacing w:before="91" w:line="228" w:lineRule="auto"/>
        <w:ind w:left="435"/>
        <w:rPr>
          <w:rFonts w:ascii="宋体" w:hAnsi="宋体" w:eastAsia="宋体" w:cs="宋体"/>
          <w:sz w:val="20"/>
          <w:szCs w:val="20"/>
        </w:rPr>
      </w:pPr>
      <w:r>
        <w:rPr>
          <w:rFonts w:ascii="宋体" w:hAnsi="宋体" w:eastAsia="宋体" w:cs="宋体"/>
          <w:spacing w:val="8"/>
          <w:sz w:val="20"/>
          <w:szCs w:val="20"/>
        </w:rPr>
        <w:t>1.3</w:t>
      </w:r>
      <w:r>
        <w:rPr>
          <w:rFonts w:ascii="宋体" w:hAnsi="宋体" w:eastAsia="宋体" w:cs="宋体"/>
          <w:spacing w:val="-28"/>
          <w:sz w:val="20"/>
          <w:szCs w:val="20"/>
        </w:rPr>
        <w:t xml:space="preserve"> </w:t>
      </w:r>
      <w:r>
        <w:rPr>
          <w:rFonts w:ascii="宋体" w:hAnsi="宋体" w:eastAsia="宋体" w:cs="宋体"/>
          <w:spacing w:val="8"/>
          <w:sz w:val="20"/>
          <w:szCs w:val="20"/>
        </w:rPr>
        <w:t>供应商有下列情形之一的，资格审查不通过，其响应文件按无效响应处理：</w:t>
      </w:r>
    </w:p>
    <w:p w14:paraId="6C96E532">
      <w:pPr>
        <w:spacing w:before="222" w:line="228" w:lineRule="auto"/>
        <w:ind w:left="430"/>
        <w:rPr>
          <w:rFonts w:ascii="宋体" w:hAnsi="宋体" w:eastAsia="宋体" w:cs="宋体"/>
          <w:sz w:val="20"/>
          <w:szCs w:val="20"/>
        </w:rPr>
      </w:pPr>
      <w:r>
        <w:rPr>
          <w:rFonts w:ascii="宋体" w:hAnsi="宋体" w:eastAsia="宋体" w:cs="宋体"/>
          <w:spacing w:val="8"/>
          <w:sz w:val="20"/>
          <w:szCs w:val="20"/>
        </w:rPr>
        <w:t>（1）不具备磋商文件中规定的资格要求的；</w:t>
      </w:r>
    </w:p>
    <w:p w14:paraId="46EF3DF8">
      <w:pPr>
        <w:spacing w:before="220" w:line="432" w:lineRule="auto"/>
        <w:ind w:right="100" w:firstLine="430"/>
        <w:rPr>
          <w:rFonts w:ascii="宋体" w:hAnsi="宋体" w:eastAsia="宋体" w:cs="宋体"/>
          <w:sz w:val="20"/>
          <w:szCs w:val="20"/>
        </w:rPr>
      </w:pPr>
      <w:r>
        <w:rPr>
          <w:rFonts w:ascii="宋体" w:hAnsi="宋体" w:eastAsia="宋体" w:cs="宋体"/>
          <w:spacing w:val="10"/>
          <w:sz w:val="20"/>
          <w:szCs w:val="20"/>
        </w:rPr>
        <w:t>（2）响应文件的资格证明文件缺少任一项“供应商须知前附表</w:t>
      </w:r>
      <w:r>
        <w:rPr>
          <w:rFonts w:ascii="宋体" w:hAnsi="宋体" w:eastAsia="宋体" w:cs="宋体"/>
          <w:spacing w:val="-70"/>
          <w:sz w:val="20"/>
          <w:szCs w:val="20"/>
        </w:rPr>
        <w:t xml:space="preserve"> </w:t>
      </w:r>
      <w:r>
        <w:rPr>
          <w:rFonts w:ascii="宋体" w:hAnsi="宋体" w:eastAsia="宋体" w:cs="宋体"/>
          <w:spacing w:val="10"/>
          <w:sz w:val="20"/>
          <w:szCs w:val="20"/>
        </w:rPr>
        <w:t>”资格证</w:t>
      </w:r>
      <w:r>
        <w:rPr>
          <w:rFonts w:ascii="宋体" w:hAnsi="宋体" w:eastAsia="宋体" w:cs="宋体"/>
          <w:spacing w:val="9"/>
          <w:sz w:val="20"/>
          <w:szCs w:val="20"/>
        </w:rPr>
        <w:t>明文件规定的“必须提供</w:t>
      </w:r>
      <w:r>
        <w:rPr>
          <w:rFonts w:ascii="宋体" w:hAnsi="宋体" w:eastAsia="宋体" w:cs="宋体"/>
          <w:spacing w:val="-70"/>
          <w:sz w:val="20"/>
          <w:szCs w:val="20"/>
        </w:rPr>
        <w:t xml:space="preserve"> </w:t>
      </w:r>
      <w:r>
        <w:rPr>
          <w:rFonts w:ascii="宋体" w:hAnsi="宋体" w:eastAsia="宋体" w:cs="宋体"/>
          <w:spacing w:val="9"/>
          <w:sz w:val="20"/>
          <w:szCs w:val="20"/>
        </w:rPr>
        <w:t>”的文件资</w:t>
      </w:r>
      <w:r>
        <w:rPr>
          <w:rFonts w:ascii="宋体" w:hAnsi="宋体" w:eastAsia="宋体" w:cs="宋体"/>
          <w:spacing w:val="3"/>
          <w:sz w:val="20"/>
          <w:szCs w:val="20"/>
        </w:rPr>
        <w:t>料的；</w:t>
      </w:r>
    </w:p>
    <w:p w14:paraId="6611C8D9">
      <w:pPr>
        <w:spacing w:before="3" w:line="431" w:lineRule="auto"/>
        <w:ind w:left="17" w:firstLine="413"/>
        <w:rPr>
          <w:rFonts w:ascii="宋体" w:hAnsi="宋体" w:eastAsia="宋体" w:cs="宋体"/>
          <w:sz w:val="20"/>
          <w:szCs w:val="20"/>
        </w:rPr>
      </w:pPr>
      <w:r>
        <w:rPr>
          <w:rFonts w:ascii="宋体" w:hAnsi="宋体" w:eastAsia="宋体" w:cs="宋体"/>
          <w:spacing w:val="12"/>
          <w:sz w:val="20"/>
          <w:szCs w:val="20"/>
        </w:rPr>
        <w:t>（3）响应文件中的资格证明文件出现任一项不符合“供应商须知前附表</w:t>
      </w:r>
      <w:r>
        <w:rPr>
          <w:rFonts w:ascii="宋体" w:hAnsi="宋体" w:eastAsia="宋体" w:cs="宋体"/>
          <w:spacing w:val="-70"/>
          <w:sz w:val="20"/>
          <w:szCs w:val="20"/>
        </w:rPr>
        <w:t xml:space="preserve"> </w:t>
      </w:r>
      <w:r>
        <w:rPr>
          <w:rFonts w:ascii="宋体" w:hAnsi="宋体" w:eastAsia="宋体" w:cs="宋体"/>
          <w:spacing w:val="12"/>
          <w:sz w:val="20"/>
          <w:szCs w:val="20"/>
        </w:rPr>
        <w:t>”资</w:t>
      </w:r>
      <w:r>
        <w:rPr>
          <w:rFonts w:ascii="宋体" w:hAnsi="宋体" w:eastAsia="宋体" w:cs="宋体"/>
          <w:spacing w:val="11"/>
          <w:sz w:val="20"/>
          <w:szCs w:val="20"/>
        </w:rPr>
        <w:t>格证明文件规定的“必须提供</w:t>
      </w:r>
      <w:r>
        <w:rPr>
          <w:rFonts w:ascii="宋体" w:hAnsi="宋体" w:eastAsia="宋体" w:cs="宋体"/>
          <w:spacing w:val="-68"/>
          <w:sz w:val="20"/>
          <w:szCs w:val="20"/>
        </w:rPr>
        <w:t xml:space="preserve"> </w:t>
      </w:r>
      <w:r>
        <w:rPr>
          <w:rFonts w:ascii="宋体" w:hAnsi="宋体" w:eastAsia="宋体" w:cs="宋体"/>
          <w:spacing w:val="11"/>
          <w:sz w:val="20"/>
          <w:szCs w:val="20"/>
        </w:rPr>
        <w:t>”</w:t>
      </w:r>
      <w:r>
        <w:rPr>
          <w:rFonts w:ascii="宋体" w:hAnsi="宋体" w:eastAsia="宋体" w:cs="宋体"/>
          <w:spacing w:val="7"/>
          <w:sz w:val="20"/>
          <w:szCs w:val="20"/>
        </w:rPr>
        <w:t>的文件资料要求或者无效的；</w:t>
      </w:r>
    </w:p>
    <w:p w14:paraId="7A830E94">
      <w:pPr>
        <w:spacing w:line="432" w:lineRule="auto"/>
        <w:ind w:right="100" w:firstLine="430"/>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56"/>
          <w:sz w:val="20"/>
          <w:szCs w:val="20"/>
        </w:rPr>
        <w:t xml:space="preserve"> </w:t>
      </w:r>
      <w:r>
        <w:rPr>
          <w:rFonts w:ascii="宋体" w:hAnsi="宋体" w:eastAsia="宋体" w:cs="宋体"/>
          <w:spacing w:val="10"/>
          <w:sz w:val="20"/>
          <w:szCs w:val="20"/>
        </w:rPr>
        <w:t>同一合同项下的不同供应商，单位负责人为同一人或者存在直接控股、管理关系的；为本项目提供过整体设计、规范编制或者项目管理、监理、检测等服务</w:t>
      </w:r>
      <w:r>
        <w:rPr>
          <w:rFonts w:ascii="宋体" w:hAnsi="宋体" w:eastAsia="宋体" w:cs="宋体"/>
          <w:spacing w:val="9"/>
          <w:sz w:val="20"/>
          <w:szCs w:val="20"/>
        </w:rPr>
        <w:t>的供应商，再参加该采购项目的其他采购活动的。</w:t>
      </w:r>
    </w:p>
    <w:p w14:paraId="52860209">
      <w:pPr>
        <w:spacing w:line="425" w:lineRule="auto"/>
        <w:ind w:left="1" w:right="100" w:firstLine="433"/>
        <w:rPr>
          <w:rFonts w:ascii="宋体" w:hAnsi="宋体" w:eastAsia="宋体" w:cs="宋体"/>
          <w:sz w:val="20"/>
          <w:szCs w:val="20"/>
        </w:rPr>
      </w:pPr>
      <w:r>
        <w:rPr>
          <w:rFonts w:ascii="宋体" w:hAnsi="宋体" w:eastAsia="宋体" w:cs="宋体"/>
          <w:spacing w:val="9"/>
          <w:sz w:val="20"/>
          <w:szCs w:val="20"/>
        </w:rPr>
        <w:t>1.4</w:t>
      </w:r>
      <w:r>
        <w:rPr>
          <w:rFonts w:ascii="宋体" w:hAnsi="宋体" w:eastAsia="宋体" w:cs="宋体"/>
          <w:spacing w:val="-41"/>
          <w:sz w:val="20"/>
          <w:szCs w:val="20"/>
        </w:rPr>
        <w:t xml:space="preserve"> </w:t>
      </w:r>
      <w:r>
        <w:rPr>
          <w:rFonts w:ascii="宋体" w:hAnsi="宋体" w:eastAsia="宋体" w:cs="宋体"/>
          <w:spacing w:val="9"/>
          <w:sz w:val="20"/>
          <w:szCs w:val="20"/>
        </w:rPr>
        <w:t>通过资格审查的合格供应商不足</w:t>
      </w:r>
      <w:r>
        <w:rPr>
          <w:rFonts w:ascii="宋体" w:hAnsi="宋体" w:eastAsia="宋体" w:cs="宋体"/>
          <w:spacing w:val="-35"/>
          <w:sz w:val="20"/>
          <w:szCs w:val="20"/>
        </w:rPr>
        <w:t xml:space="preserve"> </w:t>
      </w:r>
      <w:r>
        <w:rPr>
          <w:rFonts w:ascii="宋体" w:hAnsi="宋体" w:eastAsia="宋体" w:cs="宋体"/>
          <w:spacing w:val="9"/>
          <w:sz w:val="20"/>
          <w:szCs w:val="20"/>
        </w:rPr>
        <w:t>3</w:t>
      </w:r>
      <w:r>
        <w:rPr>
          <w:rFonts w:ascii="宋体" w:hAnsi="宋体" w:eastAsia="宋体" w:cs="宋体"/>
          <w:spacing w:val="-36"/>
          <w:sz w:val="20"/>
          <w:szCs w:val="20"/>
        </w:rPr>
        <w:t xml:space="preserve"> </w:t>
      </w:r>
      <w:r>
        <w:rPr>
          <w:rFonts w:ascii="宋体" w:hAnsi="宋体" w:eastAsia="宋体" w:cs="宋体"/>
          <w:spacing w:val="9"/>
          <w:sz w:val="20"/>
          <w:szCs w:val="20"/>
        </w:rPr>
        <w:t>家的，不得进入符合性审查环节，采购人或者采</w:t>
      </w:r>
      <w:r>
        <w:rPr>
          <w:rFonts w:ascii="宋体" w:hAnsi="宋体" w:eastAsia="宋体" w:cs="宋体"/>
          <w:spacing w:val="8"/>
          <w:sz w:val="20"/>
          <w:szCs w:val="20"/>
        </w:rPr>
        <w:t>购代理机构应当重新开</w:t>
      </w:r>
      <w:r>
        <w:rPr>
          <w:rFonts w:ascii="宋体" w:hAnsi="宋体" w:eastAsia="宋体" w:cs="宋体"/>
          <w:spacing w:val="6"/>
          <w:sz w:val="20"/>
          <w:szCs w:val="20"/>
        </w:rPr>
        <w:t>展采购活动。</w:t>
      </w:r>
    </w:p>
    <w:p w14:paraId="2FC3F485">
      <w:pPr>
        <w:spacing w:before="1" w:line="221" w:lineRule="auto"/>
        <w:ind w:left="479"/>
        <w:rPr>
          <w:rFonts w:ascii="黑体" w:hAnsi="黑体" w:eastAsia="黑体" w:cs="黑体"/>
          <w:sz w:val="24"/>
          <w:szCs w:val="24"/>
        </w:rPr>
      </w:pPr>
      <w:r>
        <w:rPr>
          <w:rFonts w:ascii="黑体" w:hAnsi="黑体" w:eastAsia="黑体" w:cs="黑体"/>
          <w:b/>
          <w:bCs/>
          <w:spacing w:val="-3"/>
          <w:sz w:val="24"/>
          <w:szCs w:val="24"/>
        </w:rPr>
        <w:t>2.符合性审查</w:t>
      </w:r>
    </w:p>
    <w:p w14:paraId="1601AE93">
      <w:pPr>
        <w:spacing w:before="194" w:line="432" w:lineRule="auto"/>
        <w:ind w:left="23" w:right="149" w:firstLine="398"/>
        <w:rPr>
          <w:rFonts w:ascii="宋体" w:hAnsi="宋体" w:eastAsia="宋体" w:cs="宋体"/>
          <w:sz w:val="20"/>
          <w:szCs w:val="20"/>
        </w:rPr>
      </w:pPr>
      <w:r>
        <w:rPr>
          <w:rFonts w:ascii="宋体" w:hAnsi="宋体" w:eastAsia="宋体" w:cs="宋体"/>
          <w:spacing w:val="8"/>
          <w:sz w:val="20"/>
          <w:szCs w:val="20"/>
        </w:rPr>
        <w:t>2.1</w:t>
      </w:r>
      <w:r>
        <w:rPr>
          <w:rFonts w:ascii="宋体" w:hAnsi="宋体" w:eastAsia="宋体" w:cs="宋体"/>
          <w:spacing w:val="-10"/>
          <w:sz w:val="20"/>
          <w:szCs w:val="20"/>
        </w:rPr>
        <w:t xml:space="preserve"> </w:t>
      </w:r>
      <w:r>
        <w:rPr>
          <w:rFonts w:ascii="宋体" w:hAnsi="宋体" w:eastAsia="宋体" w:cs="宋体"/>
          <w:spacing w:val="8"/>
          <w:sz w:val="20"/>
          <w:szCs w:val="20"/>
        </w:rPr>
        <w:t>由磋商小组对资格审查的合格供应商的响应文件的竞标报价、商务、技术等实质性要求进行符合性审查，</w:t>
      </w:r>
      <w:r>
        <w:rPr>
          <w:rFonts w:ascii="宋体" w:hAnsi="宋体" w:eastAsia="宋体" w:cs="宋体"/>
          <w:spacing w:val="7"/>
          <w:sz w:val="20"/>
          <w:szCs w:val="20"/>
        </w:rPr>
        <w:t>以确定其是否满足磋商文件的实质性要求。</w:t>
      </w:r>
    </w:p>
    <w:p w14:paraId="787FE7F4">
      <w:pPr>
        <w:spacing w:before="3" w:line="390" w:lineRule="auto"/>
        <w:ind w:right="100" w:firstLine="422"/>
        <w:rPr>
          <w:rFonts w:ascii="宋体" w:hAnsi="宋体" w:eastAsia="宋体" w:cs="宋体"/>
          <w:sz w:val="20"/>
          <w:szCs w:val="20"/>
        </w:rPr>
      </w:pPr>
      <w:r>
        <w:rPr>
          <w:rFonts w:ascii="宋体" w:hAnsi="宋体" w:eastAsia="宋体" w:cs="宋体"/>
          <w:spacing w:val="10"/>
          <w:sz w:val="20"/>
          <w:szCs w:val="20"/>
        </w:rPr>
        <w:t>2.2</w:t>
      </w:r>
      <w:r>
        <w:rPr>
          <w:rFonts w:ascii="宋体" w:hAnsi="宋体" w:eastAsia="宋体" w:cs="宋体"/>
          <w:spacing w:val="-41"/>
          <w:sz w:val="20"/>
          <w:szCs w:val="20"/>
        </w:rPr>
        <w:t xml:space="preserve"> </w:t>
      </w:r>
      <w:r>
        <w:rPr>
          <w:rFonts w:ascii="宋体" w:hAnsi="宋体" w:eastAsia="宋体" w:cs="宋体"/>
          <w:spacing w:val="10"/>
          <w:sz w:val="20"/>
          <w:szCs w:val="20"/>
        </w:rPr>
        <w:t>磋商小组在对响应文件进行符合性审查时，可以要求供应商对响应</w:t>
      </w:r>
      <w:r>
        <w:rPr>
          <w:rFonts w:ascii="宋体" w:hAnsi="宋体" w:eastAsia="宋体" w:cs="宋体"/>
          <w:spacing w:val="9"/>
          <w:sz w:val="20"/>
          <w:szCs w:val="20"/>
        </w:rPr>
        <w:t>文件中含义不明确、同类问题表述不一致或者有明显文字和计算错误的内容等作出必要的澄清、说明或者更正。供应商的澄清、说明或者更正不得超出响应文件的范围或者改变响应文件的实质性内容。</w:t>
      </w:r>
    </w:p>
    <w:p w14:paraId="53F7DF76">
      <w:pPr>
        <w:spacing w:line="390" w:lineRule="auto"/>
        <w:rPr>
          <w:rFonts w:ascii="宋体" w:hAnsi="宋体" w:eastAsia="宋体" w:cs="宋体"/>
          <w:sz w:val="20"/>
          <w:szCs w:val="20"/>
        </w:rPr>
        <w:sectPr>
          <w:footerReference r:id="rId24" w:type="default"/>
          <w:pgSz w:w="11906" w:h="16839"/>
          <w:pgMar w:top="1431" w:right="621" w:bottom="995" w:left="728" w:header="0" w:footer="759" w:gutter="0"/>
          <w:cols w:space="720" w:num="1"/>
        </w:sectPr>
      </w:pPr>
    </w:p>
    <w:p w14:paraId="27DF2EA7">
      <w:pPr>
        <w:spacing w:before="41" w:line="432" w:lineRule="auto"/>
        <w:ind w:left="2" w:firstLine="420"/>
        <w:rPr>
          <w:rFonts w:ascii="宋体" w:hAnsi="宋体" w:eastAsia="宋体" w:cs="宋体"/>
          <w:sz w:val="20"/>
          <w:szCs w:val="20"/>
        </w:rPr>
      </w:pPr>
      <w:r>
        <w:rPr>
          <w:rFonts w:ascii="宋体" w:hAnsi="宋体" w:eastAsia="宋体" w:cs="宋体"/>
          <w:spacing w:val="10"/>
          <w:sz w:val="20"/>
          <w:szCs w:val="20"/>
        </w:rPr>
        <w:t>2.3</w:t>
      </w:r>
      <w:r>
        <w:rPr>
          <w:rFonts w:ascii="宋体" w:hAnsi="宋体" w:eastAsia="宋体" w:cs="宋体"/>
          <w:spacing w:val="-39"/>
          <w:sz w:val="20"/>
          <w:szCs w:val="20"/>
        </w:rPr>
        <w:t xml:space="preserve"> </w:t>
      </w:r>
      <w:r>
        <w:rPr>
          <w:rFonts w:ascii="宋体" w:hAnsi="宋体" w:eastAsia="宋体" w:cs="宋体"/>
          <w:spacing w:val="10"/>
          <w:sz w:val="20"/>
          <w:szCs w:val="20"/>
        </w:rPr>
        <w:t>磋商小组要求供应商澄清、说明或者更正响应文件应当以电子</w:t>
      </w:r>
      <w:r>
        <w:rPr>
          <w:rFonts w:ascii="宋体" w:hAnsi="宋体" w:eastAsia="宋体" w:cs="宋体"/>
          <w:spacing w:val="9"/>
          <w:sz w:val="20"/>
          <w:szCs w:val="20"/>
        </w:rPr>
        <w:t>澄清函形式作出。供应商的澄清、说明或者</w:t>
      </w:r>
      <w:r>
        <w:rPr>
          <w:rFonts w:ascii="宋体" w:hAnsi="宋体" w:eastAsia="宋体" w:cs="宋体"/>
          <w:spacing w:val="6"/>
          <w:sz w:val="20"/>
          <w:szCs w:val="20"/>
        </w:rPr>
        <w:t>更正应当以电子回函形式按照磋商小组的要求作出明确的澄清、说明或者更正，未按磋商小组的要求作出明确澄清、</w:t>
      </w:r>
      <w:r>
        <w:rPr>
          <w:rFonts w:ascii="宋体" w:hAnsi="宋体" w:eastAsia="宋体" w:cs="宋体"/>
          <w:spacing w:val="9"/>
          <w:sz w:val="20"/>
          <w:szCs w:val="20"/>
        </w:rPr>
        <w:t>说明或者更正的供应商的响应文件将按照有利于采购人的原则由磋商小组进行判定。供应商的澄清、说明或者更正</w:t>
      </w:r>
      <w:r>
        <w:rPr>
          <w:rFonts w:ascii="宋体" w:hAnsi="宋体" w:eastAsia="宋体" w:cs="宋体"/>
          <w:spacing w:val="4"/>
          <w:sz w:val="20"/>
          <w:szCs w:val="20"/>
        </w:rPr>
        <w:t>必须由法定代表人或者其授权代表签字或加盖供应商公章。供应商为自然人的，必须由本人签字并附身份证明。</w:t>
      </w:r>
    </w:p>
    <w:p w14:paraId="035C17F5">
      <w:pPr>
        <w:spacing w:before="1" w:line="226" w:lineRule="auto"/>
        <w:ind w:left="398"/>
        <w:rPr>
          <w:rFonts w:ascii="宋体" w:hAnsi="宋体" w:eastAsia="宋体" w:cs="宋体"/>
          <w:sz w:val="20"/>
          <w:szCs w:val="20"/>
        </w:rPr>
      </w:pPr>
      <w:r>
        <w:rPr>
          <w:rFonts w:ascii="宋体" w:hAnsi="宋体" w:eastAsia="宋体" w:cs="宋体"/>
          <w:spacing w:val="8"/>
          <w:sz w:val="20"/>
          <w:szCs w:val="20"/>
        </w:rPr>
        <w:t>2.4</w:t>
      </w:r>
      <w:r>
        <w:rPr>
          <w:rFonts w:ascii="宋体" w:hAnsi="宋体" w:eastAsia="宋体" w:cs="宋体"/>
          <w:spacing w:val="-49"/>
          <w:sz w:val="20"/>
          <w:szCs w:val="20"/>
        </w:rPr>
        <w:t xml:space="preserve"> </w:t>
      </w:r>
      <w:r>
        <w:rPr>
          <w:rFonts w:ascii="宋体" w:hAnsi="宋体" w:eastAsia="宋体" w:cs="宋体"/>
          <w:spacing w:val="8"/>
          <w:sz w:val="20"/>
          <w:szCs w:val="20"/>
        </w:rPr>
        <w:t>首次响应文件报价出现前后不一致的，按照下列规定修正：</w:t>
      </w:r>
    </w:p>
    <w:p w14:paraId="01F57E95">
      <w:pPr>
        <w:spacing w:before="222" w:line="227" w:lineRule="auto"/>
        <w:ind w:left="430"/>
        <w:rPr>
          <w:rFonts w:ascii="宋体" w:hAnsi="宋体" w:eastAsia="宋体" w:cs="宋体"/>
          <w:sz w:val="20"/>
          <w:szCs w:val="20"/>
        </w:rPr>
      </w:pPr>
      <w:r>
        <w:rPr>
          <w:rFonts w:ascii="宋体" w:hAnsi="宋体" w:eastAsia="宋体" w:cs="宋体"/>
          <w:spacing w:val="9"/>
          <w:sz w:val="20"/>
          <w:szCs w:val="20"/>
        </w:rPr>
        <w:t>（1）响应文件中报价表内容与响应文件中相应内容不一致的，以报价表</w:t>
      </w:r>
      <w:r>
        <w:rPr>
          <w:rFonts w:ascii="宋体" w:hAnsi="宋体" w:eastAsia="宋体" w:cs="宋体"/>
          <w:spacing w:val="8"/>
          <w:sz w:val="20"/>
          <w:szCs w:val="20"/>
        </w:rPr>
        <w:t>为准；</w:t>
      </w:r>
    </w:p>
    <w:p w14:paraId="58E18902">
      <w:pPr>
        <w:spacing w:before="222" w:line="228" w:lineRule="auto"/>
        <w:ind w:left="430"/>
        <w:rPr>
          <w:rFonts w:ascii="宋体" w:hAnsi="宋体" w:eastAsia="宋体" w:cs="宋体"/>
          <w:sz w:val="20"/>
          <w:szCs w:val="20"/>
        </w:rPr>
      </w:pPr>
      <w:r>
        <w:rPr>
          <w:rFonts w:ascii="宋体" w:hAnsi="宋体" w:eastAsia="宋体" w:cs="宋体"/>
          <w:spacing w:val="8"/>
          <w:sz w:val="20"/>
          <w:szCs w:val="20"/>
        </w:rPr>
        <w:t>（2）大写金额和小写金额不一致的，以大写金额为准；</w:t>
      </w:r>
    </w:p>
    <w:p w14:paraId="5CE8AE39">
      <w:pPr>
        <w:spacing w:before="220" w:line="227" w:lineRule="auto"/>
        <w:ind w:left="430"/>
        <w:rPr>
          <w:rFonts w:ascii="宋体" w:hAnsi="宋体" w:eastAsia="宋体" w:cs="宋体"/>
          <w:sz w:val="20"/>
          <w:szCs w:val="20"/>
        </w:rPr>
      </w:pPr>
      <w:r>
        <w:rPr>
          <w:rFonts w:ascii="宋体" w:hAnsi="宋体" w:eastAsia="宋体" w:cs="宋体"/>
          <w:spacing w:val="9"/>
          <w:sz w:val="20"/>
          <w:szCs w:val="20"/>
        </w:rPr>
        <w:t>（3）单价金额小数点或者百分比有明显错位的，以报价表的总价为准，并修改单价；</w:t>
      </w:r>
    </w:p>
    <w:p w14:paraId="0E73A026">
      <w:pPr>
        <w:spacing w:before="222" w:line="227" w:lineRule="auto"/>
        <w:ind w:left="430"/>
        <w:rPr>
          <w:rFonts w:ascii="宋体" w:hAnsi="宋体" w:eastAsia="宋体" w:cs="宋体"/>
          <w:sz w:val="20"/>
          <w:szCs w:val="20"/>
        </w:rPr>
      </w:pPr>
      <w:r>
        <w:rPr>
          <w:rFonts w:ascii="宋体" w:hAnsi="宋体" w:eastAsia="宋体" w:cs="宋体"/>
          <w:spacing w:val="9"/>
          <w:sz w:val="20"/>
          <w:szCs w:val="20"/>
        </w:rPr>
        <w:t>（4）总价金额与按单价汇总金额不一致的，以单价金额计算</w:t>
      </w:r>
      <w:r>
        <w:rPr>
          <w:rFonts w:ascii="宋体" w:hAnsi="宋体" w:eastAsia="宋体" w:cs="宋体"/>
          <w:spacing w:val="8"/>
          <w:sz w:val="20"/>
          <w:szCs w:val="20"/>
        </w:rPr>
        <w:t>结果为准。</w:t>
      </w:r>
    </w:p>
    <w:p w14:paraId="4A8B9208">
      <w:pPr>
        <w:spacing w:before="222" w:line="432" w:lineRule="auto"/>
        <w:ind w:right="71" w:firstLine="440"/>
        <w:rPr>
          <w:rFonts w:ascii="宋体" w:hAnsi="宋体" w:eastAsia="宋体" w:cs="宋体"/>
          <w:sz w:val="20"/>
          <w:szCs w:val="20"/>
        </w:rPr>
      </w:pPr>
      <w:r>
        <w:rPr>
          <w:rFonts w:ascii="宋体" w:hAnsi="宋体" w:eastAsia="宋体" w:cs="宋体"/>
          <w:spacing w:val="11"/>
          <w:sz w:val="20"/>
          <w:szCs w:val="20"/>
        </w:rPr>
        <w:t>同时出现两种以上不一致的，按照以上（1）-（4）</w:t>
      </w:r>
      <w:r>
        <w:rPr>
          <w:rFonts w:ascii="宋体" w:hAnsi="宋体" w:eastAsia="宋体" w:cs="宋体"/>
          <w:spacing w:val="10"/>
          <w:sz w:val="20"/>
          <w:szCs w:val="20"/>
        </w:rPr>
        <w:t>规定的顺序逐条进行修正。修正后的报价经供应商确认后</w:t>
      </w:r>
      <w:r>
        <w:rPr>
          <w:rFonts w:ascii="宋体" w:hAnsi="宋体" w:eastAsia="宋体" w:cs="宋体"/>
          <w:spacing w:val="9"/>
          <w:sz w:val="20"/>
          <w:szCs w:val="20"/>
        </w:rPr>
        <w:t>产生约束力，供应商不确认的，其响应文件按无效响应处理。</w:t>
      </w:r>
    </w:p>
    <w:p w14:paraId="1EF64F2A">
      <w:pPr>
        <w:spacing w:before="1" w:line="226" w:lineRule="auto"/>
        <w:ind w:left="422"/>
        <w:rPr>
          <w:rFonts w:ascii="宋体" w:hAnsi="宋体" w:eastAsia="宋体" w:cs="宋体"/>
          <w:sz w:val="20"/>
          <w:szCs w:val="20"/>
        </w:rPr>
      </w:pPr>
      <w:r>
        <w:rPr>
          <w:rFonts w:ascii="宋体" w:hAnsi="宋体" w:eastAsia="宋体" w:cs="宋体"/>
          <w:spacing w:val="6"/>
          <w:sz w:val="20"/>
          <w:szCs w:val="20"/>
        </w:rPr>
        <w:t>2.5</w:t>
      </w:r>
      <w:r>
        <w:rPr>
          <w:rFonts w:ascii="宋体" w:hAnsi="宋体" w:eastAsia="宋体" w:cs="宋体"/>
          <w:spacing w:val="-33"/>
          <w:sz w:val="20"/>
          <w:szCs w:val="20"/>
        </w:rPr>
        <w:t xml:space="preserve"> </w:t>
      </w:r>
      <w:r>
        <w:rPr>
          <w:rFonts w:ascii="宋体" w:hAnsi="宋体" w:eastAsia="宋体" w:cs="宋体"/>
          <w:spacing w:val="6"/>
          <w:sz w:val="20"/>
          <w:szCs w:val="20"/>
        </w:rPr>
        <w:t>商务技术报价评审</w:t>
      </w:r>
    </w:p>
    <w:p w14:paraId="3F9945CA">
      <w:pPr>
        <w:spacing w:before="222" w:line="228" w:lineRule="auto"/>
        <w:ind w:left="419"/>
        <w:rPr>
          <w:rFonts w:ascii="宋体" w:hAnsi="宋体" w:eastAsia="宋体" w:cs="宋体"/>
          <w:sz w:val="20"/>
          <w:szCs w:val="20"/>
        </w:rPr>
      </w:pPr>
      <w:r>
        <w:rPr>
          <w:rFonts w:ascii="宋体" w:hAnsi="宋体" w:eastAsia="宋体" w:cs="宋体"/>
          <w:spacing w:val="9"/>
          <w:sz w:val="20"/>
          <w:szCs w:val="20"/>
        </w:rPr>
        <w:t>在评审时，如发现下列情形之一的，将被视为响应文件无效响应处理：</w:t>
      </w:r>
    </w:p>
    <w:p w14:paraId="31984F22">
      <w:pPr>
        <w:spacing w:before="221" w:line="228" w:lineRule="auto"/>
        <w:ind w:left="430"/>
        <w:rPr>
          <w:rFonts w:ascii="宋体" w:hAnsi="宋体" w:eastAsia="宋体" w:cs="宋体"/>
          <w:sz w:val="20"/>
          <w:szCs w:val="20"/>
        </w:rPr>
      </w:pPr>
      <w:r>
        <w:rPr>
          <w:rFonts w:ascii="宋体" w:hAnsi="宋体" w:eastAsia="宋体" w:cs="宋体"/>
          <w:spacing w:val="7"/>
          <w:sz w:val="20"/>
          <w:szCs w:val="20"/>
        </w:rPr>
        <w:t>（1）商务技术评审</w:t>
      </w:r>
    </w:p>
    <w:p w14:paraId="1090ED0D">
      <w:pPr>
        <w:spacing w:before="221" w:line="228" w:lineRule="auto"/>
        <w:ind w:left="435"/>
        <w:rPr>
          <w:rFonts w:ascii="宋体" w:hAnsi="宋体" w:eastAsia="宋体" w:cs="宋体"/>
          <w:sz w:val="20"/>
          <w:szCs w:val="20"/>
        </w:rPr>
      </w:pPr>
      <w:r>
        <w:rPr>
          <w:rFonts w:ascii="宋体" w:hAnsi="宋体" w:eastAsia="宋体" w:cs="宋体"/>
          <w:spacing w:val="7"/>
          <w:sz w:val="20"/>
          <w:szCs w:val="20"/>
        </w:rPr>
        <w:t>1）响应文件未按磋商文件要求签署、盖章；</w:t>
      </w:r>
    </w:p>
    <w:p w14:paraId="0046AB9D">
      <w:pPr>
        <w:spacing w:before="221" w:line="228" w:lineRule="auto"/>
        <w:ind w:left="422"/>
        <w:rPr>
          <w:rFonts w:ascii="宋体" w:hAnsi="宋体" w:eastAsia="宋体" w:cs="宋体"/>
          <w:sz w:val="20"/>
          <w:szCs w:val="20"/>
        </w:rPr>
      </w:pPr>
      <w:r>
        <w:rPr>
          <w:rFonts w:ascii="宋体" w:hAnsi="宋体" w:eastAsia="宋体" w:cs="宋体"/>
          <w:spacing w:val="9"/>
          <w:sz w:val="20"/>
          <w:szCs w:val="20"/>
        </w:rPr>
        <w:t>2）委托代理人未能出具有效身份证或者出具的身份证与授权委托书中的信息不符的；</w:t>
      </w:r>
    </w:p>
    <w:p w14:paraId="2494AC3A">
      <w:pPr>
        <w:spacing w:before="221" w:line="228" w:lineRule="auto"/>
        <w:ind w:left="424"/>
        <w:rPr>
          <w:rFonts w:ascii="宋体" w:hAnsi="宋体" w:eastAsia="宋体" w:cs="宋体"/>
          <w:sz w:val="20"/>
          <w:szCs w:val="20"/>
        </w:rPr>
      </w:pPr>
      <w:r>
        <w:rPr>
          <w:rFonts w:ascii="宋体" w:hAnsi="宋体" w:eastAsia="宋体" w:cs="宋体"/>
          <w:spacing w:val="9"/>
          <w:sz w:val="20"/>
          <w:szCs w:val="20"/>
        </w:rPr>
        <w:t>3）提交的磋商保证金无效的或者未按照磋商文件的规定提交磋商保证金；</w:t>
      </w:r>
    </w:p>
    <w:p w14:paraId="0C32F04A">
      <w:pPr>
        <w:spacing w:before="221" w:line="432" w:lineRule="auto"/>
        <w:ind w:left="3" w:right="70" w:firstLine="415"/>
        <w:rPr>
          <w:rFonts w:ascii="宋体" w:hAnsi="宋体" w:eastAsia="宋体" w:cs="宋体"/>
          <w:sz w:val="20"/>
          <w:szCs w:val="20"/>
        </w:rPr>
      </w:pPr>
      <w:r>
        <w:rPr>
          <w:rFonts w:ascii="宋体" w:hAnsi="宋体" w:eastAsia="宋体" w:cs="宋体"/>
          <w:spacing w:val="10"/>
          <w:sz w:val="20"/>
          <w:szCs w:val="20"/>
        </w:rPr>
        <w:t>4）响应文件中的报价商务技术文件出现任一项不符合“供应商须知前附表</w:t>
      </w:r>
      <w:r>
        <w:rPr>
          <w:rFonts w:ascii="宋体" w:hAnsi="宋体" w:eastAsia="宋体" w:cs="宋体"/>
          <w:spacing w:val="-70"/>
          <w:sz w:val="20"/>
          <w:szCs w:val="20"/>
        </w:rPr>
        <w:t xml:space="preserve"> </w:t>
      </w:r>
      <w:r>
        <w:rPr>
          <w:rFonts w:ascii="宋体" w:hAnsi="宋体" w:eastAsia="宋体" w:cs="宋体"/>
          <w:spacing w:val="10"/>
          <w:sz w:val="20"/>
          <w:szCs w:val="20"/>
        </w:rPr>
        <w:t>”中“必须提供</w:t>
      </w:r>
      <w:r>
        <w:rPr>
          <w:rFonts w:ascii="宋体" w:hAnsi="宋体" w:eastAsia="宋体" w:cs="宋体"/>
          <w:spacing w:val="-70"/>
          <w:sz w:val="20"/>
          <w:szCs w:val="20"/>
        </w:rPr>
        <w:t xml:space="preserve"> </w:t>
      </w:r>
      <w:r>
        <w:rPr>
          <w:rFonts w:ascii="宋体" w:hAnsi="宋体" w:eastAsia="宋体" w:cs="宋体"/>
          <w:spacing w:val="10"/>
          <w:sz w:val="20"/>
          <w:szCs w:val="20"/>
        </w:rPr>
        <w:t>”或者</w:t>
      </w:r>
      <w:r>
        <w:rPr>
          <w:rFonts w:ascii="宋体" w:hAnsi="宋体" w:eastAsia="宋体" w:cs="宋体"/>
          <w:spacing w:val="9"/>
          <w:sz w:val="20"/>
          <w:szCs w:val="20"/>
        </w:rPr>
        <w:t>“委托时必</w:t>
      </w:r>
      <w:r>
        <w:rPr>
          <w:rFonts w:ascii="宋体" w:hAnsi="宋体" w:eastAsia="宋体" w:cs="宋体"/>
          <w:spacing w:val="8"/>
          <w:sz w:val="20"/>
          <w:szCs w:val="20"/>
        </w:rPr>
        <w:t>须提供</w:t>
      </w:r>
      <w:r>
        <w:rPr>
          <w:rFonts w:ascii="宋体" w:hAnsi="宋体" w:eastAsia="宋体" w:cs="宋体"/>
          <w:spacing w:val="-67"/>
          <w:sz w:val="20"/>
          <w:szCs w:val="20"/>
        </w:rPr>
        <w:t xml:space="preserve"> </w:t>
      </w:r>
      <w:r>
        <w:rPr>
          <w:rFonts w:ascii="宋体" w:hAnsi="宋体" w:eastAsia="宋体" w:cs="宋体"/>
          <w:spacing w:val="8"/>
          <w:sz w:val="20"/>
          <w:szCs w:val="20"/>
        </w:rPr>
        <w:t>”文件资料要求的规定或者提供的报价商务技术文件无效。</w:t>
      </w:r>
    </w:p>
    <w:p w14:paraId="50AD46B2">
      <w:pPr>
        <w:spacing w:before="1" w:line="227" w:lineRule="auto"/>
        <w:ind w:left="424"/>
        <w:rPr>
          <w:rFonts w:ascii="宋体" w:hAnsi="宋体" w:eastAsia="宋体" w:cs="宋体"/>
          <w:sz w:val="20"/>
          <w:szCs w:val="20"/>
        </w:rPr>
      </w:pPr>
      <w:r>
        <w:rPr>
          <w:rFonts w:ascii="宋体" w:hAnsi="宋体" w:eastAsia="宋体" w:cs="宋体"/>
          <w:spacing w:val="8"/>
          <w:sz w:val="20"/>
          <w:szCs w:val="20"/>
        </w:rPr>
        <w:t>5）商务条款中标“▲</w:t>
      </w:r>
      <w:r>
        <w:rPr>
          <w:rFonts w:ascii="宋体" w:hAnsi="宋体" w:eastAsia="宋体" w:cs="宋体"/>
          <w:spacing w:val="-65"/>
          <w:sz w:val="20"/>
          <w:szCs w:val="20"/>
        </w:rPr>
        <w:t xml:space="preserve"> </w:t>
      </w:r>
      <w:r>
        <w:rPr>
          <w:rFonts w:ascii="宋体" w:hAnsi="宋体" w:eastAsia="宋体" w:cs="宋体"/>
          <w:spacing w:val="8"/>
          <w:sz w:val="20"/>
          <w:szCs w:val="20"/>
        </w:rPr>
        <w:t>”的条款发生负偏离或者允许负偏离的条款数超过“供应商须知前附表</w:t>
      </w:r>
      <w:r>
        <w:rPr>
          <w:rFonts w:ascii="宋体" w:hAnsi="宋体" w:eastAsia="宋体" w:cs="宋体"/>
          <w:spacing w:val="-69"/>
          <w:sz w:val="20"/>
          <w:szCs w:val="20"/>
        </w:rPr>
        <w:t xml:space="preserve"> </w:t>
      </w:r>
      <w:r>
        <w:rPr>
          <w:rFonts w:ascii="宋体" w:hAnsi="宋体" w:eastAsia="宋体" w:cs="宋体"/>
          <w:spacing w:val="8"/>
          <w:sz w:val="20"/>
          <w:szCs w:val="20"/>
        </w:rPr>
        <w:t>”规定项数的；</w:t>
      </w:r>
    </w:p>
    <w:p w14:paraId="7884B2DF">
      <w:pPr>
        <w:spacing w:before="222" w:line="228" w:lineRule="auto"/>
        <w:ind w:left="421"/>
        <w:rPr>
          <w:rFonts w:ascii="宋体" w:hAnsi="宋体" w:eastAsia="宋体" w:cs="宋体"/>
          <w:sz w:val="20"/>
          <w:szCs w:val="20"/>
        </w:rPr>
      </w:pPr>
      <w:r>
        <w:rPr>
          <w:rFonts w:ascii="宋体" w:hAnsi="宋体" w:eastAsia="宋体" w:cs="宋体"/>
          <w:spacing w:val="9"/>
          <w:sz w:val="20"/>
          <w:szCs w:val="20"/>
        </w:rPr>
        <w:t>6）未对竞标有效期作出响应或者响应文件承诺的竞标有效期不满足磋商文件要求；</w:t>
      </w:r>
    </w:p>
    <w:p w14:paraId="237E8234">
      <w:pPr>
        <w:spacing w:before="221" w:line="228" w:lineRule="auto"/>
        <w:ind w:left="425"/>
        <w:rPr>
          <w:rFonts w:ascii="宋体" w:hAnsi="宋体" w:eastAsia="宋体" w:cs="宋体"/>
          <w:sz w:val="20"/>
          <w:szCs w:val="20"/>
        </w:rPr>
      </w:pPr>
      <w:r>
        <w:rPr>
          <w:rFonts w:ascii="宋体" w:hAnsi="宋体" w:eastAsia="宋体" w:cs="宋体"/>
          <w:spacing w:val="9"/>
          <w:sz w:val="20"/>
          <w:szCs w:val="20"/>
        </w:rPr>
        <w:t>7）响应文件的实质性内容未使用中文表述、使用计量单位不符合磋商文件要求；</w:t>
      </w:r>
    </w:p>
    <w:p w14:paraId="2D859531">
      <w:pPr>
        <w:spacing w:before="220" w:line="228" w:lineRule="auto"/>
        <w:ind w:left="420"/>
        <w:rPr>
          <w:rFonts w:ascii="宋体" w:hAnsi="宋体" w:eastAsia="宋体" w:cs="宋体"/>
          <w:sz w:val="20"/>
          <w:szCs w:val="20"/>
        </w:rPr>
      </w:pPr>
      <w:r>
        <w:rPr>
          <w:rFonts w:ascii="宋体" w:hAnsi="宋体" w:eastAsia="宋体" w:cs="宋体"/>
          <w:spacing w:val="10"/>
          <w:sz w:val="20"/>
          <w:szCs w:val="20"/>
        </w:rPr>
        <w:t>8）响应文件中的文件资料因填写不齐全或</w:t>
      </w:r>
      <w:r>
        <w:rPr>
          <w:rFonts w:ascii="宋体" w:hAnsi="宋体" w:eastAsia="宋体" w:cs="宋体"/>
          <w:spacing w:val="9"/>
          <w:sz w:val="20"/>
          <w:szCs w:val="20"/>
        </w:rPr>
        <w:t>者内容虚假或者出现其他情形而导致被磋商小组认定无效；</w:t>
      </w:r>
    </w:p>
    <w:p w14:paraId="268E074D">
      <w:pPr>
        <w:spacing w:before="221" w:line="228" w:lineRule="auto"/>
        <w:ind w:left="420"/>
        <w:rPr>
          <w:rFonts w:ascii="宋体" w:hAnsi="宋体" w:eastAsia="宋体" w:cs="宋体"/>
          <w:sz w:val="20"/>
          <w:szCs w:val="20"/>
        </w:rPr>
      </w:pPr>
      <w:r>
        <w:rPr>
          <w:rFonts w:ascii="宋体" w:hAnsi="宋体" w:eastAsia="宋体" w:cs="宋体"/>
          <w:spacing w:val="8"/>
          <w:sz w:val="20"/>
          <w:szCs w:val="20"/>
        </w:rPr>
        <w:t>9）响应文件含有采购人不能接受的附加条件；</w:t>
      </w:r>
    </w:p>
    <w:p w14:paraId="717B14D6">
      <w:pPr>
        <w:spacing w:before="221" w:line="228" w:lineRule="auto"/>
        <w:ind w:left="435"/>
        <w:rPr>
          <w:rFonts w:ascii="宋体" w:hAnsi="宋体" w:eastAsia="宋体" w:cs="宋体"/>
          <w:sz w:val="20"/>
          <w:szCs w:val="20"/>
        </w:rPr>
      </w:pPr>
      <w:r>
        <w:rPr>
          <w:rFonts w:ascii="宋体" w:hAnsi="宋体" w:eastAsia="宋体" w:cs="宋体"/>
          <w:spacing w:val="4"/>
          <w:sz w:val="20"/>
          <w:szCs w:val="20"/>
        </w:rPr>
        <w:t>10）属于“供应商须知正文</w:t>
      </w:r>
      <w:r>
        <w:rPr>
          <w:rFonts w:ascii="宋体" w:hAnsi="宋体" w:eastAsia="宋体" w:cs="宋体"/>
          <w:spacing w:val="-56"/>
          <w:sz w:val="20"/>
          <w:szCs w:val="20"/>
        </w:rPr>
        <w:t xml:space="preserve"> </w:t>
      </w:r>
      <w:r>
        <w:rPr>
          <w:rFonts w:ascii="宋体" w:hAnsi="宋体" w:eastAsia="宋体" w:cs="宋体"/>
          <w:spacing w:val="4"/>
          <w:sz w:val="20"/>
          <w:szCs w:val="20"/>
        </w:rPr>
        <w:t>”第</w:t>
      </w:r>
      <w:r>
        <w:rPr>
          <w:rFonts w:ascii="宋体" w:hAnsi="宋体" w:eastAsia="宋体" w:cs="宋体"/>
          <w:spacing w:val="-32"/>
          <w:sz w:val="20"/>
          <w:szCs w:val="20"/>
        </w:rPr>
        <w:t xml:space="preserve"> </w:t>
      </w:r>
      <w:r>
        <w:rPr>
          <w:rFonts w:ascii="宋体" w:hAnsi="宋体" w:eastAsia="宋体" w:cs="宋体"/>
          <w:spacing w:val="4"/>
          <w:sz w:val="20"/>
          <w:szCs w:val="20"/>
        </w:rPr>
        <w:t>7.5</w:t>
      </w:r>
      <w:r>
        <w:rPr>
          <w:rFonts w:ascii="宋体" w:hAnsi="宋体" w:eastAsia="宋体" w:cs="宋体"/>
          <w:spacing w:val="-36"/>
          <w:sz w:val="20"/>
          <w:szCs w:val="20"/>
        </w:rPr>
        <w:t xml:space="preserve"> </w:t>
      </w:r>
      <w:r>
        <w:rPr>
          <w:rFonts w:ascii="宋体" w:hAnsi="宋体" w:eastAsia="宋体" w:cs="宋体"/>
          <w:spacing w:val="4"/>
          <w:sz w:val="20"/>
          <w:szCs w:val="20"/>
        </w:rPr>
        <w:t>条情形；</w:t>
      </w:r>
    </w:p>
    <w:p w14:paraId="147A7931">
      <w:pPr>
        <w:spacing w:before="221" w:line="228" w:lineRule="auto"/>
        <w:ind w:left="435"/>
        <w:rPr>
          <w:rFonts w:ascii="宋体" w:hAnsi="宋体" w:eastAsia="宋体" w:cs="宋体"/>
          <w:sz w:val="20"/>
          <w:szCs w:val="20"/>
        </w:rPr>
      </w:pPr>
      <w:r>
        <w:rPr>
          <w:rFonts w:ascii="宋体" w:hAnsi="宋体" w:eastAsia="宋体" w:cs="宋体"/>
          <w:spacing w:val="8"/>
          <w:sz w:val="20"/>
          <w:szCs w:val="20"/>
        </w:rPr>
        <w:t>11）技术要求中标“▲</w:t>
      </w:r>
      <w:r>
        <w:rPr>
          <w:rFonts w:ascii="宋体" w:hAnsi="宋体" w:eastAsia="宋体" w:cs="宋体"/>
          <w:spacing w:val="-70"/>
          <w:sz w:val="20"/>
          <w:szCs w:val="20"/>
        </w:rPr>
        <w:t xml:space="preserve"> </w:t>
      </w:r>
      <w:r>
        <w:rPr>
          <w:rFonts w:ascii="宋体" w:hAnsi="宋体" w:eastAsia="宋体" w:cs="宋体"/>
          <w:spacing w:val="8"/>
          <w:sz w:val="20"/>
          <w:szCs w:val="20"/>
        </w:rPr>
        <w:t>”的条款发生负偏离或允许负偏离的条款数超过“供应商须</w:t>
      </w:r>
      <w:r>
        <w:rPr>
          <w:rFonts w:ascii="宋体" w:hAnsi="宋体" w:eastAsia="宋体" w:cs="宋体"/>
          <w:spacing w:val="7"/>
          <w:sz w:val="20"/>
          <w:szCs w:val="20"/>
        </w:rPr>
        <w:t>知前附表</w:t>
      </w:r>
      <w:r>
        <w:rPr>
          <w:rFonts w:ascii="宋体" w:hAnsi="宋体" w:eastAsia="宋体" w:cs="宋体"/>
          <w:spacing w:val="-70"/>
          <w:sz w:val="20"/>
          <w:szCs w:val="20"/>
        </w:rPr>
        <w:t xml:space="preserve"> </w:t>
      </w:r>
      <w:r>
        <w:rPr>
          <w:rFonts w:ascii="宋体" w:hAnsi="宋体" w:eastAsia="宋体" w:cs="宋体"/>
          <w:spacing w:val="7"/>
          <w:sz w:val="20"/>
          <w:szCs w:val="20"/>
        </w:rPr>
        <w:t>”规定项数的；</w:t>
      </w:r>
    </w:p>
    <w:p w14:paraId="5127753A">
      <w:pPr>
        <w:spacing w:before="221" w:line="228" w:lineRule="auto"/>
        <w:ind w:left="435"/>
        <w:rPr>
          <w:rFonts w:ascii="宋体" w:hAnsi="宋体" w:eastAsia="宋体" w:cs="宋体"/>
          <w:sz w:val="20"/>
          <w:szCs w:val="20"/>
        </w:rPr>
      </w:pPr>
      <w:r>
        <w:rPr>
          <w:rFonts w:ascii="宋体" w:hAnsi="宋体" w:eastAsia="宋体" w:cs="宋体"/>
          <w:spacing w:val="8"/>
          <w:sz w:val="20"/>
          <w:szCs w:val="20"/>
        </w:rPr>
        <w:t>12）虚假竞标，或者出现其他情形而导致被磋商小组认定无效；</w:t>
      </w:r>
    </w:p>
    <w:p w14:paraId="3D70DBCE">
      <w:pPr>
        <w:spacing w:before="221" w:line="432" w:lineRule="auto"/>
        <w:ind w:left="18" w:right="70" w:firstLine="416"/>
        <w:rPr>
          <w:rFonts w:ascii="宋体" w:hAnsi="宋体" w:eastAsia="宋体" w:cs="宋体"/>
          <w:sz w:val="20"/>
          <w:szCs w:val="20"/>
        </w:rPr>
      </w:pPr>
      <w:r>
        <w:rPr>
          <w:rFonts w:ascii="宋体" w:hAnsi="宋体" w:eastAsia="宋体" w:cs="宋体"/>
          <w:spacing w:val="9"/>
          <w:sz w:val="20"/>
          <w:szCs w:val="20"/>
        </w:rPr>
        <w:t>13）磋商文件未载明允许提供备选（替代）竞标方案或明确</w:t>
      </w:r>
      <w:r>
        <w:rPr>
          <w:rFonts w:ascii="宋体" w:hAnsi="宋体" w:eastAsia="宋体" w:cs="宋体"/>
          <w:spacing w:val="8"/>
          <w:sz w:val="20"/>
          <w:szCs w:val="20"/>
        </w:rPr>
        <w:t>不允许提供备选（替代）竞标方案时，供应商提供</w:t>
      </w:r>
      <w:r>
        <w:rPr>
          <w:rFonts w:ascii="宋体" w:hAnsi="宋体" w:eastAsia="宋体" w:cs="宋体"/>
          <w:spacing w:val="6"/>
          <w:sz w:val="20"/>
          <w:szCs w:val="20"/>
        </w:rPr>
        <w:t>了备选（替代）竞标方案的；</w:t>
      </w:r>
    </w:p>
    <w:p w14:paraId="222F88AE">
      <w:pPr>
        <w:spacing w:before="1" w:line="228" w:lineRule="auto"/>
        <w:ind w:left="435"/>
        <w:rPr>
          <w:rFonts w:ascii="宋体" w:hAnsi="宋体" w:eastAsia="宋体" w:cs="宋体"/>
          <w:sz w:val="20"/>
          <w:szCs w:val="20"/>
        </w:rPr>
      </w:pPr>
      <w:r>
        <w:rPr>
          <w:rFonts w:ascii="宋体" w:hAnsi="宋体" w:eastAsia="宋体" w:cs="宋体"/>
          <w:spacing w:val="9"/>
          <w:sz w:val="20"/>
          <w:szCs w:val="20"/>
        </w:rPr>
        <w:t>14）响应文件标注的项目名称或者项目编号与磋商文件标注的项目名称或者项目编</w:t>
      </w:r>
      <w:r>
        <w:rPr>
          <w:rFonts w:ascii="宋体" w:hAnsi="宋体" w:eastAsia="宋体" w:cs="宋体"/>
          <w:spacing w:val="8"/>
          <w:sz w:val="20"/>
          <w:szCs w:val="20"/>
        </w:rPr>
        <w:t>号不一致的；</w:t>
      </w:r>
    </w:p>
    <w:p w14:paraId="2812D393">
      <w:pPr>
        <w:spacing w:before="220" w:line="228" w:lineRule="auto"/>
        <w:ind w:left="435"/>
        <w:rPr>
          <w:rFonts w:ascii="宋体" w:hAnsi="宋体" w:eastAsia="宋体" w:cs="宋体"/>
          <w:sz w:val="20"/>
          <w:szCs w:val="20"/>
        </w:rPr>
      </w:pPr>
      <w:r>
        <w:rPr>
          <w:rFonts w:ascii="宋体" w:hAnsi="宋体" w:eastAsia="宋体" w:cs="宋体"/>
          <w:spacing w:val="8"/>
          <w:sz w:val="20"/>
          <w:szCs w:val="20"/>
        </w:rPr>
        <w:t>15）竞争性磋商文件明确不允许分包，响应文件拟分包的；</w:t>
      </w:r>
    </w:p>
    <w:p w14:paraId="112BFD8B">
      <w:pPr>
        <w:spacing w:before="222" w:line="206" w:lineRule="auto"/>
        <w:ind w:left="435"/>
        <w:rPr>
          <w:rFonts w:ascii="宋体" w:hAnsi="宋体" w:eastAsia="宋体" w:cs="宋体"/>
          <w:sz w:val="20"/>
          <w:szCs w:val="20"/>
        </w:rPr>
      </w:pPr>
      <w:r>
        <w:rPr>
          <w:rFonts w:ascii="宋体" w:hAnsi="宋体" w:eastAsia="宋体" w:cs="宋体"/>
          <w:spacing w:val="7"/>
          <w:sz w:val="20"/>
          <w:szCs w:val="20"/>
        </w:rPr>
        <w:t>16）未响应磋商文件实质性要求；</w:t>
      </w:r>
    </w:p>
    <w:p w14:paraId="53E15DD7">
      <w:pPr>
        <w:spacing w:line="206" w:lineRule="auto"/>
        <w:rPr>
          <w:rFonts w:ascii="宋体" w:hAnsi="宋体" w:eastAsia="宋体" w:cs="宋体"/>
          <w:sz w:val="20"/>
          <w:szCs w:val="20"/>
        </w:rPr>
        <w:sectPr>
          <w:footerReference r:id="rId25" w:type="default"/>
          <w:pgSz w:w="11906" w:h="16839"/>
          <w:pgMar w:top="1058" w:right="651" w:bottom="995" w:left="728" w:header="0" w:footer="759" w:gutter="0"/>
          <w:cols w:space="720" w:num="1"/>
        </w:sectPr>
      </w:pPr>
    </w:p>
    <w:p w14:paraId="40EB3D33">
      <w:pPr>
        <w:spacing w:before="42" w:line="228" w:lineRule="auto"/>
        <w:ind w:left="436"/>
        <w:rPr>
          <w:rFonts w:ascii="宋体" w:hAnsi="宋体" w:eastAsia="宋体" w:cs="宋体"/>
          <w:sz w:val="20"/>
          <w:szCs w:val="20"/>
        </w:rPr>
      </w:pPr>
      <w:r>
        <w:rPr>
          <w:rFonts w:ascii="宋体" w:hAnsi="宋体" w:eastAsia="宋体" w:cs="宋体"/>
          <w:spacing w:val="8"/>
          <w:sz w:val="20"/>
          <w:szCs w:val="20"/>
        </w:rPr>
        <w:t>17）法律、法规和磋商文件规定的其他无效</w:t>
      </w:r>
      <w:r>
        <w:rPr>
          <w:rFonts w:ascii="宋体" w:hAnsi="宋体" w:eastAsia="宋体" w:cs="宋体"/>
          <w:spacing w:val="7"/>
          <w:sz w:val="20"/>
          <w:szCs w:val="20"/>
        </w:rPr>
        <w:t>情形。</w:t>
      </w:r>
    </w:p>
    <w:p w14:paraId="18FC8F99">
      <w:pPr>
        <w:spacing w:before="220" w:line="227" w:lineRule="auto"/>
        <w:ind w:left="430"/>
        <w:rPr>
          <w:rFonts w:ascii="宋体" w:hAnsi="宋体" w:eastAsia="宋体" w:cs="宋体"/>
          <w:sz w:val="20"/>
          <w:szCs w:val="20"/>
        </w:rPr>
      </w:pPr>
      <w:r>
        <w:rPr>
          <w:rFonts w:ascii="宋体" w:hAnsi="宋体" w:eastAsia="宋体" w:cs="宋体"/>
          <w:spacing w:val="6"/>
          <w:sz w:val="20"/>
          <w:szCs w:val="20"/>
        </w:rPr>
        <w:t>（2）报价评审</w:t>
      </w:r>
    </w:p>
    <w:p w14:paraId="02F657A4">
      <w:pPr>
        <w:spacing w:before="222" w:line="227" w:lineRule="auto"/>
        <w:ind w:left="436"/>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49"/>
          <w:sz w:val="20"/>
          <w:szCs w:val="20"/>
        </w:rPr>
        <w:t xml:space="preserve"> </w:t>
      </w:r>
      <w:r>
        <w:rPr>
          <w:rFonts w:ascii="宋体" w:hAnsi="宋体" w:eastAsia="宋体" w:cs="宋体"/>
          <w:spacing w:val="7"/>
          <w:sz w:val="20"/>
          <w:szCs w:val="20"/>
        </w:rPr>
        <w:t>响应文件未提供“供应商须知前附表</w:t>
      </w:r>
      <w:r>
        <w:rPr>
          <w:rFonts w:ascii="宋体" w:hAnsi="宋体" w:eastAsia="宋体" w:cs="宋体"/>
          <w:spacing w:val="-70"/>
          <w:sz w:val="20"/>
          <w:szCs w:val="20"/>
        </w:rPr>
        <w:t xml:space="preserve"> </w:t>
      </w:r>
      <w:r>
        <w:rPr>
          <w:rFonts w:ascii="宋体" w:hAnsi="宋体" w:eastAsia="宋体" w:cs="宋体"/>
          <w:spacing w:val="7"/>
          <w:sz w:val="20"/>
          <w:szCs w:val="20"/>
        </w:rPr>
        <w:t>” 报价商务技术文件中规定的“竞标报价表</w:t>
      </w:r>
      <w:r>
        <w:rPr>
          <w:rFonts w:ascii="宋体" w:hAnsi="宋体" w:eastAsia="宋体" w:cs="宋体"/>
          <w:spacing w:val="-72"/>
          <w:sz w:val="20"/>
          <w:szCs w:val="20"/>
        </w:rPr>
        <w:t xml:space="preserve"> </w:t>
      </w:r>
      <w:r>
        <w:rPr>
          <w:rFonts w:ascii="宋体" w:hAnsi="宋体" w:eastAsia="宋体" w:cs="宋体"/>
          <w:spacing w:val="7"/>
          <w:sz w:val="20"/>
          <w:szCs w:val="20"/>
        </w:rPr>
        <w:t>”；</w:t>
      </w:r>
    </w:p>
    <w:p w14:paraId="3684B7D4">
      <w:pPr>
        <w:spacing w:before="222" w:line="227" w:lineRule="auto"/>
        <w:ind w:left="423"/>
        <w:rPr>
          <w:rFonts w:ascii="宋体" w:hAnsi="宋体" w:eastAsia="宋体" w:cs="宋体"/>
          <w:sz w:val="20"/>
          <w:szCs w:val="20"/>
        </w:rPr>
      </w:pPr>
      <w:r>
        <w:rPr>
          <w:rFonts w:ascii="宋体" w:hAnsi="宋体" w:eastAsia="宋体" w:cs="宋体"/>
          <w:spacing w:val="9"/>
          <w:sz w:val="20"/>
          <w:szCs w:val="20"/>
        </w:rPr>
        <w:t>2）未采用人民币报价或者未按照磋商文件标明的币种报价；</w:t>
      </w:r>
    </w:p>
    <w:p w14:paraId="3C09B0FC">
      <w:pPr>
        <w:spacing w:before="222" w:line="432" w:lineRule="auto"/>
        <w:ind w:left="1" w:right="56" w:firstLine="423"/>
        <w:rPr>
          <w:rFonts w:ascii="宋体" w:hAnsi="宋体" w:eastAsia="宋体" w:cs="宋体"/>
          <w:sz w:val="20"/>
          <w:szCs w:val="20"/>
        </w:rPr>
      </w:pPr>
      <w:r>
        <w:rPr>
          <w:rFonts w:ascii="宋体" w:hAnsi="宋体" w:eastAsia="宋体" w:cs="宋体"/>
          <w:spacing w:val="11"/>
          <w:sz w:val="20"/>
          <w:szCs w:val="20"/>
        </w:rPr>
        <w:t>3）供应商未就所竞标分标进行报价或者存在漏项报价；供应商未就所竞标分标的单项内容作唯一报价；供应</w:t>
      </w:r>
      <w:r>
        <w:rPr>
          <w:rFonts w:ascii="宋体" w:hAnsi="宋体" w:eastAsia="宋体" w:cs="宋体"/>
          <w:spacing w:val="9"/>
          <w:sz w:val="20"/>
          <w:szCs w:val="20"/>
        </w:rPr>
        <w:t>商未就所竞标分标的全部内容作完整唯一总价报价；供应商响应文件中存在有选择、有条件报价的（磋商文件允许有备选方案或者其他约定的除外</w:t>
      </w:r>
      <w:r>
        <w:rPr>
          <w:rFonts w:ascii="宋体" w:hAnsi="宋体" w:eastAsia="宋体" w:cs="宋体"/>
          <w:sz w:val="20"/>
          <w:szCs w:val="20"/>
        </w:rPr>
        <w:t>）；</w:t>
      </w:r>
    </w:p>
    <w:p w14:paraId="370EB394">
      <w:pPr>
        <w:spacing w:before="1" w:line="226" w:lineRule="auto"/>
        <w:ind w:left="420"/>
        <w:rPr>
          <w:rFonts w:ascii="宋体" w:hAnsi="宋体" w:eastAsia="宋体" w:cs="宋体"/>
          <w:sz w:val="20"/>
          <w:szCs w:val="20"/>
        </w:rPr>
      </w:pPr>
      <w:r>
        <w:rPr>
          <w:rFonts w:ascii="宋体" w:hAnsi="宋体" w:eastAsia="宋体" w:cs="宋体"/>
          <w:spacing w:val="10"/>
          <w:sz w:val="20"/>
          <w:szCs w:val="20"/>
        </w:rPr>
        <w:t>4）最后报价超过所竞标分标规定的采购预算金额或者最</w:t>
      </w:r>
      <w:r>
        <w:rPr>
          <w:rFonts w:ascii="宋体" w:hAnsi="宋体" w:eastAsia="宋体" w:cs="宋体"/>
          <w:spacing w:val="9"/>
          <w:sz w:val="20"/>
          <w:szCs w:val="20"/>
        </w:rPr>
        <w:t>高限价的（如本项目公布了最高限价</w:t>
      </w:r>
      <w:r>
        <w:rPr>
          <w:rFonts w:ascii="宋体" w:hAnsi="宋体" w:eastAsia="宋体" w:cs="宋体"/>
          <w:sz w:val="20"/>
          <w:szCs w:val="20"/>
        </w:rPr>
        <w:t>）；</w:t>
      </w:r>
    </w:p>
    <w:p w14:paraId="477D7A46">
      <w:pPr>
        <w:spacing w:before="222" w:line="432" w:lineRule="auto"/>
        <w:ind w:right="56" w:firstLine="424"/>
        <w:rPr>
          <w:rFonts w:ascii="宋体" w:hAnsi="宋体" w:eastAsia="宋体" w:cs="宋体"/>
          <w:sz w:val="20"/>
          <w:szCs w:val="20"/>
        </w:rPr>
      </w:pPr>
      <w:r>
        <w:rPr>
          <w:rFonts w:ascii="宋体" w:hAnsi="宋体" w:eastAsia="宋体" w:cs="宋体"/>
          <w:spacing w:val="11"/>
          <w:sz w:val="20"/>
          <w:szCs w:val="20"/>
        </w:rPr>
        <w:t>5）修正后的报价，供应商不确认的；或者经供应商确认修正后的最后报价超过所竞标分标规定的采购预算金</w:t>
      </w:r>
      <w:r>
        <w:rPr>
          <w:rFonts w:ascii="宋体" w:hAnsi="宋体" w:eastAsia="宋体" w:cs="宋体"/>
          <w:spacing w:val="9"/>
          <w:sz w:val="20"/>
          <w:szCs w:val="20"/>
        </w:rPr>
        <w:t>额或者最高限价（如本项目公布了最高限价</w:t>
      </w:r>
      <w:r>
        <w:rPr>
          <w:rFonts w:ascii="宋体" w:hAnsi="宋体" w:eastAsia="宋体" w:cs="宋体"/>
          <w:spacing w:val="4"/>
          <w:sz w:val="20"/>
          <w:szCs w:val="20"/>
        </w:rPr>
        <w:t>）；</w:t>
      </w:r>
    </w:p>
    <w:p w14:paraId="48224E6B">
      <w:pPr>
        <w:spacing w:line="227" w:lineRule="auto"/>
        <w:ind w:left="422"/>
        <w:rPr>
          <w:rFonts w:ascii="宋体" w:hAnsi="宋体" w:eastAsia="宋体" w:cs="宋体"/>
          <w:sz w:val="20"/>
          <w:szCs w:val="20"/>
        </w:rPr>
      </w:pPr>
      <w:r>
        <w:rPr>
          <w:rFonts w:ascii="宋体" w:hAnsi="宋体" w:eastAsia="宋体" w:cs="宋体"/>
          <w:spacing w:val="9"/>
          <w:sz w:val="20"/>
          <w:szCs w:val="20"/>
        </w:rPr>
        <w:t>6）响应文件响应的标的数量及单位与竞争性磋商采购文件要求实质性不一致的。</w:t>
      </w:r>
    </w:p>
    <w:p w14:paraId="6ABFA080">
      <w:pPr>
        <w:spacing w:before="221" w:line="432" w:lineRule="auto"/>
        <w:ind w:left="1" w:right="56" w:firstLine="421"/>
        <w:jc w:val="both"/>
        <w:rPr>
          <w:rFonts w:ascii="宋体" w:hAnsi="宋体" w:eastAsia="宋体" w:cs="宋体"/>
          <w:sz w:val="20"/>
          <w:szCs w:val="20"/>
        </w:rPr>
      </w:pPr>
      <w:r>
        <w:rPr>
          <w:rFonts w:ascii="宋体" w:hAnsi="宋体" w:eastAsia="宋体" w:cs="宋体"/>
          <w:spacing w:val="10"/>
          <w:sz w:val="20"/>
          <w:szCs w:val="20"/>
        </w:rPr>
        <w:t>2.6</w:t>
      </w:r>
      <w:r>
        <w:rPr>
          <w:rFonts w:ascii="宋体" w:hAnsi="宋体" w:eastAsia="宋体" w:cs="宋体"/>
          <w:spacing w:val="-41"/>
          <w:sz w:val="20"/>
          <w:szCs w:val="20"/>
        </w:rPr>
        <w:t xml:space="preserve"> </w:t>
      </w:r>
      <w:r>
        <w:rPr>
          <w:rFonts w:ascii="宋体" w:hAnsi="宋体" w:eastAsia="宋体" w:cs="宋体"/>
          <w:spacing w:val="10"/>
          <w:sz w:val="20"/>
          <w:szCs w:val="20"/>
        </w:rPr>
        <w:t>磋商小组对响应文件进行评审，未实质性响应磋商文件的响应文件</w:t>
      </w:r>
      <w:r>
        <w:rPr>
          <w:rFonts w:ascii="宋体" w:hAnsi="宋体" w:eastAsia="宋体" w:cs="宋体"/>
          <w:spacing w:val="9"/>
          <w:sz w:val="20"/>
          <w:szCs w:val="20"/>
        </w:rPr>
        <w:t>按无效响应处理，磋商小组应当将资格和符合性不通过的情况告知有关供应商。磋商小组从符合磋商文件规定的相应资格条件的供应商名单中确定不少于</w:t>
      </w:r>
      <w:r>
        <w:rPr>
          <w:rFonts w:ascii="宋体" w:hAnsi="宋体" w:eastAsia="宋体" w:cs="宋体"/>
          <w:spacing w:val="6"/>
          <w:sz w:val="20"/>
          <w:szCs w:val="20"/>
        </w:rPr>
        <w:t>3</w:t>
      </w:r>
      <w:r>
        <w:rPr>
          <w:rFonts w:ascii="宋体" w:hAnsi="宋体" w:eastAsia="宋体" w:cs="宋体"/>
          <w:spacing w:val="-32"/>
          <w:sz w:val="20"/>
          <w:szCs w:val="20"/>
        </w:rPr>
        <w:t xml:space="preserve"> </w:t>
      </w:r>
      <w:r>
        <w:rPr>
          <w:rFonts w:ascii="宋体" w:hAnsi="宋体" w:eastAsia="宋体" w:cs="宋体"/>
          <w:spacing w:val="6"/>
          <w:sz w:val="20"/>
          <w:szCs w:val="20"/>
        </w:rPr>
        <w:t>家的供应商参加磋商。</w:t>
      </w:r>
    </w:p>
    <w:p w14:paraId="76017E5E">
      <w:pPr>
        <w:spacing w:before="3" w:line="428" w:lineRule="auto"/>
        <w:ind w:firstLine="423"/>
        <w:jc w:val="both"/>
        <w:rPr>
          <w:rFonts w:ascii="宋体" w:hAnsi="宋体" w:eastAsia="宋体" w:cs="宋体"/>
          <w:sz w:val="20"/>
          <w:szCs w:val="20"/>
        </w:rPr>
      </w:pPr>
      <w:r>
        <w:rPr>
          <w:rFonts w:ascii="宋体" w:hAnsi="宋体" w:eastAsia="宋体" w:cs="宋体"/>
          <w:spacing w:val="9"/>
          <w:sz w:val="20"/>
          <w:szCs w:val="20"/>
        </w:rPr>
        <w:t>2.7</w:t>
      </w:r>
      <w:r>
        <w:rPr>
          <w:rFonts w:ascii="宋体" w:hAnsi="宋体" w:eastAsia="宋体" w:cs="宋体"/>
          <w:spacing w:val="-38"/>
          <w:sz w:val="20"/>
          <w:szCs w:val="20"/>
        </w:rPr>
        <w:t xml:space="preserve"> </w:t>
      </w:r>
      <w:r>
        <w:rPr>
          <w:rFonts w:ascii="宋体" w:hAnsi="宋体" w:eastAsia="宋体" w:cs="宋体"/>
          <w:spacing w:val="9"/>
          <w:sz w:val="20"/>
          <w:szCs w:val="20"/>
        </w:rPr>
        <w:t>非政府购买服务项目，通过符合性审查的合格供应商不足</w:t>
      </w:r>
      <w:r>
        <w:rPr>
          <w:rFonts w:ascii="宋体" w:hAnsi="宋体" w:eastAsia="宋体" w:cs="宋体"/>
          <w:spacing w:val="-32"/>
          <w:sz w:val="20"/>
          <w:szCs w:val="20"/>
        </w:rPr>
        <w:t xml:space="preserve"> </w:t>
      </w:r>
      <w:r>
        <w:rPr>
          <w:rFonts w:ascii="宋体" w:hAnsi="宋体" w:eastAsia="宋体" w:cs="宋体"/>
          <w:spacing w:val="9"/>
          <w:sz w:val="20"/>
          <w:szCs w:val="20"/>
        </w:rPr>
        <w:t>3</w:t>
      </w:r>
      <w:r>
        <w:rPr>
          <w:rFonts w:ascii="宋体" w:hAnsi="宋体" w:eastAsia="宋体" w:cs="宋体"/>
          <w:spacing w:val="-39"/>
          <w:sz w:val="20"/>
          <w:szCs w:val="20"/>
        </w:rPr>
        <w:t xml:space="preserve"> </w:t>
      </w:r>
      <w:r>
        <w:rPr>
          <w:rFonts w:ascii="宋体" w:hAnsi="宋体" w:eastAsia="宋体" w:cs="宋体"/>
          <w:spacing w:val="9"/>
          <w:sz w:val="20"/>
          <w:szCs w:val="20"/>
        </w:rPr>
        <w:t>家的，不得进入磋商环节，采购人或者采购代理机构应当重新开展采购活动。政府购买服务项目，按《财政部关于政府采购竞争性磋商采购方式管理暂行办法有</w:t>
      </w:r>
      <w:r>
        <w:rPr>
          <w:rFonts w:ascii="宋体" w:hAnsi="宋体" w:eastAsia="宋体" w:cs="宋体"/>
          <w:spacing w:val="6"/>
          <w:sz w:val="20"/>
          <w:szCs w:val="20"/>
        </w:rPr>
        <w:t>关问题的补充通知》（财库〔2015〕124</w:t>
      </w:r>
      <w:r>
        <w:rPr>
          <w:rFonts w:ascii="宋体" w:hAnsi="宋体" w:eastAsia="宋体" w:cs="宋体"/>
          <w:spacing w:val="-35"/>
          <w:sz w:val="20"/>
          <w:szCs w:val="20"/>
        </w:rPr>
        <w:t xml:space="preserve"> </w:t>
      </w:r>
      <w:r>
        <w:rPr>
          <w:rFonts w:ascii="宋体" w:hAnsi="宋体" w:eastAsia="宋体" w:cs="宋体"/>
          <w:spacing w:val="6"/>
          <w:sz w:val="20"/>
          <w:szCs w:val="20"/>
        </w:rPr>
        <w:t>号）规定，采购过程中通过符合性审查的供应商（社会资本）只有</w:t>
      </w:r>
      <w:r>
        <w:rPr>
          <w:rFonts w:ascii="宋体" w:hAnsi="宋体" w:eastAsia="宋体" w:cs="宋体"/>
          <w:spacing w:val="-37"/>
          <w:sz w:val="20"/>
          <w:szCs w:val="20"/>
        </w:rPr>
        <w:t xml:space="preserve"> </w:t>
      </w:r>
      <w:r>
        <w:rPr>
          <w:rFonts w:ascii="宋体" w:hAnsi="宋体" w:eastAsia="宋体" w:cs="宋体"/>
          <w:spacing w:val="5"/>
          <w:sz w:val="20"/>
          <w:szCs w:val="20"/>
        </w:rPr>
        <w:t>2</w:t>
      </w:r>
      <w:r>
        <w:rPr>
          <w:rFonts w:ascii="宋体" w:hAnsi="宋体" w:eastAsia="宋体" w:cs="宋体"/>
          <w:spacing w:val="-36"/>
          <w:sz w:val="20"/>
          <w:szCs w:val="20"/>
        </w:rPr>
        <w:t xml:space="preserve"> </w:t>
      </w:r>
      <w:r>
        <w:rPr>
          <w:rFonts w:ascii="宋体" w:hAnsi="宋体" w:eastAsia="宋体" w:cs="宋体"/>
          <w:spacing w:val="5"/>
          <w:sz w:val="20"/>
          <w:szCs w:val="20"/>
        </w:rPr>
        <w:t>家的，</w:t>
      </w:r>
      <w:r>
        <w:rPr>
          <w:rFonts w:ascii="宋体" w:hAnsi="宋体" w:eastAsia="宋体" w:cs="宋体"/>
          <w:spacing w:val="8"/>
          <w:sz w:val="20"/>
          <w:szCs w:val="20"/>
        </w:rPr>
        <w:t>磋商采购活动可以继续进行。</w:t>
      </w:r>
    </w:p>
    <w:p w14:paraId="14F9B843">
      <w:pPr>
        <w:spacing w:line="221" w:lineRule="auto"/>
        <w:ind w:left="482"/>
        <w:rPr>
          <w:rFonts w:ascii="黑体" w:hAnsi="黑体" w:eastAsia="黑体" w:cs="黑体"/>
          <w:sz w:val="24"/>
          <w:szCs w:val="24"/>
        </w:rPr>
      </w:pPr>
      <w:r>
        <w:rPr>
          <w:rFonts w:ascii="黑体" w:hAnsi="黑体" w:eastAsia="黑体" w:cs="黑体"/>
          <w:b/>
          <w:bCs/>
          <w:spacing w:val="-4"/>
          <w:sz w:val="24"/>
          <w:szCs w:val="24"/>
        </w:rPr>
        <w:t>3.磋商程序</w:t>
      </w:r>
    </w:p>
    <w:p w14:paraId="724FDF9B">
      <w:pPr>
        <w:spacing w:before="195" w:line="432" w:lineRule="auto"/>
        <w:ind w:right="56" w:firstLine="424"/>
        <w:rPr>
          <w:rFonts w:ascii="宋体" w:hAnsi="宋体" w:eastAsia="宋体" w:cs="宋体"/>
          <w:sz w:val="20"/>
          <w:szCs w:val="20"/>
        </w:rPr>
      </w:pPr>
      <w:r>
        <w:rPr>
          <w:rFonts w:ascii="宋体" w:hAnsi="宋体" w:eastAsia="宋体" w:cs="宋体"/>
          <w:spacing w:val="8"/>
          <w:sz w:val="20"/>
          <w:szCs w:val="20"/>
        </w:rPr>
        <w:t>3.1</w:t>
      </w:r>
      <w:r>
        <w:rPr>
          <w:rFonts w:ascii="宋体" w:hAnsi="宋体" w:eastAsia="宋体" w:cs="宋体"/>
          <w:spacing w:val="-41"/>
          <w:sz w:val="20"/>
          <w:szCs w:val="20"/>
        </w:rPr>
        <w:t xml:space="preserve"> </w:t>
      </w:r>
      <w:r>
        <w:rPr>
          <w:rFonts w:ascii="宋体" w:hAnsi="宋体" w:eastAsia="宋体" w:cs="宋体"/>
          <w:spacing w:val="8"/>
          <w:sz w:val="20"/>
          <w:szCs w:val="20"/>
        </w:rPr>
        <w:t>磋商小组按照“供应商须知前附表</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25"/>
          <w:sz w:val="20"/>
          <w:szCs w:val="20"/>
        </w:rPr>
        <w:t xml:space="preserve"> </w:t>
      </w:r>
      <w:r>
        <w:rPr>
          <w:rFonts w:ascii="宋体" w:hAnsi="宋体" w:eastAsia="宋体" w:cs="宋体"/>
          <w:spacing w:val="8"/>
          <w:sz w:val="20"/>
          <w:szCs w:val="20"/>
        </w:rPr>
        <w:t>确定的顺</w:t>
      </w:r>
      <w:r>
        <w:rPr>
          <w:rFonts w:ascii="宋体" w:hAnsi="宋体" w:eastAsia="宋体" w:cs="宋体"/>
          <w:spacing w:val="7"/>
          <w:sz w:val="20"/>
          <w:szCs w:val="20"/>
        </w:rPr>
        <w:t>序，集中与单一供应商分别进行磋商，并给予所有参加磋商</w:t>
      </w:r>
      <w:r>
        <w:rPr>
          <w:rFonts w:ascii="宋体" w:hAnsi="宋体" w:eastAsia="宋体" w:cs="宋体"/>
          <w:spacing w:val="9"/>
          <w:sz w:val="20"/>
          <w:szCs w:val="20"/>
        </w:rPr>
        <w:t>的供应商平等的磋商机会。符合磋商资格的供应商必须在接到磋商通知后规定时间内参加磋商，未在规定时间内参加磋商的视同放弃参加磋商权利，其响应文件按无效响应处理。</w:t>
      </w:r>
    </w:p>
    <w:p w14:paraId="7A575917">
      <w:pPr>
        <w:spacing w:line="432" w:lineRule="auto"/>
        <w:ind w:left="2" w:right="56" w:firstLine="422"/>
        <w:rPr>
          <w:rFonts w:ascii="宋体" w:hAnsi="宋体" w:eastAsia="宋体" w:cs="宋体"/>
          <w:sz w:val="20"/>
          <w:szCs w:val="20"/>
        </w:rPr>
      </w:pPr>
      <w:r>
        <w:rPr>
          <w:rFonts w:ascii="宋体" w:hAnsi="宋体" w:eastAsia="宋体" w:cs="宋体"/>
          <w:spacing w:val="10"/>
          <w:sz w:val="20"/>
          <w:szCs w:val="20"/>
        </w:rPr>
        <w:t>3.2</w:t>
      </w:r>
      <w:r>
        <w:rPr>
          <w:rFonts w:ascii="宋体" w:hAnsi="宋体" w:eastAsia="宋体" w:cs="宋体"/>
          <w:spacing w:val="-41"/>
          <w:sz w:val="20"/>
          <w:szCs w:val="20"/>
        </w:rPr>
        <w:t xml:space="preserve"> </w:t>
      </w:r>
      <w:r>
        <w:rPr>
          <w:rFonts w:ascii="宋体" w:hAnsi="宋体" w:eastAsia="宋体" w:cs="宋体"/>
          <w:spacing w:val="10"/>
          <w:sz w:val="20"/>
          <w:szCs w:val="20"/>
        </w:rPr>
        <w:t>在磋商过程中，磋商小组可以根据磋商文件和磋商情况实质性</w:t>
      </w:r>
      <w:r>
        <w:rPr>
          <w:rFonts w:ascii="宋体" w:hAnsi="宋体" w:eastAsia="宋体" w:cs="宋体"/>
          <w:spacing w:val="9"/>
          <w:sz w:val="20"/>
          <w:szCs w:val="20"/>
        </w:rPr>
        <w:t>变动采购需求中的技术、服务要求以及合同草案条款，但不得变动磋商文件中的其他内容。实质性变动的内容，须经采购人代表确认。可能实质性变动的内容为采购需求中的技术、服务要求以及合同草案条款。</w:t>
      </w:r>
    </w:p>
    <w:p w14:paraId="4194E800">
      <w:pPr>
        <w:spacing w:before="2" w:line="431" w:lineRule="auto"/>
        <w:ind w:right="56" w:firstLine="424"/>
        <w:rPr>
          <w:rFonts w:ascii="宋体" w:hAnsi="宋体" w:eastAsia="宋体" w:cs="宋体"/>
          <w:sz w:val="20"/>
          <w:szCs w:val="20"/>
        </w:rPr>
      </w:pPr>
      <w:r>
        <w:rPr>
          <w:rFonts w:ascii="宋体" w:hAnsi="宋体" w:eastAsia="宋体" w:cs="宋体"/>
          <w:spacing w:val="10"/>
          <w:sz w:val="20"/>
          <w:szCs w:val="20"/>
        </w:rPr>
        <w:t>3.3</w:t>
      </w:r>
      <w:r>
        <w:rPr>
          <w:rFonts w:ascii="宋体" w:hAnsi="宋体" w:eastAsia="宋体" w:cs="宋体"/>
          <w:spacing w:val="-41"/>
          <w:sz w:val="20"/>
          <w:szCs w:val="20"/>
        </w:rPr>
        <w:t xml:space="preserve"> </w:t>
      </w:r>
      <w:r>
        <w:rPr>
          <w:rFonts w:ascii="宋体" w:hAnsi="宋体" w:eastAsia="宋体" w:cs="宋体"/>
          <w:spacing w:val="10"/>
          <w:sz w:val="20"/>
          <w:szCs w:val="20"/>
        </w:rPr>
        <w:t>对磋商文件作出的实质性变动是磋商文件的有效组成部分，由</w:t>
      </w:r>
      <w:r>
        <w:rPr>
          <w:rFonts w:ascii="宋体" w:hAnsi="宋体" w:eastAsia="宋体" w:cs="宋体"/>
          <w:spacing w:val="9"/>
          <w:sz w:val="20"/>
          <w:szCs w:val="20"/>
        </w:rPr>
        <w:t>磋商小组及时以电子磋商记录形式同时通知</w:t>
      </w:r>
      <w:r>
        <w:rPr>
          <w:rFonts w:ascii="宋体" w:hAnsi="宋体" w:eastAsia="宋体" w:cs="宋体"/>
          <w:spacing w:val="8"/>
          <w:sz w:val="20"/>
          <w:szCs w:val="20"/>
        </w:rPr>
        <w:t>所有参加磋商的供应商。</w:t>
      </w:r>
    </w:p>
    <w:p w14:paraId="17172BCD">
      <w:pPr>
        <w:spacing w:line="432" w:lineRule="auto"/>
        <w:ind w:right="56" w:firstLine="425"/>
        <w:rPr>
          <w:rFonts w:ascii="宋体" w:hAnsi="宋体" w:eastAsia="宋体" w:cs="宋体"/>
          <w:sz w:val="20"/>
          <w:szCs w:val="20"/>
        </w:rPr>
      </w:pPr>
      <w:r>
        <w:rPr>
          <w:rFonts w:ascii="宋体" w:hAnsi="宋体" w:eastAsia="宋体" w:cs="宋体"/>
          <w:spacing w:val="10"/>
          <w:sz w:val="20"/>
          <w:szCs w:val="20"/>
        </w:rPr>
        <w:t>3.4</w:t>
      </w:r>
      <w:r>
        <w:rPr>
          <w:rFonts w:ascii="宋体" w:hAnsi="宋体" w:eastAsia="宋体" w:cs="宋体"/>
          <w:spacing w:val="-40"/>
          <w:sz w:val="20"/>
          <w:szCs w:val="20"/>
        </w:rPr>
        <w:t xml:space="preserve"> </w:t>
      </w:r>
      <w:r>
        <w:rPr>
          <w:rFonts w:ascii="宋体" w:hAnsi="宋体" w:eastAsia="宋体" w:cs="宋体"/>
          <w:spacing w:val="10"/>
          <w:sz w:val="20"/>
          <w:szCs w:val="20"/>
        </w:rPr>
        <w:t>供应商必须按照磋商文件的变动情况和磋商小组的要求以电</w:t>
      </w:r>
      <w:r>
        <w:rPr>
          <w:rFonts w:ascii="宋体" w:hAnsi="宋体" w:eastAsia="宋体" w:cs="宋体"/>
          <w:spacing w:val="9"/>
          <w:sz w:val="20"/>
          <w:szCs w:val="20"/>
        </w:rPr>
        <w:t>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0C3BA434">
      <w:pPr>
        <w:spacing w:before="1" w:line="226" w:lineRule="auto"/>
        <w:ind w:left="425"/>
        <w:rPr>
          <w:rFonts w:ascii="宋体" w:hAnsi="宋体" w:eastAsia="宋体" w:cs="宋体"/>
          <w:sz w:val="20"/>
          <w:szCs w:val="20"/>
        </w:rPr>
      </w:pPr>
      <w:r>
        <w:rPr>
          <w:rFonts w:ascii="宋体" w:hAnsi="宋体" w:eastAsia="宋体" w:cs="宋体"/>
          <w:spacing w:val="-1"/>
          <w:sz w:val="20"/>
          <w:szCs w:val="20"/>
        </w:rPr>
        <w:t>3.5</w:t>
      </w:r>
      <w:r>
        <w:rPr>
          <w:rFonts w:ascii="宋体" w:hAnsi="宋体" w:eastAsia="宋体" w:cs="宋体"/>
          <w:spacing w:val="-23"/>
          <w:sz w:val="20"/>
          <w:szCs w:val="20"/>
        </w:rPr>
        <w:t xml:space="preserve"> </w:t>
      </w:r>
      <w:r>
        <w:rPr>
          <w:rFonts w:ascii="宋体" w:hAnsi="宋体" w:eastAsia="宋体" w:cs="宋体"/>
          <w:spacing w:val="-1"/>
          <w:sz w:val="20"/>
          <w:szCs w:val="20"/>
        </w:rPr>
        <w:t>磋商中，磋商的任何一方不得透露与磋商有关的其他供应商的技术资料、价格和其他信息。</w:t>
      </w:r>
    </w:p>
    <w:p w14:paraId="117BD655">
      <w:pPr>
        <w:spacing w:before="223" w:line="206" w:lineRule="auto"/>
        <w:ind w:left="425"/>
        <w:rPr>
          <w:rFonts w:ascii="宋体" w:hAnsi="宋体" w:eastAsia="宋体" w:cs="宋体"/>
          <w:sz w:val="20"/>
          <w:szCs w:val="20"/>
        </w:rPr>
      </w:pPr>
      <w:r>
        <w:rPr>
          <w:rFonts w:ascii="宋体" w:hAnsi="宋体" w:eastAsia="宋体" w:cs="宋体"/>
          <w:spacing w:val="9"/>
          <w:sz w:val="20"/>
          <w:szCs w:val="20"/>
        </w:rPr>
        <w:t>3.6</w:t>
      </w:r>
      <w:r>
        <w:rPr>
          <w:rFonts w:ascii="宋体" w:hAnsi="宋体" w:eastAsia="宋体" w:cs="宋体"/>
          <w:spacing w:val="-39"/>
          <w:sz w:val="20"/>
          <w:szCs w:val="20"/>
        </w:rPr>
        <w:t xml:space="preserve"> </w:t>
      </w:r>
      <w:r>
        <w:rPr>
          <w:rFonts w:ascii="宋体" w:hAnsi="宋体" w:eastAsia="宋体" w:cs="宋体"/>
          <w:spacing w:val="9"/>
          <w:sz w:val="20"/>
          <w:szCs w:val="20"/>
        </w:rPr>
        <w:t>对磋商过程提交的响应文件进行有效性、完整性和响应程度审查，通过审查的合格供应商不足</w:t>
      </w:r>
      <w:r>
        <w:rPr>
          <w:rFonts w:ascii="宋体" w:hAnsi="宋体" w:eastAsia="宋体" w:cs="宋体"/>
          <w:spacing w:val="-35"/>
          <w:sz w:val="20"/>
          <w:szCs w:val="20"/>
        </w:rPr>
        <w:t xml:space="preserve"> </w:t>
      </w:r>
      <w:r>
        <w:rPr>
          <w:rFonts w:ascii="宋体" w:hAnsi="宋体" w:eastAsia="宋体" w:cs="宋体"/>
          <w:spacing w:val="9"/>
          <w:sz w:val="20"/>
          <w:szCs w:val="20"/>
        </w:rPr>
        <w:t>3</w:t>
      </w:r>
      <w:r>
        <w:rPr>
          <w:rFonts w:ascii="宋体" w:hAnsi="宋体" w:eastAsia="宋体" w:cs="宋体"/>
          <w:spacing w:val="-37"/>
          <w:sz w:val="20"/>
          <w:szCs w:val="20"/>
        </w:rPr>
        <w:t xml:space="preserve"> </w:t>
      </w:r>
      <w:r>
        <w:rPr>
          <w:rFonts w:ascii="宋体" w:hAnsi="宋体" w:eastAsia="宋体" w:cs="宋体"/>
          <w:spacing w:val="9"/>
          <w:sz w:val="20"/>
          <w:szCs w:val="20"/>
        </w:rPr>
        <w:t>家的，采</w:t>
      </w:r>
    </w:p>
    <w:p w14:paraId="40480467">
      <w:pPr>
        <w:spacing w:line="206" w:lineRule="auto"/>
        <w:rPr>
          <w:rFonts w:ascii="宋体" w:hAnsi="宋体" w:eastAsia="宋体" w:cs="宋体"/>
          <w:sz w:val="20"/>
          <w:szCs w:val="20"/>
        </w:rPr>
        <w:sectPr>
          <w:footerReference r:id="rId26" w:type="default"/>
          <w:pgSz w:w="11906" w:h="16839"/>
          <w:pgMar w:top="1058" w:right="665" w:bottom="995" w:left="727" w:header="0" w:footer="759" w:gutter="0"/>
          <w:cols w:space="720" w:num="1"/>
        </w:sectPr>
      </w:pPr>
    </w:p>
    <w:p w14:paraId="6D4BD14E">
      <w:pPr>
        <w:spacing w:before="41" w:line="228" w:lineRule="auto"/>
        <w:rPr>
          <w:rFonts w:ascii="宋体" w:hAnsi="宋体" w:eastAsia="宋体" w:cs="宋体"/>
          <w:sz w:val="20"/>
          <w:szCs w:val="20"/>
        </w:rPr>
      </w:pPr>
      <w:r>
        <w:rPr>
          <w:rFonts w:ascii="宋体" w:hAnsi="宋体" w:eastAsia="宋体" w:cs="宋体"/>
          <w:spacing w:val="9"/>
          <w:sz w:val="20"/>
          <w:szCs w:val="20"/>
        </w:rPr>
        <w:t>购人或者采购代理机构应当重新开展采购活动。</w:t>
      </w:r>
    </w:p>
    <w:p w14:paraId="671B462D">
      <w:pPr>
        <w:spacing w:before="188" w:line="426" w:lineRule="auto"/>
        <w:ind w:right="56" w:firstLine="425"/>
        <w:jc w:val="both"/>
        <w:rPr>
          <w:rFonts w:ascii="宋体" w:hAnsi="宋体" w:eastAsia="宋体" w:cs="宋体"/>
          <w:sz w:val="20"/>
          <w:szCs w:val="20"/>
        </w:rPr>
      </w:pPr>
      <w:r>
        <w:rPr>
          <w:rFonts w:ascii="宋体" w:hAnsi="宋体" w:eastAsia="宋体" w:cs="宋体"/>
          <w:spacing w:val="9"/>
          <w:sz w:val="20"/>
          <w:szCs w:val="20"/>
        </w:rPr>
        <w:t>3.7</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根据《财政部关于政府采购竞争性磋商采购方式管理暂行办</w:t>
      </w:r>
      <w:r>
        <w:rPr>
          <w:rFonts w:ascii="宋体" w:hAnsi="宋体" w:eastAsia="宋体" w:cs="宋体"/>
          <w:spacing w:val="8"/>
          <w:sz w:val="20"/>
          <w:szCs w:val="20"/>
        </w:rPr>
        <w:t>法有关问题的补充通知》（财库〔</w:t>
      </w:r>
      <w:r>
        <w:rPr>
          <w:rFonts w:ascii="Times New Roman" w:hAnsi="Times New Roman" w:eastAsia="Times New Roman" w:cs="Times New Roman"/>
          <w:spacing w:val="8"/>
          <w:sz w:val="20"/>
          <w:szCs w:val="20"/>
        </w:rPr>
        <w:t>2015</w:t>
      </w:r>
      <w:r>
        <w:rPr>
          <w:rFonts w:ascii="宋体" w:hAnsi="宋体" w:eastAsia="宋体" w:cs="宋体"/>
          <w:spacing w:val="8"/>
          <w:sz w:val="20"/>
          <w:szCs w:val="20"/>
        </w:rPr>
        <w:t>〕</w:t>
      </w:r>
      <w:r>
        <w:rPr>
          <w:rFonts w:ascii="Times New Roman" w:hAnsi="Times New Roman" w:eastAsia="Times New Roman" w:cs="Times New Roman"/>
          <w:spacing w:val="8"/>
          <w:sz w:val="20"/>
          <w:szCs w:val="20"/>
        </w:rPr>
        <w:t>124</w:t>
      </w:r>
      <w:r>
        <w:rPr>
          <w:rFonts w:ascii="宋体" w:hAnsi="宋体" w:eastAsia="宋体" w:cs="宋体"/>
          <w:spacing w:val="9"/>
          <w:sz w:val="20"/>
          <w:szCs w:val="20"/>
        </w:rPr>
        <w:t>号）的规定，采用竞争性磋商采购方式采购的政府购买服务项目（含政府和社会资本合作项目</w:t>
      </w:r>
      <w:r>
        <w:rPr>
          <w:rFonts w:ascii="宋体" w:hAnsi="宋体" w:eastAsia="宋体" w:cs="宋体"/>
          <w:spacing w:val="11"/>
          <w:sz w:val="20"/>
          <w:szCs w:val="20"/>
        </w:rPr>
        <w:t>），</w:t>
      </w:r>
      <w:r>
        <w:rPr>
          <w:rFonts w:ascii="宋体" w:hAnsi="宋体" w:eastAsia="宋体" w:cs="宋体"/>
          <w:spacing w:val="9"/>
          <w:sz w:val="20"/>
          <w:szCs w:val="20"/>
        </w:rPr>
        <w:t>在采购过程中符合要求的供应商（社会资本）只有</w:t>
      </w:r>
      <w:r>
        <w:rPr>
          <w:rFonts w:ascii="宋体" w:hAnsi="宋体" w:eastAsia="宋体" w:cs="宋体"/>
          <w:spacing w:val="-43"/>
          <w:sz w:val="20"/>
          <w:szCs w:val="20"/>
        </w:rPr>
        <w:t xml:space="preserve"> </w:t>
      </w:r>
      <w:r>
        <w:rPr>
          <w:rFonts w:ascii="Times New Roman" w:hAnsi="Times New Roman" w:eastAsia="Times New Roman" w:cs="Times New Roman"/>
          <w:spacing w:val="9"/>
          <w:sz w:val="20"/>
          <w:szCs w:val="20"/>
        </w:rPr>
        <w:t xml:space="preserve">2 </w:t>
      </w:r>
      <w:r>
        <w:rPr>
          <w:rFonts w:ascii="宋体" w:hAnsi="宋体" w:eastAsia="宋体" w:cs="宋体"/>
          <w:spacing w:val="9"/>
          <w:sz w:val="20"/>
          <w:szCs w:val="20"/>
        </w:rPr>
        <w:t>家的，竞争性磋商采购活动可以继续进行。采购过程</w:t>
      </w:r>
      <w:r>
        <w:rPr>
          <w:rFonts w:ascii="宋体" w:hAnsi="宋体" w:eastAsia="宋体" w:cs="宋体"/>
          <w:spacing w:val="8"/>
          <w:sz w:val="20"/>
          <w:szCs w:val="20"/>
        </w:rPr>
        <w:t>中符合要求的供应商（社会资本）只有</w:t>
      </w:r>
      <w:r>
        <w:rPr>
          <w:rFonts w:ascii="宋体" w:hAnsi="宋体" w:eastAsia="宋体" w:cs="宋体"/>
          <w:spacing w:val="-3"/>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家的，采购人（项目实施机构）或者采购代理机构应当终止竞争性磋商采购活动，发布项目终止公告并说明原因，重新开展采购活动。</w:t>
      </w:r>
    </w:p>
    <w:p w14:paraId="382E5A18">
      <w:pPr>
        <w:spacing w:before="49" w:line="222" w:lineRule="auto"/>
        <w:ind w:left="476"/>
        <w:rPr>
          <w:rFonts w:ascii="黑体" w:hAnsi="黑体" w:eastAsia="黑体" w:cs="黑体"/>
          <w:sz w:val="24"/>
          <w:szCs w:val="24"/>
        </w:rPr>
      </w:pPr>
      <w:r>
        <w:rPr>
          <w:rFonts w:ascii="黑体" w:hAnsi="黑体" w:eastAsia="黑体" w:cs="黑体"/>
          <w:b/>
          <w:bCs/>
          <w:spacing w:val="-5"/>
          <w:sz w:val="24"/>
          <w:szCs w:val="24"/>
        </w:rPr>
        <w:t>4.</w:t>
      </w:r>
      <w:r>
        <w:rPr>
          <w:rFonts w:ascii="黑体" w:hAnsi="黑体" w:eastAsia="黑体" w:cs="黑体"/>
          <w:spacing w:val="15"/>
          <w:sz w:val="24"/>
          <w:szCs w:val="24"/>
        </w:rPr>
        <w:t xml:space="preserve"> </w:t>
      </w:r>
      <w:r>
        <w:rPr>
          <w:rFonts w:ascii="黑体" w:hAnsi="黑体" w:eastAsia="黑体" w:cs="黑体"/>
          <w:b/>
          <w:bCs/>
          <w:spacing w:val="-5"/>
          <w:sz w:val="24"/>
          <w:szCs w:val="24"/>
        </w:rPr>
        <w:t>最后报价</w:t>
      </w:r>
    </w:p>
    <w:p w14:paraId="28112479">
      <w:pPr>
        <w:spacing w:before="194" w:line="432" w:lineRule="auto"/>
        <w:ind w:left="1" w:right="56" w:firstLine="419"/>
        <w:rPr>
          <w:rFonts w:ascii="宋体" w:hAnsi="宋体" w:eastAsia="宋体" w:cs="宋体"/>
          <w:sz w:val="20"/>
          <w:szCs w:val="20"/>
        </w:rPr>
      </w:pPr>
      <w:r>
        <w:rPr>
          <w:rFonts w:ascii="宋体" w:hAnsi="宋体" w:eastAsia="宋体" w:cs="宋体"/>
          <w:spacing w:val="9"/>
          <w:sz w:val="20"/>
          <w:szCs w:val="20"/>
        </w:rPr>
        <w:t>4.1</w:t>
      </w:r>
      <w:r>
        <w:rPr>
          <w:rFonts w:ascii="宋体" w:hAnsi="宋体" w:eastAsia="宋体" w:cs="宋体"/>
          <w:spacing w:val="-41"/>
          <w:sz w:val="20"/>
          <w:szCs w:val="20"/>
        </w:rPr>
        <w:t xml:space="preserve"> </w:t>
      </w:r>
      <w:r>
        <w:rPr>
          <w:rFonts w:ascii="宋体" w:hAnsi="宋体" w:eastAsia="宋体" w:cs="宋体"/>
          <w:spacing w:val="9"/>
          <w:sz w:val="20"/>
          <w:szCs w:val="20"/>
        </w:rPr>
        <w:t>磋商文件能够详细列明采购标的的技术、服务要求的，磋商结束后，</w:t>
      </w:r>
      <w:r>
        <w:rPr>
          <w:rFonts w:ascii="宋体" w:hAnsi="宋体" w:eastAsia="宋体" w:cs="宋体"/>
          <w:spacing w:val="-60"/>
          <w:sz w:val="20"/>
          <w:szCs w:val="20"/>
        </w:rPr>
        <w:t xml:space="preserve"> </w:t>
      </w:r>
      <w:r>
        <w:rPr>
          <w:rFonts w:ascii="宋体" w:hAnsi="宋体" w:eastAsia="宋体" w:cs="宋体"/>
          <w:spacing w:val="9"/>
          <w:sz w:val="20"/>
          <w:szCs w:val="20"/>
        </w:rPr>
        <w:t>由磋商小组要求所有继续</w:t>
      </w:r>
      <w:r>
        <w:rPr>
          <w:rFonts w:ascii="宋体" w:hAnsi="宋体" w:eastAsia="宋体" w:cs="宋体"/>
          <w:spacing w:val="8"/>
          <w:sz w:val="20"/>
          <w:szCs w:val="20"/>
        </w:rPr>
        <w:t>参加磋商的供应商在规定时间内以电子文件形式提交最后报价，除本章第</w:t>
      </w:r>
      <w:r>
        <w:rPr>
          <w:rFonts w:ascii="宋体" w:hAnsi="宋体" w:eastAsia="宋体" w:cs="宋体"/>
          <w:spacing w:val="-34"/>
          <w:sz w:val="20"/>
          <w:szCs w:val="20"/>
        </w:rPr>
        <w:t xml:space="preserve"> </w:t>
      </w:r>
      <w:r>
        <w:rPr>
          <w:rFonts w:ascii="宋体" w:hAnsi="宋体" w:eastAsia="宋体" w:cs="宋体"/>
          <w:spacing w:val="8"/>
          <w:sz w:val="20"/>
          <w:szCs w:val="20"/>
        </w:rPr>
        <w:t>2.7、3.8、4.3</w:t>
      </w:r>
      <w:r>
        <w:rPr>
          <w:rFonts w:ascii="宋体" w:hAnsi="宋体" w:eastAsia="宋体" w:cs="宋体"/>
          <w:spacing w:val="-39"/>
          <w:sz w:val="20"/>
          <w:szCs w:val="20"/>
        </w:rPr>
        <w:t xml:space="preserve"> </w:t>
      </w:r>
      <w:r>
        <w:rPr>
          <w:rFonts w:ascii="宋体" w:hAnsi="宋体" w:eastAsia="宋体" w:cs="宋体"/>
          <w:spacing w:val="8"/>
          <w:sz w:val="20"/>
          <w:szCs w:val="20"/>
        </w:rPr>
        <w:t>条外，提交最后报价的供</w:t>
      </w:r>
      <w:r>
        <w:rPr>
          <w:rFonts w:ascii="宋体" w:hAnsi="宋体" w:eastAsia="宋体" w:cs="宋体"/>
          <w:spacing w:val="7"/>
          <w:sz w:val="20"/>
          <w:szCs w:val="20"/>
        </w:rPr>
        <w:t>应商不得少</w:t>
      </w:r>
      <w:r>
        <w:rPr>
          <w:rFonts w:ascii="宋体" w:hAnsi="宋体" w:eastAsia="宋体" w:cs="宋体"/>
          <w:spacing w:val="6"/>
          <w:sz w:val="20"/>
          <w:szCs w:val="20"/>
        </w:rPr>
        <w:t>于</w:t>
      </w:r>
      <w:r>
        <w:rPr>
          <w:rFonts w:ascii="宋体" w:hAnsi="宋体" w:eastAsia="宋体" w:cs="宋体"/>
          <w:spacing w:val="-34"/>
          <w:sz w:val="20"/>
          <w:szCs w:val="20"/>
        </w:rPr>
        <w:t xml:space="preserve"> </w:t>
      </w:r>
      <w:r>
        <w:rPr>
          <w:rFonts w:ascii="宋体" w:hAnsi="宋体" w:eastAsia="宋体" w:cs="宋体"/>
          <w:spacing w:val="6"/>
          <w:sz w:val="20"/>
          <w:szCs w:val="20"/>
        </w:rPr>
        <w:t>3</w:t>
      </w:r>
      <w:r>
        <w:rPr>
          <w:rFonts w:ascii="宋体" w:hAnsi="宋体" w:eastAsia="宋体" w:cs="宋体"/>
          <w:spacing w:val="-36"/>
          <w:sz w:val="20"/>
          <w:szCs w:val="20"/>
        </w:rPr>
        <w:t xml:space="preserve"> </w:t>
      </w:r>
      <w:r>
        <w:rPr>
          <w:rFonts w:ascii="宋体" w:hAnsi="宋体" w:eastAsia="宋体" w:cs="宋体"/>
          <w:spacing w:val="6"/>
          <w:sz w:val="20"/>
          <w:szCs w:val="20"/>
        </w:rPr>
        <w:t>家，否则必须重新采购。</w:t>
      </w:r>
    </w:p>
    <w:p w14:paraId="7D7E038E">
      <w:pPr>
        <w:spacing w:before="4" w:line="431" w:lineRule="auto"/>
        <w:ind w:firstLine="420"/>
        <w:rPr>
          <w:rFonts w:ascii="宋体" w:hAnsi="宋体" w:eastAsia="宋体" w:cs="宋体"/>
          <w:sz w:val="20"/>
          <w:szCs w:val="20"/>
        </w:rPr>
      </w:pPr>
      <w:r>
        <w:rPr>
          <w:rFonts w:ascii="宋体" w:hAnsi="宋体" w:eastAsia="宋体" w:cs="宋体"/>
          <w:spacing w:val="7"/>
          <w:sz w:val="20"/>
          <w:szCs w:val="20"/>
        </w:rPr>
        <w:t>4.2</w:t>
      </w:r>
      <w:r>
        <w:rPr>
          <w:rFonts w:ascii="宋体" w:hAnsi="宋体" w:eastAsia="宋体" w:cs="宋体"/>
          <w:spacing w:val="-41"/>
          <w:sz w:val="20"/>
          <w:szCs w:val="20"/>
        </w:rPr>
        <w:t xml:space="preserve"> </w:t>
      </w:r>
      <w:r>
        <w:rPr>
          <w:rFonts w:ascii="宋体" w:hAnsi="宋体" w:eastAsia="宋体" w:cs="宋体"/>
          <w:spacing w:val="7"/>
          <w:sz w:val="20"/>
          <w:szCs w:val="20"/>
        </w:rPr>
        <w:t>磋商文件不能详细列明采购标的的技术、服务要求，需经磋商由供应</w:t>
      </w:r>
      <w:r>
        <w:rPr>
          <w:rFonts w:ascii="宋体" w:hAnsi="宋体" w:eastAsia="宋体" w:cs="宋体"/>
          <w:spacing w:val="6"/>
          <w:sz w:val="20"/>
          <w:szCs w:val="20"/>
        </w:rPr>
        <w:t>商提供最后设计方案或者解决方案的，</w:t>
      </w:r>
      <w:r>
        <w:rPr>
          <w:rFonts w:ascii="宋体" w:hAnsi="宋体" w:eastAsia="宋体" w:cs="宋体"/>
          <w:spacing w:val="9"/>
          <w:sz w:val="20"/>
          <w:szCs w:val="20"/>
        </w:rPr>
        <w:t>磋商结束后，由磋商小组按照少数服从多数的原则投票推荐</w:t>
      </w:r>
      <w:r>
        <w:rPr>
          <w:rFonts w:ascii="宋体" w:hAnsi="宋体" w:eastAsia="宋体" w:cs="宋体"/>
          <w:spacing w:val="-33"/>
          <w:sz w:val="20"/>
          <w:szCs w:val="20"/>
        </w:rPr>
        <w:t xml:space="preserve"> </w:t>
      </w:r>
      <w:r>
        <w:rPr>
          <w:rFonts w:ascii="宋体" w:hAnsi="宋体" w:eastAsia="宋体" w:cs="宋体"/>
          <w:spacing w:val="9"/>
          <w:sz w:val="20"/>
          <w:szCs w:val="20"/>
        </w:rPr>
        <w:t>3</w:t>
      </w:r>
      <w:r>
        <w:rPr>
          <w:rFonts w:ascii="宋体" w:hAnsi="宋体" w:eastAsia="宋体" w:cs="宋体"/>
          <w:spacing w:val="-39"/>
          <w:sz w:val="20"/>
          <w:szCs w:val="20"/>
        </w:rPr>
        <w:t xml:space="preserve"> </w:t>
      </w:r>
      <w:r>
        <w:rPr>
          <w:rFonts w:ascii="宋体" w:hAnsi="宋体" w:eastAsia="宋体" w:cs="宋体"/>
          <w:spacing w:val="8"/>
          <w:sz w:val="20"/>
          <w:szCs w:val="20"/>
        </w:rPr>
        <w:t>家以上供应商的设计方案或者解决方案，并要求其在规定时间内以电子文件形式提交最后报价。</w:t>
      </w:r>
    </w:p>
    <w:p w14:paraId="6F00534C">
      <w:pPr>
        <w:spacing w:before="3" w:line="413" w:lineRule="auto"/>
        <w:ind w:left="3" w:right="55" w:firstLine="417"/>
        <w:rPr>
          <w:rFonts w:ascii="宋体" w:hAnsi="宋体" w:eastAsia="宋体" w:cs="宋体"/>
          <w:sz w:val="20"/>
          <w:szCs w:val="20"/>
        </w:rPr>
      </w:pPr>
      <w:r>
        <w:rPr>
          <w:rFonts w:ascii="宋体" w:hAnsi="宋体" w:eastAsia="宋体" w:cs="宋体"/>
          <w:spacing w:val="9"/>
          <w:sz w:val="20"/>
          <w:szCs w:val="20"/>
        </w:rPr>
        <w:t>4.3 最后报价是供应商响应文件的有效组成部分。符合《政府采购竞争性磋</w:t>
      </w:r>
      <w:r>
        <w:rPr>
          <w:rFonts w:ascii="宋体" w:hAnsi="宋体" w:eastAsia="宋体" w:cs="宋体"/>
          <w:spacing w:val="8"/>
          <w:sz w:val="20"/>
          <w:szCs w:val="20"/>
        </w:rPr>
        <w:t>商采购方式管理暂行办法》（财库</w:t>
      </w:r>
      <w:r>
        <w:rPr>
          <w:rFonts w:ascii="宋体" w:hAnsi="宋体" w:eastAsia="宋体" w:cs="宋体"/>
          <w:spacing w:val="9"/>
          <w:sz w:val="20"/>
          <w:szCs w:val="20"/>
        </w:rPr>
        <w:t>〔2014〕214</w:t>
      </w:r>
      <w:r>
        <w:rPr>
          <w:rFonts w:ascii="宋体" w:hAnsi="宋体" w:eastAsia="宋体" w:cs="宋体"/>
          <w:spacing w:val="-19"/>
          <w:sz w:val="20"/>
          <w:szCs w:val="20"/>
        </w:rPr>
        <w:t xml:space="preserve"> </w:t>
      </w:r>
      <w:r>
        <w:rPr>
          <w:rFonts w:ascii="宋体" w:hAnsi="宋体" w:eastAsia="宋体" w:cs="宋体"/>
          <w:spacing w:val="9"/>
          <w:sz w:val="20"/>
          <w:szCs w:val="20"/>
        </w:rPr>
        <w:t>号）第三条第四项“市场竞争不充分的科研项目，</w:t>
      </w:r>
      <w:r>
        <w:rPr>
          <w:rFonts w:ascii="宋体" w:hAnsi="宋体" w:eastAsia="宋体" w:cs="宋体"/>
          <w:spacing w:val="-59"/>
          <w:sz w:val="20"/>
          <w:szCs w:val="20"/>
        </w:rPr>
        <w:t xml:space="preserve"> </w:t>
      </w:r>
      <w:r>
        <w:rPr>
          <w:rFonts w:ascii="宋体" w:hAnsi="宋体" w:eastAsia="宋体" w:cs="宋体"/>
          <w:spacing w:val="9"/>
          <w:sz w:val="20"/>
          <w:szCs w:val="20"/>
        </w:rPr>
        <w:t>以及需要扶持的科技成果转化项目</w:t>
      </w:r>
      <w:r>
        <w:rPr>
          <w:rFonts w:ascii="宋体" w:hAnsi="宋体" w:eastAsia="宋体" w:cs="宋体"/>
          <w:spacing w:val="-70"/>
          <w:sz w:val="20"/>
          <w:szCs w:val="20"/>
        </w:rPr>
        <w:t xml:space="preserve"> </w:t>
      </w:r>
      <w:r>
        <w:rPr>
          <w:rFonts w:ascii="宋体" w:hAnsi="宋体" w:eastAsia="宋体" w:cs="宋体"/>
          <w:spacing w:val="9"/>
          <w:sz w:val="20"/>
          <w:szCs w:val="20"/>
        </w:rPr>
        <w:t>”和本章第</w:t>
      </w:r>
      <w:r>
        <w:rPr>
          <w:rFonts w:ascii="宋体" w:hAnsi="宋体" w:eastAsia="宋体" w:cs="宋体"/>
          <w:spacing w:val="-34"/>
          <w:sz w:val="20"/>
          <w:szCs w:val="20"/>
        </w:rPr>
        <w:t xml:space="preserve"> </w:t>
      </w:r>
      <w:r>
        <w:rPr>
          <w:rFonts w:ascii="Times New Roman" w:hAnsi="Times New Roman" w:eastAsia="Times New Roman" w:cs="Times New Roman"/>
          <w:spacing w:val="9"/>
          <w:sz w:val="20"/>
          <w:szCs w:val="20"/>
        </w:rPr>
        <w:t>3.8</w:t>
      </w:r>
      <w:r>
        <w:rPr>
          <w:rFonts w:ascii="宋体" w:hAnsi="宋体" w:eastAsia="宋体" w:cs="宋体"/>
          <w:spacing w:val="7"/>
          <w:sz w:val="20"/>
          <w:szCs w:val="20"/>
        </w:rPr>
        <w:t>条情形的，提交最后报价的供应商可以为</w:t>
      </w:r>
      <w:r>
        <w:rPr>
          <w:rFonts w:ascii="宋体" w:hAnsi="宋体" w:eastAsia="宋体" w:cs="宋体"/>
          <w:spacing w:val="-22"/>
          <w:sz w:val="20"/>
          <w:szCs w:val="20"/>
        </w:rPr>
        <w:t xml:space="preserve"> </w:t>
      </w:r>
      <w:r>
        <w:rPr>
          <w:rFonts w:ascii="宋体" w:hAnsi="宋体" w:eastAsia="宋体" w:cs="宋体"/>
          <w:spacing w:val="7"/>
          <w:sz w:val="20"/>
          <w:szCs w:val="20"/>
        </w:rPr>
        <w:t>2</w:t>
      </w:r>
      <w:r>
        <w:rPr>
          <w:rFonts w:ascii="宋体" w:hAnsi="宋体" w:eastAsia="宋体" w:cs="宋体"/>
          <w:spacing w:val="-39"/>
          <w:sz w:val="20"/>
          <w:szCs w:val="20"/>
        </w:rPr>
        <w:t xml:space="preserve"> </w:t>
      </w:r>
      <w:r>
        <w:rPr>
          <w:rFonts w:ascii="宋体" w:hAnsi="宋体" w:eastAsia="宋体" w:cs="宋体"/>
          <w:spacing w:val="7"/>
          <w:sz w:val="20"/>
          <w:szCs w:val="20"/>
        </w:rPr>
        <w:t>家。</w:t>
      </w:r>
    </w:p>
    <w:p w14:paraId="143A11C5">
      <w:pPr>
        <w:spacing w:before="58" w:line="432" w:lineRule="auto"/>
        <w:ind w:left="1" w:right="56" w:firstLine="419"/>
        <w:rPr>
          <w:rFonts w:ascii="宋体" w:hAnsi="宋体" w:eastAsia="宋体" w:cs="宋体"/>
          <w:sz w:val="20"/>
          <w:szCs w:val="20"/>
        </w:rPr>
      </w:pPr>
      <w:r>
        <w:rPr>
          <w:rFonts w:ascii="宋体" w:hAnsi="宋体" w:eastAsia="宋体" w:cs="宋体"/>
          <w:spacing w:val="9"/>
          <w:sz w:val="20"/>
          <w:szCs w:val="20"/>
        </w:rPr>
        <w:t>4.4</w:t>
      </w:r>
      <w:r>
        <w:rPr>
          <w:rFonts w:ascii="宋体" w:hAnsi="宋体" w:eastAsia="宋体" w:cs="宋体"/>
          <w:spacing w:val="-6"/>
          <w:sz w:val="20"/>
          <w:szCs w:val="20"/>
        </w:rPr>
        <w:t xml:space="preserve"> </w:t>
      </w:r>
      <w:r>
        <w:rPr>
          <w:rFonts w:ascii="宋体" w:hAnsi="宋体" w:eastAsia="宋体" w:cs="宋体"/>
          <w:spacing w:val="9"/>
          <w:sz w:val="20"/>
          <w:szCs w:val="20"/>
        </w:rPr>
        <w:t>已经提交响应文件的供应商，在提交最后报价之前，可以根据磋商情况退出磋商，退出磋商的供应商的响应文件按无效响应处理。采购人、采购代理机构将退还退出磋商的供应商的保证金。</w:t>
      </w:r>
    </w:p>
    <w:p w14:paraId="3B2E638F">
      <w:pPr>
        <w:spacing w:before="1" w:line="226" w:lineRule="auto"/>
        <w:ind w:left="420"/>
        <w:rPr>
          <w:rFonts w:ascii="宋体" w:hAnsi="宋体" w:eastAsia="宋体" w:cs="宋体"/>
          <w:sz w:val="20"/>
          <w:szCs w:val="20"/>
        </w:rPr>
      </w:pPr>
      <w:r>
        <w:rPr>
          <w:rFonts w:ascii="宋体" w:hAnsi="宋体" w:eastAsia="宋体" w:cs="宋体"/>
          <w:spacing w:val="8"/>
          <w:sz w:val="20"/>
          <w:szCs w:val="20"/>
        </w:rPr>
        <w:t>4.5</w:t>
      </w:r>
      <w:r>
        <w:rPr>
          <w:rFonts w:ascii="宋体" w:hAnsi="宋体" w:eastAsia="宋体" w:cs="宋体"/>
          <w:spacing w:val="-28"/>
          <w:sz w:val="20"/>
          <w:szCs w:val="20"/>
        </w:rPr>
        <w:t xml:space="preserve"> </w:t>
      </w:r>
      <w:r>
        <w:rPr>
          <w:rFonts w:ascii="宋体" w:hAnsi="宋体" w:eastAsia="宋体" w:cs="宋体"/>
          <w:spacing w:val="8"/>
          <w:sz w:val="20"/>
          <w:szCs w:val="20"/>
        </w:rPr>
        <w:t>供应商未在规定时间内提交最后报价的，视同退出磋商。</w:t>
      </w:r>
    </w:p>
    <w:p w14:paraId="64522962">
      <w:pPr>
        <w:spacing w:before="222" w:line="432" w:lineRule="auto"/>
        <w:ind w:left="2" w:right="56" w:firstLine="418"/>
        <w:rPr>
          <w:rFonts w:ascii="宋体" w:hAnsi="宋体" w:eastAsia="宋体" w:cs="宋体"/>
          <w:sz w:val="20"/>
          <w:szCs w:val="20"/>
        </w:rPr>
      </w:pPr>
      <w:r>
        <w:rPr>
          <w:rFonts w:ascii="宋体" w:hAnsi="宋体" w:eastAsia="宋体" w:cs="宋体"/>
          <w:spacing w:val="10"/>
          <w:sz w:val="20"/>
          <w:szCs w:val="20"/>
        </w:rPr>
        <w:t>4.6</w:t>
      </w:r>
      <w:r>
        <w:rPr>
          <w:rFonts w:ascii="宋体" w:hAnsi="宋体" w:eastAsia="宋体" w:cs="宋体"/>
          <w:spacing w:val="-41"/>
          <w:sz w:val="20"/>
          <w:szCs w:val="20"/>
        </w:rPr>
        <w:t xml:space="preserve"> </w:t>
      </w:r>
      <w:r>
        <w:rPr>
          <w:rFonts w:ascii="宋体" w:hAnsi="宋体" w:eastAsia="宋体" w:cs="宋体"/>
          <w:spacing w:val="10"/>
          <w:sz w:val="20"/>
          <w:szCs w:val="20"/>
        </w:rPr>
        <w:t>磋商小组收齐某一分标最后报价后或达到规定时间后统一开启，磋商小组</w:t>
      </w:r>
      <w:r>
        <w:rPr>
          <w:rFonts w:ascii="宋体" w:hAnsi="宋体" w:eastAsia="宋体" w:cs="宋体"/>
          <w:spacing w:val="9"/>
          <w:sz w:val="20"/>
          <w:szCs w:val="20"/>
        </w:rPr>
        <w:t>对最后报价进行有效性、完整性</w:t>
      </w:r>
      <w:r>
        <w:rPr>
          <w:rFonts w:ascii="宋体" w:hAnsi="宋体" w:eastAsia="宋体" w:cs="宋体"/>
          <w:spacing w:val="7"/>
          <w:sz w:val="20"/>
          <w:szCs w:val="20"/>
        </w:rPr>
        <w:t>和响应程度的审查。</w:t>
      </w:r>
    </w:p>
    <w:p w14:paraId="59804E8A">
      <w:pPr>
        <w:spacing w:before="2" w:line="226" w:lineRule="auto"/>
        <w:ind w:left="420"/>
        <w:rPr>
          <w:rFonts w:ascii="宋体" w:hAnsi="宋体" w:eastAsia="宋体" w:cs="宋体"/>
          <w:sz w:val="20"/>
          <w:szCs w:val="20"/>
        </w:rPr>
      </w:pPr>
      <w:r>
        <w:rPr>
          <w:rFonts w:ascii="宋体" w:hAnsi="宋体" w:eastAsia="宋体" w:cs="宋体"/>
          <w:spacing w:val="7"/>
          <w:sz w:val="20"/>
          <w:szCs w:val="20"/>
        </w:rPr>
        <w:t>4.7</w:t>
      </w:r>
      <w:r>
        <w:rPr>
          <w:rFonts w:ascii="宋体" w:hAnsi="宋体" w:eastAsia="宋体" w:cs="宋体"/>
          <w:spacing w:val="-16"/>
          <w:sz w:val="20"/>
          <w:szCs w:val="20"/>
        </w:rPr>
        <w:t xml:space="preserve"> </w:t>
      </w:r>
      <w:r>
        <w:rPr>
          <w:rFonts w:ascii="宋体" w:hAnsi="宋体" w:eastAsia="宋体" w:cs="宋体"/>
          <w:spacing w:val="7"/>
          <w:sz w:val="20"/>
          <w:szCs w:val="20"/>
        </w:rPr>
        <w:t>响应文件最后报价出现前后不一致的，按照本章第</w:t>
      </w:r>
      <w:r>
        <w:rPr>
          <w:rFonts w:ascii="宋体" w:hAnsi="宋体" w:eastAsia="宋体" w:cs="宋体"/>
          <w:spacing w:val="-34"/>
          <w:sz w:val="20"/>
          <w:szCs w:val="20"/>
        </w:rPr>
        <w:t xml:space="preserve"> </w:t>
      </w:r>
      <w:r>
        <w:rPr>
          <w:rFonts w:ascii="宋体" w:hAnsi="宋体" w:eastAsia="宋体" w:cs="宋体"/>
          <w:spacing w:val="7"/>
          <w:sz w:val="20"/>
          <w:szCs w:val="20"/>
        </w:rPr>
        <w:t>2.4</w:t>
      </w:r>
      <w:r>
        <w:rPr>
          <w:rFonts w:ascii="宋体" w:hAnsi="宋体" w:eastAsia="宋体" w:cs="宋体"/>
          <w:spacing w:val="-39"/>
          <w:sz w:val="20"/>
          <w:szCs w:val="20"/>
        </w:rPr>
        <w:t xml:space="preserve"> </w:t>
      </w:r>
      <w:r>
        <w:rPr>
          <w:rFonts w:ascii="宋体" w:hAnsi="宋体" w:eastAsia="宋体" w:cs="宋体"/>
          <w:spacing w:val="7"/>
          <w:sz w:val="20"/>
          <w:szCs w:val="20"/>
        </w:rPr>
        <w:t>条的规定修正。</w:t>
      </w:r>
    </w:p>
    <w:p w14:paraId="089A5D50">
      <w:pPr>
        <w:spacing w:before="222" w:line="227" w:lineRule="auto"/>
        <w:ind w:left="420"/>
        <w:rPr>
          <w:rFonts w:ascii="宋体" w:hAnsi="宋体" w:eastAsia="宋体" w:cs="宋体"/>
          <w:sz w:val="20"/>
          <w:szCs w:val="20"/>
        </w:rPr>
      </w:pPr>
      <w:r>
        <w:rPr>
          <w:rFonts w:ascii="宋体" w:hAnsi="宋体" w:eastAsia="宋体" w:cs="宋体"/>
          <w:spacing w:val="8"/>
          <w:sz w:val="20"/>
          <w:szCs w:val="20"/>
        </w:rPr>
        <w:t>4.8</w:t>
      </w:r>
      <w:r>
        <w:rPr>
          <w:rFonts w:ascii="宋体" w:hAnsi="宋体" w:eastAsia="宋体" w:cs="宋体"/>
          <w:spacing w:val="-24"/>
          <w:sz w:val="20"/>
          <w:szCs w:val="20"/>
        </w:rPr>
        <w:t xml:space="preserve"> </w:t>
      </w:r>
      <w:r>
        <w:rPr>
          <w:rFonts w:ascii="宋体" w:hAnsi="宋体" w:eastAsia="宋体" w:cs="宋体"/>
          <w:spacing w:val="8"/>
          <w:sz w:val="20"/>
          <w:szCs w:val="20"/>
        </w:rPr>
        <w:t>经供应商确认修正后的最后报价作为评审及签订合同的依据。</w:t>
      </w:r>
    </w:p>
    <w:p w14:paraId="149B22E2">
      <w:pPr>
        <w:spacing w:before="217" w:line="219" w:lineRule="auto"/>
        <w:ind w:left="420"/>
        <w:rPr>
          <w:rFonts w:ascii="宋体" w:hAnsi="宋体" w:eastAsia="宋体" w:cs="宋体"/>
          <w:sz w:val="20"/>
          <w:szCs w:val="20"/>
        </w:rPr>
      </w:pPr>
      <w:r>
        <w:rPr>
          <w:rFonts w:ascii="宋体" w:hAnsi="宋体" w:eastAsia="宋体" w:cs="宋体"/>
          <w:spacing w:val="6"/>
          <w:sz w:val="20"/>
          <w:szCs w:val="20"/>
        </w:rPr>
        <w:t>4.9</w:t>
      </w:r>
      <w:r>
        <w:rPr>
          <w:rFonts w:ascii="宋体" w:hAnsi="宋体" w:eastAsia="宋体" w:cs="宋体"/>
          <w:spacing w:val="-28"/>
          <w:sz w:val="20"/>
          <w:szCs w:val="20"/>
        </w:rPr>
        <w:t xml:space="preserve"> </w:t>
      </w:r>
      <w:r>
        <w:rPr>
          <w:rFonts w:ascii="宋体" w:hAnsi="宋体" w:eastAsia="宋体" w:cs="宋体"/>
          <w:spacing w:val="6"/>
          <w:sz w:val="20"/>
          <w:szCs w:val="20"/>
        </w:rPr>
        <w:t>供应商出现最后报价按无效响应处理或者响应文件按无效响应处理时</w:t>
      </w:r>
      <w:r>
        <w:rPr>
          <w:rFonts w:ascii="宋体" w:hAnsi="宋体" w:eastAsia="宋体" w:cs="宋体"/>
          <w:spacing w:val="6"/>
          <w:sz w:val="22"/>
          <w:szCs w:val="22"/>
        </w:rPr>
        <w:t>，磋商小组应当告知有关供应商</w:t>
      </w:r>
      <w:r>
        <w:rPr>
          <w:rFonts w:ascii="宋体" w:hAnsi="宋体" w:eastAsia="宋体" w:cs="宋体"/>
          <w:spacing w:val="6"/>
          <w:sz w:val="20"/>
          <w:szCs w:val="20"/>
        </w:rPr>
        <w:t>。</w:t>
      </w:r>
    </w:p>
    <w:p w14:paraId="0ED10972">
      <w:pPr>
        <w:spacing w:before="212" w:line="227" w:lineRule="auto"/>
        <w:ind w:left="420"/>
        <w:rPr>
          <w:rFonts w:ascii="宋体" w:hAnsi="宋体" w:eastAsia="宋体" w:cs="宋体"/>
          <w:sz w:val="20"/>
          <w:szCs w:val="20"/>
        </w:rPr>
      </w:pPr>
      <w:r>
        <w:rPr>
          <w:rFonts w:ascii="宋体" w:hAnsi="宋体" w:eastAsia="宋体" w:cs="宋体"/>
          <w:spacing w:val="8"/>
          <w:sz w:val="20"/>
          <w:szCs w:val="20"/>
        </w:rPr>
        <w:t>4.10</w:t>
      </w:r>
      <w:r>
        <w:rPr>
          <w:rFonts w:ascii="宋体" w:hAnsi="宋体" w:eastAsia="宋体" w:cs="宋体"/>
          <w:spacing w:val="-22"/>
          <w:sz w:val="20"/>
          <w:szCs w:val="20"/>
        </w:rPr>
        <w:t xml:space="preserve"> </w:t>
      </w:r>
      <w:r>
        <w:rPr>
          <w:rFonts w:ascii="宋体" w:hAnsi="宋体" w:eastAsia="宋体" w:cs="宋体"/>
          <w:spacing w:val="8"/>
          <w:sz w:val="20"/>
          <w:szCs w:val="20"/>
        </w:rPr>
        <w:t>最后报价结束后，磋商小组不得再与供应商进行任何形式的商谈。</w:t>
      </w:r>
    </w:p>
    <w:p w14:paraId="284B3D09">
      <w:pPr>
        <w:spacing w:before="207" w:line="222" w:lineRule="auto"/>
        <w:ind w:left="477"/>
        <w:rPr>
          <w:rFonts w:ascii="黑体" w:hAnsi="黑体" w:eastAsia="黑体" w:cs="黑体"/>
          <w:sz w:val="24"/>
          <w:szCs w:val="24"/>
        </w:rPr>
      </w:pPr>
      <w:r>
        <w:rPr>
          <w:rFonts w:ascii="黑体" w:hAnsi="黑体" w:eastAsia="黑体" w:cs="黑体"/>
          <w:b/>
          <w:bCs/>
          <w:spacing w:val="-3"/>
          <w:sz w:val="24"/>
          <w:szCs w:val="24"/>
        </w:rPr>
        <w:t>5.比较与评价</w:t>
      </w:r>
    </w:p>
    <w:p w14:paraId="2D2B02D5">
      <w:pPr>
        <w:spacing w:before="194" w:line="229" w:lineRule="auto"/>
        <w:ind w:left="425"/>
        <w:rPr>
          <w:rFonts w:ascii="宋体" w:hAnsi="宋体" w:eastAsia="宋体" w:cs="宋体"/>
          <w:sz w:val="20"/>
          <w:szCs w:val="20"/>
        </w:rPr>
      </w:pPr>
      <w:r>
        <w:rPr>
          <w:rFonts w:ascii="宋体" w:hAnsi="宋体" w:eastAsia="宋体" w:cs="宋体"/>
          <w:spacing w:val="6"/>
          <w:sz w:val="20"/>
          <w:szCs w:val="20"/>
        </w:rPr>
        <w:t>5.1</w:t>
      </w:r>
      <w:r>
        <w:rPr>
          <w:rFonts w:ascii="宋体" w:hAnsi="宋体" w:eastAsia="宋体" w:cs="宋体"/>
          <w:spacing w:val="-33"/>
          <w:sz w:val="20"/>
          <w:szCs w:val="20"/>
        </w:rPr>
        <w:t xml:space="preserve"> </w:t>
      </w:r>
      <w:r>
        <w:rPr>
          <w:rFonts w:ascii="宋体" w:hAnsi="宋体" w:eastAsia="宋体" w:cs="宋体"/>
          <w:spacing w:val="6"/>
          <w:sz w:val="20"/>
          <w:szCs w:val="20"/>
        </w:rPr>
        <w:t>评审方法：综合评分法。</w:t>
      </w:r>
    </w:p>
    <w:p w14:paraId="6A28E89B">
      <w:pPr>
        <w:spacing w:before="220" w:line="432" w:lineRule="auto"/>
        <w:ind w:left="5" w:right="56" w:firstLine="420"/>
        <w:rPr>
          <w:rFonts w:ascii="宋体" w:hAnsi="宋体" w:eastAsia="宋体" w:cs="宋体"/>
          <w:sz w:val="20"/>
          <w:szCs w:val="20"/>
        </w:rPr>
      </w:pPr>
      <w:r>
        <w:rPr>
          <w:rFonts w:ascii="宋体" w:hAnsi="宋体" w:eastAsia="宋体" w:cs="宋体"/>
          <w:spacing w:val="9"/>
          <w:sz w:val="20"/>
          <w:szCs w:val="20"/>
        </w:rPr>
        <w:t>5.2</w:t>
      </w:r>
      <w:r>
        <w:rPr>
          <w:rFonts w:ascii="宋体" w:hAnsi="宋体" w:eastAsia="宋体" w:cs="宋体"/>
          <w:spacing w:val="-39"/>
          <w:sz w:val="20"/>
          <w:szCs w:val="20"/>
        </w:rPr>
        <w:t xml:space="preserve"> </w:t>
      </w:r>
      <w:r>
        <w:rPr>
          <w:rFonts w:ascii="宋体" w:hAnsi="宋体" w:eastAsia="宋体" w:cs="宋体"/>
          <w:spacing w:val="9"/>
          <w:sz w:val="20"/>
          <w:szCs w:val="20"/>
        </w:rPr>
        <w:t>经磋商确定最终采购需求和提交最后报价的供应商后，</w:t>
      </w:r>
      <w:r>
        <w:rPr>
          <w:rFonts w:ascii="宋体" w:hAnsi="宋体" w:eastAsia="宋体" w:cs="宋体"/>
          <w:spacing w:val="-59"/>
          <w:sz w:val="20"/>
          <w:szCs w:val="20"/>
        </w:rPr>
        <w:t xml:space="preserve"> </w:t>
      </w:r>
      <w:r>
        <w:rPr>
          <w:rFonts w:ascii="宋体" w:hAnsi="宋体" w:eastAsia="宋体" w:cs="宋体"/>
          <w:spacing w:val="9"/>
          <w:sz w:val="20"/>
          <w:szCs w:val="20"/>
        </w:rPr>
        <w:t>由磋商小组采用综合</w:t>
      </w:r>
      <w:r>
        <w:rPr>
          <w:rFonts w:ascii="宋体" w:hAnsi="宋体" w:eastAsia="宋体" w:cs="宋体"/>
          <w:spacing w:val="8"/>
          <w:sz w:val="20"/>
          <w:szCs w:val="20"/>
        </w:rPr>
        <w:t>评分法对提交最后报价的供应商的响应文件和最后报价进行综合评分。</w:t>
      </w:r>
    </w:p>
    <w:p w14:paraId="15A934F9">
      <w:pPr>
        <w:spacing w:line="432" w:lineRule="auto"/>
        <w:ind w:left="17" w:right="56" w:firstLine="407"/>
        <w:rPr>
          <w:rFonts w:ascii="宋体" w:hAnsi="宋体" w:eastAsia="宋体" w:cs="宋体"/>
          <w:sz w:val="20"/>
          <w:szCs w:val="20"/>
        </w:rPr>
      </w:pPr>
      <w:r>
        <w:rPr>
          <w:rFonts w:ascii="宋体" w:hAnsi="宋体" w:eastAsia="宋体" w:cs="宋体"/>
          <w:spacing w:val="10"/>
          <w:sz w:val="20"/>
          <w:szCs w:val="20"/>
        </w:rPr>
        <w:t>5.3</w:t>
      </w:r>
      <w:r>
        <w:rPr>
          <w:rFonts w:ascii="宋体" w:hAnsi="宋体" w:eastAsia="宋体" w:cs="宋体"/>
          <w:spacing w:val="-41"/>
          <w:sz w:val="20"/>
          <w:szCs w:val="20"/>
        </w:rPr>
        <w:t xml:space="preserve"> </w:t>
      </w:r>
      <w:r>
        <w:rPr>
          <w:rFonts w:ascii="宋体" w:hAnsi="宋体" w:eastAsia="宋体" w:cs="宋体"/>
          <w:spacing w:val="10"/>
          <w:sz w:val="20"/>
          <w:szCs w:val="20"/>
        </w:rPr>
        <w:t>评审时，磋商小组各成员应当独立对每个有效响应的文件进行</w:t>
      </w:r>
      <w:r>
        <w:rPr>
          <w:rFonts w:ascii="宋体" w:hAnsi="宋体" w:eastAsia="宋体" w:cs="宋体"/>
          <w:spacing w:val="9"/>
          <w:sz w:val="20"/>
          <w:szCs w:val="20"/>
        </w:rPr>
        <w:t>评价、打分，然后汇总每个供应商每项评分</w:t>
      </w:r>
      <w:r>
        <w:rPr>
          <w:rFonts w:ascii="宋体" w:hAnsi="宋体" w:eastAsia="宋体" w:cs="宋体"/>
          <w:spacing w:val="4"/>
          <w:sz w:val="20"/>
          <w:szCs w:val="20"/>
        </w:rPr>
        <w:t>因素的得分。</w:t>
      </w:r>
    </w:p>
    <w:p w14:paraId="7284E485">
      <w:pPr>
        <w:spacing w:before="1" w:line="206" w:lineRule="auto"/>
        <w:ind w:left="431"/>
        <w:rPr>
          <w:rFonts w:ascii="宋体" w:hAnsi="宋体" w:eastAsia="宋体" w:cs="宋体"/>
          <w:sz w:val="20"/>
          <w:szCs w:val="20"/>
        </w:rPr>
      </w:pPr>
      <w:r>
        <w:rPr>
          <w:rFonts w:ascii="宋体" w:hAnsi="宋体" w:eastAsia="宋体" w:cs="宋体"/>
          <w:spacing w:val="11"/>
          <w:sz w:val="20"/>
          <w:szCs w:val="20"/>
        </w:rPr>
        <w:t>（1）磋商小组按照磋商文件中规定的评审标准计算各供应商的报价得分。项目评审过程中，不得去</w:t>
      </w:r>
      <w:r>
        <w:rPr>
          <w:rFonts w:ascii="宋体" w:hAnsi="宋体" w:eastAsia="宋体" w:cs="宋体"/>
          <w:spacing w:val="10"/>
          <w:sz w:val="20"/>
          <w:szCs w:val="20"/>
        </w:rPr>
        <w:t>掉最后报</w:t>
      </w:r>
    </w:p>
    <w:p w14:paraId="71B2C997">
      <w:pPr>
        <w:spacing w:line="206" w:lineRule="auto"/>
        <w:rPr>
          <w:rFonts w:ascii="宋体" w:hAnsi="宋体" w:eastAsia="宋体" w:cs="宋体"/>
          <w:sz w:val="20"/>
          <w:szCs w:val="20"/>
        </w:rPr>
        <w:sectPr>
          <w:footerReference r:id="rId27" w:type="default"/>
          <w:pgSz w:w="11906" w:h="16839"/>
          <w:pgMar w:top="1058" w:right="665" w:bottom="995" w:left="726" w:header="0" w:footer="759" w:gutter="0"/>
          <w:cols w:space="720" w:num="1"/>
        </w:sectPr>
      </w:pPr>
    </w:p>
    <w:p w14:paraId="17730777">
      <w:pPr>
        <w:spacing w:before="41" w:line="227" w:lineRule="auto"/>
        <w:rPr>
          <w:rFonts w:ascii="宋体" w:hAnsi="宋体" w:eastAsia="宋体" w:cs="宋体"/>
          <w:sz w:val="20"/>
          <w:szCs w:val="20"/>
        </w:rPr>
      </w:pPr>
      <w:r>
        <w:rPr>
          <w:rFonts w:ascii="宋体" w:hAnsi="宋体" w:eastAsia="宋体" w:cs="宋体"/>
          <w:spacing w:val="8"/>
          <w:sz w:val="20"/>
          <w:szCs w:val="20"/>
        </w:rPr>
        <w:t>价中的最高报价和最低报价。</w:t>
      </w:r>
    </w:p>
    <w:p w14:paraId="14AB3CDE">
      <w:pPr>
        <w:spacing w:before="221" w:line="228" w:lineRule="auto"/>
        <w:ind w:left="429"/>
        <w:rPr>
          <w:rFonts w:ascii="宋体" w:hAnsi="宋体" w:eastAsia="宋体" w:cs="宋体"/>
          <w:sz w:val="20"/>
          <w:szCs w:val="20"/>
        </w:rPr>
      </w:pPr>
      <w:r>
        <w:rPr>
          <w:rFonts w:ascii="宋体" w:hAnsi="宋体" w:eastAsia="宋体" w:cs="宋体"/>
          <w:spacing w:val="9"/>
          <w:sz w:val="20"/>
          <w:szCs w:val="20"/>
        </w:rPr>
        <w:t>（2）各供应商的得分为磋商小组所有成员的有效评分</w:t>
      </w:r>
      <w:r>
        <w:rPr>
          <w:rFonts w:ascii="宋体" w:hAnsi="宋体" w:eastAsia="宋体" w:cs="宋体"/>
          <w:spacing w:val="8"/>
          <w:sz w:val="20"/>
          <w:szCs w:val="20"/>
        </w:rPr>
        <w:t>的算术平均数。</w:t>
      </w:r>
    </w:p>
    <w:p w14:paraId="7E0DAFF7">
      <w:pPr>
        <w:spacing w:before="221" w:line="432" w:lineRule="auto"/>
        <w:ind w:left="3" w:firstLine="420"/>
        <w:rPr>
          <w:rFonts w:ascii="宋体" w:hAnsi="宋体" w:eastAsia="宋体" w:cs="宋体"/>
          <w:sz w:val="20"/>
          <w:szCs w:val="20"/>
        </w:rPr>
      </w:pPr>
      <w:r>
        <w:rPr>
          <w:rFonts w:ascii="宋体" w:hAnsi="宋体" w:eastAsia="宋体" w:cs="宋体"/>
          <w:spacing w:val="10"/>
          <w:sz w:val="20"/>
          <w:szCs w:val="20"/>
        </w:rPr>
        <w:t>5.4</w:t>
      </w:r>
      <w:r>
        <w:rPr>
          <w:rFonts w:ascii="宋体" w:hAnsi="宋体" w:eastAsia="宋体" w:cs="宋体"/>
          <w:spacing w:val="-41"/>
          <w:sz w:val="20"/>
          <w:szCs w:val="20"/>
        </w:rPr>
        <w:t xml:space="preserve"> </w:t>
      </w:r>
      <w:r>
        <w:rPr>
          <w:rFonts w:ascii="宋体" w:hAnsi="宋体" w:eastAsia="宋体" w:cs="宋体"/>
          <w:spacing w:val="10"/>
          <w:sz w:val="20"/>
          <w:szCs w:val="20"/>
        </w:rPr>
        <w:t>评标价为供应商的最后报价进行政策性扣除后的价格，评标价</w:t>
      </w:r>
      <w:r>
        <w:rPr>
          <w:rFonts w:ascii="宋体" w:hAnsi="宋体" w:eastAsia="宋体" w:cs="宋体"/>
          <w:spacing w:val="9"/>
          <w:sz w:val="20"/>
          <w:szCs w:val="20"/>
        </w:rPr>
        <w:t>只是作为评审时使用。最终成交供应商的成交金额等于最后报价（如有修正，以确认修正后的最后</w:t>
      </w:r>
      <w:r>
        <w:rPr>
          <w:rFonts w:ascii="宋体" w:hAnsi="宋体" w:eastAsia="宋体" w:cs="宋体"/>
          <w:spacing w:val="8"/>
          <w:sz w:val="20"/>
          <w:szCs w:val="20"/>
        </w:rPr>
        <w:t>报价为准）。</w:t>
      </w:r>
    </w:p>
    <w:p w14:paraId="00FE278A">
      <w:pPr>
        <w:spacing w:line="432" w:lineRule="auto"/>
        <w:ind w:left="4" w:firstLine="419"/>
        <w:rPr>
          <w:rFonts w:ascii="宋体" w:hAnsi="宋体" w:eastAsia="宋体" w:cs="宋体"/>
          <w:sz w:val="20"/>
          <w:szCs w:val="20"/>
        </w:rPr>
      </w:pPr>
      <w:r>
        <w:rPr>
          <w:rFonts w:ascii="宋体" w:hAnsi="宋体" w:eastAsia="宋体" w:cs="宋体"/>
          <w:spacing w:val="9"/>
          <w:sz w:val="20"/>
          <w:szCs w:val="20"/>
        </w:rPr>
        <w:t>5.5</w:t>
      </w:r>
      <w:r>
        <w:rPr>
          <w:rFonts w:ascii="宋体" w:hAnsi="宋体" w:eastAsia="宋体" w:cs="宋体"/>
          <w:spacing w:val="-15"/>
          <w:sz w:val="20"/>
          <w:szCs w:val="20"/>
        </w:rPr>
        <w:t xml:space="preserve"> </w:t>
      </w:r>
      <w:r>
        <w:rPr>
          <w:rFonts w:ascii="宋体" w:hAnsi="宋体" w:eastAsia="宋体" w:cs="宋体"/>
          <w:spacing w:val="9"/>
          <w:sz w:val="20"/>
          <w:szCs w:val="20"/>
        </w:rPr>
        <w:t>由磋商小组根据综合评分情况，按照评审得分由</w:t>
      </w:r>
      <w:r>
        <w:rPr>
          <w:rFonts w:ascii="宋体" w:hAnsi="宋体" w:eastAsia="宋体" w:cs="宋体"/>
          <w:spacing w:val="8"/>
          <w:sz w:val="20"/>
          <w:szCs w:val="20"/>
        </w:rPr>
        <w:t>高到低顺序推荐</w:t>
      </w:r>
      <w:r>
        <w:rPr>
          <w:rFonts w:ascii="宋体" w:hAnsi="宋体" w:eastAsia="宋体" w:cs="宋体"/>
          <w:spacing w:val="-33"/>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名以上成交候选供应商，并编写评审报</w:t>
      </w:r>
      <w:r>
        <w:rPr>
          <w:rFonts w:ascii="宋体" w:hAnsi="宋体" w:eastAsia="宋体" w:cs="宋体"/>
          <w:spacing w:val="7"/>
          <w:sz w:val="20"/>
          <w:szCs w:val="20"/>
        </w:rPr>
        <w:t>告。符合本章第</w:t>
      </w:r>
      <w:r>
        <w:rPr>
          <w:rFonts w:ascii="宋体" w:hAnsi="宋体" w:eastAsia="宋体" w:cs="宋体"/>
          <w:spacing w:val="-17"/>
          <w:sz w:val="20"/>
          <w:szCs w:val="20"/>
        </w:rPr>
        <w:t xml:space="preserve"> </w:t>
      </w:r>
      <w:r>
        <w:rPr>
          <w:rFonts w:ascii="宋体" w:hAnsi="宋体" w:eastAsia="宋体" w:cs="宋体"/>
          <w:spacing w:val="7"/>
          <w:sz w:val="20"/>
          <w:szCs w:val="20"/>
        </w:rPr>
        <w:t>2.7、3.8、4.3</w:t>
      </w:r>
      <w:r>
        <w:rPr>
          <w:rFonts w:ascii="宋体" w:hAnsi="宋体" w:eastAsia="宋体" w:cs="宋体"/>
          <w:spacing w:val="-39"/>
          <w:sz w:val="20"/>
          <w:szCs w:val="20"/>
        </w:rPr>
        <w:t xml:space="preserve"> </w:t>
      </w:r>
      <w:r>
        <w:rPr>
          <w:rFonts w:ascii="宋体" w:hAnsi="宋体" w:eastAsia="宋体" w:cs="宋体"/>
          <w:spacing w:val="7"/>
          <w:sz w:val="20"/>
          <w:szCs w:val="20"/>
        </w:rPr>
        <w:t>条情形的，可以推荐</w:t>
      </w:r>
      <w:r>
        <w:rPr>
          <w:rFonts w:ascii="宋体" w:hAnsi="宋体" w:eastAsia="宋体" w:cs="宋体"/>
          <w:spacing w:val="-34"/>
          <w:sz w:val="20"/>
          <w:szCs w:val="20"/>
        </w:rPr>
        <w:t xml:space="preserve"> </w:t>
      </w:r>
      <w:r>
        <w:rPr>
          <w:rFonts w:ascii="宋体" w:hAnsi="宋体" w:eastAsia="宋体" w:cs="宋体"/>
          <w:spacing w:val="7"/>
          <w:sz w:val="20"/>
          <w:szCs w:val="20"/>
        </w:rPr>
        <w:t>2</w:t>
      </w:r>
      <w:r>
        <w:rPr>
          <w:rFonts w:ascii="宋体" w:hAnsi="宋体" w:eastAsia="宋体" w:cs="宋体"/>
          <w:spacing w:val="-39"/>
          <w:sz w:val="20"/>
          <w:szCs w:val="20"/>
        </w:rPr>
        <w:t xml:space="preserve"> </w:t>
      </w:r>
      <w:r>
        <w:rPr>
          <w:rFonts w:ascii="宋体" w:hAnsi="宋体" w:eastAsia="宋体" w:cs="宋体"/>
          <w:spacing w:val="7"/>
          <w:sz w:val="20"/>
          <w:szCs w:val="20"/>
        </w:rPr>
        <w:t>家成交候选供应商。评审得分相同的，按照最后报价由低到</w:t>
      </w:r>
      <w:r>
        <w:rPr>
          <w:rFonts w:ascii="宋体" w:hAnsi="宋体" w:eastAsia="宋体" w:cs="宋体"/>
          <w:spacing w:val="9"/>
          <w:sz w:val="20"/>
          <w:szCs w:val="20"/>
        </w:rPr>
        <w:t>高的顺序推荐。评审得分且最后报价相同的，按照技术指标优劣顺序推荐。</w:t>
      </w:r>
    </w:p>
    <w:p w14:paraId="27CBA8D0">
      <w:pPr>
        <w:spacing w:before="1" w:line="432" w:lineRule="auto"/>
        <w:ind w:left="4" w:firstLine="418"/>
        <w:rPr>
          <w:rFonts w:ascii="宋体" w:hAnsi="宋体" w:eastAsia="宋体" w:cs="宋体"/>
          <w:sz w:val="20"/>
          <w:szCs w:val="20"/>
        </w:rPr>
      </w:pPr>
      <w:r>
        <w:rPr>
          <w:rFonts w:ascii="宋体" w:hAnsi="宋体" w:eastAsia="宋体" w:cs="宋体"/>
          <w:spacing w:val="10"/>
          <w:sz w:val="20"/>
          <w:szCs w:val="20"/>
        </w:rPr>
        <w:t>5.6</w:t>
      </w:r>
      <w:r>
        <w:rPr>
          <w:rFonts w:ascii="宋体" w:hAnsi="宋体" w:eastAsia="宋体" w:cs="宋体"/>
          <w:spacing w:val="-41"/>
          <w:sz w:val="20"/>
          <w:szCs w:val="20"/>
        </w:rPr>
        <w:t xml:space="preserve"> </w:t>
      </w:r>
      <w:r>
        <w:rPr>
          <w:rFonts w:ascii="宋体" w:hAnsi="宋体" w:eastAsia="宋体" w:cs="宋体"/>
          <w:spacing w:val="10"/>
          <w:sz w:val="20"/>
          <w:szCs w:val="20"/>
        </w:rPr>
        <w:t>评审报告应当由磋商小组全体人员签字认可。磋商小组成员对</w:t>
      </w:r>
      <w:r>
        <w:rPr>
          <w:rFonts w:ascii="宋体" w:hAnsi="宋体" w:eastAsia="宋体" w:cs="宋体"/>
          <w:spacing w:val="9"/>
          <w:sz w:val="20"/>
          <w:szCs w:val="20"/>
        </w:rPr>
        <w:t>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w:t>
      </w:r>
      <w:r>
        <w:rPr>
          <w:rFonts w:ascii="宋体" w:hAnsi="宋体" w:eastAsia="宋体" w:cs="宋体"/>
          <w:spacing w:val="7"/>
          <w:sz w:val="20"/>
          <w:szCs w:val="20"/>
        </w:rPr>
        <w:t>的，视为同意评审报告。</w:t>
      </w:r>
    </w:p>
    <w:p w14:paraId="5DFA8207">
      <w:pPr>
        <w:spacing w:line="432" w:lineRule="auto"/>
        <w:rPr>
          <w:rFonts w:ascii="宋体" w:hAnsi="宋体" w:eastAsia="宋体" w:cs="宋体"/>
          <w:sz w:val="20"/>
          <w:szCs w:val="20"/>
        </w:rPr>
        <w:sectPr>
          <w:footerReference r:id="rId28" w:type="default"/>
          <w:pgSz w:w="11906" w:h="16839"/>
          <w:pgMar w:top="1058" w:right="721" w:bottom="995" w:left="728" w:header="0" w:footer="759" w:gutter="0"/>
          <w:cols w:space="720" w:num="1"/>
        </w:sectPr>
      </w:pPr>
    </w:p>
    <w:p w14:paraId="7112C604">
      <w:pPr>
        <w:spacing w:before="64" w:line="226" w:lineRule="auto"/>
        <w:ind w:left="4268"/>
        <w:rPr>
          <w:rFonts w:ascii="宋体" w:hAnsi="宋体" w:eastAsia="宋体" w:cs="宋体"/>
          <w:sz w:val="31"/>
          <w:szCs w:val="31"/>
        </w:rPr>
      </w:pPr>
      <w:r>
        <w:rPr>
          <w:rFonts w:ascii="宋体" w:hAnsi="宋体" w:eastAsia="宋体" w:cs="宋体"/>
          <w:b/>
          <w:bCs/>
          <w:spacing w:val="4"/>
          <w:sz w:val="31"/>
          <w:szCs w:val="31"/>
        </w:rPr>
        <w:t>二、评审标准</w:t>
      </w:r>
    </w:p>
    <w:p w14:paraId="1B13103F">
      <w:pPr>
        <w:spacing w:before="217" w:line="373" w:lineRule="auto"/>
        <w:ind w:firstLine="411"/>
        <w:rPr>
          <w:rFonts w:ascii="宋体" w:hAnsi="宋体" w:eastAsia="宋体" w:cs="宋体"/>
          <w:sz w:val="20"/>
          <w:szCs w:val="20"/>
        </w:rPr>
      </w:pPr>
      <w:r>
        <w:rPr>
          <w:rFonts w:ascii="宋体" w:hAnsi="宋体" w:eastAsia="宋体" w:cs="宋体"/>
          <w:spacing w:val="6"/>
          <w:sz w:val="20"/>
          <w:szCs w:val="20"/>
        </w:rPr>
        <w:t>6.评审依据：磋商小组将以磋商响应文件为评审依据，对供应商的报价、技术、商务等方面内容按百分制打分。</w:t>
      </w:r>
      <w:r>
        <w:rPr>
          <w:rFonts w:ascii="宋体" w:hAnsi="宋体" w:eastAsia="宋体" w:cs="宋体"/>
          <w:spacing w:val="5"/>
          <w:sz w:val="20"/>
          <w:szCs w:val="20"/>
        </w:rPr>
        <w:t xml:space="preserve"> </w:t>
      </w:r>
      <w:r>
        <w:rPr>
          <w:rFonts w:ascii="宋体" w:hAnsi="宋体" w:eastAsia="宋体" w:cs="宋体"/>
          <w:spacing w:val="8"/>
          <w:sz w:val="20"/>
          <w:szCs w:val="20"/>
        </w:rPr>
        <w:t>（计分方法按四舍五入取至百分位）</w:t>
      </w:r>
    </w:p>
    <w:tbl>
      <w:tblPr>
        <w:tblStyle w:val="7"/>
        <w:tblW w:w="9632" w:type="dxa"/>
        <w:tblInd w:w="3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279"/>
        <w:gridCol w:w="709"/>
        <w:gridCol w:w="1558"/>
        <w:gridCol w:w="5352"/>
      </w:tblGrid>
      <w:tr w14:paraId="65AF1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34" w:type="dxa"/>
            <w:vAlign w:val="top"/>
          </w:tcPr>
          <w:p w14:paraId="5536B022">
            <w:pPr>
              <w:pStyle w:val="8"/>
              <w:spacing w:before="233" w:line="230" w:lineRule="auto"/>
              <w:ind w:left="161"/>
            </w:pPr>
            <w:r>
              <w:rPr>
                <w:b/>
                <w:bCs/>
                <w:spacing w:val="4"/>
              </w:rPr>
              <w:t>序号</w:t>
            </w:r>
          </w:p>
        </w:tc>
        <w:tc>
          <w:tcPr>
            <w:tcW w:w="1279" w:type="dxa"/>
            <w:vAlign w:val="top"/>
          </w:tcPr>
          <w:p w14:paraId="5E471B0F">
            <w:pPr>
              <w:pStyle w:val="8"/>
              <w:spacing w:before="234" w:line="228" w:lineRule="auto"/>
              <w:ind w:left="222"/>
            </w:pPr>
            <w:r>
              <w:rPr>
                <w:b/>
                <w:bCs/>
                <w:spacing w:val="6"/>
              </w:rPr>
              <w:t>评审因素</w:t>
            </w:r>
          </w:p>
        </w:tc>
        <w:tc>
          <w:tcPr>
            <w:tcW w:w="709" w:type="dxa"/>
            <w:vAlign w:val="top"/>
          </w:tcPr>
          <w:p w14:paraId="168B5D3B">
            <w:pPr>
              <w:pStyle w:val="8"/>
              <w:spacing w:before="234" w:line="228" w:lineRule="auto"/>
              <w:ind w:left="151"/>
            </w:pPr>
            <w:r>
              <w:rPr>
                <w:b/>
                <w:bCs/>
                <w:spacing w:val="2"/>
              </w:rPr>
              <w:t>分值</w:t>
            </w:r>
          </w:p>
        </w:tc>
        <w:tc>
          <w:tcPr>
            <w:tcW w:w="6910" w:type="dxa"/>
            <w:gridSpan w:val="2"/>
            <w:vAlign w:val="top"/>
          </w:tcPr>
          <w:p w14:paraId="625F7A9A">
            <w:pPr>
              <w:pStyle w:val="8"/>
              <w:spacing w:before="234" w:line="229" w:lineRule="auto"/>
              <w:ind w:left="2878"/>
            </w:pPr>
            <w:r>
              <w:rPr>
                <w:b/>
                <w:bCs/>
                <w:spacing w:val="-2"/>
              </w:rPr>
              <w:t>评</w:t>
            </w:r>
            <w:r>
              <w:rPr>
                <w:spacing w:val="17"/>
              </w:rPr>
              <w:t xml:space="preserve"> </w:t>
            </w:r>
            <w:r>
              <w:rPr>
                <w:b/>
                <w:bCs/>
                <w:spacing w:val="-2"/>
              </w:rPr>
              <w:t>标</w:t>
            </w:r>
            <w:r>
              <w:rPr>
                <w:spacing w:val="14"/>
              </w:rPr>
              <w:t xml:space="preserve"> </w:t>
            </w:r>
            <w:r>
              <w:rPr>
                <w:b/>
                <w:bCs/>
                <w:spacing w:val="-2"/>
              </w:rPr>
              <w:t>标</w:t>
            </w:r>
            <w:r>
              <w:rPr>
                <w:spacing w:val="18"/>
              </w:rPr>
              <w:t xml:space="preserve"> </w:t>
            </w:r>
            <w:r>
              <w:rPr>
                <w:b/>
                <w:bCs/>
                <w:spacing w:val="-2"/>
              </w:rPr>
              <w:t>准</w:t>
            </w:r>
          </w:p>
        </w:tc>
      </w:tr>
      <w:tr w14:paraId="7F3B7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4" w:hRule="atLeast"/>
        </w:trPr>
        <w:tc>
          <w:tcPr>
            <w:tcW w:w="734" w:type="dxa"/>
            <w:vAlign w:val="top"/>
          </w:tcPr>
          <w:p w14:paraId="4EFE0E53">
            <w:pPr>
              <w:spacing w:line="274" w:lineRule="auto"/>
              <w:rPr>
                <w:rFonts w:ascii="Arial"/>
                <w:sz w:val="21"/>
              </w:rPr>
            </w:pPr>
          </w:p>
          <w:p w14:paraId="29432DA8">
            <w:pPr>
              <w:spacing w:line="274" w:lineRule="auto"/>
              <w:rPr>
                <w:rFonts w:ascii="Arial"/>
                <w:sz w:val="21"/>
              </w:rPr>
            </w:pPr>
          </w:p>
          <w:p w14:paraId="3B06A00E">
            <w:pPr>
              <w:spacing w:line="275" w:lineRule="auto"/>
              <w:rPr>
                <w:rFonts w:ascii="Arial"/>
                <w:sz w:val="21"/>
              </w:rPr>
            </w:pPr>
          </w:p>
          <w:p w14:paraId="775F0387">
            <w:pPr>
              <w:spacing w:line="275" w:lineRule="auto"/>
              <w:rPr>
                <w:rFonts w:ascii="Arial"/>
                <w:sz w:val="21"/>
              </w:rPr>
            </w:pPr>
          </w:p>
          <w:p w14:paraId="2299B20C">
            <w:pPr>
              <w:spacing w:line="275" w:lineRule="auto"/>
              <w:rPr>
                <w:rFonts w:ascii="Arial"/>
                <w:sz w:val="21"/>
              </w:rPr>
            </w:pPr>
          </w:p>
          <w:p w14:paraId="22229A7D">
            <w:pPr>
              <w:pStyle w:val="8"/>
              <w:spacing w:before="65" w:line="271" w:lineRule="exact"/>
              <w:ind w:left="336"/>
            </w:pPr>
            <w:r>
              <w:rPr>
                <w:b/>
                <w:bCs/>
                <w:spacing w:val="-3"/>
                <w:position w:val="1"/>
              </w:rPr>
              <w:t>1</w:t>
            </w:r>
          </w:p>
        </w:tc>
        <w:tc>
          <w:tcPr>
            <w:tcW w:w="1279" w:type="dxa"/>
            <w:vAlign w:val="top"/>
          </w:tcPr>
          <w:p w14:paraId="341D24A2">
            <w:pPr>
              <w:spacing w:line="274" w:lineRule="auto"/>
              <w:rPr>
                <w:rFonts w:ascii="Arial"/>
                <w:sz w:val="21"/>
              </w:rPr>
            </w:pPr>
          </w:p>
          <w:p w14:paraId="1C621643">
            <w:pPr>
              <w:spacing w:line="274" w:lineRule="auto"/>
              <w:rPr>
                <w:rFonts w:ascii="Arial"/>
                <w:sz w:val="21"/>
              </w:rPr>
            </w:pPr>
          </w:p>
          <w:p w14:paraId="7665939D">
            <w:pPr>
              <w:spacing w:line="275" w:lineRule="auto"/>
              <w:rPr>
                <w:rFonts w:ascii="Arial"/>
                <w:sz w:val="21"/>
              </w:rPr>
            </w:pPr>
          </w:p>
          <w:p w14:paraId="68D711EF">
            <w:pPr>
              <w:spacing w:line="275" w:lineRule="auto"/>
              <w:rPr>
                <w:rFonts w:ascii="Arial"/>
                <w:sz w:val="21"/>
              </w:rPr>
            </w:pPr>
          </w:p>
          <w:p w14:paraId="7CB47238">
            <w:pPr>
              <w:spacing w:line="275" w:lineRule="auto"/>
              <w:rPr>
                <w:rFonts w:ascii="Arial"/>
                <w:sz w:val="21"/>
              </w:rPr>
            </w:pPr>
          </w:p>
          <w:p w14:paraId="21BF7F79">
            <w:pPr>
              <w:pStyle w:val="8"/>
              <w:spacing w:before="65" w:line="227" w:lineRule="auto"/>
              <w:ind w:left="430"/>
            </w:pPr>
            <w:r>
              <w:rPr>
                <w:b/>
                <w:bCs/>
                <w:spacing w:val="4"/>
              </w:rPr>
              <w:t>报价</w:t>
            </w:r>
          </w:p>
        </w:tc>
        <w:tc>
          <w:tcPr>
            <w:tcW w:w="709" w:type="dxa"/>
            <w:vAlign w:val="top"/>
          </w:tcPr>
          <w:p w14:paraId="17C5E6B3">
            <w:pPr>
              <w:spacing w:line="274" w:lineRule="auto"/>
              <w:rPr>
                <w:rFonts w:ascii="Arial"/>
                <w:sz w:val="21"/>
              </w:rPr>
            </w:pPr>
          </w:p>
          <w:p w14:paraId="447C0EF3">
            <w:pPr>
              <w:spacing w:line="274" w:lineRule="auto"/>
              <w:rPr>
                <w:rFonts w:ascii="Arial"/>
                <w:sz w:val="21"/>
              </w:rPr>
            </w:pPr>
          </w:p>
          <w:p w14:paraId="5015C6DB">
            <w:pPr>
              <w:spacing w:line="275" w:lineRule="auto"/>
              <w:rPr>
                <w:rFonts w:ascii="Arial"/>
                <w:sz w:val="21"/>
              </w:rPr>
            </w:pPr>
          </w:p>
          <w:p w14:paraId="3767A371">
            <w:pPr>
              <w:spacing w:line="275" w:lineRule="auto"/>
              <w:rPr>
                <w:rFonts w:ascii="Arial"/>
                <w:sz w:val="21"/>
              </w:rPr>
            </w:pPr>
          </w:p>
          <w:p w14:paraId="3EBE06F3">
            <w:pPr>
              <w:spacing w:line="275" w:lineRule="auto"/>
              <w:rPr>
                <w:rFonts w:ascii="Arial"/>
                <w:sz w:val="21"/>
              </w:rPr>
            </w:pPr>
          </w:p>
          <w:p w14:paraId="003C3277">
            <w:pPr>
              <w:pStyle w:val="8"/>
              <w:spacing w:before="65" w:line="229" w:lineRule="auto"/>
              <w:ind w:left="126"/>
            </w:pPr>
            <w:r>
              <w:rPr>
                <w:b/>
                <w:bCs/>
                <w:spacing w:val="-3"/>
              </w:rPr>
              <w:t>30</w:t>
            </w:r>
            <w:r>
              <w:rPr>
                <w:spacing w:val="-36"/>
              </w:rPr>
              <w:t xml:space="preserve"> </w:t>
            </w:r>
            <w:r>
              <w:rPr>
                <w:b/>
                <w:bCs/>
                <w:spacing w:val="-3"/>
              </w:rPr>
              <w:t>分</w:t>
            </w:r>
          </w:p>
        </w:tc>
        <w:tc>
          <w:tcPr>
            <w:tcW w:w="6910" w:type="dxa"/>
            <w:gridSpan w:val="2"/>
            <w:vAlign w:val="top"/>
          </w:tcPr>
          <w:p w14:paraId="4348153F">
            <w:pPr>
              <w:pStyle w:val="8"/>
              <w:spacing w:before="157" w:line="227" w:lineRule="auto"/>
              <w:ind w:left="110"/>
              <w:outlineLvl w:val="0"/>
            </w:pPr>
            <w:r>
              <w:rPr>
                <w:b/>
                <w:bCs/>
                <w:spacing w:val="3"/>
              </w:rPr>
              <w:t>报价分（满分</w:t>
            </w:r>
            <w:r>
              <w:rPr>
                <w:spacing w:val="-31"/>
              </w:rPr>
              <w:t xml:space="preserve"> </w:t>
            </w:r>
            <w:r>
              <w:rPr>
                <w:b/>
                <w:bCs/>
                <w:spacing w:val="3"/>
              </w:rPr>
              <w:t>30</w:t>
            </w:r>
            <w:r>
              <w:rPr>
                <w:spacing w:val="-37"/>
              </w:rPr>
              <w:t xml:space="preserve"> </w:t>
            </w:r>
            <w:r>
              <w:rPr>
                <w:b/>
                <w:bCs/>
                <w:spacing w:val="3"/>
              </w:rPr>
              <w:t>分）</w:t>
            </w:r>
          </w:p>
          <w:p w14:paraId="3913391F">
            <w:pPr>
              <w:pStyle w:val="8"/>
              <w:spacing w:before="173" w:line="388" w:lineRule="auto"/>
              <w:ind w:left="112" w:right="110" w:firstLine="434"/>
            </w:pPr>
            <w:r>
              <w:rPr>
                <w:spacing w:val="11"/>
              </w:rPr>
              <w:t>1、报价分采用低价优先法计算，满足磋商文件要求且评标价最低的</w:t>
            </w:r>
            <w:r>
              <w:rPr>
                <w:spacing w:val="9"/>
              </w:rPr>
              <w:t>有效供应商的评标价为评标基准价，其报价分为满分。</w:t>
            </w:r>
          </w:p>
          <w:p w14:paraId="561DC7BC">
            <w:pPr>
              <w:pStyle w:val="8"/>
              <w:spacing w:before="1" w:line="226" w:lineRule="auto"/>
              <w:ind w:left="534"/>
            </w:pPr>
            <w:r>
              <w:rPr>
                <w:spacing w:val="8"/>
              </w:rPr>
              <w:t>2、其他供应商的价格分统一按照下列公式计算：</w:t>
            </w:r>
          </w:p>
          <w:p w14:paraId="71722FA1">
            <w:pPr>
              <w:pStyle w:val="8"/>
              <w:spacing w:before="174" w:line="227" w:lineRule="auto"/>
              <w:ind w:left="111"/>
            </w:pPr>
            <w:r>
              <w:rPr>
                <w:spacing w:val="7"/>
              </w:rPr>
              <w:t>某有效供应商的报价分=（评标基准价／某有效供应商评标价）</w:t>
            </w:r>
            <w:r>
              <w:rPr>
                <w:spacing w:val="-38"/>
              </w:rPr>
              <w:t xml:space="preserve"> </w:t>
            </w:r>
            <w:r>
              <w:rPr>
                <w:spacing w:val="7"/>
              </w:rPr>
              <w:t>×30</w:t>
            </w:r>
            <w:r>
              <w:rPr>
                <w:spacing w:val="-38"/>
              </w:rPr>
              <w:t xml:space="preserve"> </w:t>
            </w:r>
            <w:r>
              <w:rPr>
                <w:spacing w:val="7"/>
              </w:rPr>
              <w:t>分</w:t>
            </w:r>
          </w:p>
          <w:p w14:paraId="1F5CB4DA">
            <w:pPr>
              <w:pStyle w:val="8"/>
              <w:spacing w:before="236" w:line="357" w:lineRule="auto"/>
              <w:ind w:left="113" w:right="107" w:firstLine="422"/>
            </w:pPr>
            <w:r>
              <w:rPr>
                <w:spacing w:val="12"/>
              </w:rPr>
              <w:t>3、供应商总报价不能高于招标上限总价，单价报价也不能高于招标</w:t>
            </w:r>
            <w:r>
              <w:rPr>
                <w:spacing w:val="8"/>
              </w:rPr>
              <w:t>上限单价，否则竞标无效。</w:t>
            </w:r>
          </w:p>
        </w:tc>
      </w:tr>
      <w:tr w14:paraId="2F40F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8" w:hRule="atLeast"/>
        </w:trPr>
        <w:tc>
          <w:tcPr>
            <w:tcW w:w="734" w:type="dxa"/>
            <w:vMerge w:val="restart"/>
            <w:tcBorders>
              <w:bottom w:val="nil"/>
            </w:tcBorders>
            <w:vAlign w:val="top"/>
          </w:tcPr>
          <w:p w14:paraId="567E08DA">
            <w:pPr>
              <w:spacing w:line="248" w:lineRule="auto"/>
              <w:rPr>
                <w:rFonts w:ascii="Arial"/>
                <w:sz w:val="21"/>
              </w:rPr>
            </w:pPr>
          </w:p>
          <w:p w14:paraId="7959426F">
            <w:pPr>
              <w:spacing w:line="248" w:lineRule="auto"/>
              <w:rPr>
                <w:rFonts w:ascii="Arial"/>
                <w:sz w:val="21"/>
              </w:rPr>
            </w:pPr>
          </w:p>
          <w:p w14:paraId="0DE73394">
            <w:pPr>
              <w:spacing w:line="248" w:lineRule="auto"/>
              <w:rPr>
                <w:rFonts w:ascii="Arial"/>
                <w:sz w:val="21"/>
              </w:rPr>
            </w:pPr>
          </w:p>
          <w:p w14:paraId="05D33D64">
            <w:pPr>
              <w:spacing w:line="248" w:lineRule="auto"/>
              <w:rPr>
                <w:rFonts w:ascii="Arial"/>
                <w:sz w:val="21"/>
              </w:rPr>
            </w:pPr>
          </w:p>
          <w:p w14:paraId="53EA718B">
            <w:pPr>
              <w:spacing w:line="248" w:lineRule="auto"/>
              <w:rPr>
                <w:rFonts w:ascii="Arial"/>
                <w:sz w:val="21"/>
              </w:rPr>
            </w:pPr>
          </w:p>
          <w:p w14:paraId="32D8DE6A">
            <w:pPr>
              <w:spacing w:line="248" w:lineRule="auto"/>
              <w:rPr>
                <w:rFonts w:ascii="Arial"/>
                <w:sz w:val="21"/>
              </w:rPr>
            </w:pPr>
          </w:p>
          <w:p w14:paraId="0DC3D974">
            <w:pPr>
              <w:spacing w:line="248" w:lineRule="auto"/>
              <w:rPr>
                <w:rFonts w:ascii="Arial"/>
                <w:sz w:val="21"/>
              </w:rPr>
            </w:pPr>
          </w:p>
          <w:p w14:paraId="3A7F9F09">
            <w:pPr>
              <w:spacing w:line="248" w:lineRule="auto"/>
              <w:rPr>
                <w:rFonts w:ascii="Arial"/>
                <w:sz w:val="21"/>
              </w:rPr>
            </w:pPr>
          </w:p>
          <w:p w14:paraId="0147F112">
            <w:pPr>
              <w:spacing w:line="248" w:lineRule="auto"/>
              <w:rPr>
                <w:rFonts w:ascii="Arial"/>
                <w:sz w:val="21"/>
              </w:rPr>
            </w:pPr>
          </w:p>
          <w:p w14:paraId="18AB7BCE">
            <w:pPr>
              <w:spacing w:line="248" w:lineRule="auto"/>
              <w:rPr>
                <w:rFonts w:ascii="Arial"/>
                <w:sz w:val="21"/>
              </w:rPr>
            </w:pPr>
          </w:p>
          <w:p w14:paraId="7A507595">
            <w:pPr>
              <w:spacing w:line="248" w:lineRule="auto"/>
              <w:rPr>
                <w:rFonts w:ascii="Arial"/>
                <w:sz w:val="21"/>
              </w:rPr>
            </w:pPr>
          </w:p>
          <w:p w14:paraId="6DCAE4DB">
            <w:pPr>
              <w:spacing w:line="248" w:lineRule="auto"/>
              <w:rPr>
                <w:rFonts w:ascii="Arial"/>
                <w:sz w:val="21"/>
              </w:rPr>
            </w:pPr>
          </w:p>
          <w:p w14:paraId="4851CEC3">
            <w:pPr>
              <w:spacing w:line="248" w:lineRule="auto"/>
              <w:rPr>
                <w:rFonts w:ascii="Arial"/>
                <w:sz w:val="21"/>
              </w:rPr>
            </w:pPr>
          </w:p>
          <w:p w14:paraId="57A2E65D">
            <w:pPr>
              <w:spacing w:line="248" w:lineRule="auto"/>
              <w:rPr>
                <w:rFonts w:ascii="Arial"/>
                <w:sz w:val="21"/>
              </w:rPr>
            </w:pPr>
          </w:p>
          <w:p w14:paraId="14394B01">
            <w:pPr>
              <w:spacing w:line="248" w:lineRule="auto"/>
              <w:rPr>
                <w:rFonts w:ascii="Arial"/>
                <w:sz w:val="21"/>
              </w:rPr>
            </w:pPr>
          </w:p>
          <w:p w14:paraId="1333DE74">
            <w:pPr>
              <w:spacing w:line="248" w:lineRule="auto"/>
              <w:rPr>
                <w:rFonts w:ascii="Arial"/>
                <w:sz w:val="21"/>
              </w:rPr>
            </w:pPr>
          </w:p>
          <w:p w14:paraId="357BB497">
            <w:pPr>
              <w:spacing w:line="248" w:lineRule="auto"/>
              <w:rPr>
                <w:rFonts w:ascii="Arial"/>
                <w:sz w:val="21"/>
              </w:rPr>
            </w:pPr>
          </w:p>
          <w:p w14:paraId="66BFC261">
            <w:pPr>
              <w:spacing w:line="248" w:lineRule="auto"/>
              <w:rPr>
                <w:rFonts w:ascii="Arial"/>
                <w:sz w:val="21"/>
              </w:rPr>
            </w:pPr>
          </w:p>
          <w:p w14:paraId="229CEADE">
            <w:pPr>
              <w:spacing w:line="248" w:lineRule="auto"/>
              <w:rPr>
                <w:rFonts w:ascii="Arial"/>
                <w:sz w:val="21"/>
              </w:rPr>
            </w:pPr>
          </w:p>
          <w:p w14:paraId="69827F5D">
            <w:pPr>
              <w:spacing w:line="248" w:lineRule="auto"/>
              <w:rPr>
                <w:rFonts w:ascii="Arial"/>
                <w:sz w:val="21"/>
              </w:rPr>
            </w:pPr>
          </w:p>
          <w:p w14:paraId="09A751E5">
            <w:pPr>
              <w:spacing w:line="248" w:lineRule="auto"/>
              <w:rPr>
                <w:rFonts w:ascii="Arial"/>
                <w:sz w:val="21"/>
              </w:rPr>
            </w:pPr>
          </w:p>
          <w:p w14:paraId="66F5A00A">
            <w:pPr>
              <w:spacing w:line="248" w:lineRule="auto"/>
              <w:rPr>
                <w:rFonts w:ascii="Arial"/>
                <w:sz w:val="21"/>
              </w:rPr>
            </w:pPr>
          </w:p>
          <w:p w14:paraId="7CED606A">
            <w:pPr>
              <w:spacing w:line="248" w:lineRule="auto"/>
              <w:rPr>
                <w:rFonts w:ascii="Arial"/>
                <w:sz w:val="21"/>
              </w:rPr>
            </w:pPr>
          </w:p>
          <w:p w14:paraId="5601D781">
            <w:pPr>
              <w:spacing w:line="249" w:lineRule="auto"/>
              <w:rPr>
                <w:rFonts w:ascii="Arial"/>
                <w:sz w:val="21"/>
              </w:rPr>
            </w:pPr>
          </w:p>
          <w:p w14:paraId="0536F1E1">
            <w:pPr>
              <w:spacing w:line="249" w:lineRule="auto"/>
              <w:rPr>
                <w:rFonts w:ascii="Arial"/>
                <w:sz w:val="21"/>
              </w:rPr>
            </w:pPr>
          </w:p>
          <w:p w14:paraId="4B8EBEBD">
            <w:pPr>
              <w:pStyle w:val="8"/>
              <w:spacing w:before="65" w:line="271" w:lineRule="exact"/>
              <w:ind w:left="323"/>
            </w:pPr>
            <w:r>
              <w:rPr>
                <w:b/>
                <w:bCs/>
                <w:spacing w:val="-3"/>
                <w:position w:val="1"/>
              </w:rPr>
              <w:t>2</w:t>
            </w:r>
          </w:p>
        </w:tc>
        <w:tc>
          <w:tcPr>
            <w:tcW w:w="1279" w:type="dxa"/>
            <w:vMerge w:val="restart"/>
            <w:tcBorders>
              <w:bottom w:val="nil"/>
            </w:tcBorders>
            <w:vAlign w:val="top"/>
          </w:tcPr>
          <w:p w14:paraId="792E7148">
            <w:pPr>
              <w:spacing w:line="248" w:lineRule="auto"/>
              <w:rPr>
                <w:rFonts w:ascii="Arial"/>
                <w:sz w:val="21"/>
              </w:rPr>
            </w:pPr>
          </w:p>
          <w:p w14:paraId="17609392">
            <w:pPr>
              <w:spacing w:line="248" w:lineRule="auto"/>
              <w:rPr>
                <w:rFonts w:ascii="Arial"/>
                <w:sz w:val="21"/>
              </w:rPr>
            </w:pPr>
          </w:p>
          <w:p w14:paraId="1244AEB7">
            <w:pPr>
              <w:spacing w:line="248" w:lineRule="auto"/>
              <w:rPr>
                <w:rFonts w:ascii="Arial"/>
                <w:sz w:val="21"/>
              </w:rPr>
            </w:pPr>
          </w:p>
          <w:p w14:paraId="044B9494">
            <w:pPr>
              <w:spacing w:line="248" w:lineRule="auto"/>
              <w:rPr>
                <w:rFonts w:ascii="Arial"/>
                <w:sz w:val="21"/>
              </w:rPr>
            </w:pPr>
          </w:p>
          <w:p w14:paraId="1F29FE22">
            <w:pPr>
              <w:spacing w:line="248" w:lineRule="auto"/>
              <w:rPr>
                <w:rFonts w:ascii="Arial"/>
                <w:sz w:val="21"/>
              </w:rPr>
            </w:pPr>
          </w:p>
          <w:p w14:paraId="0464F77A">
            <w:pPr>
              <w:spacing w:line="248" w:lineRule="auto"/>
              <w:rPr>
                <w:rFonts w:ascii="Arial"/>
                <w:sz w:val="21"/>
              </w:rPr>
            </w:pPr>
          </w:p>
          <w:p w14:paraId="62F731B2">
            <w:pPr>
              <w:spacing w:line="248" w:lineRule="auto"/>
              <w:rPr>
                <w:rFonts w:ascii="Arial"/>
                <w:sz w:val="21"/>
              </w:rPr>
            </w:pPr>
          </w:p>
          <w:p w14:paraId="0103CD60">
            <w:pPr>
              <w:spacing w:line="248" w:lineRule="auto"/>
              <w:rPr>
                <w:rFonts w:ascii="Arial"/>
                <w:sz w:val="21"/>
              </w:rPr>
            </w:pPr>
          </w:p>
          <w:p w14:paraId="62E1D517">
            <w:pPr>
              <w:spacing w:line="248" w:lineRule="auto"/>
              <w:rPr>
                <w:rFonts w:ascii="Arial"/>
                <w:sz w:val="21"/>
              </w:rPr>
            </w:pPr>
          </w:p>
          <w:p w14:paraId="4C590DCC">
            <w:pPr>
              <w:spacing w:line="248" w:lineRule="auto"/>
              <w:rPr>
                <w:rFonts w:ascii="Arial"/>
                <w:sz w:val="21"/>
              </w:rPr>
            </w:pPr>
          </w:p>
          <w:p w14:paraId="4F00027A">
            <w:pPr>
              <w:spacing w:line="248" w:lineRule="auto"/>
              <w:rPr>
                <w:rFonts w:ascii="Arial"/>
                <w:sz w:val="21"/>
              </w:rPr>
            </w:pPr>
          </w:p>
          <w:p w14:paraId="718CB9C9">
            <w:pPr>
              <w:spacing w:line="248" w:lineRule="auto"/>
              <w:rPr>
                <w:rFonts w:ascii="Arial"/>
                <w:sz w:val="21"/>
              </w:rPr>
            </w:pPr>
          </w:p>
          <w:p w14:paraId="5ED66C04">
            <w:pPr>
              <w:spacing w:line="248" w:lineRule="auto"/>
              <w:rPr>
                <w:rFonts w:ascii="Arial"/>
                <w:sz w:val="21"/>
              </w:rPr>
            </w:pPr>
          </w:p>
          <w:p w14:paraId="19F1CAAD">
            <w:pPr>
              <w:spacing w:line="248" w:lineRule="auto"/>
              <w:rPr>
                <w:rFonts w:ascii="Arial"/>
                <w:sz w:val="21"/>
              </w:rPr>
            </w:pPr>
          </w:p>
          <w:p w14:paraId="1F412F73">
            <w:pPr>
              <w:spacing w:line="248" w:lineRule="auto"/>
              <w:rPr>
                <w:rFonts w:ascii="Arial"/>
                <w:sz w:val="21"/>
              </w:rPr>
            </w:pPr>
          </w:p>
          <w:p w14:paraId="0170EC35">
            <w:pPr>
              <w:spacing w:line="248" w:lineRule="auto"/>
              <w:rPr>
                <w:rFonts w:ascii="Arial"/>
                <w:sz w:val="21"/>
              </w:rPr>
            </w:pPr>
          </w:p>
          <w:p w14:paraId="4809D6C3">
            <w:pPr>
              <w:spacing w:line="248" w:lineRule="auto"/>
              <w:rPr>
                <w:rFonts w:ascii="Arial"/>
                <w:sz w:val="21"/>
              </w:rPr>
            </w:pPr>
          </w:p>
          <w:p w14:paraId="665DE5A1">
            <w:pPr>
              <w:spacing w:line="248" w:lineRule="auto"/>
              <w:rPr>
                <w:rFonts w:ascii="Arial"/>
                <w:sz w:val="21"/>
              </w:rPr>
            </w:pPr>
          </w:p>
          <w:p w14:paraId="38170C4B">
            <w:pPr>
              <w:spacing w:line="248" w:lineRule="auto"/>
              <w:rPr>
                <w:rFonts w:ascii="Arial"/>
                <w:sz w:val="21"/>
              </w:rPr>
            </w:pPr>
          </w:p>
          <w:p w14:paraId="3785AB3F">
            <w:pPr>
              <w:spacing w:line="248" w:lineRule="auto"/>
              <w:rPr>
                <w:rFonts w:ascii="Arial"/>
                <w:sz w:val="21"/>
              </w:rPr>
            </w:pPr>
          </w:p>
          <w:p w14:paraId="361A5781">
            <w:pPr>
              <w:spacing w:line="248" w:lineRule="auto"/>
              <w:rPr>
                <w:rFonts w:ascii="Arial"/>
                <w:sz w:val="21"/>
              </w:rPr>
            </w:pPr>
          </w:p>
          <w:p w14:paraId="289C7C4A">
            <w:pPr>
              <w:spacing w:line="248" w:lineRule="auto"/>
              <w:rPr>
                <w:rFonts w:ascii="Arial"/>
                <w:sz w:val="21"/>
              </w:rPr>
            </w:pPr>
          </w:p>
          <w:p w14:paraId="773A080B">
            <w:pPr>
              <w:spacing w:line="248" w:lineRule="auto"/>
              <w:rPr>
                <w:rFonts w:ascii="Arial"/>
                <w:sz w:val="21"/>
              </w:rPr>
            </w:pPr>
          </w:p>
          <w:p w14:paraId="345E6FFA">
            <w:pPr>
              <w:spacing w:line="249" w:lineRule="auto"/>
              <w:rPr>
                <w:rFonts w:ascii="Arial"/>
                <w:sz w:val="21"/>
              </w:rPr>
            </w:pPr>
          </w:p>
          <w:p w14:paraId="7BA3953D">
            <w:pPr>
              <w:spacing w:line="249" w:lineRule="auto"/>
              <w:rPr>
                <w:rFonts w:ascii="Arial"/>
                <w:sz w:val="21"/>
              </w:rPr>
            </w:pPr>
          </w:p>
          <w:p w14:paraId="7EA8F9F3">
            <w:pPr>
              <w:pStyle w:val="8"/>
              <w:spacing w:before="65" w:line="228" w:lineRule="auto"/>
              <w:ind w:left="329"/>
            </w:pPr>
            <w:r>
              <w:rPr>
                <w:b/>
                <w:bCs/>
                <w:spacing w:val="5"/>
              </w:rPr>
              <w:t>技术分</w:t>
            </w:r>
          </w:p>
        </w:tc>
        <w:tc>
          <w:tcPr>
            <w:tcW w:w="709" w:type="dxa"/>
            <w:vMerge w:val="restart"/>
            <w:tcBorders>
              <w:bottom w:val="nil"/>
            </w:tcBorders>
            <w:vAlign w:val="top"/>
          </w:tcPr>
          <w:p w14:paraId="6289A09D">
            <w:pPr>
              <w:spacing w:line="248" w:lineRule="auto"/>
              <w:rPr>
                <w:rFonts w:ascii="Arial"/>
                <w:sz w:val="21"/>
              </w:rPr>
            </w:pPr>
          </w:p>
          <w:p w14:paraId="54079989">
            <w:pPr>
              <w:spacing w:line="248" w:lineRule="auto"/>
              <w:rPr>
                <w:rFonts w:ascii="Arial"/>
                <w:sz w:val="21"/>
              </w:rPr>
            </w:pPr>
          </w:p>
          <w:p w14:paraId="71377F5E">
            <w:pPr>
              <w:spacing w:line="248" w:lineRule="auto"/>
              <w:rPr>
                <w:rFonts w:ascii="Arial"/>
                <w:sz w:val="21"/>
              </w:rPr>
            </w:pPr>
          </w:p>
          <w:p w14:paraId="46734E34">
            <w:pPr>
              <w:spacing w:line="248" w:lineRule="auto"/>
              <w:rPr>
                <w:rFonts w:ascii="Arial"/>
                <w:sz w:val="21"/>
              </w:rPr>
            </w:pPr>
          </w:p>
          <w:p w14:paraId="26922C78">
            <w:pPr>
              <w:spacing w:line="248" w:lineRule="auto"/>
              <w:rPr>
                <w:rFonts w:ascii="Arial"/>
                <w:sz w:val="21"/>
              </w:rPr>
            </w:pPr>
          </w:p>
          <w:p w14:paraId="561B9407">
            <w:pPr>
              <w:spacing w:line="248" w:lineRule="auto"/>
              <w:rPr>
                <w:rFonts w:ascii="Arial"/>
                <w:sz w:val="21"/>
              </w:rPr>
            </w:pPr>
          </w:p>
          <w:p w14:paraId="5CDB20B4">
            <w:pPr>
              <w:spacing w:line="248" w:lineRule="auto"/>
              <w:rPr>
                <w:rFonts w:ascii="Arial"/>
                <w:sz w:val="21"/>
              </w:rPr>
            </w:pPr>
          </w:p>
          <w:p w14:paraId="4CC4C2B1">
            <w:pPr>
              <w:spacing w:line="248" w:lineRule="auto"/>
              <w:rPr>
                <w:rFonts w:ascii="Arial"/>
                <w:sz w:val="21"/>
              </w:rPr>
            </w:pPr>
          </w:p>
          <w:p w14:paraId="5D72156A">
            <w:pPr>
              <w:spacing w:line="248" w:lineRule="auto"/>
              <w:rPr>
                <w:rFonts w:ascii="Arial"/>
                <w:sz w:val="21"/>
              </w:rPr>
            </w:pPr>
          </w:p>
          <w:p w14:paraId="5A925FAA">
            <w:pPr>
              <w:spacing w:line="248" w:lineRule="auto"/>
              <w:rPr>
                <w:rFonts w:ascii="Arial"/>
                <w:sz w:val="21"/>
              </w:rPr>
            </w:pPr>
          </w:p>
          <w:p w14:paraId="113E189C">
            <w:pPr>
              <w:spacing w:line="248" w:lineRule="auto"/>
              <w:rPr>
                <w:rFonts w:ascii="Arial"/>
                <w:sz w:val="21"/>
              </w:rPr>
            </w:pPr>
          </w:p>
          <w:p w14:paraId="2BFB0898">
            <w:pPr>
              <w:spacing w:line="248" w:lineRule="auto"/>
              <w:rPr>
                <w:rFonts w:ascii="Arial"/>
                <w:sz w:val="21"/>
              </w:rPr>
            </w:pPr>
          </w:p>
          <w:p w14:paraId="547A74C6">
            <w:pPr>
              <w:spacing w:line="248" w:lineRule="auto"/>
              <w:rPr>
                <w:rFonts w:ascii="Arial"/>
                <w:sz w:val="21"/>
              </w:rPr>
            </w:pPr>
          </w:p>
          <w:p w14:paraId="3F33D14E">
            <w:pPr>
              <w:spacing w:line="248" w:lineRule="auto"/>
              <w:rPr>
                <w:rFonts w:ascii="Arial"/>
                <w:sz w:val="21"/>
              </w:rPr>
            </w:pPr>
          </w:p>
          <w:p w14:paraId="0538CFE1">
            <w:pPr>
              <w:spacing w:line="248" w:lineRule="auto"/>
              <w:rPr>
                <w:rFonts w:ascii="Arial"/>
                <w:sz w:val="21"/>
              </w:rPr>
            </w:pPr>
          </w:p>
          <w:p w14:paraId="4830A460">
            <w:pPr>
              <w:spacing w:line="248" w:lineRule="auto"/>
              <w:rPr>
                <w:rFonts w:ascii="Arial"/>
                <w:sz w:val="21"/>
              </w:rPr>
            </w:pPr>
          </w:p>
          <w:p w14:paraId="68C484B7">
            <w:pPr>
              <w:spacing w:line="248" w:lineRule="auto"/>
              <w:rPr>
                <w:rFonts w:ascii="Arial"/>
                <w:sz w:val="21"/>
              </w:rPr>
            </w:pPr>
          </w:p>
          <w:p w14:paraId="7968CF6C">
            <w:pPr>
              <w:spacing w:line="248" w:lineRule="auto"/>
              <w:rPr>
                <w:rFonts w:ascii="Arial"/>
                <w:sz w:val="21"/>
              </w:rPr>
            </w:pPr>
          </w:p>
          <w:p w14:paraId="4F8C9D6C">
            <w:pPr>
              <w:spacing w:line="248" w:lineRule="auto"/>
              <w:rPr>
                <w:rFonts w:ascii="Arial"/>
                <w:sz w:val="21"/>
              </w:rPr>
            </w:pPr>
          </w:p>
          <w:p w14:paraId="2CAD787E">
            <w:pPr>
              <w:spacing w:line="248" w:lineRule="auto"/>
              <w:rPr>
                <w:rFonts w:ascii="Arial"/>
                <w:sz w:val="21"/>
              </w:rPr>
            </w:pPr>
          </w:p>
          <w:p w14:paraId="5E177CB4">
            <w:pPr>
              <w:spacing w:line="248" w:lineRule="auto"/>
              <w:rPr>
                <w:rFonts w:ascii="Arial"/>
                <w:sz w:val="21"/>
              </w:rPr>
            </w:pPr>
          </w:p>
          <w:p w14:paraId="07210A7F">
            <w:pPr>
              <w:spacing w:line="248" w:lineRule="auto"/>
              <w:rPr>
                <w:rFonts w:ascii="Arial"/>
                <w:sz w:val="21"/>
              </w:rPr>
            </w:pPr>
          </w:p>
          <w:p w14:paraId="2BE17FAE">
            <w:pPr>
              <w:spacing w:line="248" w:lineRule="auto"/>
              <w:rPr>
                <w:rFonts w:ascii="Arial"/>
                <w:sz w:val="21"/>
              </w:rPr>
            </w:pPr>
          </w:p>
          <w:p w14:paraId="5FE76CF4">
            <w:pPr>
              <w:spacing w:line="249" w:lineRule="auto"/>
              <w:rPr>
                <w:rFonts w:ascii="Arial"/>
                <w:sz w:val="21"/>
              </w:rPr>
            </w:pPr>
          </w:p>
          <w:p w14:paraId="610E64AD">
            <w:pPr>
              <w:spacing w:line="249" w:lineRule="auto"/>
              <w:rPr>
                <w:rFonts w:ascii="Arial"/>
                <w:sz w:val="21"/>
              </w:rPr>
            </w:pPr>
          </w:p>
          <w:p w14:paraId="491E6B65">
            <w:pPr>
              <w:pStyle w:val="8"/>
              <w:spacing w:before="65" w:line="229" w:lineRule="auto"/>
              <w:ind w:left="124"/>
            </w:pPr>
            <w:r>
              <w:rPr>
                <w:b/>
                <w:bCs/>
                <w:spacing w:val="-3"/>
              </w:rPr>
              <w:t>60</w:t>
            </w:r>
            <w:r>
              <w:rPr>
                <w:spacing w:val="-34"/>
              </w:rPr>
              <w:t xml:space="preserve"> </w:t>
            </w:r>
            <w:r>
              <w:rPr>
                <w:b/>
                <w:bCs/>
                <w:spacing w:val="-3"/>
              </w:rPr>
              <w:t>分</w:t>
            </w:r>
          </w:p>
        </w:tc>
        <w:tc>
          <w:tcPr>
            <w:tcW w:w="1558" w:type="dxa"/>
            <w:vAlign w:val="top"/>
          </w:tcPr>
          <w:p w14:paraId="4EC0CE0F">
            <w:pPr>
              <w:spacing w:line="271" w:lineRule="auto"/>
              <w:rPr>
                <w:rFonts w:ascii="Arial"/>
                <w:sz w:val="21"/>
              </w:rPr>
            </w:pPr>
          </w:p>
          <w:p w14:paraId="6392E365">
            <w:pPr>
              <w:spacing w:line="271" w:lineRule="auto"/>
              <w:rPr>
                <w:rFonts w:ascii="Arial"/>
                <w:sz w:val="21"/>
              </w:rPr>
            </w:pPr>
          </w:p>
          <w:p w14:paraId="172816FC">
            <w:pPr>
              <w:spacing w:line="272" w:lineRule="auto"/>
              <w:rPr>
                <w:rFonts w:ascii="Arial"/>
                <w:sz w:val="21"/>
              </w:rPr>
            </w:pPr>
          </w:p>
          <w:p w14:paraId="7CBC7615">
            <w:pPr>
              <w:spacing w:line="272" w:lineRule="auto"/>
              <w:rPr>
                <w:rFonts w:ascii="Arial"/>
                <w:sz w:val="21"/>
              </w:rPr>
            </w:pPr>
          </w:p>
          <w:p w14:paraId="66225C32">
            <w:pPr>
              <w:spacing w:line="272" w:lineRule="auto"/>
              <w:rPr>
                <w:rFonts w:ascii="Arial"/>
                <w:sz w:val="21"/>
              </w:rPr>
            </w:pPr>
          </w:p>
          <w:p w14:paraId="15BC9EB1">
            <w:pPr>
              <w:spacing w:line="272" w:lineRule="auto"/>
              <w:rPr>
                <w:rFonts w:ascii="Arial"/>
                <w:sz w:val="21"/>
              </w:rPr>
            </w:pPr>
          </w:p>
          <w:p w14:paraId="340BBABB">
            <w:pPr>
              <w:spacing w:line="272" w:lineRule="auto"/>
              <w:rPr>
                <w:rFonts w:ascii="Arial"/>
                <w:sz w:val="21"/>
              </w:rPr>
            </w:pPr>
          </w:p>
          <w:p w14:paraId="563E6C9B">
            <w:pPr>
              <w:pStyle w:val="8"/>
              <w:spacing w:before="65" w:line="433" w:lineRule="auto"/>
              <w:ind w:left="112" w:right="107" w:firstLine="9"/>
              <w:jc w:val="both"/>
            </w:pPr>
            <w:r>
              <w:rPr>
                <w:spacing w:val="3"/>
              </w:rPr>
              <w:t>（1）项目供应方案（满分</w:t>
            </w:r>
            <w:r>
              <w:rPr>
                <w:spacing w:val="-20"/>
              </w:rPr>
              <w:t xml:space="preserve"> </w:t>
            </w:r>
            <w:r>
              <w:rPr>
                <w:spacing w:val="3"/>
              </w:rPr>
              <w:t>10</w:t>
            </w:r>
            <w:r>
              <w:t>分）</w:t>
            </w:r>
          </w:p>
        </w:tc>
        <w:tc>
          <w:tcPr>
            <w:tcW w:w="5352" w:type="dxa"/>
            <w:vAlign w:val="top"/>
          </w:tcPr>
          <w:p w14:paraId="5157A5F8">
            <w:pPr>
              <w:rPr>
                <w:rFonts w:ascii="宋体" w:hAnsi="宋体" w:eastAsia="宋体" w:cs="宋体"/>
                <w:snapToGrid w:val="0"/>
                <w:color w:val="000000"/>
                <w:spacing w:val="6"/>
                <w:kern w:val="0"/>
                <w:sz w:val="20"/>
                <w:szCs w:val="20"/>
                <w:lang w:val="en-US" w:eastAsia="en-US" w:bidi="ar-SA"/>
              </w:rPr>
            </w:pPr>
            <w:r>
              <w:rPr>
                <w:rFonts w:hint="eastAsia" w:ascii="宋体" w:hAnsi="宋体" w:eastAsia="宋体" w:cs="宋体"/>
                <w:b/>
                <w:bCs/>
                <w:snapToGrid w:val="0"/>
                <w:color w:val="000000"/>
                <w:spacing w:val="6"/>
                <w:kern w:val="0"/>
                <w:sz w:val="20"/>
                <w:szCs w:val="20"/>
                <w:lang w:val="en-US" w:eastAsia="zh-CN" w:bidi="ar-SA"/>
              </w:rPr>
              <w:t>一</w:t>
            </w:r>
            <w:r>
              <w:rPr>
                <w:rFonts w:hint="eastAsia" w:ascii="宋体" w:hAnsi="宋体" w:eastAsia="宋体" w:cs="宋体"/>
                <w:b/>
                <w:bCs/>
                <w:snapToGrid w:val="0"/>
                <w:color w:val="000000"/>
                <w:spacing w:val="6"/>
                <w:kern w:val="0"/>
                <w:sz w:val="20"/>
                <w:szCs w:val="20"/>
                <w:lang w:val="en-US" w:eastAsia="en-US" w:bidi="ar-SA"/>
              </w:rPr>
              <w:t>档（</w:t>
            </w:r>
            <w:r>
              <w:rPr>
                <w:rFonts w:hint="eastAsia" w:ascii="宋体" w:hAnsi="宋体" w:eastAsia="宋体" w:cs="宋体"/>
                <w:b/>
                <w:bCs/>
                <w:snapToGrid w:val="0"/>
                <w:color w:val="000000"/>
                <w:spacing w:val="6"/>
                <w:kern w:val="0"/>
                <w:sz w:val="20"/>
                <w:szCs w:val="20"/>
                <w:lang w:val="en-US" w:eastAsia="zh-CN" w:bidi="ar-SA"/>
              </w:rPr>
              <w:t>5</w:t>
            </w:r>
            <w:r>
              <w:rPr>
                <w:rFonts w:hint="eastAsia" w:ascii="宋体" w:hAnsi="宋体" w:eastAsia="宋体" w:cs="宋体"/>
                <w:b/>
                <w:bCs/>
                <w:snapToGrid w:val="0"/>
                <w:color w:val="000000"/>
                <w:spacing w:val="6"/>
                <w:kern w:val="0"/>
                <w:sz w:val="20"/>
                <w:szCs w:val="20"/>
                <w:lang w:val="en-US" w:eastAsia="en-US" w:bidi="ar-SA"/>
              </w:rPr>
              <w:t>分）</w:t>
            </w:r>
            <w:r>
              <w:rPr>
                <w:rFonts w:hint="eastAsia" w:ascii="宋体" w:hAnsi="宋体" w:eastAsia="宋体" w:cs="宋体"/>
                <w:snapToGrid w:val="0"/>
                <w:color w:val="000000"/>
                <w:spacing w:val="6"/>
                <w:kern w:val="0"/>
                <w:sz w:val="20"/>
                <w:szCs w:val="20"/>
                <w:lang w:val="en-US" w:eastAsia="en-US" w:bidi="ar-SA"/>
              </w:rPr>
              <w:t>：投标人编制的服务方案基本完整，对医院洗涤的总体目标基本明确，管程方式、内部管理架构、服务承诺、响应时间等方面的基本完整。</w:t>
            </w:r>
          </w:p>
          <w:p w14:paraId="4270C1CC">
            <w:pPr>
              <w:rPr>
                <w:rFonts w:ascii="宋体" w:hAnsi="宋体" w:eastAsia="宋体" w:cs="宋体"/>
                <w:snapToGrid w:val="0"/>
                <w:color w:val="000000"/>
                <w:spacing w:val="6"/>
                <w:kern w:val="0"/>
                <w:sz w:val="20"/>
                <w:szCs w:val="20"/>
                <w:lang w:val="en-US" w:eastAsia="en-US" w:bidi="ar-SA"/>
              </w:rPr>
            </w:pPr>
            <w:r>
              <w:rPr>
                <w:rFonts w:hint="eastAsia" w:ascii="宋体" w:hAnsi="宋体" w:eastAsia="宋体" w:cs="宋体"/>
                <w:b/>
                <w:bCs/>
                <w:snapToGrid w:val="0"/>
                <w:color w:val="000000"/>
                <w:spacing w:val="6"/>
                <w:kern w:val="0"/>
                <w:sz w:val="20"/>
                <w:szCs w:val="20"/>
                <w:lang w:val="en-US" w:eastAsia="zh-CN" w:bidi="ar-SA"/>
              </w:rPr>
              <w:t>二</w:t>
            </w:r>
            <w:r>
              <w:rPr>
                <w:rFonts w:hint="eastAsia" w:ascii="宋体" w:hAnsi="宋体" w:eastAsia="宋体" w:cs="宋体"/>
                <w:b/>
                <w:bCs/>
                <w:snapToGrid w:val="0"/>
                <w:color w:val="000000"/>
                <w:spacing w:val="6"/>
                <w:kern w:val="0"/>
                <w:sz w:val="20"/>
                <w:szCs w:val="20"/>
                <w:lang w:val="en-US" w:eastAsia="en-US" w:bidi="ar-SA"/>
              </w:rPr>
              <w:t>档（</w:t>
            </w:r>
            <w:r>
              <w:rPr>
                <w:rFonts w:hint="eastAsia" w:ascii="宋体" w:hAnsi="宋体" w:eastAsia="宋体" w:cs="宋体"/>
                <w:b/>
                <w:bCs/>
                <w:snapToGrid w:val="0"/>
                <w:color w:val="000000"/>
                <w:spacing w:val="6"/>
                <w:kern w:val="0"/>
                <w:sz w:val="20"/>
                <w:szCs w:val="20"/>
                <w:lang w:val="en-US" w:eastAsia="zh-CN" w:bidi="ar-SA"/>
              </w:rPr>
              <w:t>7</w:t>
            </w:r>
            <w:r>
              <w:rPr>
                <w:rFonts w:hint="eastAsia" w:ascii="宋体" w:hAnsi="宋体" w:eastAsia="宋体" w:cs="宋体"/>
                <w:b/>
                <w:bCs/>
                <w:snapToGrid w:val="0"/>
                <w:color w:val="000000"/>
                <w:spacing w:val="6"/>
                <w:kern w:val="0"/>
                <w:sz w:val="20"/>
                <w:szCs w:val="20"/>
                <w:lang w:val="en-US" w:eastAsia="en-US" w:bidi="ar-SA"/>
              </w:rPr>
              <w:t>分）</w:t>
            </w:r>
            <w:r>
              <w:rPr>
                <w:rFonts w:hint="eastAsia" w:ascii="宋体" w:hAnsi="宋体" w:eastAsia="宋体" w:cs="宋体"/>
                <w:snapToGrid w:val="0"/>
                <w:color w:val="000000"/>
                <w:spacing w:val="6"/>
                <w:kern w:val="0"/>
                <w:sz w:val="20"/>
                <w:szCs w:val="20"/>
                <w:lang w:val="en-US" w:eastAsia="en-US" w:bidi="ar-SA"/>
              </w:rPr>
              <w:t>：投标人编制的服务方案较详细，医院洗涤的总体目标基本明确，质量承诺（投诉处理及团访、管理人员专业绩训合格率、科主满意率等）与服务承诺（包括管理档案、投诉与回访记录等〉基本满足采购需求，管理方式、内部管理架构、必需的物资准备计划、响应时间等方面的较合理、具有一定的可行性、能指导实际工作。</w:t>
            </w:r>
          </w:p>
          <w:p w14:paraId="3DDDB8C2">
            <w:r>
              <w:rPr>
                <w:rFonts w:hint="eastAsia" w:ascii="宋体" w:hAnsi="宋体" w:eastAsia="宋体" w:cs="宋体"/>
                <w:b/>
                <w:bCs/>
                <w:snapToGrid w:val="0"/>
                <w:color w:val="000000"/>
                <w:spacing w:val="6"/>
                <w:kern w:val="0"/>
                <w:sz w:val="20"/>
                <w:szCs w:val="20"/>
                <w:lang w:val="en-US" w:eastAsia="zh-CN" w:bidi="ar-SA"/>
              </w:rPr>
              <w:t>三</w:t>
            </w:r>
            <w:r>
              <w:rPr>
                <w:rFonts w:hint="eastAsia" w:ascii="宋体" w:hAnsi="宋体" w:eastAsia="宋体" w:cs="宋体"/>
                <w:b/>
                <w:bCs/>
                <w:snapToGrid w:val="0"/>
                <w:color w:val="000000"/>
                <w:spacing w:val="6"/>
                <w:kern w:val="0"/>
                <w:sz w:val="20"/>
                <w:szCs w:val="20"/>
                <w:lang w:val="en-US" w:eastAsia="en-US" w:bidi="ar-SA"/>
              </w:rPr>
              <w:t>档（</w:t>
            </w:r>
            <w:r>
              <w:rPr>
                <w:rFonts w:hint="eastAsia" w:ascii="宋体" w:hAnsi="宋体" w:eastAsia="宋体" w:cs="宋体"/>
                <w:b/>
                <w:bCs/>
                <w:snapToGrid w:val="0"/>
                <w:color w:val="000000"/>
                <w:spacing w:val="6"/>
                <w:kern w:val="0"/>
                <w:sz w:val="20"/>
                <w:szCs w:val="20"/>
                <w:lang w:val="en-US" w:eastAsia="zh-CN" w:bidi="ar-SA"/>
              </w:rPr>
              <w:t>10</w:t>
            </w:r>
            <w:r>
              <w:rPr>
                <w:rFonts w:hint="eastAsia" w:ascii="宋体" w:hAnsi="宋体" w:eastAsia="宋体" w:cs="宋体"/>
                <w:b/>
                <w:bCs/>
                <w:snapToGrid w:val="0"/>
                <w:color w:val="000000"/>
                <w:spacing w:val="6"/>
                <w:kern w:val="0"/>
                <w:sz w:val="20"/>
                <w:szCs w:val="20"/>
                <w:lang w:val="en-US" w:eastAsia="en-US" w:bidi="ar-SA"/>
              </w:rPr>
              <w:t>分）</w:t>
            </w:r>
            <w:r>
              <w:rPr>
                <w:rFonts w:hint="eastAsia" w:ascii="宋体" w:hAnsi="宋体" w:eastAsia="宋体" w:cs="宋体"/>
                <w:snapToGrid w:val="0"/>
                <w:color w:val="000000"/>
                <w:spacing w:val="6"/>
                <w:kern w:val="0"/>
                <w:sz w:val="20"/>
                <w:szCs w:val="20"/>
                <w:lang w:val="en-US" w:eastAsia="en-US" w:bidi="ar-SA"/>
              </w:rPr>
              <w:t>：投标编制的服务方案描述具体完整，体现医院洗涤的总体目标且明确质量管理（投诉处理及回访、管理人员专业结训合格率、科室满意率等）与服务承诺（包括管理档案、投诉与回访记录等〉基本满足采购需求，管理方式、内部管理架构、必需的物资准备计划、响应时间等方面合理性、可行性强，有针对性、考虑周金、对项目实施保障可行性较高。</w:t>
            </w:r>
          </w:p>
        </w:tc>
      </w:tr>
      <w:tr w14:paraId="065B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4" w:hRule="atLeast"/>
        </w:trPr>
        <w:tc>
          <w:tcPr>
            <w:tcW w:w="734" w:type="dxa"/>
            <w:vMerge w:val="continue"/>
            <w:tcBorders>
              <w:top w:val="nil"/>
              <w:bottom w:val="nil"/>
            </w:tcBorders>
            <w:vAlign w:val="top"/>
          </w:tcPr>
          <w:p w14:paraId="2FA04F98">
            <w:pPr>
              <w:rPr>
                <w:rFonts w:ascii="Arial"/>
                <w:sz w:val="21"/>
              </w:rPr>
            </w:pPr>
          </w:p>
        </w:tc>
        <w:tc>
          <w:tcPr>
            <w:tcW w:w="1279" w:type="dxa"/>
            <w:vMerge w:val="continue"/>
            <w:tcBorders>
              <w:top w:val="nil"/>
              <w:bottom w:val="nil"/>
            </w:tcBorders>
            <w:vAlign w:val="top"/>
          </w:tcPr>
          <w:p w14:paraId="7B19A396">
            <w:pPr>
              <w:rPr>
                <w:rFonts w:ascii="Arial"/>
                <w:sz w:val="21"/>
              </w:rPr>
            </w:pPr>
          </w:p>
        </w:tc>
        <w:tc>
          <w:tcPr>
            <w:tcW w:w="709" w:type="dxa"/>
            <w:vMerge w:val="continue"/>
            <w:tcBorders>
              <w:top w:val="nil"/>
              <w:bottom w:val="nil"/>
            </w:tcBorders>
            <w:vAlign w:val="top"/>
          </w:tcPr>
          <w:p w14:paraId="4F83246F">
            <w:pPr>
              <w:rPr>
                <w:rFonts w:ascii="Arial"/>
                <w:sz w:val="21"/>
              </w:rPr>
            </w:pPr>
          </w:p>
        </w:tc>
        <w:tc>
          <w:tcPr>
            <w:tcW w:w="1558" w:type="dxa"/>
            <w:vAlign w:val="top"/>
          </w:tcPr>
          <w:p w14:paraId="2529BF5A">
            <w:pPr>
              <w:spacing w:line="248" w:lineRule="auto"/>
              <w:rPr>
                <w:rFonts w:ascii="Arial"/>
                <w:sz w:val="21"/>
              </w:rPr>
            </w:pPr>
          </w:p>
          <w:p w14:paraId="0BB8AB52">
            <w:pPr>
              <w:spacing w:line="248" w:lineRule="auto"/>
              <w:rPr>
                <w:rFonts w:ascii="Arial"/>
                <w:sz w:val="21"/>
              </w:rPr>
            </w:pPr>
          </w:p>
          <w:p w14:paraId="20140741">
            <w:pPr>
              <w:spacing w:line="248" w:lineRule="auto"/>
              <w:rPr>
                <w:rFonts w:ascii="Arial"/>
                <w:sz w:val="21"/>
              </w:rPr>
            </w:pPr>
          </w:p>
          <w:p w14:paraId="0509FAA0">
            <w:pPr>
              <w:spacing w:line="249" w:lineRule="auto"/>
              <w:rPr>
                <w:rFonts w:ascii="Arial"/>
                <w:sz w:val="21"/>
              </w:rPr>
            </w:pPr>
          </w:p>
          <w:p w14:paraId="215CD4DF">
            <w:pPr>
              <w:spacing w:line="249" w:lineRule="auto"/>
              <w:rPr>
                <w:rFonts w:ascii="Arial"/>
                <w:sz w:val="21"/>
              </w:rPr>
            </w:pPr>
          </w:p>
          <w:p w14:paraId="0322F89D">
            <w:pPr>
              <w:pStyle w:val="8"/>
              <w:spacing w:before="65" w:line="278" w:lineRule="auto"/>
              <w:ind w:left="112" w:right="189" w:firstLine="9"/>
              <w:jc w:val="both"/>
            </w:pPr>
            <w:r>
              <w:rPr>
                <w:spacing w:val="5"/>
              </w:rPr>
              <w:t>（2)</w:t>
            </w:r>
            <w:r>
              <w:rPr>
                <w:rFonts w:hint="eastAsia" w:ascii="宋体" w:hAnsi="宋体" w:eastAsia="宋体" w:cs="宋体"/>
                <w:sz w:val="20"/>
                <w:szCs w:val="20"/>
              </w:rPr>
              <w:t>洗涤管理及洗涤消毒工作流程</w:t>
            </w:r>
            <w:r>
              <w:rPr>
                <w:spacing w:val="8"/>
              </w:rPr>
              <w:t>（满分</w:t>
            </w:r>
            <w:r>
              <w:rPr>
                <w:spacing w:val="-1"/>
              </w:rPr>
              <w:t>10</w:t>
            </w:r>
            <w:r>
              <w:rPr>
                <w:spacing w:val="-33"/>
              </w:rPr>
              <w:t xml:space="preserve"> </w:t>
            </w:r>
            <w:r>
              <w:rPr>
                <w:spacing w:val="-1"/>
              </w:rPr>
              <w:t>分）</w:t>
            </w:r>
          </w:p>
        </w:tc>
        <w:tc>
          <w:tcPr>
            <w:tcW w:w="5352" w:type="dxa"/>
            <w:vAlign w:val="top"/>
          </w:tcPr>
          <w:p w14:paraId="308C5A15">
            <w:pPr>
              <w:rPr>
                <w:rFonts w:hint="eastAsia" w:ascii="宋体" w:hAnsi="宋体" w:eastAsia="宋体" w:cs="宋体"/>
                <w:snapToGrid w:val="0"/>
                <w:color w:val="000000"/>
                <w:spacing w:val="6"/>
                <w:kern w:val="0"/>
                <w:sz w:val="20"/>
                <w:szCs w:val="20"/>
                <w:lang w:val="en-US" w:eastAsia="en-US" w:bidi="ar-SA"/>
              </w:rPr>
            </w:pPr>
            <w:r>
              <w:rPr>
                <w:rFonts w:hint="eastAsia" w:ascii="宋体" w:hAnsi="宋体" w:eastAsia="宋体" w:cs="宋体"/>
                <w:b/>
                <w:bCs/>
                <w:snapToGrid w:val="0"/>
                <w:color w:val="000000"/>
                <w:spacing w:val="6"/>
                <w:kern w:val="0"/>
                <w:sz w:val="20"/>
                <w:szCs w:val="20"/>
                <w:lang w:val="en-US" w:eastAsia="zh-CN" w:bidi="ar-SA"/>
              </w:rPr>
              <w:t>一</w:t>
            </w:r>
            <w:r>
              <w:rPr>
                <w:rFonts w:hint="eastAsia" w:ascii="宋体" w:hAnsi="宋体" w:eastAsia="宋体" w:cs="宋体"/>
                <w:b/>
                <w:bCs/>
                <w:snapToGrid w:val="0"/>
                <w:color w:val="000000"/>
                <w:spacing w:val="6"/>
                <w:kern w:val="0"/>
                <w:sz w:val="20"/>
                <w:szCs w:val="20"/>
                <w:lang w:val="en-US" w:eastAsia="en-US" w:bidi="ar-SA"/>
              </w:rPr>
              <w:t>档（</w:t>
            </w:r>
            <w:r>
              <w:rPr>
                <w:rFonts w:hint="eastAsia" w:ascii="宋体" w:hAnsi="宋体" w:eastAsia="宋体" w:cs="宋体"/>
                <w:b/>
                <w:bCs/>
                <w:snapToGrid w:val="0"/>
                <w:color w:val="000000"/>
                <w:spacing w:val="6"/>
                <w:kern w:val="0"/>
                <w:sz w:val="20"/>
                <w:szCs w:val="20"/>
                <w:lang w:val="en-US" w:eastAsia="zh-CN" w:bidi="ar-SA"/>
              </w:rPr>
              <w:t>5</w:t>
            </w:r>
            <w:r>
              <w:rPr>
                <w:rFonts w:hint="eastAsia" w:ascii="宋体" w:hAnsi="宋体" w:eastAsia="宋体" w:cs="宋体"/>
                <w:b/>
                <w:bCs/>
                <w:snapToGrid w:val="0"/>
                <w:color w:val="000000"/>
                <w:spacing w:val="6"/>
                <w:kern w:val="0"/>
                <w:sz w:val="20"/>
                <w:szCs w:val="20"/>
                <w:lang w:val="en-US" w:eastAsia="en-US" w:bidi="ar-SA"/>
              </w:rPr>
              <w:t>分）</w:t>
            </w:r>
            <w:r>
              <w:rPr>
                <w:rFonts w:hint="eastAsia" w:ascii="宋体" w:hAnsi="宋体" w:eastAsia="宋体" w:cs="宋体"/>
                <w:snapToGrid w:val="0"/>
                <w:color w:val="000000"/>
                <w:spacing w:val="6"/>
                <w:kern w:val="0"/>
                <w:sz w:val="20"/>
                <w:szCs w:val="20"/>
                <w:lang w:val="en-US" w:eastAsia="en-US" w:bidi="ar-SA"/>
              </w:rPr>
              <w:t>：项目洗涤管理、洗涤消毒工作流程表述简单，基本满足项目需求。</w:t>
            </w:r>
          </w:p>
          <w:p w14:paraId="5B0E0FA3">
            <w:pPr>
              <w:rPr>
                <w:rFonts w:hint="eastAsia" w:ascii="宋体" w:hAnsi="宋体" w:eastAsia="宋体" w:cs="宋体"/>
                <w:snapToGrid w:val="0"/>
                <w:color w:val="000000"/>
                <w:spacing w:val="6"/>
                <w:kern w:val="0"/>
                <w:sz w:val="20"/>
                <w:szCs w:val="20"/>
                <w:lang w:val="en-US" w:eastAsia="en-US" w:bidi="ar-SA"/>
              </w:rPr>
            </w:pPr>
            <w:r>
              <w:rPr>
                <w:rFonts w:hint="eastAsia" w:ascii="宋体" w:hAnsi="宋体" w:eastAsia="宋体" w:cs="宋体"/>
                <w:b/>
                <w:bCs/>
                <w:snapToGrid w:val="0"/>
                <w:color w:val="000000"/>
                <w:spacing w:val="6"/>
                <w:kern w:val="0"/>
                <w:sz w:val="20"/>
                <w:szCs w:val="20"/>
                <w:lang w:val="en-US" w:eastAsia="zh-CN" w:bidi="ar-SA"/>
              </w:rPr>
              <w:t>二</w:t>
            </w:r>
            <w:r>
              <w:rPr>
                <w:rFonts w:hint="eastAsia" w:ascii="宋体" w:hAnsi="宋体" w:eastAsia="宋体" w:cs="宋体"/>
                <w:b/>
                <w:bCs/>
                <w:snapToGrid w:val="0"/>
                <w:color w:val="000000"/>
                <w:spacing w:val="6"/>
                <w:kern w:val="0"/>
                <w:sz w:val="20"/>
                <w:szCs w:val="20"/>
                <w:lang w:val="en-US" w:eastAsia="en-US" w:bidi="ar-SA"/>
              </w:rPr>
              <w:t>档（</w:t>
            </w:r>
            <w:r>
              <w:rPr>
                <w:rFonts w:hint="eastAsia" w:ascii="宋体" w:hAnsi="宋体" w:eastAsia="宋体" w:cs="宋体"/>
                <w:b/>
                <w:bCs/>
                <w:snapToGrid w:val="0"/>
                <w:color w:val="000000"/>
                <w:spacing w:val="6"/>
                <w:kern w:val="0"/>
                <w:sz w:val="20"/>
                <w:szCs w:val="20"/>
                <w:lang w:val="en-US" w:eastAsia="zh-CN" w:bidi="ar-SA"/>
              </w:rPr>
              <w:t>7</w:t>
            </w:r>
            <w:r>
              <w:rPr>
                <w:rFonts w:hint="eastAsia" w:ascii="宋体" w:hAnsi="宋体" w:eastAsia="宋体" w:cs="宋体"/>
                <w:b/>
                <w:bCs/>
                <w:snapToGrid w:val="0"/>
                <w:color w:val="000000"/>
                <w:spacing w:val="6"/>
                <w:kern w:val="0"/>
                <w:sz w:val="20"/>
                <w:szCs w:val="20"/>
                <w:lang w:val="en-US" w:eastAsia="en-US" w:bidi="ar-SA"/>
              </w:rPr>
              <w:t>分）</w:t>
            </w:r>
            <w:r>
              <w:rPr>
                <w:rFonts w:hint="eastAsia" w:ascii="宋体" w:hAnsi="宋体" w:eastAsia="宋体" w:cs="宋体"/>
                <w:snapToGrid w:val="0"/>
                <w:color w:val="000000"/>
                <w:spacing w:val="6"/>
                <w:kern w:val="0"/>
                <w:sz w:val="20"/>
                <w:szCs w:val="20"/>
                <w:lang w:val="en-US" w:eastAsia="en-US" w:bidi="ar-SA"/>
              </w:rPr>
              <w:t>：项目洗涤管理、 洗涤消毒工作流程较为详细，能提供有洗涤管理框架图、工作流程图，洗涤消毒流程图且计划安排恰当。</w:t>
            </w:r>
          </w:p>
          <w:p w14:paraId="5406E409">
            <w:r>
              <w:rPr>
                <w:rFonts w:hint="eastAsia" w:ascii="宋体" w:hAnsi="宋体" w:eastAsia="宋体" w:cs="宋体"/>
                <w:b/>
                <w:bCs/>
                <w:snapToGrid w:val="0"/>
                <w:color w:val="000000"/>
                <w:spacing w:val="6"/>
                <w:kern w:val="0"/>
                <w:sz w:val="20"/>
                <w:szCs w:val="20"/>
                <w:lang w:val="en-US" w:eastAsia="zh-CN" w:bidi="ar-SA"/>
              </w:rPr>
              <w:t>三</w:t>
            </w:r>
            <w:r>
              <w:rPr>
                <w:rFonts w:hint="eastAsia" w:ascii="宋体" w:hAnsi="宋体" w:eastAsia="宋体" w:cs="宋体"/>
                <w:b/>
                <w:bCs/>
                <w:snapToGrid w:val="0"/>
                <w:color w:val="000000"/>
                <w:spacing w:val="6"/>
                <w:kern w:val="0"/>
                <w:sz w:val="20"/>
                <w:szCs w:val="20"/>
                <w:lang w:val="en-US" w:eastAsia="en-US" w:bidi="ar-SA"/>
              </w:rPr>
              <w:t>档（</w:t>
            </w:r>
            <w:r>
              <w:rPr>
                <w:rFonts w:hint="eastAsia" w:ascii="宋体" w:hAnsi="宋体" w:eastAsia="宋体" w:cs="宋体"/>
                <w:b/>
                <w:bCs/>
                <w:snapToGrid w:val="0"/>
                <w:color w:val="000000"/>
                <w:spacing w:val="6"/>
                <w:kern w:val="0"/>
                <w:sz w:val="20"/>
                <w:szCs w:val="20"/>
                <w:lang w:val="en-US" w:eastAsia="zh-CN" w:bidi="ar-SA"/>
              </w:rPr>
              <w:t>10</w:t>
            </w:r>
            <w:r>
              <w:rPr>
                <w:rFonts w:hint="eastAsia" w:ascii="宋体" w:hAnsi="宋体" w:eastAsia="宋体" w:cs="宋体"/>
                <w:b/>
                <w:bCs/>
                <w:snapToGrid w:val="0"/>
                <w:color w:val="000000"/>
                <w:spacing w:val="6"/>
                <w:kern w:val="0"/>
                <w:sz w:val="20"/>
                <w:szCs w:val="20"/>
                <w:lang w:val="en-US" w:eastAsia="en-US" w:bidi="ar-SA"/>
              </w:rPr>
              <w:t>分）</w:t>
            </w:r>
            <w:r>
              <w:rPr>
                <w:rFonts w:hint="eastAsia" w:ascii="宋体" w:hAnsi="宋体" w:eastAsia="宋体" w:cs="宋体"/>
                <w:snapToGrid w:val="0"/>
                <w:color w:val="000000"/>
                <w:spacing w:val="6"/>
                <w:kern w:val="0"/>
                <w:sz w:val="20"/>
                <w:szCs w:val="20"/>
                <w:lang w:val="en-US" w:eastAsia="en-US" w:bidi="ar-SA"/>
              </w:rPr>
              <w:t>：项目洗涤管理、洗涤消毒工作流程表述具体详细，有完整的洗涤管理框架图、工作流程图，洗涤消毒流程图；工作方案（列明收集、运送、分拣、洗涤、消毒、烘干、缝补、折叠、熨烫及下送等整个流程），洗涤管理方案（包括洗涤规程、洗衣房管理制度、被服洗涤消毒隔离和质量监管制度〉，洗涤消消毒（洗涤消毒规范，杜绝交叉感染，特殊疫情管控方案〉工作流程安排恰当，较好满足项目需求。</w:t>
            </w:r>
          </w:p>
        </w:tc>
      </w:tr>
      <w:tr w14:paraId="3FE0A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734" w:type="dxa"/>
            <w:vMerge w:val="continue"/>
            <w:tcBorders>
              <w:top w:val="nil"/>
              <w:bottom w:val="nil"/>
            </w:tcBorders>
            <w:vAlign w:val="top"/>
          </w:tcPr>
          <w:p w14:paraId="066601DC">
            <w:pPr>
              <w:rPr>
                <w:rFonts w:ascii="Arial"/>
                <w:sz w:val="21"/>
              </w:rPr>
            </w:pPr>
          </w:p>
        </w:tc>
        <w:tc>
          <w:tcPr>
            <w:tcW w:w="1279" w:type="dxa"/>
            <w:vMerge w:val="continue"/>
            <w:tcBorders>
              <w:top w:val="nil"/>
              <w:bottom w:val="nil"/>
            </w:tcBorders>
            <w:vAlign w:val="top"/>
          </w:tcPr>
          <w:p w14:paraId="3BD264D7">
            <w:pPr>
              <w:rPr>
                <w:rFonts w:ascii="Arial"/>
                <w:sz w:val="21"/>
              </w:rPr>
            </w:pPr>
          </w:p>
        </w:tc>
        <w:tc>
          <w:tcPr>
            <w:tcW w:w="709" w:type="dxa"/>
            <w:vMerge w:val="continue"/>
            <w:tcBorders>
              <w:top w:val="nil"/>
              <w:bottom w:val="nil"/>
            </w:tcBorders>
            <w:vAlign w:val="top"/>
          </w:tcPr>
          <w:p w14:paraId="6B7ED301">
            <w:pPr>
              <w:rPr>
                <w:rFonts w:ascii="Arial"/>
                <w:sz w:val="21"/>
              </w:rPr>
            </w:pPr>
          </w:p>
        </w:tc>
        <w:tc>
          <w:tcPr>
            <w:tcW w:w="1558" w:type="dxa"/>
            <w:vAlign w:val="top"/>
          </w:tcPr>
          <w:p w14:paraId="0FE90BBB">
            <w:pPr>
              <w:pStyle w:val="8"/>
              <w:spacing w:before="274" w:line="279" w:lineRule="auto"/>
              <w:ind w:left="114" w:right="189" w:firstLine="34"/>
            </w:pPr>
            <w:r>
              <w:rPr>
                <w:spacing w:val="2"/>
              </w:rPr>
              <w:t>(3）</w:t>
            </w:r>
            <w:r>
              <w:rPr>
                <w:rFonts w:hint="eastAsia"/>
              </w:rPr>
              <w:t>洗涤环境管理</w:t>
            </w:r>
            <w:r>
              <w:rPr>
                <w:spacing w:val="2"/>
              </w:rPr>
              <w:t>（10</w:t>
            </w:r>
            <w:r>
              <w:rPr>
                <w:spacing w:val="-31"/>
              </w:rPr>
              <w:t xml:space="preserve"> </w:t>
            </w:r>
            <w:r>
              <w:rPr>
                <w:spacing w:val="2"/>
              </w:rPr>
              <w:t>分）</w:t>
            </w:r>
          </w:p>
        </w:tc>
        <w:tc>
          <w:tcPr>
            <w:tcW w:w="5352" w:type="dxa"/>
            <w:vAlign w:val="top"/>
          </w:tcPr>
          <w:p w14:paraId="4AF8686B">
            <w:pPr>
              <w:pStyle w:val="8"/>
              <w:spacing w:before="2" w:line="282" w:lineRule="auto"/>
              <w:ind w:left="113" w:right="107"/>
              <w:rPr>
                <w:rFonts w:hint="eastAsia"/>
              </w:rPr>
            </w:pPr>
            <w:r>
              <w:rPr>
                <w:rFonts w:hint="eastAsia"/>
              </w:rPr>
              <w:t>洗涤环境管理方案内容（包含但不限于：①洗涤环境的监控措施；②洗涤所产生的污水、废物等有毒有害物处理措施；③环境管理配套设备设施的投入及管理情况）进行独立评审，并在自己确定的以下档次独立打分：</w:t>
            </w:r>
          </w:p>
          <w:p w14:paraId="6E28EA69">
            <w:pPr>
              <w:pStyle w:val="8"/>
              <w:spacing w:before="2" w:line="282" w:lineRule="auto"/>
              <w:ind w:left="113" w:right="107"/>
              <w:rPr>
                <w:rFonts w:hint="eastAsia"/>
              </w:rPr>
            </w:pPr>
            <w:r>
              <w:rPr>
                <w:rFonts w:hint="eastAsia"/>
                <w:b/>
                <w:bCs/>
                <w:lang w:val="en-US" w:eastAsia="zh-CN"/>
              </w:rPr>
              <w:t>一</w:t>
            </w:r>
            <w:r>
              <w:rPr>
                <w:rFonts w:hint="eastAsia"/>
                <w:b/>
                <w:bCs/>
              </w:rPr>
              <w:t>档（</w:t>
            </w:r>
            <w:r>
              <w:rPr>
                <w:rFonts w:hint="eastAsia"/>
                <w:b/>
                <w:bCs/>
                <w:lang w:val="en-US" w:eastAsia="zh-CN"/>
              </w:rPr>
              <w:t>5</w:t>
            </w:r>
            <w:r>
              <w:rPr>
                <w:rFonts w:hint="eastAsia"/>
                <w:b/>
                <w:bCs/>
              </w:rPr>
              <w:t>分）</w:t>
            </w:r>
            <w:r>
              <w:rPr>
                <w:rFonts w:hint="eastAsia"/>
              </w:rPr>
              <w:t>：洗涤环境管理方案只有基本框架内容，各部分内容描述有缺失，不完整。</w:t>
            </w:r>
          </w:p>
          <w:p w14:paraId="293429C9">
            <w:pPr>
              <w:pStyle w:val="8"/>
              <w:spacing w:before="2" w:line="282" w:lineRule="auto"/>
              <w:ind w:left="113" w:right="107"/>
              <w:rPr>
                <w:rFonts w:hint="eastAsia"/>
              </w:rPr>
            </w:pPr>
            <w:r>
              <w:rPr>
                <w:rFonts w:hint="eastAsia"/>
                <w:b/>
                <w:bCs/>
                <w:lang w:val="en-US" w:eastAsia="zh-CN"/>
              </w:rPr>
              <w:t>二</w:t>
            </w:r>
            <w:r>
              <w:rPr>
                <w:rFonts w:hint="eastAsia"/>
                <w:b/>
                <w:bCs/>
              </w:rPr>
              <w:t>档（</w:t>
            </w:r>
            <w:r>
              <w:rPr>
                <w:rFonts w:hint="eastAsia"/>
                <w:b/>
                <w:bCs/>
                <w:lang w:val="en-US" w:eastAsia="zh-CN"/>
              </w:rPr>
              <w:t>7</w:t>
            </w:r>
            <w:r>
              <w:rPr>
                <w:rFonts w:hint="eastAsia"/>
                <w:b/>
                <w:bCs/>
              </w:rPr>
              <w:t>分）</w:t>
            </w:r>
            <w:r>
              <w:rPr>
                <w:rFonts w:hint="eastAsia"/>
              </w:rPr>
              <w:t>：在满足</w:t>
            </w:r>
            <w:r>
              <w:rPr>
                <w:rFonts w:hint="eastAsia"/>
                <w:lang w:val="en-US" w:eastAsia="zh-CN"/>
              </w:rPr>
              <w:t>一</w:t>
            </w:r>
            <w:r>
              <w:rPr>
                <w:rFonts w:hint="eastAsia"/>
              </w:rPr>
              <w:t>档的基础上，洗涤环境管理方案完整，各部分内容描述清晰，承诺中标后建立配套污水处理设施以及危险物品（洗涤衣物产生的固体废物）暂存点，基本能满足项目服务要求。</w:t>
            </w:r>
          </w:p>
          <w:p w14:paraId="346DC6A8">
            <w:pPr>
              <w:pStyle w:val="8"/>
              <w:spacing w:line="221" w:lineRule="auto"/>
              <w:ind w:left="117"/>
            </w:pPr>
            <w:r>
              <w:rPr>
                <w:rFonts w:hint="eastAsia"/>
                <w:b/>
                <w:bCs/>
                <w:lang w:val="en-US" w:eastAsia="zh-CN"/>
              </w:rPr>
              <w:t>三</w:t>
            </w:r>
            <w:r>
              <w:rPr>
                <w:rFonts w:hint="eastAsia"/>
                <w:b/>
                <w:bCs/>
              </w:rPr>
              <w:t>档（</w:t>
            </w:r>
            <w:r>
              <w:rPr>
                <w:rFonts w:hint="eastAsia"/>
                <w:b/>
                <w:bCs/>
                <w:lang w:val="en-US" w:eastAsia="zh-CN"/>
              </w:rPr>
              <w:t>10</w:t>
            </w:r>
            <w:r>
              <w:rPr>
                <w:rFonts w:hint="eastAsia"/>
                <w:b/>
                <w:bCs/>
              </w:rPr>
              <w:t>分）</w:t>
            </w:r>
            <w:r>
              <w:rPr>
                <w:rFonts w:hint="eastAsia"/>
              </w:rPr>
              <w:t>：在满足</w:t>
            </w:r>
            <w:r>
              <w:rPr>
                <w:rFonts w:hint="eastAsia"/>
                <w:lang w:val="en-US" w:eastAsia="zh-CN"/>
              </w:rPr>
              <w:t>二</w:t>
            </w:r>
            <w:r>
              <w:rPr>
                <w:rFonts w:hint="eastAsia"/>
              </w:rPr>
              <w:t>档的基础上，环境管理方案完善、全面，且有配套污水处理设施以及危险物品（洗涤衣物产生的固体废物）暂存点，环境管理方案的内容合理、可行，满足项目服务需求。</w:t>
            </w:r>
          </w:p>
        </w:tc>
      </w:tr>
      <w:tr w14:paraId="24227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734" w:type="dxa"/>
            <w:tcBorders>
              <w:top w:val="nil"/>
              <w:bottom w:val="nil"/>
            </w:tcBorders>
            <w:vAlign w:val="top"/>
          </w:tcPr>
          <w:p w14:paraId="143D107C">
            <w:pPr>
              <w:rPr>
                <w:rFonts w:ascii="Arial"/>
                <w:sz w:val="21"/>
              </w:rPr>
            </w:pPr>
          </w:p>
        </w:tc>
        <w:tc>
          <w:tcPr>
            <w:tcW w:w="1279" w:type="dxa"/>
            <w:tcBorders>
              <w:top w:val="nil"/>
              <w:bottom w:val="nil"/>
            </w:tcBorders>
            <w:vAlign w:val="top"/>
          </w:tcPr>
          <w:p w14:paraId="2011B63E">
            <w:pPr>
              <w:rPr>
                <w:rFonts w:ascii="Arial"/>
                <w:sz w:val="21"/>
              </w:rPr>
            </w:pPr>
          </w:p>
        </w:tc>
        <w:tc>
          <w:tcPr>
            <w:tcW w:w="709" w:type="dxa"/>
            <w:tcBorders>
              <w:top w:val="nil"/>
              <w:bottom w:val="nil"/>
            </w:tcBorders>
            <w:vAlign w:val="top"/>
          </w:tcPr>
          <w:p w14:paraId="0BA17ABD">
            <w:pPr>
              <w:rPr>
                <w:rFonts w:ascii="Arial"/>
                <w:sz w:val="21"/>
              </w:rPr>
            </w:pPr>
          </w:p>
        </w:tc>
        <w:tc>
          <w:tcPr>
            <w:tcW w:w="1558" w:type="dxa"/>
            <w:vAlign w:val="top"/>
          </w:tcPr>
          <w:p w14:paraId="78B44D1E">
            <w:pPr>
              <w:spacing w:line="247" w:lineRule="auto"/>
              <w:rPr>
                <w:rFonts w:ascii="Arial"/>
                <w:sz w:val="21"/>
              </w:rPr>
            </w:pPr>
          </w:p>
          <w:p w14:paraId="6798B2DB">
            <w:pPr>
              <w:pStyle w:val="8"/>
              <w:spacing w:before="65" w:line="370" w:lineRule="auto"/>
              <w:ind w:left="111" w:leftChars="0" w:right="110" w:rightChars="0" w:firstLine="9" w:firstLineChars="0"/>
              <w:rPr>
                <w:spacing w:val="2"/>
              </w:rPr>
            </w:pPr>
            <w:r>
              <w:rPr>
                <w:spacing w:val="6"/>
                <w:sz w:val="19"/>
                <w:szCs w:val="19"/>
              </w:rPr>
              <w:t>（</w:t>
            </w:r>
            <w:r>
              <w:rPr>
                <w:rFonts w:hint="eastAsia"/>
                <w:spacing w:val="6"/>
                <w:sz w:val="19"/>
                <w:szCs w:val="19"/>
                <w:lang w:val="en-US" w:eastAsia="zh-CN"/>
              </w:rPr>
              <w:t>4</w:t>
            </w:r>
            <w:r>
              <w:rPr>
                <w:spacing w:val="6"/>
                <w:sz w:val="19"/>
                <w:szCs w:val="19"/>
              </w:rPr>
              <w:t>）</w:t>
            </w:r>
            <w:r>
              <w:rPr>
                <w:rFonts w:hint="eastAsia" w:ascii="宋体" w:hAnsi="宋体" w:cs="宋体"/>
                <w:sz w:val="20"/>
                <w:szCs w:val="20"/>
              </w:rPr>
              <w:t>洗涤制度管理方案</w:t>
            </w:r>
            <w:r>
              <w:rPr>
                <w:spacing w:val="-1"/>
              </w:rPr>
              <w:t>（满分</w:t>
            </w:r>
            <w:r>
              <w:rPr>
                <w:spacing w:val="-20"/>
              </w:rPr>
              <w:t xml:space="preserve"> </w:t>
            </w:r>
            <w:r>
              <w:rPr>
                <w:spacing w:val="-1"/>
              </w:rPr>
              <w:t>10</w:t>
            </w:r>
            <w:r>
              <w:rPr>
                <w:spacing w:val="-38"/>
              </w:rPr>
              <w:t xml:space="preserve"> </w:t>
            </w:r>
            <w:r>
              <w:rPr>
                <w:spacing w:val="-1"/>
              </w:rPr>
              <w:t>分）</w:t>
            </w:r>
          </w:p>
        </w:tc>
        <w:tc>
          <w:tcPr>
            <w:tcW w:w="5352" w:type="dxa"/>
            <w:vAlign w:val="top"/>
          </w:tcPr>
          <w:p w14:paraId="29B3BDCF">
            <w:pP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b/>
                <w:bCs/>
                <w:snapToGrid w:val="0"/>
                <w:color w:val="000000"/>
                <w:kern w:val="0"/>
                <w:sz w:val="20"/>
                <w:szCs w:val="20"/>
                <w:lang w:val="en-US" w:eastAsia="zh-CN" w:bidi="ar-SA"/>
              </w:rPr>
              <w:t>一</w:t>
            </w:r>
            <w:r>
              <w:rPr>
                <w:rFonts w:hint="eastAsia" w:ascii="宋体" w:hAnsi="宋体" w:eastAsia="宋体" w:cs="宋体"/>
                <w:b/>
                <w:bCs/>
                <w:snapToGrid w:val="0"/>
                <w:color w:val="000000"/>
                <w:kern w:val="0"/>
                <w:sz w:val="20"/>
                <w:szCs w:val="20"/>
                <w:lang w:val="en-US" w:eastAsia="en-US" w:bidi="ar-SA"/>
              </w:rPr>
              <w:t>档（5分）</w:t>
            </w:r>
            <w:r>
              <w:rPr>
                <w:rFonts w:hint="eastAsia" w:ascii="宋体" w:hAnsi="宋体" w:eastAsia="宋体" w:cs="宋体"/>
                <w:snapToGrid w:val="0"/>
                <w:color w:val="000000"/>
                <w:kern w:val="0"/>
                <w:sz w:val="20"/>
                <w:szCs w:val="20"/>
                <w:lang w:val="en-US" w:eastAsia="en-US" w:bidi="ar-SA"/>
              </w:rPr>
              <w:t>：具有洗涤人员岗位架构，对项目实施设置洗涤岗位职责，制定拟投入人员规划安排表，拟投入人员中包含项目负责人、收发运输布草岗、布草洗涤岗、布草烘干折叠岗、缝补布草岗，基本满足项目要求。</w:t>
            </w:r>
          </w:p>
          <w:p w14:paraId="6B8C79DC">
            <w:pP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b/>
                <w:bCs/>
                <w:snapToGrid w:val="0"/>
                <w:color w:val="000000"/>
                <w:kern w:val="0"/>
                <w:sz w:val="20"/>
                <w:szCs w:val="20"/>
                <w:lang w:val="en-US" w:eastAsia="zh-CN" w:bidi="ar-SA"/>
              </w:rPr>
              <w:t>二</w:t>
            </w:r>
            <w:r>
              <w:rPr>
                <w:rFonts w:hint="eastAsia" w:ascii="宋体" w:hAnsi="宋体" w:eastAsia="宋体" w:cs="宋体"/>
                <w:b/>
                <w:bCs/>
                <w:snapToGrid w:val="0"/>
                <w:color w:val="000000"/>
                <w:kern w:val="0"/>
                <w:sz w:val="20"/>
                <w:szCs w:val="20"/>
                <w:lang w:val="en-US" w:eastAsia="en-US" w:bidi="ar-SA"/>
              </w:rPr>
              <w:t>档（</w:t>
            </w:r>
            <w:r>
              <w:rPr>
                <w:rFonts w:hint="eastAsia" w:ascii="宋体" w:hAnsi="宋体" w:eastAsia="宋体" w:cs="宋体"/>
                <w:b/>
                <w:bCs/>
                <w:snapToGrid w:val="0"/>
                <w:color w:val="000000"/>
                <w:kern w:val="0"/>
                <w:sz w:val="20"/>
                <w:szCs w:val="20"/>
                <w:lang w:val="en-US" w:eastAsia="zh-CN" w:bidi="ar-SA"/>
              </w:rPr>
              <w:t>7</w:t>
            </w:r>
            <w:r>
              <w:rPr>
                <w:rFonts w:hint="eastAsia" w:ascii="宋体" w:hAnsi="宋体" w:eastAsia="宋体" w:cs="宋体"/>
                <w:b/>
                <w:bCs/>
                <w:snapToGrid w:val="0"/>
                <w:color w:val="000000"/>
                <w:kern w:val="0"/>
                <w:sz w:val="20"/>
                <w:szCs w:val="20"/>
                <w:lang w:val="en-US" w:eastAsia="en-US" w:bidi="ar-SA"/>
              </w:rPr>
              <w:t>分）</w:t>
            </w:r>
            <w:r>
              <w:rPr>
                <w:rFonts w:hint="eastAsia" w:ascii="宋体" w:hAnsi="宋体" w:eastAsia="宋体" w:cs="宋体"/>
                <w:snapToGrid w:val="0"/>
                <w:color w:val="000000"/>
                <w:kern w:val="0"/>
                <w:sz w:val="20"/>
                <w:szCs w:val="20"/>
                <w:lang w:val="en-US" w:eastAsia="en-US" w:bidi="ar-SA"/>
              </w:rPr>
              <w:t>：提供基本的各岗位人员管理方案，具有洗涤人员岗位架构，对项目实施设置洗涤岗位职责，制定拟投入人员规划安排表，拟投入人员中包含项目负责人、收发运输布草岗、布草洗涤岗、布草烘干折叠岗、缝补布草岗，满足项目要求。</w:t>
            </w:r>
          </w:p>
          <w:p w14:paraId="0993BADE">
            <w:pPr>
              <w:pStyle w:val="8"/>
              <w:spacing w:before="5" w:line="304" w:lineRule="auto"/>
              <w:ind w:left="113" w:leftChars="0" w:right="107" w:rightChars="0"/>
              <w:jc w:val="both"/>
              <w:rPr>
                <w:rFonts w:hint="eastAsia" w:eastAsia="宋体"/>
                <w:b/>
                <w:bCs/>
                <w:lang w:val="en-US" w:eastAsia="zh-CN"/>
              </w:rPr>
            </w:pPr>
            <w:r>
              <w:rPr>
                <w:rFonts w:hint="eastAsia" w:ascii="宋体" w:hAnsi="宋体" w:eastAsia="宋体" w:cs="宋体"/>
                <w:b/>
                <w:bCs/>
                <w:snapToGrid w:val="0"/>
                <w:color w:val="000000"/>
                <w:kern w:val="0"/>
                <w:sz w:val="20"/>
                <w:szCs w:val="20"/>
                <w:lang w:val="en-US" w:eastAsia="zh-CN" w:bidi="ar-SA"/>
              </w:rPr>
              <w:t>三</w:t>
            </w:r>
            <w:r>
              <w:rPr>
                <w:rFonts w:hint="eastAsia" w:ascii="宋体" w:hAnsi="宋体" w:eastAsia="宋体" w:cs="宋体"/>
                <w:b/>
                <w:bCs/>
                <w:snapToGrid w:val="0"/>
                <w:color w:val="000000"/>
                <w:kern w:val="0"/>
                <w:sz w:val="20"/>
                <w:szCs w:val="20"/>
                <w:lang w:val="en-US" w:eastAsia="en-US" w:bidi="ar-SA"/>
              </w:rPr>
              <w:t>档（1</w:t>
            </w:r>
            <w:r>
              <w:rPr>
                <w:rFonts w:hint="eastAsia" w:ascii="宋体" w:hAnsi="宋体" w:eastAsia="宋体" w:cs="宋体"/>
                <w:b/>
                <w:bCs/>
                <w:snapToGrid w:val="0"/>
                <w:color w:val="000000"/>
                <w:kern w:val="0"/>
                <w:sz w:val="20"/>
                <w:szCs w:val="20"/>
                <w:lang w:val="en-US" w:eastAsia="zh-CN" w:bidi="ar-SA"/>
              </w:rPr>
              <w:t>0</w:t>
            </w:r>
            <w:r>
              <w:rPr>
                <w:rFonts w:hint="eastAsia" w:ascii="宋体" w:hAnsi="宋体" w:eastAsia="宋体" w:cs="宋体"/>
                <w:b/>
                <w:bCs/>
                <w:snapToGrid w:val="0"/>
                <w:color w:val="000000"/>
                <w:kern w:val="0"/>
                <w:sz w:val="20"/>
                <w:szCs w:val="20"/>
                <w:lang w:val="en-US" w:eastAsia="en-US" w:bidi="ar-SA"/>
              </w:rPr>
              <w:t>分）</w:t>
            </w:r>
            <w:r>
              <w:rPr>
                <w:rFonts w:hint="eastAsia" w:ascii="宋体" w:hAnsi="宋体" w:eastAsia="宋体" w:cs="宋体"/>
                <w:snapToGrid w:val="0"/>
                <w:color w:val="000000"/>
                <w:kern w:val="0"/>
                <w:sz w:val="20"/>
                <w:szCs w:val="20"/>
                <w:lang w:val="en-US" w:eastAsia="en-US" w:bidi="ar-SA"/>
              </w:rPr>
              <w:t>：提供各岗位人员管理方案，包含应急机制洗涤人员调配计划，具有洗涤人员岗位架构，对项目实施设置洗涤岗位职责，制定拟投入人员规划安排表，拟投入人员中包含项目负责人、收发运输布草岗、布草洗涤岗、布草烘干折叠岗、缝补布草岗，洗涤岗人员具有</w:t>
            </w:r>
            <w:r>
              <w:rPr>
                <w:rFonts w:hint="eastAsia" w:cs="宋体"/>
                <w:snapToGrid w:val="0"/>
                <w:color w:val="000000"/>
                <w:kern w:val="0"/>
                <w:sz w:val="20"/>
                <w:szCs w:val="20"/>
                <w:lang w:val="en-US" w:eastAsia="zh-CN" w:bidi="ar-SA"/>
              </w:rPr>
              <w:t>健康证等</w:t>
            </w:r>
            <w:r>
              <w:rPr>
                <w:rFonts w:hint="eastAsia" w:ascii="宋体" w:hAnsi="宋体" w:eastAsia="宋体" w:cs="宋体"/>
                <w:snapToGrid w:val="0"/>
                <w:color w:val="000000"/>
                <w:kern w:val="0"/>
                <w:sz w:val="20"/>
                <w:szCs w:val="20"/>
                <w:lang w:val="en-US" w:eastAsia="en-US" w:bidi="ar-SA"/>
              </w:rPr>
              <w:t>证书（须在投标文件中相关证明），可较好满足项目要求</w:t>
            </w:r>
            <w:r>
              <w:rPr>
                <w:rFonts w:hint="eastAsia" w:cs="宋体"/>
                <w:snapToGrid w:val="0"/>
                <w:color w:val="000000"/>
                <w:kern w:val="0"/>
                <w:sz w:val="20"/>
                <w:szCs w:val="20"/>
                <w:lang w:val="en-US" w:eastAsia="zh-CN" w:bidi="ar-SA"/>
              </w:rPr>
              <w:t>。</w:t>
            </w:r>
          </w:p>
        </w:tc>
      </w:tr>
      <w:tr w14:paraId="0AE3D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734" w:type="dxa"/>
            <w:tcBorders>
              <w:top w:val="nil"/>
              <w:bottom w:val="nil"/>
            </w:tcBorders>
            <w:vAlign w:val="top"/>
          </w:tcPr>
          <w:p w14:paraId="31A036FC">
            <w:pPr>
              <w:rPr>
                <w:rFonts w:ascii="Arial"/>
                <w:sz w:val="21"/>
              </w:rPr>
            </w:pPr>
          </w:p>
        </w:tc>
        <w:tc>
          <w:tcPr>
            <w:tcW w:w="1279" w:type="dxa"/>
            <w:tcBorders>
              <w:top w:val="nil"/>
              <w:bottom w:val="nil"/>
            </w:tcBorders>
            <w:vAlign w:val="top"/>
          </w:tcPr>
          <w:p w14:paraId="2F524626">
            <w:pPr>
              <w:rPr>
                <w:rFonts w:ascii="Arial"/>
                <w:sz w:val="21"/>
              </w:rPr>
            </w:pPr>
          </w:p>
        </w:tc>
        <w:tc>
          <w:tcPr>
            <w:tcW w:w="709" w:type="dxa"/>
            <w:tcBorders>
              <w:top w:val="nil"/>
              <w:bottom w:val="nil"/>
            </w:tcBorders>
            <w:vAlign w:val="top"/>
          </w:tcPr>
          <w:p w14:paraId="1D1A5CF0">
            <w:pPr>
              <w:rPr>
                <w:rFonts w:ascii="Arial"/>
                <w:sz w:val="21"/>
              </w:rPr>
            </w:pPr>
          </w:p>
        </w:tc>
        <w:tc>
          <w:tcPr>
            <w:tcW w:w="1558" w:type="dxa"/>
            <w:vAlign w:val="top"/>
          </w:tcPr>
          <w:p w14:paraId="3319D396">
            <w:pPr>
              <w:pStyle w:val="8"/>
              <w:spacing w:before="65" w:line="370" w:lineRule="auto"/>
              <w:ind w:left="111" w:leftChars="0" w:right="110" w:rightChars="0" w:firstLine="9" w:firstLineChars="0"/>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0"/>
                <w:szCs w:val="20"/>
                <w:lang w:val="en-US" w:eastAsia="zh-CN" w:bidi="ar-SA"/>
              </w:rPr>
              <w:t>（5）</w:t>
            </w:r>
            <w:r>
              <w:rPr>
                <w:rFonts w:hint="eastAsia" w:ascii="宋体" w:hAnsi="宋体" w:eastAsia="宋体" w:cs="宋体"/>
                <w:snapToGrid w:val="0"/>
                <w:color w:val="000000"/>
                <w:kern w:val="0"/>
                <w:sz w:val="20"/>
                <w:szCs w:val="20"/>
                <w:lang w:val="en-US" w:eastAsia="en-US" w:bidi="ar-SA"/>
              </w:rPr>
              <w:t>服务应急响应预案（满分10分）</w:t>
            </w:r>
          </w:p>
        </w:tc>
        <w:tc>
          <w:tcPr>
            <w:tcW w:w="5352" w:type="dxa"/>
            <w:vAlign w:val="top"/>
          </w:tcPr>
          <w:p w14:paraId="1383C83F">
            <w:pP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b/>
                <w:bCs/>
                <w:snapToGrid w:val="0"/>
                <w:color w:val="000000"/>
                <w:kern w:val="0"/>
                <w:sz w:val="20"/>
                <w:szCs w:val="20"/>
                <w:lang w:val="en-US" w:eastAsia="zh-CN" w:bidi="ar-SA"/>
              </w:rPr>
              <w:t>一</w:t>
            </w:r>
            <w:r>
              <w:rPr>
                <w:rFonts w:hint="eastAsia" w:ascii="宋体" w:hAnsi="宋体" w:eastAsia="宋体" w:cs="宋体"/>
                <w:b/>
                <w:bCs/>
                <w:snapToGrid w:val="0"/>
                <w:color w:val="000000"/>
                <w:kern w:val="0"/>
                <w:sz w:val="20"/>
                <w:szCs w:val="20"/>
                <w:lang w:val="en-US" w:eastAsia="en-US" w:bidi="ar-SA"/>
              </w:rPr>
              <w:t>档（</w:t>
            </w:r>
            <w:r>
              <w:rPr>
                <w:rFonts w:hint="eastAsia" w:ascii="宋体" w:hAnsi="宋体" w:eastAsia="宋体" w:cs="宋体"/>
                <w:b/>
                <w:bCs/>
                <w:snapToGrid w:val="0"/>
                <w:color w:val="000000"/>
                <w:kern w:val="0"/>
                <w:sz w:val="20"/>
                <w:szCs w:val="20"/>
                <w:lang w:val="en-US" w:eastAsia="zh-CN" w:bidi="ar-SA"/>
              </w:rPr>
              <w:t>5</w:t>
            </w:r>
            <w:r>
              <w:rPr>
                <w:rFonts w:hint="eastAsia" w:ascii="宋体" w:hAnsi="宋体" w:eastAsia="宋体" w:cs="宋体"/>
                <w:b/>
                <w:bCs/>
                <w:snapToGrid w:val="0"/>
                <w:color w:val="000000"/>
                <w:kern w:val="0"/>
                <w:sz w:val="20"/>
                <w:szCs w:val="20"/>
                <w:lang w:val="en-US" w:eastAsia="en-US" w:bidi="ar-SA"/>
              </w:rPr>
              <w:t>分）</w:t>
            </w:r>
            <w:r>
              <w:rPr>
                <w:rFonts w:hint="eastAsia" w:ascii="宋体" w:hAnsi="宋体" w:eastAsia="宋体" w:cs="宋体"/>
                <w:snapToGrid w:val="0"/>
                <w:color w:val="000000"/>
                <w:kern w:val="0"/>
                <w:sz w:val="20"/>
                <w:szCs w:val="20"/>
                <w:lang w:val="en-US" w:eastAsia="en-US" w:bidi="ar-SA"/>
              </w:rPr>
              <w:t>：具有实施项目的服务措施和保障措施，应急预案能排除针对本项目所涉及的突发、紧急事件，基本能够确保服务工作的正常运转。</w:t>
            </w:r>
          </w:p>
          <w:p w14:paraId="34274E58">
            <w:pP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b/>
                <w:bCs/>
                <w:snapToGrid w:val="0"/>
                <w:color w:val="000000"/>
                <w:kern w:val="0"/>
                <w:sz w:val="20"/>
                <w:szCs w:val="20"/>
                <w:lang w:val="en-US" w:eastAsia="zh-CN" w:bidi="ar-SA"/>
              </w:rPr>
              <w:t>二</w:t>
            </w:r>
            <w:r>
              <w:rPr>
                <w:rFonts w:hint="eastAsia" w:ascii="宋体" w:hAnsi="宋体" w:eastAsia="宋体" w:cs="宋体"/>
                <w:b/>
                <w:bCs/>
                <w:snapToGrid w:val="0"/>
                <w:color w:val="000000"/>
                <w:kern w:val="0"/>
                <w:sz w:val="20"/>
                <w:szCs w:val="20"/>
                <w:lang w:val="en-US" w:eastAsia="en-US" w:bidi="ar-SA"/>
              </w:rPr>
              <w:t>档（</w:t>
            </w:r>
            <w:r>
              <w:rPr>
                <w:rFonts w:hint="eastAsia" w:ascii="宋体" w:hAnsi="宋体" w:eastAsia="宋体" w:cs="宋体"/>
                <w:b/>
                <w:bCs/>
                <w:snapToGrid w:val="0"/>
                <w:color w:val="000000"/>
                <w:kern w:val="0"/>
                <w:sz w:val="20"/>
                <w:szCs w:val="20"/>
                <w:lang w:val="en-US" w:eastAsia="zh-CN" w:bidi="ar-SA"/>
              </w:rPr>
              <w:t>7</w:t>
            </w:r>
            <w:r>
              <w:rPr>
                <w:rFonts w:hint="eastAsia" w:ascii="宋体" w:hAnsi="宋体" w:eastAsia="宋体" w:cs="宋体"/>
                <w:b/>
                <w:bCs/>
                <w:snapToGrid w:val="0"/>
                <w:color w:val="000000"/>
                <w:kern w:val="0"/>
                <w:sz w:val="20"/>
                <w:szCs w:val="20"/>
                <w:lang w:val="en-US" w:eastAsia="en-US" w:bidi="ar-SA"/>
              </w:rPr>
              <w:t>分）</w:t>
            </w:r>
            <w:r>
              <w:rPr>
                <w:rFonts w:hint="eastAsia" w:ascii="宋体" w:hAnsi="宋体" w:eastAsia="宋体" w:cs="宋体"/>
                <w:snapToGrid w:val="0"/>
                <w:color w:val="000000"/>
                <w:kern w:val="0"/>
                <w:sz w:val="20"/>
                <w:szCs w:val="20"/>
                <w:lang w:val="en-US" w:eastAsia="en-US" w:bidi="ar-SA"/>
              </w:rPr>
              <w:t>：提供较详细的实施项目的服务措施和保障措施，应急预案能及时排除针对本项目所涉及的突发、紧急事件等能够解决日常突发事件且基本可行。</w:t>
            </w:r>
          </w:p>
          <w:p w14:paraId="4CD76135">
            <w:pPr>
              <w:pStyle w:val="8"/>
              <w:spacing w:before="5" w:line="304" w:lineRule="auto"/>
              <w:ind w:right="107" w:rightChars="0"/>
              <w:jc w:val="both"/>
              <w:rPr>
                <w:rFonts w:hint="eastAsia" w:ascii="宋体" w:hAnsi="宋体" w:eastAsia="宋体" w:cs="宋体"/>
                <w:snapToGrid w:val="0"/>
                <w:color w:val="000000"/>
                <w:kern w:val="0"/>
                <w:sz w:val="20"/>
                <w:szCs w:val="20"/>
                <w:lang w:val="en-US" w:eastAsia="zh-CN" w:bidi="ar-SA"/>
              </w:rPr>
            </w:pPr>
            <w:r>
              <w:rPr>
                <w:rFonts w:hint="eastAsia" w:cs="宋体"/>
                <w:b/>
                <w:bCs/>
                <w:snapToGrid w:val="0"/>
                <w:color w:val="000000"/>
                <w:kern w:val="0"/>
                <w:sz w:val="20"/>
                <w:szCs w:val="20"/>
                <w:lang w:val="en-US" w:eastAsia="zh-CN" w:bidi="ar-SA"/>
              </w:rPr>
              <w:t>三</w:t>
            </w:r>
            <w:r>
              <w:rPr>
                <w:rFonts w:hint="eastAsia" w:ascii="宋体" w:hAnsi="宋体" w:eastAsia="宋体" w:cs="宋体"/>
                <w:b/>
                <w:bCs/>
                <w:snapToGrid w:val="0"/>
                <w:color w:val="000000"/>
                <w:kern w:val="0"/>
                <w:sz w:val="20"/>
                <w:szCs w:val="20"/>
                <w:lang w:val="en-US" w:eastAsia="en-US" w:bidi="ar-SA"/>
              </w:rPr>
              <w:t>档（</w:t>
            </w:r>
            <w:r>
              <w:rPr>
                <w:rFonts w:hint="eastAsia" w:cs="宋体"/>
                <w:b/>
                <w:bCs/>
                <w:snapToGrid w:val="0"/>
                <w:color w:val="000000"/>
                <w:kern w:val="0"/>
                <w:sz w:val="20"/>
                <w:szCs w:val="20"/>
                <w:lang w:val="en-US" w:eastAsia="zh-CN" w:bidi="ar-SA"/>
              </w:rPr>
              <w:t>10</w:t>
            </w:r>
            <w:r>
              <w:rPr>
                <w:rFonts w:hint="eastAsia" w:ascii="宋体" w:hAnsi="宋体" w:eastAsia="宋体" w:cs="宋体"/>
                <w:b/>
                <w:bCs/>
                <w:snapToGrid w:val="0"/>
                <w:color w:val="000000"/>
                <w:kern w:val="0"/>
                <w:sz w:val="20"/>
                <w:szCs w:val="20"/>
                <w:lang w:val="en-US" w:eastAsia="en-US" w:bidi="ar-SA"/>
              </w:rPr>
              <w:t>分）</w:t>
            </w:r>
            <w:r>
              <w:rPr>
                <w:rFonts w:hint="eastAsia" w:ascii="宋体" w:hAnsi="宋体" w:eastAsia="宋体" w:cs="宋体"/>
                <w:snapToGrid w:val="0"/>
                <w:color w:val="000000"/>
                <w:kern w:val="0"/>
                <w:sz w:val="20"/>
                <w:szCs w:val="20"/>
                <w:lang w:val="en-US" w:eastAsia="en-US" w:bidi="ar-SA"/>
              </w:rPr>
              <w:t>：详细的实施项目的服务措施和保障措施（包括布草洗涤前的准备、洗涤中出现的问题）切实可行，针对服务工作提出详细的能及时有效地排除针对本项目所涉及突发、紧急事件（如临时增加洗涤、消杀）等考虑全面、重点突出的应急预案，有应急管理机制和突发事件的解决措施。 实施安全保证体系健全、安全事故控制得为、应急预案科学合理。</w:t>
            </w:r>
          </w:p>
        </w:tc>
      </w:tr>
      <w:tr w14:paraId="483CB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734" w:type="dxa"/>
            <w:tcBorders>
              <w:top w:val="nil"/>
              <w:bottom w:val="single" w:color="auto" w:sz="4" w:space="0"/>
            </w:tcBorders>
            <w:vAlign w:val="top"/>
          </w:tcPr>
          <w:p w14:paraId="3D57809D">
            <w:pPr>
              <w:rPr>
                <w:rFonts w:ascii="Arial"/>
                <w:sz w:val="21"/>
              </w:rPr>
            </w:pPr>
          </w:p>
        </w:tc>
        <w:tc>
          <w:tcPr>
            <w:tcW w:w="1279" w:type="dxa"/>
            <w:tcBorders>
              <w:top w:val="nil"/>
              <w:bottom w:val="single" w:color="auto" w:sz="4" w:space="0"/>
            </w:tcBorders>
            <w:vAlign w:val="top"/>
          </w:tcPr>
          <w:p w14:paraId="697913E2">
            <w:pPr>
              <w:rPr>
                <w:rFonts w:ascii="Arial"/>
                <w:sz w:val="21"/>
              </w:rPr>
            </w:pPr>
          </w:p>
        </w:tc>
        <w:tc>
          <w:tcPr>
            <w:tcW w:w="709" w:type="dxa"/>
            <w:tcBorders>
              <w:top w:val="nil"/>
              <w:bottom w:val="single" w:color="auto" w:sz="4" w:space="0"/>
            </w:tcBorders>
            <w:vAlign w:val="top"/>
          </w:tcPr>
          <w:p w14:paraId="56CF4C3A">
            <w:pPr>
              <w:rPr>
                <w:rFonts w:ascii="Arial"/>
                <w:sz w:val="21"/>
              </w:rPr>
            </w:pPr>
          </w:p>
        </w:tc>
        <w:tc>
          <w:tcPr>
            <w:tcW w:w="1558" w:type="dxa"/>
            <w:vAlign w:val="top"/>
          </w:tcPr>
          <w:p w14:paraId="59E695EC">
            <w:pPr>
              <w:spacing w:line="271" w:lineRule="auto"/>
              <w:rPr>
                <w:rFonts w:ascii="Arial"/>
                <w:sz w:val="21"/>
              </w:rPr>
            </w:pPr>
          </w:p>
          <w:p w14:paraId="295E045D">
            <w:pPr>
              <w:spacing w:line="271" w:lineRule="auto"/>
              <w:rPr>
                <w:rFonts w:ascii="Arial"/>
                <w:sz w:val="21"/>
              </w:rPr>
            </w:pPr>
          </w:p>
          <w:p w14:paraId="238521D8">
            <w:pPr>
              <w:spacing w:line="271" w:lineRule="auto"/>
              <w:rPr>
                <w:rFonts w:ascii="Arial"/>
                <w:sz w:val="21"/>
              </w:rPr>
            </w:pPr>
          </w:p>
          <w:p w14:paraId="087B2B81">
            <w:pPr>
              <w:spacing w:line="272" w:lineRule="auto"/>
              <w:rPr>
                <w:rFonts w:ascii="Arial"/>
                <w:sz w:val="21"/>
              </w:rPr>
            </w:pPr>
          </w:p>
          <w:p w14:paraId="2F060CE9">
            <w:pPr>
              <w:spacing w:line="272" w:lineRule="auto"/>
              <w:rPr>
                <w:rFonts w:ascii="Arial"/>
                <w:sz w:val="21"/>
              </w:rPr>
            </w:pPr>
          </w:p>
          <w:p w14:paraId="7A51D3E2">
            <w:pPr>
              <w:spacing w:line="272" w:lineRule="auto"/>
              <w:rPr>
                <w:rFonts w:ascii="Arial"/>
                <w:sz w:val="21"/>
              </w:rPr>
            </w:pPr>
          </w:p>
          <w:p w14:paraId="556C34AD">
            <w:pPr>
              <w:pStyle w:val="8"/>
              <w:spacing w:before="65" w:line="433" w:lineRule="auto"/>
              <w:ind w:left="111" w:leftChars="0" w:right="20" w:rightChars="0" w:firstLine="10" w:firstLineChars="0"/>
              <w:rPr>
                <w:spacing w:val="6"/>
                <w:sz w:val="19"/>
                <w:szCs w:val="19"/>
              </w:rPr>
            </w:pPr>
            <w:r>
              <w:rPr>
                <w:spacing w:val="3"/>
              </w:rPr>
              <w:t>（</w:t>
            </w:r>
            <w:r>
              <w:rPr>
                <w:rFonts w:hint="eastAsia"/>
                <w:spacing w:val="3"/>
                <w:lang w:val="en-US" w:eastAsia="zh-CN"/>
              </w:rPr>
              <w:t>6</w:t>
            </w:r>
            <w:r>
              <w:rPr>
                <w:spacing w:val="3"/>
              </w:rPr>
              <w:t>）后续服务</w:t>
            </w:r>
            <w:r>
              <w:rPr>
                <w:spacing w:val="-6"/>
              </w:rPr>
              <w:t>承诺分（10</w:t>
            </w:r>
            <w:r>
              <w:rPr>
                <w:spacing w:val="-33"/>
              </w:rPr>
              <w:t xml:space="preserve"> </w:t>
            </w:r>
            <w:r>
              <w:rPr>
                <w:spacing w:val="-6"/>
              </w:rPr>
              <w:t>分）</w:t>
            </w:r>
          </w:p>
        </w:tc>
        <w:tc>
          <w:tcPr>
            <w:tcW w:w="5352" w:type="dxa"/>
            <w:vAlign w:val="top"/>
          </w:tcPr>
          <w:p w14:paraId="1063A1E0">
            <w:pPr>
              <w:pStyle w:val="8"/>
              <w:spacing w:before="97" w:line="313" w:lineRule="auto"/>
              <w:ind w:left="113" w:right="110" w:firstLine="3"/>
            </w:pPr>
            <w:r>
              <w:rPr>
                <w:b/>
                <w:bCs/>
                <w:spacing w:val="7"/>
              </w:rPr>
              <w:t>一档（5</w:t>
            </w:r>
            <w:r>
              <w:rPr>
                <w:spacing w:val="-35"/>
              </w:rPr>
              <w:t xml:space="preserve"> </w:t>
            </w:r>
            <w:r>
              <w:rPr>
                <w:b/>
                <w:bCs/>
                <w:spacing w:val="7"/>
              </w:rPr>
              <w:t>分</w:t>
            </w:r>
            <w:r>
              <w:rPr>
                <w:b/>
                <w:bCs/>
                <w:spacing w:val="-10"/>
              </w:rPr>
              <w:t>）：</w:t>
            </w:r>
            <w:r>
              <w:rPr>
                <w:spacing w:val="7"/>
              </w:rPr>
              <w:t>供应商对项目后续服务措施完善程度</w:t>
            </w:r>
            <w:r>
              <w:rPr>
                <w:spacing w:val="6"/>
              </w:rPr>
              <w:t>的描</w:t>
            </w:r>
            <w:r>
              <w:rPr>
                <w:spacing w:val="8"/>
              </w:rPr>
              <w:t>述较简单，满足服务需求；</w:t>
            </w:r>
          </w:p>
          <w:p w14:paraId="3F438F60">
            <w:pPr>
              <w:pStyle w:val="8"/>
              <w:spacing w:line="314" w:lineRule="auto"/>
              <w:ind w:left="115" w:right="22" w:firstLine="1"/>
            </w:pPr>
            <w:r>
              <w:rPr>
                <w:b/>
                <w:bCs/>
                <w:spacing w:val="6"/>
              </w:rPr>
              <w:t>二档（7</w:t>
            </w:r>
            <w:r>
              <w:rPr>
                <w:spacing w:val="-34"/>
              </w:rPr>
              <w:t xml:space="preserve"> </w:t>
            </w:r>
            <w:r>
              <w:rPr>
                <w:b/>
                <w:bCs/>
                <w:spacing w:val="6"/>
              </w:rPr>
              <w:t>分</w:t>
            </w:r>
            <w:r>
              <w:rPr>
                <w:b/>
                <w:bCs/>
                <w:spacing w:val="1"/>
              </w:rPr>
              <w:t>）：</w:t>
            </w:r>
            <w:r>
              <w:rPr>
                <w:spacing w:val="6"/>
              </w:rPr>
              <w:t>供应商对项目后续服务措施（包括但不限</w:t>
            </w:r>
            <w:r>
              <w:rPr>
                <w:spacing w:val="8"/>
              </w:rPr>
              <w:t>于档案建立与管理：包括管理档案、投诉与回访记录等）</w:t>
            </w:r>
            <w:r>
              <w:rPr>
                <w:spacing w:val="13"/>
              </w:rPr>
              <w:t>完善程度较好，人员调配、措施有力，方法得当，并有</w:t>
            </w:r>
            <w:r>
              <w:rPr>
                <w:spacing w:val="8"/>
              </w:rPr>
              <w:t>工作效率优化措施，确保洗涤服务质量；</w:t>
            </w:r>
          </w:p>
          <w:p w14:paraId="117AC9E4">
            <w:pPr>
              <w:pStyle w:val="8"/>
              <w:spacing w:before="2" w:line="298" w:lineRule="auto"/>
              <w:ind w:left="112" w:leftChars="0" w:right="143" w:rightChars="0"/>
              <w:rPr>
                <w:rFonts w:hint="eastAsia" w:ascii="宋体" w:hAnsi="宋体" w:eastAsia="宋体" w:cs="宋体"/>
                <w:b/>
                <w:bCs/>
                <w:snapToGrid w:val="0"/>
                <w:color w:val="000000"/>
                <w:kern w:val="0"/>
                <w:sz w:val="20"/>
                <w:szCs w:val="20"/>
                <w:lang w:val="en-US" w:eastAsia="zh-CN" w:bidi="ar-SA"/>
              </w:rPr>
            </w:pPr>
            <w:r>
              <w:rPr>
                <w:b/>
                <w:bCs/>
                <w:spacing w:val="8"/>
              </w:rPr>
              <w:t>三档（10</w:t>
            </w:r>
            <w:r>
              <w:rPr>
                <w:spacing w:val="-38"/>
              </w:rPr>
              <w:t xml:space="preserve"> </w:t>
            </w:r>
            <w:r>
              <w:rPr>
                <w:b/>
                <w:bCs/>
                <w:spacing w:val="8"/>
              </w:rPr>
              <w:t>分</w:t>
            </w:r>
            <w:r>
              <w:rPr>
                <w:b/>
                <w:bCs/>
                <w:spacing w:val="14"/>
              </w:rPr>
              <w:t>）：</w:t>
            </w:r>
            <w:r>
              <w:rPr>
                <w:spacing w:val="8"/>
              </w:rPr>
              <w:t>供应商对项目后续服务措施（包</w:t>
            </w:r>
            <w:r>
              <w:rPr>
                <w:spacing w:val="7"/>
              </w:rPr>
              <w:t>括但不</w:t>
            </w:r>
            <w:r>
              <w:rPr>
                <w:spacing w:val="9"/>
              </w:rPr>
              <w:t>限于档案建立与管理：包括管理档案、投诉与回访记录等）完善程度好，人员调配、措施有力，方法得当、工作效率高，确保洗涤服务质量；服务实施安排得当（包括但不限于质量承诺：投诉处理及回访率、管理人员专业培训合格率、科室满意率等）并提供应急预案。</w:t>
            </w:r>
          </w:p>
        </w:tc>
      </w:tr>
      <w:tr w14:paraId="1E725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734" w:type="dxa"/>
            <w:tcBorders>
              <w:top w:val="single" w:color="auto" w:sz="4" w:space="0"/>
            </w:tcBorders>
            <w:vAlign w:val="center"/>
          </w:tcPr>
          <w:p w14:paraId="1111F2AF">
            <w:pPr>
              <w:jc w:val="center"/>
              <w:rPr>
                <w:rFonts w:hint="eastAsia" w:ascii="Arial" w:eastAsia="宋体"/>
                <w:sz w:val="21"/>
                <w:lang w:val="en-US" w:eastAsia="zh-CN"/>
              </w:rPr>
            </w:pPr>
            <w:r>
              <w:rPr>
                <w:rFonts w:hint="eastAsia" w:eastAsia="宋体"/>
                <w:sz w:val="21"/>
                <w:lang w:val="en-US" w:eastAsia="zh-CN"/>
              </w:rPr>
              <w:t>3</w:t>
            </w:r>
          </w:p>
        </w:tc>
        <w:tc>
          <w:tcPr>
            <w:tcW w:w="1279" w:type="dxa"/>
            <w:tcBorders>
              <w:top w:val="single" w:color="auto" w:sz="4" w:space="0"/>
            </w:tcBorders>
            <w:vAlign w:val="top"/>
          </w:tcPr>
          <w:p w14:paraId="0E7269CD">
            <w:pPr>
              <w:spacing w:line="266" w:lineRule="auto"/>
              <w:rPr>
                <w:rFonts w:ascii="Arial"/>
                <w:sz w:val="21"/>
              </w:rPr>
            </w:pPr>
          </w:p>
          <w:p w14:paraId="75B8CFFE">
            <w:pPr>
              <w:spacing w:line="266" w:lineRule="auto"/>
              <w:rPr>
                <w:rFonts w:ascii="Arial"/>
                <w:sz w:val="21"/>
              </w:rPr>
            </w:pPr>
          </w:p>
          <w:p w14:paraId="0E92C52E">
            <w:pPr>
              <w:spacing w:line="266" w:lineRule="auto"/>
              <w:rPr>
                <w:rFonts w:ascii="Arial"/>
                <w:sz w:val="21"/>
              </w:rPr>
            </w:pPr>
          </w:p>
          <w:p w14:paraId="273E53AA">
            <w:pPr>
              <w:spacing w:line="266" w:lineRule="auto"/>
              <w:rPr>
                <w:rFonts w:ascii="Arial"/>
                <w:sz w:val="21"/>
              </w:rPr>
            </w:pPr>
          </w:p>
          <w:p w14:paraId="6930E005">
            <w:pPr>
              <w:spacing w:line="266" w:lineRule="auto"/>
              <w:rPr>
                <w:rFonts w:ascii="Arial"/>
                <w:sz w:val="21"/>
              </w:rPr>
            </w:pPr>
          </w:p>
          <w:p w14:paraId="2A02DEA7">
            <w:pPr>
              <w:spacing w:line="267" w:lineRule="auto"/>
              <w:rPr>
                <w:rFonts w:ascii="Arial"/>
                <w:sz w:val="21"/>
              </w:rPr>
            </w:pPr>
          </w:p>
          <w:p w14:paraId="66BB9185">
            <w:pPr>
              <w:spacing w:line="267" w:lineRule="auto"/>
              <w:rPr>
                <w:rFonts w:ascii="Arial"/>
                <w:sz w:val="21"/>
              </w:rPr>
            </w:pPr>
          </w:p>
          <w:p w14:paraId="1E517BDA">
            <w:pPr>
              <w:pStyle w:val="8"/>
              <w:spacing w:before="65" w:line="228" w:lineRule="auto"/>
              <w:ind w:left="332" w:leftChars="0"/>
              <w:rPr>
                <w:rFonts w:ascii="Arial"/>
                <w:sz w:val="21"/>
              </w:rPr>
            </w:pPr>
            <w:r>
              <w:rPr>
                <w:b/>
                <w:bCs/>
                <w:spacing w:val="4"/>
              </w:rPr>
              <w:t>商务分</w:t>
            </w:r>
          </w:p>
        </w:tc>
        <w:tc>
          <w:tcPr>
            <w:tcW w:w="709" w:type="dxa"/>
            <w:tcBorders>
              <w:top w:val="single" w:color="auto" w:sz="4" w:space="0"/>
            </w:tcBorders>
            <w:vAlign w:val="top"/>
          </w:tcPr>
          <w:p w14:paraId="644FD19F">
            <w:pPr>
              <w:spacing w:line="266" w:lineRule="auto"/>
              <w:rPr>
                <w:rFonts w:ascii="Arial"/>
                <w:sz w:val="21"/>
              </w:rPr>
            </w:pPr>
          </w:p>
          <w:p w14:paraId="7475D048">
            <w:pPr>
              <w:spacing w:line="266" w:lineRule="auto"/>
              <w:rPr>
                <w:rFonts w:ascii="Arial"/>
                <w:sz w:val="21"/>
              </w:rPr>
            </w:pPr>
          </w:p>
          <w:p w14:paraId="358483F8">
            <w:pPr>
              <w:spacing w:line="266" w:lineRule="auto"/>
              <w:rPr>
                <w:rFonts w:ascii="Arial"/>
                <w:sz w:val="21"/>
              </w:rPr>
            </w:pPr>
          </w:p>
          <w:p w14:paraId="5C8ADBE8">
            <w:pPr>
              <w:spacing w:line="266" w:lineRule="auto"/>
              <w:rPr>
                <w:rFonts w:ascii="Arial"/>
                <w:sz w:val="21"/>
              </w:rPr>
            </w:pPr>
          </w:p>
          <w:p w14:paraId="429F28D4">
            <w:pPr>
              <w:spacing w:line="266" w:lineRule="auto"/>
              <w:rPr>
                <w:rFonts w:ascii="Arial"/>
                <w:sz w:val="21"/>
              </w:rPr>
            </w:pPr>
          </w:p>
          <w:p w14:paraId="4B9076A8">
            <w:pPr>
              <w:spacing w:line="267" w:lineRule="auto"/>
              <w:rPr>
                <w:rFonts w:ascii="Arial"/>
                <w:sz w:val="21"/>
              </w:rPr>
            </w:pPr>
          </w:p>
          <w:p w14:paraId="7D6C0D20">
            <w:pPr>
              <w:spacing w:line="267" w:lineRule="auto"/>
              <w:rPr>
                <w:rFonts w:ascii="Arial"/>
                <w:sz w:val="21"/>
              </w:rPr>
            </w:pPr>
          </w:p>
          <w:p w14:paraId="1F279497">
            <w:pPr>
              <w:pStyle w:val="8"/>
              <w:spacing w:before="65" w:line="229" w:lineRule="auto"/>
              <w:ind w:left="128" w:leftChars="0"/>
              <w:rPr>
                <w:rFonts w:ascii="Arial"/>
                <w:sz w:val="21"/>
              </w:rPr>
            </w:pPr>
            <w:r>
              <w:rPr>
                <w:b/>
                <w:bCs/>
                <w:spacing w:val="-6"/>
              </w:rPr>
              <w:t>10</w:t>
            </w:r>
            <w:r>
              <w:rPr>
                <w:spacing w:val="-38"/>
              </w:rPr>
              <w:t xml:space="preserve"> </w:t>
            </w:r>
            <w:r>
              <w:rPr>
                <w:b/>
                <w:bCs/>
                <w:spacing w:val="-6"/>
              </w:rPr>
              <w:t>分</w:t>
            </w:r>
          </w:p>
        </w:tc>
        <w:tc>
          <w:tcPr>
            <w:tcW w:w="1558" w:type="dxa"/>
            <w:vAlign w:val="top"/>
          </w:tcPr>
          <w:p w14:paraId="05B94627">
            <w:pPr>
              <w:spacing w:line="271" w:lineRule="auto"/>
              <w:rPr>
                <w:rFonts w:ascii="Arial"/>
                <w:sz w:val="21"/>
              </w:rPr>
            </w:pPr>
          </w:p>
          <w:p w14:paraId="68ECE046">
            <w:pPr>
              <w:spacing w:line="271" w:lineRule="auto"/>
              <w:rPr>
                <w:rFonts w:ascii="Arial"/>
                <w:sz w:val="21"/>
              </w:rPr>
            </w:pPr>
          </w:p>
          <w:p w14:paraId="324F98BE">
            <w:pPr>
              <w:spacing w:line="272" w:lineRule="auto"/>
              <w:rPr>
                <w:rFonts w:ascii="Arial"/>
                <w:sz w:val="21"/>
              </w:rPr>
            </w:pPr>
          </w:p>
          <w:p w14:paraId="6EACF940">
            <w:pPr>
              <w:spacing w:line="272" w:lineRule="auto"/>
              <w:rPr>
                <w:rFonts w:ascii="Arial"/>
                <w:sz w:val="21"/>
              </w:rPr>
            </w:pPr>
          </w:p>
          <w:p w14:paraId="284CF230">
            <w:pPr>
              <w:spacing w:line="272" w:lineRule="auto"/>
              <w:rPr>
                <w:rFonts w:ascii="Arial"/>
                <w:sz w:val="21"/>
              </w:rPr>
            </w:pPr>
          </w:p>
          <w:p w14:paraId="12297551">
            <w:pPr>
              <w:spacing w:line="272" w:lineRule="auto"/>
              <w:rPr>
                <w:rFonts w:ascii="Arial"/>
                <w:sz w:val="21"/>
              </w:rPr>
            </w:pPr>
          </w:p>
          <w:p w14:paraId="1FC89054">
            <w:pPr>
              <w:pStyle w:val="8"/>
              <w:spacing w:before="65" w:line="433" w:lineRule="auto"/>
              <w:ind w:left="121" w:leftChars="0" w:right="101" w:rightChars="0" w:firstLine="201" w:firstLineChars="0"/>
              <w:rPr>
                <w:spacing w:val="3"/>
              </w:rPr>
            </w:pPr>
            <w:r>
              <w:rPr>
                <w:spacing w:val="8"/>
              </w:rPr>
              <w:t>信誉业绩分</w:t>
            </w:r>
            <w:r>
              <w:rPr>
                <w:spacing w:val="-2"/>
              </w:rPr>
              <w:t>（满分</w:t>
            </w:r>
            <w:r>
              <w:rPr>
                <w:spacing w:val="-20"/>
              </w:rPr>
              <w:t xml:space="preserve"> </w:t>
            </w:r>
            <w:r>
              <w:rPr>
                <w:spacing w:val="-2"/>
              </w:rPr>
              <w:t>10</w:t>
            </w:r>
            <w:r>
              <w:rPr>
                <w:spacing w:val="-38"/>
              </w:rPr>
              <w:t xml:space="preserve"> </w:t>
            </w:r>
            <w:r>
              <w:rPr>
                <w:spacing w:val="-2"/>
              </w:rPr>
              <w:t>分）</w:t>
            </w:r>
          </w:p>
        </w:tc>
        <w:tc>
          <w:tcPr>
            <w:tcW w:w="5352" w:type="dxa"/>
            <w:vAlign w:val="top"/>
          </w:tcPr>
          <w:p w14:paraId="7CF9330C">
            <w:pPr>
              <w:pStyle w:val="8"/>
              <w:spacing w:before="97" w:line="314" w:lineRule="auto"/>
              <w:ind w:left="114" w:right="110" w:hanging="2"/>
            </w:pPr>
            <w:r>
              <w:rPr>
                <w:spacing w:val="3"/>
              </w:rPr>
              <w:t>①供应商</w:t>
            </w:r>
            <w:r>
              <w:rPr>
                <w:spacing w:val="-34"/>
              </w:rPr>
              <w:t xml:space="preserve"> </w:t>
            </w:r>
            <w:r>
              <w:rPr>
                <w:spacing w:val="3"/>
              </w:rPr>
              <w:t>2020</w:t>
            </w:r>
            <w:r>
              <w:rPr>
                <w:spacing w:val="-39"/>
              </w:rPr>
              <w:t xml:space="preserve"> </w:t>
            </w:r>
            <w:r>
              <w:rPr>
                <w:spacing w:val="3"/>
              </w:rPr>
              <w:t>年</w:t>
            </w:r>
            <w:r>
              <w:rPr>
                <w:spacing w:val="-26"/>
              </w:rPr>
              <w:t xml:space="preserve"> </w:t>
            </w:r>
            <w:r>
              <w:rPr>
                <w:spacing w:val="3"/>
              </w:rPr>
              <w:t>1</w:t>
            </w:r>
            <w:r>
              <w:rPr>
                <w:spacing w:val="-36"/>
              </w:rPr>
              <w:t xml:space="preserve"> </w:t>
            </w:r>
            <w:r>
              <w:rPr>
                <w:spacing w:val="3"/>
              </w:rPr>
              <w:t>月</w:t>
            </w:r>
            <w:r>
              <w:rPr>
                <w:spacing w:val="-23"/>
              </w:rPr>
              <w:t xml:space="preserve"> </w:t>
            </w:r>
            <w:r>
              <w:rPr>
                <w:spacing w:val="3"/>
              </w:rPr>
              <w:t>1 日以来具有布草洗涤服务同类型</w:t>
            </w:r>
            <w:r>
              <w:rPr>
                <w:spacing w:val="10"/>
              </w:rPr>
              <w:t>项目业绩的，一个得</w:t>
            </w:r>
            <w:r>
              <w:rPr>
                <w:spacing w:val="-21"/>
              </w:rPr>
              <w:t xml:space="preserve"> </w:t>
            </w:r>
            <w:r>
              <w:rPr>
                <w:spacing w:val="10"/>
              </w:rPr>
              <w:t>2</w:t>
            </w:r>
            <w:r>
              <w:rPr>
                <w:spacing w:val="-33"/>
              </w:rPr>
              <w:t xml:space="preserve"> </w:t>
            </w:r>
            <w:r>
              <w:rPr>
                <w:spacing w:val="10"/>
              </w:rPr>
              <w:t>分，满分</w:t>
            </w:r>
            <w:r>
              <w:rPr>
                <w:spacing w:val="-35"/>
              </w:rPr>
              <w:t xml:space="preserve"> </w:t>
            </w:r>
            <w:r>
              <w:rPr>
                <w:spacing w:val="10"/>
              </w:rPr>
              <w:t>6</w:t>
            </w:r>
            <w:r>
              <w:rPr>
                <w:spacing w:val="-31"/>
              </w:rPr>
              <w:t xml:space="preserve"> </w:t>
            </w:r>
            <w:r>
              <w:rPr>
                <w:spacing w:val="10"/>
              </w:rPr>
              <w:t>分。（以供应商响应</w:t>
            </w:r>
            <w:r>
              <w:rPr>
                <w:spacing w:val="13"/>
              </w:rPr>
              <w:t>文件中提供的有效合同书复印件为准，分包或转包合同</w:t>
            </w:r>
            <w:r>
              <w:rPr>
                <w:spacing w:val="8"/>
              </w:rPr>
              <w:t>无效，须加盖供应商公章。）</w:t>
            </w:r>
          </w:p>
          <w:p w14:paraId="5E28BF68">
            <w:pPr>
              <w:pStyle w:val="4"/>
              <w:spacing w:line="400" w:lineRule="exact"/>
              <w:rPr>
                <w:rFonts w:hint="default" w:ascii="宋体" w:hAnsi="宋体" w:eastAsia="宋体" w:cs="宋体"/>
                <w:snapToGrid w:val="0"/>
                <w:color w:val="000000"/>
                <w:spacing w:val="10"/>
                <w:kern w:val="0"/>
                <w:sz w:val="20"/>
                <w:szCs w:val="20"/>
                <w:lang w:val="en-US" w:eastAsia="zh-CN" w:bidi="ar-SA"/>
              </w:rPr>
            </w:pPr>
            <w:r>
              <w:rPr>
                <w:rFonts w:hint="eastAsia" w:ascii="宋体" w:hAnsi="宋体" w:eastAsia="宋体" w:cs="宋体"/>
                <w:snapToGrid w:val="0"/>
                <w:color w:val="000000"/>
                <w:spacing w:val="10"/>
                <w:kern w:val="0"/>
                <w:sz w:val="20"/>
                <w:szCs w:val="20"/>
                <w:lang w:val="en-US" w:eastAsia="zh-CN" w:bidi="ar-SA"/>
              </w:rPr>
              <w:t>②供应商通过ISO质量管理体系认证、职业健康安全管理体系认证、环境管理体系认证、GB/T15496 企业标准化管理体系认证证书</w:t>
            </w:r>
            <w:r>
              <w:rPr>
                <w:spacing w:val="-4"/>
              </w:rPr>
              <w:t>且在有效期内的</w:t>
            </w:r>
            <w:r>
              <w:rPr>
                <w:rFonts w:hint="eastAsia" w:ascii="宋体" w:hAnsi="宋体" w:eastAsia="宋体" w:cs="宋体"/>
                <w:snapToGrid w:val="0"/>
                <w:color w:val="000000"/>
                <w:spacing w:val="10"/>
                <w:kern w:val="0"/>
                <w:sz w:val="20"/>
                <w:szCs w:val="20"/>
                <w:lang w:val="en-US" w:eastAsia="zh-CN" w:bidi="ar-SA"/>
              </w:rPr>
              <w:t>，一个认证得1分，满分得4分。（注：提供有效期内的认证证书扫描件及在国家认证认可监督管理委员会官网（http://www.cnca.gov.cn）上查询到的有效期内的截图或打印件佐证，不提供或提供不齐全不得分）</w:t>
            </w:r>
          </w:p>
          <w:p w14:paraId="521F6E70">
            <w:pPr>
              <w:pStyle w:val="8"/>
              <w:spacing w:before="2" w:line="298" w:lineRule="auto"/>
              <w:ind w:left="112" w:leftChars="0" w:right="143" w:rightChars="0"/>
              <w:rPr>
                <w:b/>
                <w:bCs/>
                <w:spacing w:val="8"/>
              </w:rPr>
            </w:pPr>
          </w:p>
        </w:tc>
      </w:tr>
    </w:tbl>
    <w:p w14:paraId="32D83594">
      <w:pPr>
        <w:spacing w:line="51" w:lineRule="exact"/>
        <w:rPr>
          <w:rFonts w:ascii="Arial"/>
          <w:sz w:val="4"/>
        </w:rPr>
      </w:pPr>
    </w:p>
    <w:p w14:paraId="7759EB0A">
      <w:pPr>
        <w:spacing w:before="132" w:line="432" w:lineRule="auto"/>
        <w:ind w:firstLine="425"/>
        <w:jc w:val="both"/>
        <w:rPr>
          <w:rFonts w:ascii="宋体" w:hAnsi="宋体" w:eastAsia="宋体" w:cs="宋体"/>
          <w:sz w:val="20"/>
          <w:szCs w:val="20"/>
        </w:rPr>
      </w:pPr>
      <w:r>
        <w:rPr>
          <w:rFonts w:ascii="宋体" w:hAnsi="宋体" w:eastAsia="宋体" w:cs="宋体"/>
          <w:spacing w:val="6"/>
          <w:sz w:val="20"/>
          <w:szCs w:val="20"/>
        </w:rPr>
        <w:t>7.由磋商小组根据综合评分情况，按照评</w:t>
      </w:r>
      <w:r>
        <w:rPr>
          <w:rFonts w:ascii="宋体" w:hAnsi="宋体" w:eastAsia="宋体" w:cs="宋体"/>
          <w:spacing w:val="5"/>
          <w:sz w:val="20"/>
          <w:szCs w:val="20"/>
        </w:rPr>
        <w:t>审得分由高到低顺序推荐</w:t>
      </w:r>
      <w:r>
        <w:rPr>
          <w:rFonts w:ascii="宋体" w:hAnsi="宋体" w:eastAsia="宋体" w:cs="宋体"/>
          <w:spacing w:val="-32"/>
          <w:sz w:val="20"/>
          <w:szCs w:val="20"/>
        </w:rPr>
        <w:t xml:space="preserve"> </w:t>
      </w:r>
      <w:r>
        <w:rPr>
          <w:rFonts w:ascii="宋体" w:hAnsi="宋体" w:eastAsia="宋体" w:cs="宋体"/>
          <w:spacing w:val="5"/>
          <w:sz w:val="20"/>
          <w:szCs w:val="20"/>
        </w:rPr>
        <w:t>3</w:t>
      </w:r>
      <w:r>
        <w:rPr>
          <w:rFonts w:ascii="宋体" w:hAnsi="宋体" w:eastAsia="宋体" w:cs="宋体"/>
          <w:spacing w:val="-36"/>
          <w:sz w:val="20"/>
          <w:szCs w:val="20"/>
        </w:rPr>
        <w:t xml:space="preserve"> </w:t>
      </w:r>
      <w:r>
        <w:rPr>
          <w:rFonts w:ascii="宋体" w:hAnsi="宋体" w:eastAsia="宋体" w:cs="宋体"/>
          <w:spacing w:val="5"/>
          <w:sz w:val="20"/>
          <w:szCs w:val="20"/>
        </w:rPr>
        <w:t>名以上成交候选供应商，并编写评审报告。</w:t>
      </w:r>
      <w:r>
        <w:rPr>
          <w:rFonts w:ascii="宋体" w:hAnsi="宋体" w:eastAsia="宋体" w:cs="宋体"/>
          <w:spacing w:val="8"/>
          <w:sz w:val="20"/>
          <w:szCs w:val="20"/>
        </w:rPr>
        <w:t>符合本章第</w:t>
      </w:r>
      <w:r>
        <w:rPr>
          <w:rFonts w:ascii="宋体" w:hAnsi="宋体" w:eastAsia="宋体" w:cs="宋体"/>
          <w:spacing w:val="-37"/>
          <w:sz w:val="20"/>
          <w:szCs w:val="20"/>
        </w:rPr>
        <w:t xml:space="preserve"> </w:t>
      </w:r>
      <w:r>
        <w:rPr>
          <w:rFonts w:ascii="宋体" w:hAnsi="宋体" w:eastAsia="宋体" w:cs="宋体"/>
          <w:spacing w:val="8"/>
          <w:sz w:val="20"/>
          <w:szCs w:val="20"/>
        </w:rPr>
        <w:t>2.7、3.8、4.3</w:t>
      </w:r>
      <w:r>
        <w:rPr>
          <w:rFonts w:ascii="宋体" w:hAnsi="宋体" w:eastAsia="宋体" w:cs="宋体"/>
          <w:spacing w:val="-39"/>
          <w:sz w:val="20"/>
          <w:szCs w:val="20"/>
        </w:rPr>
        <w:t xml:space="preserve"> </w:t>
      </w:r>
      <w:r>
        <w:rPr>
          <w:rFonts w:ascii="宋体" w:hAnsi="宋体" w:eastAsia="宋体" w:cs="宋体"/>
          <w:spacing w:val="8"/>
          <w:sz w:val="20"/>
          <w:szCs w:val="20"/>
        </w:rPr>
        <w:t>条情形的，可以</w:t>
      </w:r>
      <w:r>
        <w:rPr>
          <w:rFonts w:ascii="宋体" w:hAnsi="宋体" w:eastAsia="宋体" w:cs="宋体"/>
          <w:spacing w:val="7"/>
          <w:sz w:val="20"/>
          <w:szCs w:val="20"/>
        </w:rPr>
        <w:t>推荐</w:t>
      </w:r>
      <w:r>
        <w:rPr>
          <w:rFonts w:ascii="宋体" w:hAnsi="宋体" w:eastAsia="宋体" w:cs="宋体"/>
          <w:spacing w:val="-34"/>
          <w:sz w:val="20"/>
          <w:szCs w:val="20"/>
        </w:rPr>
        <w:t xml:space="preserve"> </w:t>
      </w:r>
      <w:r>
        <w:rPr>
          <w:rFonts w:ascii="宋体" w:hAnsi="宋体" w:eastAsia="宋体" w:cs="宋体"/>
          <w:spacing w:val="7"/>
          <w:sz w:val="20"/>
          <w:szCs w:val="20"/>
        </w:rPr>
        <w:t>2</w:t>
      </w:r>
      <w:r>
        <w:rPr>
          <w:rFonts w:ascii="宋体" w:hAnsi="宋体" w:eastAsia="宋体" w:cs="宋体"/>
          <w:spacing w:val="-36"/>
          <w:sz w:val="20"/>
          <w:szCs w:val="20"/>
        </w:rPr>
        <w:t xml:space="preserve"> </w:t>
      </w:r>
      <w:r>
        <w:rPr>
          <w:rFonts w:ascii="宋体" w:hAnsi="宋体" w:eastAsia="宋体" w:cs="宋体"/>
          <w:spacing w:val="7"/>
          <w:sz w:val="20"/>
          <w:szCs w:val="20"/>
        </w:rPr>
        <w:t>家成交候选供应商。评审得分相同的，按照最后报价（不计算价</w:t>
      </w:r>
      <w:r>
        <w:rPr>
          <w:rFonts w:ascii="宋体" w:hAnsi="宋体" w:eastAsia="宋体" w:cs="宋体"/>
          <w:spacing w:val="9"/>
          <w:sz w:val="20"/>
          <w:szCs w:val="20"/>
        </w:rPr>
        <w:t>格折扣）由低到高的顺序推荐。评审得分且最后报价（不计算价格折扣）相同的，按照技术指标优劣顺序推荐（按综合评分中技术方案、服务方案、实施方案得分高低依次确定</w:t>
      </w:r>
      <w:r>
        <w:rPr>
          <w:rFonts w:ascii="宋体" w:hAnsi="宋体" w:eastAsia="宋体" w:cs="宋体"/>
          <w:spacing w:val="8"/>
          <w:sz w:val="20"/>
          <w:szCs w:val="20"/>
        </w:rPr>
        <w:t>）。</w:t>
      </w:r>
    </w:p>
    <w:p w14:paraId="23702F65">
      <w:pPr>
        <w:spacing w:line="432" w:lineRule="auto"/>
        <w:rPr>
          <w:rFonts w:ascii="宋体" w:hAnsi="宋体" w:eastAsia="宋体" w:cs="宋体"/>
          <w:sz w:val="20"/>
          <w:szCs w:val="20"/>
        </w:rPr>
        <w:sectPr>
          <w:footerReference r:id="rId29" w:type="default"/>
          <w:pgSz w:w="11906" w:h="16839"/>
          <w:pgMar w:top="971" w:right="650" w:bottom="995" w:left="728" w:header="0" w:footer="759" w:gutter="0"/>
          <w:cols w:space="720" w:num="1"/>
        </w:sectPr>
      </w:pPr>
    </w:p>
    <w:p w14:paraId="5D46F650">
      <w:pPr>
        <w:spacing w:line="258" w:lineRule="auto"/>
        <w:rPr>
          <w:rFonts w:ascii="Arial"/>
          <w:sz w:val="21"/>
        </w:rPr>
      </w:pPr>
    </w:p>
    <w:p w14:paraId="7DDBF386">
      <w:pPr>
        <w:spacing w:line="259" w:lineRule="auto"/>
        <w:rPr>
          <w:rFonts w:ascii="Arial"/>
          <w:sz w:val="21"/>
        </w:rPr>
      </w:pPr>
    </w:p>
    <w:p w14:paraId="6E3A8032">
      <w:pPr>
        <w:spacing w:before="140" w:line="223" w:lineRule="auto"/>
        <w:ind w:left="2085"/>
        <w:outlineLvl w:val="0"/>
        <w:rPr>
          <w:rFonts w:hint="eastAsia" w:ascii="宋体" w:hAnsi="宋体" w:eastAsia="宋体" w:cs="宋体"/>
          <w:sz w:val="43"/>
          <w:szCs w:val="43"/>
          <w:lang w:eastAsia="zh-CN"/>
        </w:rPr>
      </w:pPr>
      <w:bookmarkStart w:id="5" w:name="bookmark5"/>
      <w:bookmarkEnd w:id="5"/>
      <w:bookmarkStart w:id="8" w:name="_GoBack"/>
      <w:bookmarkEnd w:id="8"/>
      <w:r>
        <w:rPr>
          <w:rFonts w:ascii="宋体" w:hAnsi="宋体" w:eastAsia="宋体" w:cs="宋体"/>
          <w:b/>
          <w:bCs/>
          <w:sz w:val="43"/>
          <w:szCs w:val="43"/>
        </w:rPr>
        <w:t>第五章</w:t>
      </w:r>
      <w:r>
        <w:rPr>
          <w:rFonts w:ascii="宋体" w:hAnsi="宋体" w:eastAsia="宋体" w:cs="宋体"/>
          <w:spacing w:val="48"/>
          <w:sz w:val="43"/>
          <w:szCs w:val="43"/>
        </w:rPr>
        <w:t xml:space="preserve"> </w:t>
      </w:r>
      <w:r>
        <w:rPr>
          <w:rFonts w:ascii="宋体" w:hAnsi="宋体" w:eastAsia="宋体" w:cs="宋体"/>
          <w:b/>
          <w:bCs/>
          <w:sz w:val="43"/>
          <w:szCs w:val="43"/>
        </w:rPr>
        <w:t>响应文件</w:t>
      </w:r>
      <w:r>
        <w:rPr>
          <w:rFonts w:hint="eastAsia" w:ascii="宋体" w:hAnsi="宋体" w:eastAsia="宋体" w:cs="宋体"/>
          <w:b/>
          <w:bCs/>
          <w:sz w:val="43"/>
          <w:szCs w:val="43"/>
          <w:lang w:val="en-US" w:eastAsia="zh-CN"/>
        </w:rPr>
        <w:t>格式</w:t>
      </w:r>
    </w:p>
    <w:p w14:paraId="4B4D356A">
      <w:pPr>
        <w:spacing w:line="223" w:lineRule="auto"/>
        <w:rPr>
          <w:rFonts w:ascii="宋体" w:hAnsi="宋体" w:eastAsia="宋体" w:cs="宋体"/>
          <w:sz w:val="43"/>
          <w:szCs w:val="43"/>
        </w:rPr>
        <w:sectPr>
          <w:footerReference r:id="rId30" w:type="default"/>
          <w:pgSz w:w="11906" w:h="16839"/>
          <w:pgMar w:top="1431" w:right="1785" w:bottom="995" w:left="1785" w:header="0" w:footer="759" w:gutter="0"/>
          <w:cols w:space="720" w:num="1"/>
        </w:sectPr>
      </w:pPr>
    </w:p>
    <w:p w14:paraId="6D081EF2">
      <w:pPr>
        <w:spacing w:before="64" w:line="225" w:lineRule="auto"/>
        <w:rPr>
          <w:rFonts w:ascii="宋体" w:hAnsi="宋体" w:eastAsia="宋体" w:cs="宋体"/>
          <w:sz w:val="31"/>
          <w:szCs w:val="31"/>
        </w:rPr>
      </w:pPr>
      <w:r>
        <w:rPr>
          <w:rFonts w:ascii="宋体" w:hAnsi="宋体" w:eastAsia="宋体" w:cs="宋体"/>
          <w:b/>
          <w:bCs/>
          <w:spacing w:val="6"/>
          <w:sz w:val="31"/>
          <w:szCs w:val="31"/>
        </w:rPr>
        <w:t>一、资格证明文件格式</w:t>
      </w:r>
    </w:p>
    <w:p w14:paraId="49A1FBB9">
      <w:pPr>
        <w:spacing w:before="296" w:line="225" w:lineRule="auto"/>
        <w:ind w:left="18"/>
        <w:rPr>
          <w:rFonts w:ascii="宋体" w:hAnsi="宋体" w:eastAsia="宋体" w:cs="宋体"/>
          <w:sz w:val="31"/>
          <w:szCs w:val="31"/>
        </w:rPr>
      </w:pPr>
      <w:r>
        <w:rPr>
          <w:rFonts w:ascii="宋体" w:hAnsi="宋体" w:eastAsia="宋体" w:cs="宋体"/>
          <w:b/>
          <w:bCs/>
          <w:spacing w:val="3"/>
          <w:sz w:val="31"/>
          <w:szCs w:val="31"/>
        </w:rPr>
        <w:t>1.资格证明文件封面格式：</w:t>
      </w:r>
    </w:p>
    <w:p w14:paraId="104A4131">
      <w:pPr>
        <w:spacing w:line="252" w:lineRule="auto"/>
        <w:rPr>
          <w:rFonts w:ascii="Arial"/>
          <w:sz w:val="21"/>
        </w:rPr>
      </w:pPr>
    </w:p>
    <w:p w14:paraId="2B09CF11">
      <w:pPr>
        <w:spacing w:line="252" w:lineRule="auto"/>
        <w:rPr>
          <w:rFonts w:ascii="Arial"/>
          <w:sz w:val="21"/>
        </w:rPr>
      </w:pPr>
    </w:p>
    <w:p w14:paraId="53B2273C">
      <w:pPr>
        <w:spacing w:line="252" w:lineRule="auto"/>
        <w:rPr>
          <w:rFonts w:ascii="Arial"/>
          <w:sz w:val="21"/>
        </w:rPr>
      </w:pPr>
    </w:p>
    <w:p w14:paraId="0D0AB599">
      <w:pPr>
        <w:spacing w:line="252" w:lineRule="auto"/>
        <w:rPr>
          <w:rFonts w:ascii="Arial"/>
          <w:sz w:val="21"/>
        </w:rPr>
      </w:pPr>
    </w:p>
    <w:p w14:paraId="53477E97">
      <w:pPr>
        <w:spacing w:line="253" w:lineRule="auto"/>
        <w:rPr>
          <w:rFonts w:ascii="Arial"/>
          <w:sz w:val="21"/>
        </w:rPr>
      </w:pPr>
    </w:p>
    <w:p w14:paraId="396A0068">
      <w:pPr>
        <w:spacing w:before="270" w:line="224" w:lineRule="auto"/>
        <w:ind w:left="2339"/>
        <w:rPr>
          <w:rFonts w:ascii="黑体" w:hAnsi="黑体" w:eastAsia="黑体" w:cs="黑体"/>
          <w:sz w:val="83"/>
          <w:szCs w:val="83"/>
        </w:rPr>
      </w:pPr>
      <w:r>
        <w:rPr>
          <w:rFonts w:ascii="黑体" w:hAnsi="黑体" w:eastAsia="黑体" w:cs="黑体"/>
          <w:spacing w:val="-30"/>
          <w:sz w:val="83"/>
          <w:szCs w:val="83"/>
        </w:rPr>
        <w:t>响</w:t>
      </w:r>
      <w:r>
        <w:rPr>
          <w:rFonts w:ascii="黑体" w:hAnsi="黑体" w:eastAsia="黑体" w:cs="黑体"/>
          <w:spacing w:val="25"/>
          <w:sz w:val="83"/>
          <w:szCs w:val="83"/>
        </w:rPr>
        <w:t xml:space="preserve">  </w:t>
      </w:r>
      <w:r>
        <w:rPr>
          <w:rFonts w:ascii="黑体" w:hAnsi="黑体" w:eastAsia="黑体" w:cs="黑体"/>
          <w:spacing w:val="-30"/>
          <w:sz w:val="83"/>
          <w:szCs w:val="83"/>
        </w:rPr>
        <w:t>应</w:t>
      </w:r>
      <w:r>
        <w:rPr>
          <w:rFonts w:ascii="黑体" w:hAnsi="黑体" w:eastAsia="黑体" w:cs="黑体"/>
          <w:spacing w:val="26"/>
          <w:sz w:val="83"/>
          <w:szCs w:val="83"/>
        </w:rPr>
        <w:t xml:space="preserve">  </w:t>
      </w:r>
      <w:r>
        <w:rPr>
          <w:rFonts w:ascii="黑体" w:hAnsi="黑体" w:eastAsia="黑体" w:cs="黑体"/>
          <w:spacing w:val="-30"/>
          <w:sz w:val="83"/>
          <w:szCs w:val="83"/>
        </w:rPr>
        <w:t>文</w:t>
      </w:r>
      <w:r>
        <w:rPr>
          <w:rFonts w:ascii="黑体" w:hAnsi="黑体" w:eastAsia="黑体" w:cs="黑体"/>
          <w:spacing w:val="18"/>
          <w:sz w:val="83"/>
          <w:szCs w:val="83"/>
        </w:rPr>
        <w:t xml:space="preserve">  </w:t>
      </w:r>
      <w:r>
        <w:rPr>
          <w:rFonts w:ascii="黑体" w:hAnsi="黑体" w:eastAsia="黑体" w:cs="黑体"/>
          <w:spacing w:val="-30"/>
          <w:sz w:val="83"/>
          <w:szCs w:val="83"/>
        </w:rPr>
        <w:t>件</w:t>
      </w:r>
    </w:p>
    <w:p w14:paraId="1376CE78">
      <w:pPr>
        <w:spacing w:line="263" w:lineRule="auto"/>
        <w:rPr>
          <w:rFonts w:ascii="Arial"/>
          <w:sz w:val="21"/>
        </w:rPr>
      </w:pPr>
    </w:p>
    <w:p w14:paraId="76508A57">
      <w:pPr>
        <w:spacing w:line="264" w:lineRule="auto"/>
        <w:rPr>
          <w:rFonts w:ascii="Arial"/>
          <w:sz w:val="21"/>
        </w:rPr>
      </w:pPr>
    </w:p>
    <w:p w14:paraId="7336C7EA">
      <w:pPr>
        <w:spacing w:line="264" w:lineRule="auto"/>
        <w:rPr>
          <w:rFonts w:ascii="Arial"/>
          <w:sz w:val="21"/>
        </w:rPr>
      </w:pPr>
    </w:p>
    <w:p w14:paraId="38D1BA23">
      <w:pPr>
        <w:spacing w:line="264" w:lineRule="auto"/>
        <w:rPr>
          <w:rFonts w:ascii="Arial"/>
          <w:sz w:val="21"/>
        </w:rPr>
      </w:pPr>
    </w:p>
    <w:p w14:paraId="3310C189">
      <w:pPr>
        <w:spacing w:before="101" w:line="226" w:lineRule="auto"/>
        <w:ind w:left="3478"/>
        <w:rPr>
          <w:rFonts w:ascii="黑体" w:hAnsi="黑体" w:eastAsia="黑体" w:cs="黑体"/>
          <w:sz w:val="31"/>
          <w:szCs w:val="31"/>
        </w:rPr>
      </w:pPr>
      <w:r>
        <w:rPr>
          <w:rFonts w:ascii="黑体" w:hAnsi="黑体" w:eastAsia="黑体" w:cs="黑体"/>
          <w:spacing w:val="-8"/>
          <w:sz w:val="31"/>
          <w:szCs w:val="31"/>
        </w:rPr>
        <w:t>资</w:t>
      </w:r>
      <w:r>
        <w:rPr>
          <w:rFonts w:ascii="黑体" w:hAnsi="黑体" w:eastAsia="黑体" w:cs="黑体"/>
          <w:spacing w:val="12"/>
          <w:sz w:val="31"/>
          <w:szCs w:val="31"/>
        </w:rPr>
        <w:t xml:space="preserve">  </w:t>
      </w:r>
      <w:r>
        <w:rPr>
          <w:rFonts w:ascii="黑体" w:hAnsi="黑体" w:eastAsia="黑体" w:cs="黑体"/>
          <w:spacing w:val="-8"/>
          <w:sz w:val="31"/>
          <w:szCs w:val="31"/>
        </w:rPr>
        <w:t>格</w:t>
      </w:r>
      <w:r>
        <w:rPr>
          <w:rFonts w:ascii="黑体" w:hAnsi="黑体" w:eastAsia="黑体" w:cs="黑体"/>
          <w:spacing w:val="10"/>
          <w:sz w:val="31"/>
          <w:szCs w:val="31"/>
        </w:rPr>
        <w:t xml:space="preserve">  </w:t>
      </w:r>
      <w:r>
        <w:rPr>
          <w:rFonts w:ascii="黑体" w:hAnsi="黑体" w:eastAsia="黑体" w:cs="黑体"/>
          <w:spacing w:val="-8"/>
          <w:sz w:val="31"/>
          <w:szCs w:val="31"/>
        </w:rPr>
        <w:t>证</w:t>
      </w:r>
      <w:r>
        <w:rPr>
          <w:rFonts w:ascii="黑体" w:hAnsi="黑体" w:eastAsia="黑体" w:cs="黑体"/>
          <w:spacing w:val="20"/>
          <w:sz w:val="31"/>
          <w:szCs w:val="31"/>
        </w:rPr>
        <w:t xml:space="preserve">  </w:t>
      </w:r>
      <w:r>
        <w:rPr>
          <w:rFonts w:ascii="黑体" w:hAnsi="黑体" w:eastAsia="黑体" w:cs="黑体"/>
          <w:spacing w:val="-8"/>
          <w:sz w:val="31"/>
          <w:szCs w:val="31"/>
        </w:rPr>
        <w:t>明</w:t>
      </w:r>
      <w:r>
        <w:rPr>
          <w:rFonts w:ascii="黑体" w:hAnsi="黑体" w:eastAsia="黑体" w:cs="黑体"/>
          <w:spacing w:val="14"/>
          <w:sz w:val="31"/>
          <w:szCs w:val="31"/>
        </w:rPr>
        <w:t xml:space="preserve">  </w:t>
      </w:r>
      <w:r>
        <w:rPr>
          <w:rFonts w:ascii="黑体" w:hAnsi="黑体" w:eastAsia="黑体" w:cs="黑体"/>
          <w:spacing w:val="-8"/>
          <w:sz w:val="31"/>
          <w:szCs w:val="31"/>
        </w:rPr>
        <w:t>文</w:t>
      </w:r>
      <w:r>
        <w:rPr>
          <w:rFonts w:ascii="黑体" w:hAnsi="黑体" w:eastAsia="黑体" w:cs="黑体"/>
          <w:spacing w:val="10"/>
          <w:sz w:val="31"/>
          <w:szCs w:val="31"/>
        </w:rPr>
        <w:t xml:space="preserve">  </w:t>
      </w:r>
      <w:r>
        <w:rPr>
          <w:rFonts w:ascii="黑体" w:hAnsi="黑体" w:eastAsia="黑体" w:cs="黑体"/>
          <w:spacing w:val="-8"/>
          <w:sz w:val="31"/>
          <w:szCs w:val="31"/>
        </w:rPr>
        <w:t>件</w:t>
      </w:r>
    </w:p>
    <w:p w14:paraId="1F70ED97">
      <w:pPr>
        <w:spacing w:line="257" w:lineRule="auto"/>
        <w:rPr>
          <w:rFonts w:ascii="Arial"/>
          <w:sz w:val="21"/>
        </w:rPr>
      </w:pPr>
    </w:p>
    <w:p w14:paraId="5291E3A4">
      <w:pPr>
        <w:spacing w:line="258" w:lineRule="auto"/>
        <w:rPr>
          <w:rFonts w:ascii="Arial"/>
          <w:sz w:val="21"/>
        </w:rPr>
      </w:pPr>
    </w:p>
    <w:p w14:paraId="16E9FA7D">
      <w:pPr>
        <w:spacing w:line="258" w:lineRule="auto"/>
        <w:rPr>
          <w:rFonts w:ascii="Arial"/>
          <w:sz w:val="21"/>
        </w:rPr>
      </w:pPr>
    </w:p>
    <w:p w14:paraId="4F4F48E7">
      <w:pPr>
        <w:spacing w:line="258" w:lineRule="auto"/>
        <w:rPr>
          <w:rFonts w:ascii="Arial"/>
          <w:sz w:val="21"/>
        </w:rPr>
      </w:pPr>
    </w:p>
    <w:p w14:paraId="4EC9E094">
      <w:pPr>
        <w:spacing w:line="258" w:lineRule="auto"/>
        <w:rPr>
          <w:rFonts w:ascii="Arial"/>
          <w:sz w:val="21"/>
        </w:rPr>
      </w:pPr>
    </w:p>
    <w:p w14:paraId="4C505B11">
      <w:pPr>
        <w:spacing w:line="258" w:lineRule="auto"/>
        <w:rPr>
          <w:rFonts w:ascii="Arial"/>
          <w:sz w:val="21"/>
        </w:rPr>
      </w:pPr>
    </w:p>
    <w:p w14:paraId="1FB13C8D">
      <w:pPr>
        <w:spacing w:before="101" w:line="226" w:lineRule="auto"/>
        <w:ind w:left="640"/>
        <w:rPr>
          <w:rFonts w:ascii="宋体" w:hAnsi="宋体" w:eastAsia="宋体" w:cs="宋体"/>
          <w:sz w:val="31"/>
          <w:szCs w:val="31"/>
        </w:rPr>
      </w:pPr>
      <w:r>
        <w:rPr>
          <w:rFonts w:ascii="宋体" w:hAnsi="宋体" w:eastAsia="宋体" w:cs="宋体"/>
          <w:spacing w:val="4"/>
          <w:sz w:val="31"/>
          <w:szCs w:val="31"/>
        </w:rPr>
        <w:t>项目名称：</w:t>
      </w:r>
    </w:p>
    <w:p w14:paraId="4346B981">
      <w:pPr>
        <w:spacing w:line="329" w:lineRule="auto"/>
        <w:rPr>
          <w:rFonts w:ascii="Arial"/>
          <w:sz w:val="21"/>
        </w:rPr>
      </w:pPr>
    </w:p>
    <w:p w14:paraId="47DA739B">
      <w:pPr>
        <w:spacing w:line="329" w:lineRule="auto"/>
        <w:rPr>
          <w:rFonts w:ascii="Arial"/>
          <w:sz w:val="21"/>
        </w:rPr>
      </w:pPr>
    </w:p>
    <w:p w14:paraId="00E780CD">
      <w:pPr>
        <w:spacing w:before="101" w:line="225" w:lineRule="auto"/>
        <w:ind w:left="720"/>
        <w:rPr>
          <w:rFonts w:ascii="宋体" w:hAnsi="宋体" w:eastAsia="宋体" w:cs="宋体"/>
          <w:sz w:val="31"/>
          <w:szCs w:val="31"/>
        </w:rPr>
      </w:pPr>
      <w:r>
        <w:rPr>
          <w:rFonts w:ascii="宋体" w:hAnsi="宋体" w:eastAsia="宋体" w:cs="宋体"/>
          <w:spacing w:val="4"/>
          <w:sz w:val="31"/>
          <w:szCs w:val="31"/>
        </w:rPr>
        <w:t>项目编号：</w:t>
      </w:r>
    </w:p>
    <w:p w14:paraId="6318D8C5">
      <w:pPr>
        <w:spacing w:line="328" w:lineRule="auto"/>
        <w:rPr>
          <w:rFonts w:ascii="Arial"/>
          <w:sz w:val="21"/>
        </w:rPr>
      </w:pPr>
    </w:p>
    <w:p w14:paraId="184917D9">
      <w:pPr>
        <w:spacing w:line="328" w:lineRule="auto"/>
        <w:rPr>
          <w:rFonts w:ascii="Arial"/>
          <w:sz w:val="21"/>
        </w:rPr>
      </w:pPr>
    </w:p>
    <w:p w14:paraId="7C4FDCBE">
      <w:pPr>
        <w:spacing w:before="102" w:line="226" w:lineRule="auto"/>
        <w:ind w:left="714"/>
        <w:rPr>
          <w:rFonts w:ascii="宋体" w:hAnsi="宋体" w:eastAsia="宋体" w:cs="宋体"/>
          <w:sz w:val="31"/>
          <w:szCs w:val="31"/>
        </w:rPr>
      </w:pPr>
      <w:r>
        <w:rPr>
          <w:rFonts w:ascii="宋体" w:hAnsi="宋体" w:eastAsia="宋体" w:cs="宋体"/>
          <w:spacing w:val="5"/>
          <w:sz w:val="31"/>
          <w:szCs w:val="31"/>
        </w:rPr>
        <w:t>所竞分标：</w:t>
      </w:r>
    </w:p>
    <w:p w14:paraId="487934AB">
      <w:pPr>
        <w:spacing w:line="276" w:lineRule="auto"/>
        <w:rPr>
          <w:rFonts w:ascii="Arial"/>
          <w:sz w:val="21"/>
        </w:rPr>
      </w:pPr>
    </w:p>
    <w:p w14:paraId="334AEEEA">
      <w:pPr>
        <w:spacing w:line="276" w:lineRule="auto"/>
        <w:rPr>
          <w:rFonts w:ascii="Arial"/>
          <w:sz w:val="21"/>
        </w:rPr>
      </w:pPr>
    </w:p>
    <w:p w14:paraId="77F5C3B0">
      <w:pPr>
        <w:spacing w:before="101" w:line="225" w:lineRule="auto"/>
        <w:ind w:left="714"/>
        <w:rPr>
          <w:rFonts w:ascii="宋体" w:hAnsi="宋体" w:eastAsia="宋体" w:cs="宋体"/>
          <w:sz w:val="31"/>
          <w:szCs w:val="31"/>
        </w:rPr>
      </w:pPr>
      <w:r>
        <w:rPr>
          <w:rFonts w:ascii="宋体" w:hAnsi="宋体" w:eastAsia="宋体" w:cs="宋体"/>
          <w:spacing w:val="5"/>
          <w:sz w:val="31"/>
          <w:szCs w:val="31"/>
        </w:rPr>
        <w:t>供应商名称：</w:t>
      </w:r>
    </w:p>
    <w:p w14:paraId="568A6D41">
      <w:pPr>
        <w:spacing w:line="246" w:lineRule="auto"/>
        <w:rPr>
          <w:rFonts w:ascii="Arial"/>
          <w:sz w:val="21"/>
        </w:rPr>
      </w:pPr>
    </w:p>
    <w:p w14:paraId="31B6993C">
      <w:pPr>
        <w:spacing w:line="246" w:lineRule="auto"/>
        <w:rPr>
          <w:rFonts w:ascii="Arial"/>
          <w:sz w:val="21"/>
        </w:rPr>
      </w:pPr>
    </w:p>
    <w:p w14:paraId="4AA33DA9">
      <w:pPr>
        <w:spacing w:line="246" w:lineRule="auto"/>
        <w:rPr>
          <w:rFonts w:ascii="Arial"/>
          <w:sz w:val="21"/>
        </w:rPr>
      </w:pPr>
    </w:p>
    <w:p w14:paraId="5BF1CED2">
      <w:pPr>
        <w:spacing w:line="247" w:lineRule="auto"/>
        <w:rPr>
          <w:rFonts w:ascii="Arial"/>
          <w:sz w:val="21"/>
        </w:rPr>
      </w:pPr>
    </w:p>
    <w:p w14:paraId="6C8C877D">
      <w:pPr>
        <w:spacing w:line="247" w:lineRule="auto"/>
        <w:rPr>
          <w:rFonts w:ascii="Arial"/>
          <w:sz w:val="21"/>
        </w:rPr>
      </w:pPr>
    </w:p>
    <w:p w14:paraId="407CB8EE">
      <w:pPr>
        <w:spacing w:line="247" w:lineRule="auto"/>
        <w:rPr>
          <w:rFonts w:ascii="Arial"/>
          <w:sz w:val="21"/>
        </w:rPr>
      </w:pPr>
    </w:p>
    <w:p w14:paraId="6CFB0EB9">
      <w:pPr>
        <w:spacing w:before="101" w:line="225" w:lineRule="auto"/>
        <w:ind w:left="4109"/>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07B05076">
      <w:pPr>
        <w:spacing w:line="225" w:lineRule="auto"/>
        <w:rPr>
          <w:rFonts w:ascii="宋体" w:hAnsi="宋体" w:eastAsia="宋体" w:cs="宋体"/>
          <w:sz w:val="31"/>
          <w:szCs w:val="31"/>
        </w:rPr>
        <w:sectPr>
          <w:footerReference r:id="rId31" w:type="default"/>
          <w:pgSz w:w="11906" w:h="16839"/>
          <w:pgMar w:top="1062" w:right="1785" w:bottom="995" w:left="737" w:header="0" w:footer="759" w:gutter="0"/>
          <w:cols w:space="720" w:num="1"/>
        </w:sectPr>
      </w:pPr>
    </w:p>
    <w:p w14:paraId="48C1B544">
      <w:pPr>
        <w:spacing w:before="64" w:line="225" w:lineRule="auto"/>
        <w:rPr>
          <w:rFonts w:ascii="宋体" w:hAnsi="宋体" w:eastAsia="宋体" w:cs="宋体"/>
          <w:sz w:val="31"/>
          <w:szCs w:val="31"/>
        </w:rPr>
      </w:pPr>
      <w:r>
        <w:rPr>
          <w:rFonts w:ascii="宋体" w:hAnsi="宋体" w:eastAsia="宋体" w:cs="宋体"/>
          <w:b/>
          <w:bCs/>
          <w:spacing w:val="5"/>
          <w:sz w:val="31"/>
          <w:szCs w:val="31"/>
        </w:rPr>
        <w:t>2.资格证明文件目录</w:t>
      </w:r>
    </w:p>
    <w:p w14:paraId="15C7FC9B">
      <w:pPr>
        <w:spacing w:line="296" w:lineRule="auto"/>
        <w:rPr>
          <w:rFonts w:ascii="Arial"/>
          <w:sz w:val="21"/>
        </w:rPr>
      </w:pPr>
    </w:p>
    <w:p w14:paraId="217DD829">
      <w:pPr>
        <w:spacing w:before="100" w:line="225" w:lineRule="auto"/>
        <w:jc w:val="right"/>
        <w:rPr>
          <w:rFonts w:ascii="宋体" w:hAnsi="宋体" w:eastAsia="宋体" w:cs="宋体"/>
          <w:sz w:val="31"/>
          <w:szCs w:val="31"/>
        </w:rPr>
      </w:pPr>
      <w:r>
        <w:rPr>
          <w:rFonts w:ascii="宋体" w:hAnsi="宋体" w:eastAsia="宋体" w:cs="宋体"/>
          <w:sz w:val="31"/>
          <w:szCs w:val="31"/>
        </w:rPr>
        <w:t>根据磋商文件规定及供应商提供的材料自行编写目录（部分格式</w:t>
      </w:r>
      <w:r>
        <w:rPr>
          <w:rFonts w:ascii="宋体" w:hAnsi="宋体" w:eastAsia="宋体" w:cs="宋体"/>
          <w:spacing w:val="-1"/>
          <w:sz w:val="31"/>
          <w:szCs w:val="31"/>
        </w:rPr>
        <w:t>后附）。</w:t>
      </w:r>
    </w:p>
    <w:p w14:paraId="61CA453F">
      <w:pPr>
        <w:spacing w:line="225" w:lineRule="auto"/>
        <w:rPr>
          <w:rFonts w:ascii="宋体" w:hAnsi="宋体" w:eastAsia="宋体" w:cs="宋体"/>
          <w:sz w:val="31"/>
          <w:szCs w:val="31"/>
        </w:rPr>
        <w:sectPr>
          <w:footerReference r:id="rId32" w:type="default"/>
          <w:pgSz w:w="11906" w:h="16839"/>
          <w:pgMar w:top="1062" w:right="610" w:bottom="995" w:left="877" w:header="0" w:footer="759" w:gutter="0"/>
          <w:cols w:space="720" w:num="1"/>
        </w:sectPr>
      </w:pPr>
    </w:p>
    <w:p w14:paraId="277613A5">
      <w:pPr>
        <w:spacing w:before="162" w:line="225" w:lineRule="auto"/>
        <w:ind w:left="2825"/>
        <w:rPr>
          <w:rFonts w:ascii="宋体" w:hAnsi="宋体" w:eastAsia="宋体" w:cs="宋体"/>
          <w:sz w:val="31"/>
          <w:szCs w:val="31"/>
        </w:rPr>
      </w:pPr>
      <w:r>
        <w:rPr>
          <w:rFonts w:ascii="宋体" w:hAnsi="宋体" w:eastAsia="宋体" w:cs="宋体"/>
          <w:b/>
          <w:bCs/>
          <w:spacing w:val="7"/>
          <w:sz w:val="31"/>
          <w:szCs w:val="31"/>
        </w:rPr>
        <w:t>供应商直接控股、管理关系信息表</w:t>
      </w:r>
    </w:p>
    <w:p w14:paraId="062DA1BF">
      <w:pPr>
        <w:spacing w:line="340" w:lineRule="auto"/>
        <w:rPr>
          <w:rFonts w:ascii="Arial"/>
          <w:sz w:val="21"/>
        </w:rPr>
      </w:pPr>
    </w:p>
    <w:p w14:paraId="671DDFC5">
      <w:pPr>
        <w:spacing w:line="341" w:lineRule="auto"/>
        <w:rPr>
          <w:rFonts w:ascii="Arial"/>
          <w:sz w:val="21"/>
        </w:rPr>
      </w:pPr>
    </w:p>
    <w:p w14:paraId="54A60565">
      <w:pPr>
        <w:spacing w:before="100" w:line="225" w:lineRule="auto"/>
        <w:ind w:left="3307"/>
        <w:rPr>
          <w:rFonts w:ascii="宋体" w:hAnsi="宋体" w:eastAsia="宋体" w:cs="宋体"/>
          <w:sz w:val="31"/>
          <w:szCs w:val="31"/>
        </w:rPr>
      </w:pPr>
      <w:r>
        <w:rPr>
          <w:rFonts w:ascii="宋体" w:hAnsi="宋体" w:eastAsia="宋体" w:cs="宋体"/>
          <w:b/>
          <w:bCs/>
          <w:spacing w:val="6"/>
          <w:sz w:val="31"/>
          <w:szCs w:val="31"/>
        </w:rPr>
        <w:t>供应商直接控股股东信息表</w:t>
      </w:r>
    </w:p>
    <w:p w14:paraId="179E756B">
      <w:pPr>
        <w:spacing w:before="39"/>
      </w:pPr>
    </w:p>
    <w:p w14:paraId="13F5477A">
      <w:pPr>
        <w:spacing w:before="39"/>
      </w:pPr>
    </w:p>
    <w:tbl>
      <w:tblPr>
        <w:tblStyle w:val="7"/>
        <w:tblW w:w="10151"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29162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84" w:type="dxa"/>
            <w:vAlign w:val="top"/>
          </w:tcPr>
          <w:p w14:paraId="5E6AAF08">
            <w:pPr>
              <w:pStyle w:val="8"/>
              <w:spacing w:before="237" w:line="222" w:lineRule="auto"/>
              <w:ind w:left="206"/>
              <w:rPr>
                <w:sz w:val="24"/>
                <w:szCs w:val="24"/>
              </w:rPr>
            </w:pPr>
            <w:r>
              <w:rPr>
                <w:b/>
                <w:bCs/>
                <w:spacing w:val="-7"/>
                <w:sz w:val="24"/>
                <w:szCs w:val="24"/>
              </w:rPr>
              <w:t>序号</w:t>
            </w:r>
          </w:p>
        </w:tc>
        <w:tc>
          <w:tcPr>
            <w:tcW w:w="2654" w:type="dxa"/>
            <w:vAlign w:val="top"/>
          </w:tcPr>
          <w:p w14:paraId="785BA406">
            <w:pPr>
              <w:pStyle w:val="8"/>
              <w:spacing w:before="237" w:line="220" w:lineRule="auto"/>
              <w:ind w:left="369"/>
              <w:rPr>
                <w:sz w:val="24"/>
                <w:szCs w:val="24"/>
              </w:rPr>
            </w:pPr>
            <w:r>
              <w:rPr>
                <w:b/>
                <w:bCs/>
                <w:spacing w:val="-4"/>
                <w:sz w:val="24"/>
                <w:szCs w:val="24"/>
              </w:rPr>
              <w:t>直接控股股东名称</w:t>
            </w:r>
          </w:p>
        </w:tc>
        <w:tc>
          <w:tcPr>
            <w:tcW w:w="1454" w:type="dxa"/>
            <w:vAlign w:val="top"/>
          </w:tcPr>
          <w:p w14:paraId="4981956E">
            <w:pPr>
              <w:pStyle w:val="8"/>
              <w:spacing w:before="237" w:line="222" w:lineRule="auto"/>
              <w:ind w:left="271"/>
              <w:rPr>
                <w:sz w:val="24"/>
                <w:szCs w:val="24"/>
              </w:rPr>
            </w:pPr>
            <w:r>
              <w:rPr>
                <w:b/>
                <w:bCs/>
                <w:spacing w:val="-10"/>
                <w:sz w:val="24"/>
                <w:szCs w:val="24"/>
              </w:rPr>
              <w:t>出资比例</w:t>
            </w:r>
          </w:p>
        </w:tc>
        <w:tc>
          <w:tcPr>
            <w:tcW w:w="4285" w:type="dxa"/>
            <w:vAlign w:val="top"/>
          </w:tcPr>
          <w:p w14:paraId="69673B24">
            <w:pPr>
              <w:pStyle w:val="8"/>
              <w:spacing w:before="238" w:line="219" w:lineRule="auto"/>
              <w:ind w:left="348"/>
              <w:rPr>
                <w:sz w:val="24"/>
                <w:szCs w:val="24"/>
              </w:rPr>
            </w:pPr>
            <w:r>
              <w:rPr>
                <w:b/>
                <w:bCs/>
                <w:spacing w:val="-3"/>
                <w:sz w:val="24"/>
                <w:szCs w:val="24"/>
              </w:rPr>
              <w:t>身份证号码或者统一社会信用代码</w:t>
            </w:r>
          </w:p>
        </w:tc>
        <w:tc>
          <w:tcPr>
            <w:tcW w:w="874" w:type="dxa"/>
            <w:vAlign w:val="top"/>
          </w:tcPr>
          <w:p w14:paraId="08340D1F">
            <w:pPr>
              <w:pStyle w:val="8"/>
              <w:spacing w:before="237" w:line="222" w:lineRule="auto"/>
              <w:ind w:left="204"/>
              <w:rPr>
                <w:sz w:val="24"/>
                <w:szCs w:val="24"/>
              </w:rPr>
            </w:pPr>
            <w:r>
              <w:rPr>
                <w:b/>
                <w:bCs/>
                <w:spacing w:val="-9"/>
                <w:sz w:val="24"/>
                <w:szCs w:val="24"/>
              </w:rPr>
              <w:t>备注</w:t>
            </w:r>
          </w:p>
        </w:tc>
      </w:tr>
      <w:tr w14:paraId="22908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78E91C90">
            <w:pPr>
              <w:pStyle w:val="8"/>
              <w:spacing w:before="235" w:line="242" w:lineRule="auto"/>
              <w:ind w:left="407"/>
              <w:rPr>
                <w:sz w:val="24"/>
                <w:szCs w:val="24"/>
              </w:rPr>
            </w:pPr>
            <w:r>
              <w:rPr>
                <w:sz w:val="24"/>
                <w:szCs w:val="24"/>
              </w:rPr>
              <w:t>1</w:t>
            </w:r>
          </w:p>
        </w:tc>
        <w:tc>
          <w:tcPr>
            <w:tcW w:w="2654" w:type="dxa"/>
            <w:vAlign w:val="top"/>
          </w:tcPr>
          <w:p w14:paraId="4CC8F3A7">
            <w:pPr>
              <w:rPr>
                <w:rFonts w:ascii="Arial"/>
                <w:sz w:val="21"/>
              </w:rPr>
            </w:pPr>
          </w:p>
        </w:tc>
        <w:tc>
          <w:tcPr>
            <w:tcW w:w="1454" w:type="dxa"/>
            <w:vAlign w:val="top"/>
          </w:tcPr>
          <w:p w14:paraId="7F5CB16F">
            <w:pPr>
              <w:rPr>
                <w:rFonts w:ascii="Arial"/>
                <w:sz w:val="21"/>
              </w:rPr>
            </w:pPr>
          </w:p>
        </w:tc>
        <w:tc>
          <w:tcPr>
            <w:tcW w:w="4285" w:type="dxa"/>
            <w:vAlign w:val="top"/>
          </w:tcPr>
          <w:p w14:paraId="0B56C80E">
            <w:pPr>
              <w:rPr>
                <w:rFonts w:ascii="Arial"/>
                <w:sz w:val="21"/>
              </w:rPr>
            </w:pPr>
          </w:p>
        </w:tc>
        <w:tc>
          <w:tcPr>
            <w:tcW w:w="874" w:type="dxa"/>
            <w:vAlign w:val="top"/>
          </w:tcPr>
          <w:p w14:paraId="6F70C789">
            <w:pPr>
              <w:rPr>
                <w:rFonts w:ascii="Arial"/>
                <w:sz w:val="21"/>
              </w:rPr>
            </w:pPr>
          </w:p>
        </w:tc>
      </w:tr>
      <w:tr w14:paraId="518F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681961E5">
            <w:pPr>
              <w:pStyle w:val="8"/>
              <w:spacing w:before="235" w:line="242" w:lineRule="auto"/>
              <w:ind w:left="393"/>
              <w:rPr>
                <w:sz w:val="24"/>
                <w:szCs w:val="24"/>
              </w:rPr>
            </w:pPr>
            <w:r>
              <w:rPr>
                <w:sz w:val="24"/>
                <w:szCs w:val="24"/>
              </w:rPr>
              <w:t>2</w:t>
            </w:r>
          </w:p>
        </w:tc>
        <w:tc>
          <w:tcPr>
            <w:tcW w:w="2654" w:type="dxa"/>
            <w:vAlign w:val="top"/>
          </w:tcPr>
          <w:p w14:paraId="1A7E771C">
            <w:pPr>
              <w:rPr>
                <w:rFonts w:ascii="Arial"/>
                <w:sz w:val="21"/>
              </w:rPr>
            </w:pPr>
          </w:p>
        </w:tc>
        <w:tc>
          <w:tcPr>
            <w:tcW w:w="1454" w:type="dxa"/>
            <w:vAlign w:val="top"/>
          </w:tcPr>
          <w:p w14:paraId="0C993427">
            <w:pPr>
              <w:rPr>
                <w:rFonts w:ascii="Arial"/>
                <w:sz w:val="21"/>
              </w:rPr>
            </w:pPr>
          </w:p>
        </w:tc>
        <w:tc>
          <w:tcPr>
            <w:tcW w:w="4285" w:type="dxa"/>
            <w:vAlign w:val="top"/>
          </w:tcPr>
          <w:p w14:paraId="5C4A1D52">
            <w:pPr>
              <w:rPr>
                <w:rFonts w:ascii="Arial"/>
                <w:sz w:val="21"/>
              </w:rPr>
            </w:pPr>
          </w:p>
        </w:tc>
        <w:tc>
          <w:tcPr>
            <w:tcW w:w="874" w:type="dxa"/>
            <w:vAlign w:val="top"/>
          </w:tcPr>
          <w:p w14:paraId="29E915FC">
            <w:pPr>
              <w:rPr>
                <w:rFonts w:ascii="Arial"/>
                <w:sz w:val="21"/>
              </w:rPr>
            </w:pPr>
          </w:p>
        </w:tc>
      </w:tr>
      <w:tr w14:paraId="722A5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84" w:type="dxa"/>
            <w:vAlign w:val="top"/>
          </w:tcPr>
          <w:p w14:paraId="1A724AB8">
            <w:pPr>
              <w:pStyle w:val="8"/>
              <w:spacing w:before="237"/>
              <w:ind w:left="394"/>
              <w:rPr>
                <w:sz w:val="24"/>
                <w:szCs w:val="24"/>
              </w:rPr>
            </w:pPr>
            <w:r>
              <w:rPr>
                <w:sz w:val="24"/>
                <w:szCs w:val="24"/>
              </w:rPr>
              <w:t>3</w:t>
            </w:r>
          </w:p>
        </w:tc>
        <w:tc>
          <w:tcPr>
            <w:tcW w:w="2654" w:type="dxa"/>
            <w:vAlign w:val="top"/>
          </w:tcPr>
          <w:p w14:paraId="78572348">
            <w:pPr>
              <w:rPr>
                <w:rFonts w:ascii="Arial"/>
                <w:sz w:val="21"/>
              </w:rPr>
            </w:pPr>
          </w:p>
        </w:tc>
        <w:tc>
          <w:tcPr>
            <w:tcW w:w="1454" w:type="dxa"/>
            <w:vAlign w:val="top"/>
          </w:tcPr>
          <w:p w14:paraId="3D2F7E01">
            <w:pPr>
              <w:rPr>
                <w:rFonts w:ascii="Arial"/>
                <w:sz w:val="21"/>
              </w:rPr>
            </w:pPr>
          </w:p>
        </w:tc>
        <w:tc>
          <w:tcPr>
            <w:tcW w:w="4285" w:type="dxa"/>
            <w:vAlign w:val="top"/>
          </w:tcPr>
          <w:p w14:paraId="29176E4B">
            <w:pPr>
              <w:rPr>
                <w:rFonts w:ascii="Arial"/>
                <w:sz w:val="21"/>
              </w:rPr>
            </w:pPr>
          </w:p>
        </w:tc>
        <w:tc>
          <w:tcPr>
            <w:tcW w:w="874" w:type="dxa"/>
            <w:vAlign w:val="top"/>
          </w:tcPr>
          <w:p w14:paraId="3558EA12">
            <w:pPr>
              <w:rPr>
                <w:rFonts w:ascii="Arial"/>
                <w:sz w:val="21"/>
              </w:rPr>
            </w:pPr>
          </w:p>
        </w:tc>
      </w:tr>
      <w:tr w14:paraId="61C47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0F8C3E69">
            <w:pPr>
              <w:pStyle w:val="8"/>
              <w:spacing w:before="237" w:line="379" w:lineRule="exact"/>
              <w:ind w:left="225"/>
              <w:rPr>
                <w:sz w:val="24"/>
                <w:szCs w:val="24"/>
              </w:rPr>
            </w:pPr>
            <w:r>
              <w:rPr>
                <w:spacing w:val="-13"/>
                <w:position w:val="3"/>
                <w:sz w:val="24"/>
                <w:szCs w:val="24"/>
              </w:rPr>
              <w:t>……</w:t>
            </w:r>
          </w:p>
        </w:tc>
        <w:tc>
          <w:tcPr>
            <w:tcW w:w="2654" w:type="dxa"/>
            <w:vAlign w:val="top"/>
          </w:tcPr>
          <w:p w14:paraId="543686D0">
            <w:pPr>
              <w:rPr>
                <w:rFonts w:ascii="Arial"/>
                <w:sz w:val="21"/>
              </w:rPr>
            </w:pPr>
          </w:p>
        </w:tc>
        <w:tc>
          <w:tcPr>
            <w:tcW w:w="1454" w:type="dxa"/>
            <w:vAlign w:val="top"/>
          </w:tcPr>
          <w:p w14:paraId="17BC8960">
            <w:pPr>
              <w:rPr>
                <w:rFonts w:ascii="Arial"/>
                <w:sz w:val="21"/>
              </w:rPr>
            </w:pPr>
          </w:p>
        </w:tc>
        <w:tc>
          <w:tcPr>
            <w:tcW w:w="4285" w:type="dxa"/>
            <w:vAlign w:val="top"/>
          </w:tcPr>
          <w:p w14:paraId="576C24DB">
            <w:pPr>
              <w:rPr>
                <w:rFonts w:ascii="Arial"/>
                <w:sz w:val="21"/>
              </w:rPr>
            </w:pPr>
          </w:p>
        </w:tc>
        <w:tc>
          <w:tcPr>
            <w:tcW w:w="874" w:type="dxa"/>
            <w:vAlign w:val="top"/>
          </w:tcPr>
          <w:p w14:paraId="1151EB7D">
            <w:pPr>
              <w:rPr>
                <w:rFonts w:ascii="Arial"/>
                <w:sz w:val="21"/>
              </w:rPr>
            </w:pPr>
          </w:p>
        </w:tc>
      </w:tr>
    </w:tbl>
    <w:p w14:paraId="17B16642">
      <w:pPr>
        <w:spacing w:before="113" w:line="224" w:lineRule="auto"/>
        <w:rPr>
          <w:rFonts w:ascii="宋体" w:hAnsi="宋体" w:eastAsia="宋体" w:cs="宋体"/>
          <w:sz w:val="24"/>
          <w:szCs w:val="24"/>
        </w:rPr>
      </w:pPr>
      <w:r>
        <w:rPr>
          <w:rFonts w:ascii="宋体" w:hAnsi="宋体" w:eastAsia="宋体" w:cs="宋体"/>
          <w:spacing w:val="-5"/>
          <w:sz w:val="24"/>
          <w:szCs w:val="24"/>
        </w:rPr>
        <w:t>注：</w:t>
      </w:r>
    </w:p>
    <w:p w14:paraId="4B28910A">
      <w:pPr>
        <w:spacing w:before="177" w:line="360" w:lineRule="auto"/>
        <w:ind w:firstLine="497"/>
        <w:rPr>
          <w:rFonts w:ascii="宋体" w:hAnsi="宋体" w:eastAsia="宋体" w:cs="宋体"/>
          <w:sz w:val="24"/>
          <w:szCs w:val="24"/>
        </w:rPr>
      </w:pPr>
      <w:r>
        <w:rPr>
          <w:rFonts w:ascii="宋体" w:hAnsi="宋体" w:eastAsia="宋体" w:cs="宋体"/>
          <w:spacing w:val="-3"/>
          <w:sz w:val="24"/>
          <w:szCs w:val="24"/>
        </w:rPr>
        <w:t>1.直接控股股东：是指其出资额占有限责任公司资本总额百分之五十以上或者其持有的股份占股</w:t>
      </w:r>
      <w:r>
        <w:rPr>
          <w:rFonts w:ascii="宋体" w:hAnsi="宋体" w:eastAsia="宋体" w:cs="宋体"/>
          <w:spacing w:val="-2"/>
          <w:sz w:val="24"/>
          <w:szCs w:val="24"/>
        </w:rPr>
        <w:t>份有限公司股份总额百分之五十以上的股东；出资额或者持有股</w:t>
      </w:r>
      <w:r>
        <w:rPr>
          <w:rFonts w:ascii="宋体" w:hAnsi="宋体" w:eastAsia="宋体" w:cs="宋体"/>
          <w:spacing w:val="-3"/>
          <w:sz w:val="24"/>
          <w:szCs w:val="24"/>
        </w:rPr>
        <w:t>份的比例虽然不足百分之五十，但依</w:t>
      </w:r>
      <w:r>
        <w:rPr>
          <w:rFonts w:ascii="宋体" w:hAnsi="宋体" w:eastAsia="宋体" w:cs="宋体"/>
          <w:sz w:val="24"/>
          <w:szCs w:val="24"/>
        </w:rPr>
        <w:t>其出资额或者持有的股份所享有的表决权已足以对股东会、股东大会的决</w:t>
      </w:r>
      <w:r>
        <w:rPr>
          <w:rFonts w:ascii="宋体" w:hAnsi="宋体" w:eastAsia="宋体" w:cs="宋体"/>
          <w:spacing w:val="-1"/>
          <w:sz w:val="24"/>
          <w:szCs w:val="24"/>
        </w:rPr>
        <w:t>议产生重大影响的股东。</w:t>
      </w:r>
    </w:p>
    <w:p w14:paraId="641A3838">
      <w:pPr>
        <w:spacing w:before="2" w:line="359" w:lineRule="auto"/>
        <w:ind w:left="18" w:firstLine="464"/>
        <w:rPr>
          <w:rFonts w:ascii="宋体" w:hAnsi="宋体" w:eastAsia="宋体" w:cs="宋体"/>
          <w:sz w:val="24"/>
          <w:szCs w:val="24"/>
        </w:rPr>
      </w:pPr>
      <w:r>
        <w:rPr>
          <w:rFonts w:ascii="宋体" w:hAnsi="宋体" w:eastAsia="宋体" w:cs="宋体"/>
          <w:spacing w:val="-2"/>
          <w:sz w:val="24"/>
          <w:szCs w:val="24"/>
        </w:rPr>
        <w:t>2.本表所指的控股关系仅限于直接控股关系，不</w:t>
      </w:r>
      <w:r>
        <w:rPr>
          <w:rFonts w:ascii="宋体" w:hAnsi="宋体" w:eastAsia="宋体" w:cs="宋体"/>
          <w:spacing w:val="-3"/>
          <w:sz w:val="24"/>
          <w:szCs w:val="24"/>
        </w:rPr>
        <w:t>包括间接的控股关系。公司实际控制人与公司之</w:t>
      </w:r>
      <w:r>
        <w:rPr>
          <w:rFonts w:ascii="宋体" w:hAnsi="宋体" w:eastAsia="宋体" w:cs="宋体"/>
          <w:spacing w:val="-2"/>
          <w:sz w:val="24"/>
          <w:szCs w:val="24"/>
        </w:rPr>
        <w:t>间的关系不属于本表所指的直接控股关系。</w:t>
      </w:r>
    </w:p>
    <w:p w14:paraId="12590F37">
      <w:pPr>
        <w:spacing w:before="1" w:line="219" w:lineRule="auto"/>
        <w:ind w:left="484"/>
        <w:rPr>
          <w:rFonts w:ascii="宋体" w:hAnsi="宋体" w:eastAsia="宋体" w:cs="宋体"/>
          <w:sz w:val="24"/>
          <w:szCs w:val="24"/>
        </w:rPr>
      </w:pPr>
      <w:r>
        <w:rPr>
          <w:rFonts w:ascii="宋体" w:hAnsi="宋体" w:eastAsia="宋体" w:cs="宋体"/>
          <w:spacing w:val="-1"/>
          <w:sz w:val="24"/>
          <w:szCs w:val="24"/>
        </w:rPr>
        <w:t>3.供应商不存在直接控股股东的，则填“无</w:t>
      </w:r>
      <w:r>
        <w:rPr>
          <w:rFonts w:ascii="宋体" w:hAnsi="宋体" w:eastAsia="宋体" w:cs="宋体"/>
          <w:spacing w:val="-81"/>
          <w:sz w:val="24"/>
          <w:szCs w:val="24"/>
        </w:rPr>
        <w:t xml:space="preserve"> </w:t>
      </w:r>
      <w:r>
        <w:rPr>
          <w:rFonts w:ascii="宋体" w:hAnsi="宋体" w:eastAsia="宋体" w:cs="宋体"/>
          <w:spacing w:val="-1"/>
          <w:sz w:val="24"/>
          <w:szCs w:val="24"/>
        </w:rPr>
        <w:t>”。</w:t>
      </w:r>
    </w:p>
    <w:p w14:paraId="678A266A">
      <w:pPr>
        <w:spacing w:line="262" w:lineRule="auto"/>
        <w:rPr>
          <w:rFonts w:ascii="Arial"/>
          <w:sz w:val="21"/>
        </w:rPr>
      </w:pPr>
    </w:p>
    <w:p w14:paraId="70916E37">
      <w:pPr>
        <w:spacing w:line="262" w:lineRule="auto"/>
        <w:rPr>
          <w:rFonts w:ascii="Arial"/>
          <w:sz w:val="21"/>
        </w:rPr>
      </w:pPr>
    </w:p>
    <w:p w14:paraId="1476059D">
      <w:pPr>
        <w:spacing w:line="262" w:lineRule="auto"/>
        <w:rPr>
          <w:rFonts w:ascii="Arial"/>
          <w:sz w:val="21"/>
        </w:rPr>
      </w:pPr>
    </w:p>
    <w:p w14:paraId="20CA8D23">
      <w:pPr>
        <w:spacing w:line="262" w:lineRule="auto"/>
        <w:rPr>
          <w:rFonts w:ascii="Arial"/>
          <w:sz w:val="21"/>
        </w:rPr>
      </w:pPr>
    </w:p>
    <w:p w14:paraId="408313C5">
      <w:pPr>
        <w:spacing w:line="262" w:lineRule="auto"/>
        <w:rPr>
          <w:rFonts w:ascii="Arial"/>
          <w:sz w:val="21"/>
        </w:rPr>
      </w:pPr>
    </w:p>
    <w:p w14:paraId="3B41296D">
      <w:pPr>
        <w:spacing w:line="263" w:lineRule="auto"/>
        <w:rPr>
          <w:rFonts w:ascii="Arial"/>
          <w:sz w:val="21"/>
        </w:rPr>
      </w:pPr>
    </w:p>
    <w:p w14:paraId="47C87E35">
      <w:pPr>
        <w:spacing w:before="78" w:line="220" w:lineRule="auto"/>
        <w:ind w:left="3480"/>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z w:val="24"/>
          <w:szCs w:val="24"/>
          <w:u w:val="single" w:color="auto"/>
        </w:rPr>
        <w:t xml:space="preserve">                </w:t>
      </w:r>
    </w:p>
    <w:p w14:paraId="597469BA">
      <w:pPr>
        <w:spacing w:line="258" w:lineRule="auto"/>
        <w:rPr>
          <w:rFonts w:ascii="Arial"/>
          <w:sz w:val="21"/>
        </w:rPr>
      </w:pPr>
    </w:p>
    <w:p w14:paraId="4609C73D">
      <w:pPr>
        <w:spacing w:before="79" w:line="219" w:lineRule="auto"/>
        <w:ind w:left="3480"/>
        <w:rPr>
          <w:rFonts w:ascii="宋体" w:hAnsi="宋体" w:eastAsia="宋体" w:cs="宋体"/>
          <w:sz w:val="24"/>
          <w:szCs w:val="24"/>
        </w:rPr>
      </w:pPr>
      <w:r>
        <w:rPr>
          <w:rFonts w:ascii="宋体" w:hAnsi="宋体" w:eastAsia="宋体" w:cs="宋体"/>
          <w:spacing w:val="-2"/>
          <w:sz w:val="24"/>
          <w:szCs w:val="24"/>
        </w:rPr>
        <w:t>供应商（盖公章</w:t>
      </w:r>
      <w:r>
        <w:rPr>
          <w:rFonts w:ascii="宋体" w:hAnsi="宋体" w:eastAsia="宋体" w:cs="宋体"/>
          <w:spacing w:val="35"/>
          <w:sz w:val="24"/>
          <w:szCs w:val="24"/>
        </w:rPr>
        <w:t xml:space="preserve"> </w:t>
      </w:r>
      <w:r>
        <w:rPr>
          <w:rFonts w:ascii="宋体" w:hAnsi="宋体" w:eastAsia="宋体" w:cs="宋体"/>
          <w:spacing w:val="-16"/>
          <w:sz w:val="24"/>
          <w:szCs w:val="24"/>
        </w:rPr>
        <w:t>）：</w:t>
      </w:r>
      <w:r>
        <w:rPr>
          <w:rFonts w:ascii="宋体" w:hAnsi="宋体" w:eastAsia="宋体" w:cs="宋体"/>
          <w:sz w:val="24"/>
          <w:szCs w:val="24"/>
          <w:u w:val="single" w:color="auto"/>
        </w:rPr>
        <w:t xml:space="preserve">                           </w:t>
      </w:r>
    </w:p>
    <w:p w14:paraId="5553B119">
      <w:pPr>
        <w:spacing w:line="256" w:lineRule="auto"/>
        <w:rPr>
          <w:rFonts w:ascii="Arial"/>
          <w:sz w:val="21"/>
        </w:rPr>
      </w:pPr>
    </w:p>
    <w:p w14:paraId="0A690842">
      <w:pPr>
        <w:spacing w:before="79" w:line="220" w:lineRule="auto"/>
        <w:ind w:left="528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7BF76B21">
      <w:pPr>
        <w:spacing w:line="220" w:lineRule="auto"/>
        <w:rPr>
          <w:rFonts w:ascii="宋体" w:hAnsi="宋体" w:eastAsia="宋体" w:cs="宋体"/>
          <w:sz w:val="24"/>
          <w:szCs w:val="24"/>
        </w:rPr>
        <w:sectPr>
          <w:footerReference r:id="rId33" w:type="default"/>
          <w:pgSz w:w="11906" w:h="16839"/>
          <w:pgMar w:top="1431" w:right="719" w:bottom="995" w:left="729" w:header="0" w:footer="759" w:gutter="0"/>
          <w:cols w:space="720" w:num="1"/>
        </w:sectPr>
      </w:pPr>
    </w:p>
    <w:p w14:paraId="692A7B71">
      <w:pPr>
        <w:spacing w:before="63" w:line="225" w:lineRule="auto"/>
        <w:ind w:left="3307"/>
        <w:rPr>
          <w:rFonts w:ascii="宋体" w:hAnsi="宋体" w:eastAsia="宋体" w:cs="宋体"/>
          <w:sz w:val="31"/>
          <w:szCs w:val="31"/>
        </w:rPr>
      </w:pPr>
      <w:r>
        <w:rPr>
          <w:rFonts w:ascii="宋体" w:hAnsi="宋体" w:eastAsia="宋体" w:cs="宋体"/>
          <w:b/>
          <w:bCs/>
          <w:spacing w:val="6"/>
          <w:sz w:val="31"/>
          <w:szCs w:val="31"/>
        </w:rPr>
        <w:t>供应商直接管理关系信息表</w:t>
      </w:r>
    </w:p>
    <w:p w14:paraId="44051C47">
      <w:pPr>
        <w:spacing w:before="185"/>
      </w:pPr>
    </w:p>
    <w:tbl>
      <w:tblPr>
        <w:tblStyle w:val="7"/>
        <w:tblW w:w="9656" w:type="dxa"/>
        <w:tblInd w:w="3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70438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0DF6888D">
            <w:pPr>
              <w:pStyle w:val="8"/>
              <w:spacing w:before="240" w:line="222" w:lineRule="auto"/>
              <w:ind w:left="170"/>
              <w:rPr>
                <w:sz w:val="24"/>
                <w:szCs w:val="24"/>
              </w:rPr>
            </w:pPr>
            <w:r>
              <w:rPr>
                <w:b/>
                <w:bCs/>
                <w:spacing w:val="-7"/>
                <w:sz w:val="24"/>
                <w:szCs w:val="24"/>
              </w:rPr>
              <w:t>序号</w:t>
            </w:r>
          </w:p>
        </w:tc>
        <w:tc>
          <w:tcPr>
            <w:tcW w:w="3598" w:type="dxa"/>
            <w:vAlign w:val="top"/>
          </w:tcPr>
          <w:p w14:paraId="058EDE90">
            <w:pPr>
              <w:pStyle w:val="8"/>
              <w:spacing w:before="240" w:line="220" w:lineRule="auto"/>
              <w:ind w:left="601"/>
              <w:rPr>
                <w:sz w:val="24"/>
                <w:szCs w:val="24"/>
              </w:rPr>
            </w:pPr>
            <w:r>
              <w:rPr>
                <w:b/>
                <w:bCs/>
                <w:spacing w:val="-3"/>
                <w:sz w:val="24"/>
                <w:szCs w:val="24"/>
              </w:rPr>
              <w:t>直接管理关系单位名称</w:t>
            </w:r>
          </w:p>
        </w:tc>
        <w:tc>
          <w:tcPr>
            <w:tcW w:w="3553" w:type="dxa"/>
            <w:vAlign w:val="top"/>
          </w:tcPr>
          <w:p w14:paraId="7350E50D">
            <w:pPr>
              <w:pStyle w:val="8"/>
              <w:spacing w:before="241" w:line="219" w:lineRule="auto"/>
              <w:ind w:left="825"/>
              <w:rPr>
                <w:sz w:val="24"/>
                <w:szCs w:val="24"/>
              </w:rPr>
            </w:pPr>
            <w:r>
              <w:rPr>
                <w:b/>
                <w:bCs/>
                <w:spacing w:val="-4"/>
                <w:sz w:val="24"/>
                <w:szCs w:val="24"/>
              </w:rPr>
              <w:t>统一社会信用代码</w:t>
            </w:r>
          </w:p>
        </w:tc>
        <w:tc>
          <w:tcPr>
            <w:tcW w:w="1693" w:type="dxa"/>
            <w:vAlign w:val="top"/>
          </w:tcPr>
          <w:p w14:paraId="025927DF">
            <w:pPr>
              <w:pStyle w:val="8"/>
              <w:spacing w:before="240" w:line="222" w:lineRule="auto"/>
              <w:ind w:left="615"/>
              <w:rPr>
                <w:sz w:val="24"/>
                <w:szCs w:val="24"/>
              </w:rPr>
            </w:pPr>
            <w:r>
              <w:rPr>
                <w:b/>
                <w:bCs/>
                <w:spacing w:val="-9"/>
                <w:sz w:val="24"/>
                <w:szCs w:val="24"/>
              </w:rPr>
              <w:t>备注</w:t>
            </w:r>
          </w:p>
        </w:tc>
      </w:tr>
      <w:tr w14:paraId="0C27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0F43AA0B">
            <w:pPr>
              <w:pStyle w:val="8"/>
              <w:spacing w:before="236" w:line="242" w:lineRule="auto"/>
              <w:ind w:left="371"/>
              <w:rPr>
                <w:sz w:val="24"/>
                <w:szCs w:val="24"/>
              </w:rPr>
            </w:pPr>
            <w:r>
              <w:rPr>
                <w:sz w:val="24"/>
                <w:szCs w:val="24"/>
              </w:rPr>
              <w:t>1</w:t>
            </w:r>
          </w:p>
        </w:tc>
        <w:tc>
          <w:tcPr>
            <w:tcW w:w="3598" w:type="dxa"/>
            <w:vAlign w:val="top"/>
          </w:tcPr>
          <w:p w14:paraId="4322EEF8">
            <w:pPr>
              <w:rPr>
                <w:rFonts w:ascii="Arial"/>
                <w:sz w:val="21"/>
              </w:rPr>
            </w:pPr>
          </w:p>
        </w:tc>
        <w:tc>
          <w:tcPr>
            <w:tcW w:w="3553" w:type="dxa"/>
            <w:vAlign w:val="top"/>
          </w:tcPr>
          <w:p w14:paraId="4CF336E1">
            <w:pPr>
              <w:rPr>
                <w:rFonts w:ascii="Arial"/>
                <w:sz w:val="21"/>
              </w:rPr>
            </w:pPr>
          </w:p>
        </w:tc>
        <w:tc>
          <w:tcPr>
            <w:tcW w:w="1693" w:type="dxa"/>
            <w:vAlign w:val="top"/>
          </w:tcPr>
          <w:p w14:paraId="24F97FE7">
            <w:pPr>
              <w:rPr>
                <w:rFonts w:ascii="Arial"/>
                <w:sz w:val="21"/>
              </w:rPr>
            </w:pPr>
          </w:p>
        </w:tc>
      </w:tr>
      <w:tr w14:paraId="23435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4056E70F">
            <w:pPr>
              <w:pStyle w:val="8"/>
              <w:spacing w:before="237" w:line="242" w:lineRule="auto"/>
              <w:ind w:left="356"/>
              <w:rPr>
                <w:sz w:val="24"/>
                <w:szCs w:val="24"/>
              </w:rPr>
            </w:pPr>
            <w:r>
              <w:rPr>
                <w:sz w:val="24"/>
                <w:szCs w:val="24"/>
              </w:rPr>
              <w:t>2</w:t>
            </w:r>
          </w:p>
        </w:tc>
        <w:tc>
          <w:tcPr>
            <w:tcW w:w="3598" w:type="dxa"/>
            <w:vAlign w:val="top"/>
          </w:tcPr>
          <w:p w14:paraId="0A15FABC">
            <w:pPr>
              <w:rPr>
                <w:rFonts w:ascii="Arial"/>
                <w:sz w:val="21"/>
              </w:rPr>
            </w:pPr>
          </w:p>
        </w:tc>
        <w:tc>
          <w:tcPr>
            <w:tcW w:w="3553" w:type="dxa"/>
            <w:vAlign w:val="top"/>
          </w:tcPr>
          <w:p w14:paraId="30C22146">
            <w:pPr>
              <w:rPr>
                <w:rFonts w:ascii="Arial"/>
                <w:sz w:val="21"/>
              </w:rPr>
            </w:pPr>
          </w:p>
        </w:tc>
        <w:tc>
          <w:tcPr>
            <w:tcW w:w="1693" w:type="dxa"/>
            <w:vAlign w:val="top"/>
          </w:tcPr>
          <w:p w14:paraId="0BCD4904">
            <w:pPr>
              <w:rPr>
                <w:rFonts w:ascii="Arial"/>
                <w:sz w:val="21"/>
              </w:rPr>
            </w:pPr>
          </w:p>
        </w:tc>
      </w:tr>
      <w:tr w14:paraId="7B263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812" w:type="dxa"/>
            <w:vAlign w:val="top"/>
          </w:tcPr>
          <w:p w14:paraId="4533DF1B">
            <w:pPr>
              <w:pStyle w:val="8"/>
              <w:spacing w:before="238"/>
              <w:ind w:left="358"/>
              <w:rPr>
                <w:sz w:val="24"/>
                <w:szCs w:val="24"/>
              </w:rPr>
            </w:pPr>
            <w:r>
              <w:rPr>
                <w:sz w:val="24"/>
                <w:szCs w:val="24"/>
              </w:rPr>
              <w:t>3</w:t>
            </w:r>
          </w:p>
        </w:tc>
        <w:tc>
          <w:tcPr>
            <w:tcW w:w="3598" w:type="dxa"/>
            <w:vAlign w:val="top"/>
          </w:tcPr>
          <w:p w14:paraId="7AC48025">
            <w:pPr>
              <w:rPr>
                <w:rFonts w:ascii="Arial"/>
                <w:sz w:val="21"/>
              </w:rPr>
            </w:pPr>
          </w:p>
        </w:tc>
        <w:tc>
          <w:tcPr>
            <w:tcW w:w="3553" w:type="dxa"/>
            <w:vAlign w:val="top"/>
          </w:tcPr>
          <w:p w14:paraId="7AE233C2">
            <w:pPr>
              <w:rPr>
                <w:rFonts w:ascii="Arial"/>
                <w:sz w:val="21"/>
              </w:rPr>
            </w:pPr>
          </w:p>
        </w:tc>
        <w:tc>
          <w:tcPr>
            <w:tcW w:w="1693" w:type="dxa"/>
            <w:vAlign w:val="top"/>
          </w:tcPr>
          <w:p w14:paraId="0B4996C7">
            <w:pPr>
              <w:rPr>
                <w:rFonts w:ascii="Arial"/>
                <w:sz w:val="21"/>
              </w:rPr>
            </w:pPr>
          </w:p>
        </w:tc>
      </w:tr>
      <w:tr w14:paraId="51672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12" w:type="dxa"/>
            <w:vAlign w:val="top"/>
          </w:tcPr>
          <w:p w14:paraId="3FD9D784">
            <w:pPr>
              <w:pStyle w:val="8"/>
              <w:spacing w:before="239" w:line="378" w:lineRule="exact"/>
              <w:ind w:left="188"/>
              <w:rPr>
                <w:sz w:val="24"/>
                <w:szCs w:val="24"/>
              </w:rPr>
            </w:pPr>
            <w:r>
              <w:rPr>
                <w:spacing w:val="-13"/>
                <w:position w:val="3"/>
                <w:sz w:val="24"/>
                <w:szCs w:val="24"/>
              </w:rPr>
              <w:t>……</w:t>
            </w:r>
          </w:p>
        </w:tc>
        <w:tc>
          <w:tcPr>
            <w:tcW w:w="3598" w:type="dxa"/>
            <w:vAlign w:val="top"/>
          </w:tcPr>
          <w:p w14:paraId="0FB3DD7F">
            <w:pPr>
              <w:rPr>
                <w:rFonts w:ascii="Arial"/>
                <w:sz w:val="21"/>
              </w:rPr>
            </w:pPr>
          </w:p>
        </w:tc>
        <w:tc>
          <w:tcPr>
            <w:tcW w:w="3553" w:type="dxa"/>
            <w:vAlign w:val="top"/>
          </w:tcPr>
          <w:p w14:paraId="5B82EFF7">
            <w:pPr>
              <w:rPr>
                <w:rFonts w:ascii="Arial"/>
                <w:sz w:val="21"/>
              </w:rPr>
            </w:pPr>
          </w:p>
        </w:tc>
        <w:tc>
          <w:tcPr>
            <w:tcW w:w="1693" w:type="dxa"/>
            <w:vAlign w:val="top"/>
          </w:tcPr>
          <w:p w14:paraId="3488FEE7">
            <w:pPr>
              <w:rPr>
                <w:rFonts w:ascii="Arial"/>
                <w:sz w:val="21"/>
              </w:rPr>
            </w:pPr>
          </w:p>
        </w:tc>
      </w:tr>
    </w:tbl>
    <w:p w14:paraId="5F18BD33">
      <w:pPr>
        <w:spacing w:before="114" w:line="224" w:lineRule="auto"/>
        <w:rPr>
          <w:rFonts w:ascii="宋体" w:hAnsi="宋体" w:eastAsia="宋体" w:cs="宋体"/>
          <w:sz w:val="24"/>
          <w:szCs w:val="24"/>
        </w:rPr>
      </w:pPr>
      <w:r>
        <w:rPr>
          <w:rFonts w:ascii="宋体" w:hAnsi="宋体" w:eastAsia="宋体" w:cs="宋体"/>
          <w:spacing w:val="-5"/>
          <w:sz w:val="24"/>
          <w:szCs w:val="24"/>
        </w:rPr>
        <w:t>注：</w:t>
      </w:r>
    </w:p>
    <w:p w14:paraId="2E106318">
      <w:pPr>
        <w:spacing w:before="176" w:line="360" w:lineRule="auto"/>
        <w:ind w:left="3" w:firstLine="493"/>
        <w:rPr>
          <w:rFonts w:ascii="宋体" w:hAnsi="宋体" w:eastAsia="宋体" w:cs="宋体"/>
          <w:sz w:val="24"/>
          <w:szCs w:val="24"/>
        </w:rPr>
      </w:pPr>
      <w:r>
        <w:rPr>
          <w:rFonts w:ascii="宋体" w:hAnsi="宋体" w:eastAsia="宋体" w:cs="宋体"/>
          <w:spacing w:val="-3"/>
          <w:sz w:val="24"/>
          <w:szCs w:val="24"/>
        </w:rPr>
        <w:t>1.管理关系：是指不具有出资持股关系的其他单位之间存在的管理与被管理关系，如一些上下级</w:t>
      </w:r>
      <w:r>
        <w:rPr>
          <w:rFonts w:ascii="宋体" w:hAnsi="宋体" w:eastAsia="宋体" w:cs="宋体"/>
          <w:spacing w:val="-2"/>
          <w:sz w:val="24"/>
          <w:szCs w:val="24"/>
        </w:rPr>
        <w:t>关系的事业单位和团体组织。</w:t>
      </w:r>
    </w:p>
    <w:p w14:paraId="344E9D15">
      <w:pPr>
        <w:spacing w:line="219" w:lineRule="auto"/>
        <w:ind w:left="482"/>
        <w:rPr>
          <w:rFonts w:ascii="宋体" w:hAnsi="宋体" w:eastAsia="宋体" w:cs="宋体"/>
          <w:sz w:val="24"/>
          <w:szCs w:val="24"/>
        </w:rPr>
      </w:pPr>
      <w:r>
        <w:rPr>
          <w:rFonts w:ascii="宋体" w:hAnsi="宋体" w:eastAsia="宋体" w:cs="宋体"/>
          <w:spacing w:val="-11"/>
          <w:sz w:val="24"/>
          <w:szCs w:val="24"/>
        </w:rPr>
        <w:t>2.本表所指的管理关系仅限于直接管理关系，不包括间接的管理关系。</w:t>
      </w:r>
    </w:p>
    <w:p w14:paraId="749B2891">
      <w:pPr>
        <w:spacing w:before="183" w:line="219" w:lineRule="auto"/>
        <w:ind w:left="484"/>
        <w:rPr>
          <w:rFonts w:ascii="宋体" w:hAnsi="宋体" w:eastAsia="宋体" w:cs="宋体"/>
          <w:sz w:val="24"/>
          <w:szCs w:val="24"/>
        </w:rPr>
      </w:pPr>
      <w:r>
        <w:rPr>
          <w:rFonts w:ascii="宋体" w:hAnsi="宋体" w:eastAsia="宋体" w:cs="宋体"/>
          <w:spacing w:val="-1"/>
          <w:sz w:val="24"/>
          <w:szCs w:val="24"/>
        </w:rPr>
        <w:t>3.供应商不存在直接管理关系的，则填“无</w:t>
      </w:r>
      <w:r>
        <w:rPr>
          <w:rFonts w:ascii="宋体" w:hAnsi="宋体" w:eastAsia="宋体" w:cs="宋体"/>
          <w:spacing w:val="-81"/>
          <w:sz w:val="24"/>
          <w:szCs w:val="24"/>
        </w:rPr>
        <w:t xml:space="preserve"> </w:t>
      </w:r>
      <w:r>
        <w:rPr>
          <w:rFonts w:ascii="宋体" w:hAnsi="宋体" w:eastAsia="宋体" w:cs="宋体"/>
          <w:spacing w:val="-1"/>
          <w:sz w:val="24"/>
          <w:szCs w:val="24"/>
        </w:rPr>
        <w:t>”。</w:t>
      </w:r>
    </w:p>
    <w:p w14:paraId="41184C72">
      <w:pPr>
        <w:spacing w:line="241" w:lineRule="auto"/>
        <w:rPr>
          <w:rFonts w:ascii="Arial"/>
          <w:sz w:val="21"/>
        </w:rPr>
      </w:pPr>
    </w:p>
    <w:p w14:paraId="3F11BF70">
      <w:pPr>
        <w:spacing w:line="241" w:lineRule="auto"/>
        <w:rPr>
          <w:rFonts w:ascii="Arial"/>
          <w:sz w:val="21"/>
        </w:rPr>
      </w:pPr>
    </w:p>
    <w:p w14:paraId="64A4E396">
      <w:pPr>
        <w:spacing w:line="241" w:lineRule="auto"/>
        <w:rPr>
          <w:rFonts w:ascii="Arial"/>
          <w:sz w:val="21"/>
        </w:rPr>
      </w:pPr>
    </w:p>
    <w:p w14:paraId="0A73E03A">
      <w:pPr>
        <w:spacing w:line="241" w:lineRule="auto"/>
        <w:rPr>
          <w:rFonts w:ascii="Arial"/>
          <w:sz w:val="21"/>
        </w:rPr>
      </w:pPr>
    </w:p>
    <w:p w14:paraId="33FA1944">
      <w:pPr>
        <w:spacing w:line="241" w:lineRule="auto"/>
        <w:rPr>
          <w:rFonts w:ascii="Arial"/>
          <w:sz w:val="21"/>
        </w:rPr>
      </w:pPr>
    </w:p>
    <w:p w14:paraId="13F5C031">
      <w:pPr>
        <w:spacing w:line="241" w:lineRule="auto"/>
        <w:rPr>
          <w:rFonts w:ascii="Arial"/>
          <w:sz w:val="21"/>
        </w:rPr>
      </w:pPr>
    </w:p>
    <w:p w14:paraId="3EBC471D">
      <w:pPr>
        <w:spacing w:line="241" w:lineRule="auto"/>
        <w:rPr>
          <w:rFonts w:ascii="Arial"/>
          <w:sz w:val="21"/>
        </w:rPr>
      </w:pPr>
    </w:p>
    <w:p w14:paraId="230E39CD">
      <w:pPr>
        <w:spacing w:line="241" w:lineRule="auto"/>
        <w:rPr>
          <w:rFonts w:ascii="Arial"/>
          <w:sz w:val="21"/>
        </w:rPr>
      </w:pPr>
    </w:p>
    <w:p w14:paraId="095D3040">
      <w:pPr>
        <w:spacing w:line="241" w:lineRule="auto"/>
        <w:rPr>
          <w:rFonts w:ascii="Arial"/>
          <w:sz w:val="21"/>
        </w:rPr>
      </w:pPr>
    </w:p>
    <w:p w14:paraId="09C8CB8D">
      <w:pPr>
        <w:spacing w:line="242" w:lineRule="auto"/>
        <w:rPr>
          <w:rFonts w:ascii="Arial"/>
          <w:sz w:val="21"/>
        </w:rPr>
      </w:pPr>
    </w:p>
    <w:p w14:paraId="5CEBC6A8">
      <w:pPr>
        <w:spacing w:line="242" w:lineRule="auto"/>
        <w:rPr>
          <w:rFonts w:ascii="Arial"/>
          <w:sz w:val="21"/>
        </w:rPr>
      </w:pPr>
    </w:p>
    <w:p w14:paraId="53153CA3">
      <w:pPr>
        <w:spacing w:line="242" w:lineRule="auto"/>
        <w:rPr>
          <w:rFonts w:ascii="Arial"/>
          <w:sz w:val="21"/>
        </w:rPr>
      </w:pPr>
    </w:p>
    <w:p w14:paraId="61D74409">
      <w:pPr>
        <w:spacing w:before="78" w:line="220" w:lineRule="auto"/>
        <w:ind w:left="3360"/>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z w:val="24"/>
          <w:szCs w:val="24"/>
          <w:u w:val="single" w:color="auto"/>
        </w:rPr>
        <w:t xml:space="preserve">               </w:t>
      </w:r>
    </w:p>
    <w:p w14:paraId="67327031">
      <w:pPr>
        <w:spacing w:before="182" w:line="219" w:lineRule="auto"/>
        <w:ind w:left="3360"/>
        <w:rPr>
          <w:rFonts w:ascii="宋体" w:hAnsi="宋体" w:eastAsia="宋体" w:cs="宋体"/>
          <w:sz w:val="24"/>
          <w:szCs w:val="24"/>
        </w:rPr>
      </w:pPr>
      <w:r>
        <w:rPr>
          <w:rFonts w:ascii="宋体" w:hAnsi="宋体" w:eastAsia="宋体" w:cs="宋体"/>
          <w:spacing w:val="-2"/>
          <w:sz w:val="24"/>
          <w:szCs w:val="24"/>
        </w:rPr>
        <w:t>供应商（盖公章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4A85122E">
      <w:pPr>
        <w:spacing w:before="183" w:line="220" w:lineRule="auto"/>
        <w:ind w:left="667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19EBFB46">
      <w:pPr>
        <w:spacing w:line="220" w:lineRule="auto"/>
        <w:rPr>
          <w:rFonts w:ascii="宋体" w:hAnsi="宋体" w:eastAsia="宋体" w:cs="宋体"/>
          <w:sz w:val="24"/>
          <w:szCs w:val="24"/>
        </w:rPr>
        <w:sectPr>
          <w:footerReference r:id="rId34" w:type="default"/>
          <w:pgSz w:w="11906" w:h="16839"/>
          <w:pgMar w:top="1254" w:right="719" w:bottom="995" w:left="729" w:header="0" w:footer="759" w:gutter="0"/>
          <w:cols w:space="720" w:num="1"/>
        </w:sectPr>
      </w:pPr>
    </w:p>
    <w:p w14:paraId="4762BA03">
      <w:pPr>
        <w:spacing w:before="64" w:line="225" w:lineRule="auto"/>
        <w:ind w:left="4596"/>
        <w:rPr>
          <w:rFonts w:ascii="宋体" w:hAnsi="宋体" w:eastAsia="宋体" w:cs="宋体"/>
          <w:sz w:val="31"/>
          <w:szCs w:val="31"/>
        </w:rPr>
      </w:pPr>
      <w:r>
        <w:rPr>
          <w:rFonts w:ascii="宋体" w:hAnsi="宋体" w:eastAsia="宋体" w:cs="宋体"/>
          <w:b/>
          <w:bCs/>
          <w:spacing w:val="3"/>
          <w:sz w:val="31"/>
          <w:szCs w:val="31"/>
        </w:rPr>
        <w:t>竞标声明</w:t>
      </w:r>
    </w:p>
    <w:p w14:paraId="6840C39B">
      <w:pPr>
        <w:spacing w:line="313" w:lineRule="auto"/>
        <w:rPr>
          <w:rFonts w:ascii="Arial"/>
          <w:sz w:val="21"/>
        </w:rPr>
      </w:pPr>
    </w:p>
    <w:p w14:paraId="5AA19406">
      <w:pPr>
        <w:spacing w:before="78" w:line="219" w:lineRule="auto"/>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9"/>
          <w:sz w:val="24"/>
          <w:szCs w:val="24"/>
          <w:u w:val="single" w:color="auto"/>
        </w:rPr>
        <w:t>采购人名称</w:t>
      </w:r>
      <w:r>
        <w:rPr>
          <w:rFonts w:ascii="宋体" w:hAnsi="宋体" w:eastAsia="宋体" w:cs="宋体"/>
          <w:spacing w:val="-17"/>
          <w:sz w:val="24"/>
          <w:szCs w:val="24"/>
          <w:u w:val="single" w:color="auto"/>
        </w:rPr>
        <w:t>）</w:t>
      </w:r>
      <w:r>
        <w:rPr>
          <w:rFonts w:ascii="宋体" w:hAnsi="宋体" w:eastAsia="宋体" w:cs="宋体"/>
          <w:spacing w:val="-17"/>
          <w:sz w:val="24"/>
          <w:szCs w:val="24"/>
        </w:rPr>
        <w:t>：</w:t>
      </w:r>
    </w:p>
    <w:p w14:paraId="314D3D68">
      <w:pPr>
        <w:tabs>
          <w:tab w:val="left" w:pos="607"/>
        </w:tabs>
        <w:spacing w:before="183"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（供应商名称）</w:t>
      </w:r>
      <w:r>
        <w:rPr>
          <w:rFonts w:ascii="宋体" w:hAnsi="宋体" w:eastAsia="宋体" w:cs="宋体"/>
          <w:spacing w:val="-2"/>
          <w:sz w:val="24"/>
          <w:szCs w:val="24"/>
        </w:rPr>
        <w:t>系中华人民共和国合法供应商，经营地址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w:t>
      </w:r>
    </w:p>
    <w:p w14:paraId="3FF33526">
      <w:pPr>
        <w:spacing w:before="182" w:line="360" w:lineRule="auto"/>
        <w:ind w:left="1" w:right="81" w:firstLine="480"/>
        <w:rPr>
          <w:rFonts w:ascii="宋体" w:hAnsi="宋体" w:eastAsia="宋体" w:cs="宋体"/>
          <w:sz w:val="24"/>
          <w:szCs w:val="24"/>
        </w:rPr>
      </w:pPr>
      <w:r>
        <w:rPr>
          <w:rFonts w:ascii="宋体" w:hAnsi="宋体" w:eastAsia="宋体" w:cs="宋体"/>
          <w:spacing w:val="-2"/>
          <w:sz w:val="24"/>
          <w:szCs w:val="24"/>
        </w:rPr>
        <w:t>我方愿意参加贵方组织的</w:t>
      </w:r>
      <w:r>
        <w:rPr>
          <w:rFonts w:ascii="宋体" w:hAnsi="宋体" w:eastAsia="宋体" w:cs="宋体"/>
          <w:spacing w:val="-2"/>
          <w:sz w:val="24"/>
          <w:szCs w:val="24"/>
          <w:u w:val="single" w:color="auto"/>
        </w:rPr>
        <w:t>（项目名称）</w:t>
      </w:r>
      <w:r>
        <w:rPr>
          <w:rFonts w:ascii="宋体" w:hAnsi="宋体" w:eastAsia="宋体" w:cs="宋体"/>
          <w:spacing w:val="-2"/>
          <w:sz w:val="24"/>
          <w:szCs w:val="24"/>
        </w:rPr>
        <w:t>项目的</w:t>
      </w:r>
      <w:r>
        <w:rPr>
          <w:rFonts w:ascii="宋体" w:hAnsi="宋体" w:eastAsia="宋体" w:cs="宋体"/>
          <w:spacing w:val="-3"/>
          <w:sz w:val="24"/>
          <w:szCs w:val="24"/>
        </w:rPr>
        <w:t>竞标，为便于贵方公正、择优地确定成交供应商及</w:t>
      </w:r>
      <w:r>
        <w:rPr>
          <w:rFonts w:ascii="宋体" w:hAnsi="宋体" w:eastAsia="宋体" w:cs="宋体"/>
          <w:spacing w:val="-1"/>
          <w:sz w:val="24"/>
          <w:szCs w:val="24"/>
        </w:rPr>
        <w:t>其竞标产品和服务，我方就本次竞标有关事项郑重声明如下：</w:t>
      </w:r>
    </w:p>
    <w:p w14:paraId="4104665F">
      <w:pPr>
        <w:spacing w:line="220" w:lineRule="auto"/>
        <w:ind w:left="498"/>
        <w:rPr>
          <w:rFonts w:ascii="宋体" w:hAnsi="宋体" w:eastAsia="宋体" w:cs="宋体"/>
          <w:sz w:val="24"/>
          <w:szCs w:val="24"/>
        </w:rPr>
      </w:pPr>
      <w:r>
        <w:rPr>
          <w:rFonts w:ascii="宋体" w:hAnsi="宋体" w:eastAsia="宋体" w:cs="宋体"/>
          <w:spacing w:val="-1"/>
          <w:sz w:val="24"/>
          <w:szCs w:val="24"/>
        </w:rPr>
        <w:t>1.我方向贵方提交的所有响应文件、资料都是准确的和真实的。</w:t>
      </w:r>
    </w:p>
    <w:p w14:paraId="42ED6F41">
      <w:pPr>
        <w:spacing w:before="182" w:line="219" w:lineRule="auto"/>
        <w:jc w:val="right"/>
        <w:rPr>
          <w:rFonts w:ascii="宋体" w:hAnsi="宋体" w:eastAsia="宋体" w:cs="宋体"/>
          <w:sz w:val="24"/>
          <w:szCs w:val="24"/>
        </w:rPr>
      </w:pPr>
      <w:r>
        <w:rPr>
          <w:rFonts w:ascii="宋体" w:hAnsi="宋体" w:eastAsia="宋体" w:cs="宋体"/>
          <w:spacing w:val="-6"/>
          <w:sz w:val="24"/>
          <w:szCs w:val="24"/>
        </w:rPr>
        <w:t>2.我方不是为本次采购项目提供整体设计、规范编制或者项目管理、监理、检测等服务的供应</w:t>
      </w:r>
      <w:r>
        <w:rPr>
          <w:rFonts w:ascii="宋体" w:hAnsi="宋体" w:eastAsia="宋体" w:cs="宋体"/>
          <w:spacing w:val="-7"/>
          <w:sz w:val="24"/>
          <w:szCs w:val="24"/>
        </w:rPr>
        <w:t>商。</w:t>
      </w:r>
    </w:p>
    <w:p w14:paraId="429B8BFB">
      <w:pPr>
        <w:spacing w:before="183" w:line="219" w:lineRule="auto"/>
        <w:ind w:left="485"/>
        <w:rPr>
          <w:rFonts w:ascii="宋体" w:hAnsi="宋体" w:eastAsia="宋体" w:cs="宋体"/>
          <w:sz w:val="24"/>
          <w:szCs w:val="24"/>
        </w:rPr>
      </w:pPr>
      <w:r>
        <w:rPr>
          <w:rFonts w:ascii="宋体" w:hAnsi="宋体" w:eastAsia="宋体" w:cs="宋体"/>
          <w:spacing w:val="-2"/>
          <w:sz w:val="24"/>
          <w:szCs w:val="24"/>
        </w:rPr>
        <w:t>3.在此，我方宣布同意如下：</w:t>
      </w:r>
    </w:p>
    <w:p w14:paraId="4E442A60">
      <w:pPr>
        <w:spacing w:before="183" w:line="220" w:lineRule="auto"/>
        <w:ind w:left="492"/>
        <w:rPr>
          <w:rFonts w:ascii="宋体" w:hAnsi="宋体" w:eastAsia="宋体" w:cs="宋体"/>
          <w:sz w:val="24"/>
          <w:szCs w:val="24"/>
        </w:rPr>
      </w:pPr>
      <w:r>
        <w:rPr>
          <w:rFonts w:ascii="宋体" w:hAnsi="宋体" w:eastAsia="宋体" w:cs="宋体"/>
          <w:spacing w:val="-1"/>
          <w:sz w:val="24"/>
          <w:szCs w:val="24"/>
        </w:rPr>
        <w:t>（1）将按磋商文件的约定履行合同责任和义务；</w:t>
      </w:r>
    </w:p>
    <w:p w14:paraId="1A98F269">
      <w:pPr>
        <w:spacing w:before="182" w:line="219" w:lineRule="auto"/>
        <w:ind w:left="492"/>
        <w:rPr>
          <w:rFonts w:ascii="宋体" w:hAnsi="宋体" w:eastAsia="宋体" w:cs="宋体"/>
          <w:sz w:val="24"/>
          <w:szCs w:val="24"/>
        </w:rPr>
      </w:pPr>
      <w:r>
        <w:rPr>
          <w:rFonts w:ascii="宋体" w:hAnsi="宋体" w:eastAsia="宋体" w:cs="宋体"/>
          <w:spacing w:val="-1"/>
          <w:sz w:val="24"/>
          <w:szCs w:val="24"/>
        </w:rPr>
        <w:t>（2）已详细审查全部磋商文件，包括澄清或者更正公告（如有</w:t>
      </w:r>
      <w:r>
        <w:rPr>
          <w:rFonts w:ascii="宋体" w:hAnsi="宋体" w:eastAsia="宋体" w:cs="宋体"/>
          <w:spacing w:val="3"/>
          <w:sz w:val="24"/>
          <w:szCs w:val="24"/>
        </w:rPr>
        <w:t>）；</w:t>
      </w:r>
    </w:p>
    <w:p w14:paraId="161833D8">
      <w:pPr>
        <w:spacing w:before="184" w:line="219" w:lineRule="auto"/>
        <w:ind w:left="492"/>
        <w:rPr>
          <w:rFonts w:ascii="宋体" w:hAnsi="宋体" w:eastAsia="宋体" w:cs="宋体"/>
          <w:sz w:val="24"/>
          <w:szCs w:val="24"/>
        </w:rPr>
      </w:pPr>
      <w:r>
        <w:rPr>
          <w:rFonts w:ascii="宋体" w:hAnsi="宋体" w:eastAsia="宋体" w:cs="宋体"/>
          <w:spacing w:val="-1"/>
          <w:sz w:val="24"/>
          <w:szCs w:val="24"/>
        </w:rPr>
        <w:t>（3）同意提供按照贵方可能要求的与磋商有关的一切数据或者资料；</w:t>
      </w:r>
    </w:p>
    <w:p w14:paraId="7F4A4A76">
      <w:pPr>
        <w:spacing w:before="183" w:line="220" w:lineRule="auto"/>
        <w:ind w:left="492"/>
        <w:rPr>
          <w:rFonts w:ascii="宋体" w:hAnsi="宋体" w:eastAsia="宋体" w:cs="宋体"/>
          <w:sz w:val="24"/>
          <w:szCs w:val="24"/>
        </w:rPr>
      </w:pPr>
      <w:r>
        <w:rPr>
          <w:rFonts w:ascii="宋体" w:hAnsi="宋体" w:eastAsia="宋体" w:cs="宋体"/>
          <w:spacing w:val="-2"/>
          <w:sz w:val="24"/>
          <w:szCs w:val="24"/>
        </w:rPr>
        <w:t>（4）响应磋商文件规定的竞标有效期。</w:t>
      </w:r>
    </w:p>
    <w:p w14:paraId="6390676C">
      <w:pPr>
        <w:spacing w:before="182" w:line="219" w:lineRule="auto"/>
        <w:ind w:left="480"/>
        <w:rPr>
          <w:rFonts w:ascii="宋体" w:hAnsi="宋体" w:eastAsia="宋体" w:cs="宋体"/>
          <w:sz w:val="24"/>
          <w:szCs w:val="24"/>
        </w:rPr>
      </w:pPr>
      <w:r>
        <w:rPr>
          <w:rFonts w:ascii="宋体" w:hAnsi="宋体" w:eastAsia="宋体" w:cs="宋体"/>
          <w:sz w:val="24"/>
          <w:szCs w:val="24"/>
        </w:rPr>
        <w:t>4.我方承诺符合《中华人民共和国政府采购</w:t>
      </w:r>
      <w:r>
        <w:rPr>
          <w:rFonts w:ascii="宋体" w:hAnsi="宋体" w:eastAsia="宋体" w:cs="宋体"/>
          <w:spacing w:val="-1"/>
          <w:sz w:val="24"/>
          <w:szCs w:val="24"/>
        </w:rPr>
        <w:t>法》第二十二条规定：</w:t>
      </w:r>
    </w:p>
    <w:p w14:paraId="535A9A13">
      <w:pPr>
        <w:spacing w:before="183" w:line="220" w:lineRule="auto"/>
        <w:ind w:left="492"/>
        <w:rPr>
          <w:rFonts w:ascii="宋体" w:hAnsi="宋体" w:eastAsia="宋体" w:cs="宋体"/>
          <w:sz w:val="24"/>
          <w:szCs w:val="24"/>
        </w:rPr>
      </w:pPr>
      <w:r>
        <w:rPr>
          <w:rFonts w:ascii="宋体" w:hAnsi="宋体" w:eastAsia="宋体" w:cs="宋体"/>
          <w:spacing w:val="-2"/>
          <w:sz w:val="24"/>
          <w:szCs w:val="24"/>
        </w:rPr>
        <w:t>（1）具有独立承担民事责任的能力；</w:t>
      </w:r>
    </w:p>
    <w:p w14:paraId="18664421">
      <w:pPr>
        <w:spacing w:before="182" w:line="219" w:lineRule="auto"/>
        <w:ind w:left="492"/>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56CD12EF">
      <w:pPr>
        <w:spacing w:before="183" w:line="220" w:lineRule="auto"/>
        <w:ind w:left="492"/>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17394100">
      <w:pPr>
        <w:spacing w:before="183" w:line="219" w:lineRule="auto"/>
        <w:ind w:left="492"/>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26628029">
      <w:pPr>
        <w:spacing w:before="183" w:line="219" w:lineRule="auto"/>
        <w:ind w:left="492"/>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7959CB8F">
      <w:pPr>
        <w:spacing w:before="183" w:line="220" w:lineRule="auto"/>
        <w:ind w:left="492"/>
        <w:rPr>
          <w:rFonts w:ascii="宋体" w:hAnsi="宋体" w:eastAsia="宋体" w:cs="宋体"/>
          <w:sz w:val="24"/>
          <w:szCs w:val="24"/>
        </w:rPr>
      </w:pPr>
      <w:r>
        <w:rPr>
          <w:rFonts w:ascii="宋体" w:hAnsi="宋体" w:eastAsia="宋体" w:cs="宋体"/>
          <w:spacing w:val="-2"/>
          <w:sz w:val="24"/>
          <w:szCs w:val="24"/>
        </w:rPr>
        <w:t>（6）法律、行政法规规定的其他条件。</w:t>
      </w:r>
    </w:p>
    <w:p w14:paraId="2F52E068">
      <w:pPr>
        <w:spacing w:before="182" w:line="360" w:lineRule="auto"/>
        <w:ind w:left="1" w:right="81" w:firstLine="483"/>
        <w:rPr>
          <w:rFonts w:ascii="宋体" w:hAnsi="宋体" w:eastAsia="宋体" w:cs="宋体"/>
          <w:sz w:val="24"/>
          <w:szCs w:val="24"/>
        </w:rPr>
      </w:pPr>
      <w:r>
        <w:rPr>
          <w:rFonts w:ascii="宋体" w:hAnsi="宋体" w:eastAsia="宋体" w:cs="宋体"/>
          <w:spacing w:val="-2"/>
          <w:sz w:val="24"/>
          <w:szCs w:val="24"/>
        </w:rPr>
        <w:t>5.我方在此声明，我方在参加本项目的政府</w:t>
      </w:r>
      <w:r>
        <w:rPr>
          <w:rFonts w:ascii="宋体" w:hAnsi="宋体" w:eastAsia="宋体" w:cs="宋体"/>
          <w:spacing w:val="-3"/>
          <w:sz w:val="24"/>
          <w:szCs w:val="24"/>
        </w:rPr>
        <w:t>采购活动前三年内，在经营活动中没有重大违法记录</w:t>
      </w:r>
      <w:r>
        <w:rPr>
          <w:rFonts w:ascii="宋体" w:hAnsi="宋体" w:eastAsia="宋体" w:cs="宋体"/>
          <w:spacing w:val="-2"/>
          <w:sz w:val="24"/>
          <w:szCs w:val="24"/>
        </w:rPr>
        <w:t>（重大违法记录是指供应商因违法经营受到刑事处罚或者责令</w:t>
      </w:r>
      <w:r>
        <w:rPr>
          <w:rFonts w:ascii="宋体" w:hAnsi="宋体" w:eastAsia="宋体" w:cs="宋体"/>
          <w:spacing w:val="-3"/>
          <w:sz w:val="24"/>
          <w:szCs w:val="24"/>
        </w:rPr>
        <w:t>停产停业、吊销许可证或者执照、较大</w:t>
      </w:r>
      <w:r>
        <w:rPr>
          <w:rFonts w:ascii="宋体" w:hAnsi="宋体" w:eastAsia="宋体" w:cs="宋体"/>
          <w:spacing w:val="-2"/>
          <w:sz w:val="24"/>
          <w:szCs w:val="24"/>
        </w:rPr>
        <w:t>数额罚款等行政处罚</w:t>
      </w:r>
      <w:r>
        <w:rPr>
          <w:rFonts w:ascii="宋体" w:hAnsi="宋体" w:eastAsia="宋体" w:cs="宋体"/>
          <w:spacing w:val="-11"/>
          <w:sz w:val="24"/>
          <w:szCs w:val="24"/>
        </w:rPr>
        <w:t>），</w:t>
      </w:r>
      <w:r>
        <w:rPr>
          <w:rFonts w:ascii="宋体" w:hAnsi="宋体" w:eastAsia="宋体" w:cs="宋体"/>
          <w:spacing w:val="-2"/>
          <w:sz w:val="24"/>
          <w:szCs w:val="24"/>
        </w:rPr>
        <w:t>未被列入失信被执行人、重大税收违法案件当事人名单、政府采购严重违法失信行为记录名单，完全符合《中华人民共和国政府采购法》</w:t>
      </w:r>
      <w:r>
        <w:rPr>
          <w:rFonts w:ascii="宋体" w:hAnsi="宋体" w:eastAsia="宋体" w:cs="宋体"/>
          <w:spacing w:val="-3"/>
          <w:sz w:val="24"/>
          <w:szCs w:val="24"/>
        </w:rPr>
        <w:t>第二十二条规定的供应商资格条件，我</w:t>
      </w:r>
      <w:r>
        <w:rPr>
          <w:rFonts w:ascii="宋体" w:hAnsi="宋体" w:eastAsia="宋体" w:cs="宋体"/>
          <w:spacing w:val="-1"/>
          <w:sz w:val="24"/>
          <w:szCs w:val="24"/>
        </w:rPr>
        <w:t>方对此声明负全部法律责任。</w:t>
      </w:r>
    </w:p>
    <w:p w14:paraId="57FD665F">
      <w:pPr>
        <w:spacing w:line="360" w:lineRule="auto"/>
        <w:ind w:right="81" w:firstLine="482"/>
        <w:rPr>
          <w:rFonts w:ascii="宋体" w:hAnsi="宋体" w:eastAsia="宋体" w:cs="宋体"/>
          <w:sz w:val="24"/>
          <w:szCs w:val="24"/>
        </w:rPr>
      </w:pPr>
      <w:r>
        <w:rPr>
          <w:rFonts w:ascii="宋体" w:hAnsi="宋体" w:eastAsia="宋体" w:cs="宋体"/>
          <w:spacing w:val="-2"/>
          <w:sz w:val="24"/>
          <w:szCs w:val="24"/>
        </w:rPr>
        <w:t>6.根据《中华人民共和国政府采购法实施条例》第</w:t>
      </w:r>
      <w:r>
        <w:rPr>
          <w:rFonts w:ascii="宋体" w:hAnsi="宋体" w:eastAsia="宋体" w:cs="宋体"/>
          <w:spacing w:val="-3"/>
          <w:sz w:val="24"/>
          <w:szCs w:val="24"/>
        </w:rPr>
        <w:t>五十条要求对政府采购合同进行公告，但政府</w:t>
      </w:r>
      <w:r>
        <w:rPr>
          <w:rFonts w:ascii="宋体" w:hAnsi="宋体" w:eastAsia="宋体" w:cs="宋体"/>
          <w:sz w:val="24"/>
          <w:szCs w:val="24"/>
        </w:rPr>
        <w:t>采购合同中涉及国家秘密、商业秘密的内容</w:t>
      </w:r>
      <w:r>
        <w:rPr>
          <w:rFonts w:ascii="宋体" w:hAnsi="宋体" w:eastAsia="宋体" w:cs="宋体"/>
          <w:spacing w:val="-1"/>
          <w:sz w:val="24"/>
          <w:szCs w:val="24"/>
        </w:rPr>
        <w:t>除外。我方就对本次响应文件进行注明如下</w:t>
      </w:r>
      <w:r>
        <w:rPr>
          <w:rFonts w:ascii="宋体" w:hAnsi="宋体" w:eastAsia="宋体" w:cs="宋体"/>
          <w:spacing w:val="-41"/>
          <w:sz w:val="24"/>
          <w:szCs w:val="24"/>
        </w:rPr>
        <w:t>：（</w:t>
      </w:r>
      <w:r>
        <w:rPr>
          <w:rFonts w:ascii="宋体" w:hAnsi="宋体" w:eastAsia="宋体" w:cs="宋体"/>
          <w:spacing w:val="-1"/>
          <w:sz w:val="24"/>
          <w:szCs w:val="24"/>
        </w:rPr>
        <w:t>两项内容</w:t>
      </w:r>
      <w:r>
        <w:rPr>
          <w:rFonts w:ascii="宋体" w:hAnsi="宋体" w:eastAsia="宋体" w:cs="宋体"/>
          <w:spacing w:val="-2"/>
          <w:sz w:val="24"/>
          <w:szCs w:val="24"/>
        </w:rPr>
        <w:t>中必须选择一项）</w:t>
      </w:r>
    </w:p>
    <w:p w14:paraId="6B1B0AD2">
      <w:pPr>
        <w:spacing w:line="219" w:lineRule="auto"/>
        <w:ind w:left="505"/>
        <w:rPr>
          <w:rFonts w:ascii="宋体" w:hAnsi="宋体" w:eastAsia="宋体" w:cs="宋体"/>
          <w:sz w:val="24"/>
          <w:szCs w:val="24"/>
        </w:rPr>
      </w:pPr>
      <w:r>
        <w:rPr>
          <w:rFonts w:ascii="宋体" w:hAnsi="宋体" w:eastAsia="宋体" w:cs="宋体"/>
          <w:spacing w:val="-2"/>
          <w:sz w:val="24"/>
          <w:szCs w:val="24"/>
        </w:rPr>
        <w:t>□我方本次响应文件内容中未涉及商业秘密；</w:t>
      </w:r>
    </w:p>
    <w:p w14:paraId="150C98A9">
      <w:pPr>
        <w:spacing w:before="184" w:line="219" w:lineRule="auto"/>
        <w:ind w:left="505"/>
        <w:rPr>
          <w:rFonts w:ascii="宋体" w:hAnsi="宋体" w:eastAsia="宋体" w:cs="宋体"/>
          <w:sz w:val="24"/>
          <w:szCs w:val="24"/>
        </w:rPr>
      </w:pPr>
      <w:r>
        <w:rPr>
          <w:rFonts w:ascii="宋体" w:hAnsi="宋体" w:eastAsia="宋体" w:cs="宋体"/>
          <w:spacing w:val="-2"/>
          <w:sz w:val="24"/>
          <w:szCs w:val="24"/>
        </w:rPr>
        <w:t>□我方本次响应文件涉及商业秘密的内容有</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52AD717B">
      <w:pPr>
        <w:spacing w:before="183" w:line="219" w:lineRule="auto"/>
        <w:ind w:left="486"/>
        <w:rPr>
          <w:rFonts w:ascii="宋体" w:hAnsi="宋体" w:eastAsia="宋体" w:cs="宋体"/>
          <w:sz w:val="24"/>
          <w:szCs w:val="24"/>
        </w:rPr>
      </w:pPr>
      <w:r>
        <w:rPr>
          <w:rFonts w:ascii="宋体" w:hAnsi="宋体" w:eastAsia="宋体" w:cs="宋体"/>
          <w:spacing w:val="-1"/>
          <w:sz w:val="24"/>
          <w:szCs w:val="24"/>
        </w:rPr>
        <w:t>7.与本磋商有关的一切正式往来信函请寄：</w:t>
      </w:r>
      <w:r>
        <w:rPr>
          <w:rFonts w:ascii="宋体" w:hAnsi="宋体" w:eastAsia="宋体" w:cs="宋体"/>
          <w:spacing w:val="-1"/>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1"/>
          <w:sz w:val="24"/>
          <w:szCs w:val="24"/>
        </w:rPr>
        <w:t>邮政编号：</w:t>
      </w:r>
      <w:r>
        <w:rPr>
          <w:rFonts w:ascii="宋体" w:hAnsi="宋体" w:eastAsia="宋体" w:cs="宋体"/>
          <w:sz w:val="24"/>
          <w:szCs w:val="24"/>
          <w:u w:val="single" w:color="auto"/>
        </w:rPr>
        <w:t xml:space="preserve">        </w:t>
      </w:r>
    </w:p>
    <w:p w14:paraId="6A75DF7E">
      <w:pPr>
        <w:spacing w:before="183" w:line="219" w:lineRule="auto"/>
        <w:ind w:left="509"/>
        <w:rPr>
          <w:rFonts w:ascii="宋体" w:hAnsi="宋体" w:eastAsia="宋体" w:cs="宋体"/>
          <w:sz w:val="24"/>
          <w:szCs w:val="24"/>
        </w:rPr>
      </w:pPr>
      <w:r>
        <w:rPr>
          <w:rFonts w:ascii="宋体" w:hAnsi="宋体" w:eastAsia="宋体" w:cs="宋体"/>
          <w:spacing w:val="-5"/>
          <w:sz w:val="24"/>
          <w:szCs w:val="24"/>
        </w:rPr>
        <w:t>电话/传真：</w:t>
      </w:r>
      <w:r>
        <w:rPr>
          <w:rFonts w:ascii="宋体" w:hAnsi="宋体" w:eastAsia="宋体" w:cs="宋体"/>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5"/>
          <w:sz w:val="24"/>
          <w:szCs w:val="24"/>
        </w:rPr>
        <w:t>电子函件：</w:t>
      </w:r>
      <w:r>
        <w:rPr>
          <w:rFonts w:ascii="宋体" w:hAnsi="宋体" w:eastAsia="宋体" w:cs="宋体"/>
          <w:spacing w:val="-5"/>
          <w:sz w:val="24"/>
          <w:szCs w:val="24"/>
          <w:u w:val="single" w:color="auto"/>
        </w:rPr>
        <w:t xml:space="preserve">                             </w:t>
      </w:r>
    </w:p>
    <w:p w14:paraId="5F367A96">
      <w:pPr>
        <w:spacing w:line="219" w:lineRule="auto"/>
        <w:rPr>
          <w:rFonts w:ascii="宋体" w:hAnsi="宋体" w:eastAsia="宋体" w:cs="宋体"/>
          <w:sz w:val="24"/>
          <w:szCs w:val="24"/>
        </w:rPr>
        <w:sectPr>
          <w:footerReference r:id="rId35" w:type="default"/>
          <w:pgSz w:w="11906" w:h="16839"/>
          <w:pgMar w:top="891" w:right="638" w:bottom="995" w:left="728" w:header="0" w:footer="759" w:gutter="0"/>
          <w:cols w:space="720" w:num="1"/>
        </w:sectPr>
      </w:pPr>
    </w:p>
    <w:p w14:paraId="4404872C">
      <w:pPr>
        <w:spacing w:before="47" w:line="221" w:lineRule="auto"/>
        <w:ind w:left="494"/>
        <w:rPr>
          <w:rFonts w:ascii="宋体" w:hAnsi="宋体" w:eastAsia="宋体" w:cs="宋体"/>
          <w:sz w:val="24"/>
          <w:szCs w:val="24"/>
        </w:rPr>
      </w:pPr>
      <w:r>
        <w:rPr>
          <w:rFonts w:ascii="宋体" w:hAnsi="宋体" w:eastAsia="宋体" w:cs="宋体"/>
          <w:spacing w:val="-4"/>
          <w:sz w:val="24"/>
          <w:szCs w:val="24"/>
        </w:rPr>
        <w:t>开户银行：</w:t>
      </w:r>
      <w:r>
        <w:rPr>
          <w:rFonts w:ascii="宋体" w:hAnsi="宋体" w:eastAsia="宋体" w:cs="宋体"/>
          <w:spacing w:val="5"/>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4"/>
          <w:sz w:val="24"/>
          <w:szCs w:val="24"/>
        </w:rPr>
        <w:t>帐号：</w:t>
      </w:r>
      <w:r>
        <w:rPr>
          <w:rFonts w:ascii="宋体" w:hAnsi="宋体" w:eastAsia="宋体" w:cs="宋体"/>
          <w:sz w:val="24"/>
          <w:szCs w:val="24"/>
          <w:u w:val="single" w:color="auto"/>
        </w:rPr>
        <w:t xml:space="preserve">                               </w:t>
      </w:r>
    </w:p>
    <w:p w14:paraId="0A6C9585">
      <w:pPr>
        <w:spacing w:before="180" w:line="360" w:lineRule="auto"/>
        <w:ind w:firstLine="472"/>
        <w:rPr>
          <w:rFonts w:ascii="宋体" w:hAnsi="宋体" w:eastAsia="宋体" w:cs="宋体"/>
          <w:sz w:val="24"/>
          <w:szCs w:val="24"/>
        </w:rPr>
      </w:pPr>
      <w:r>
        <w:rPr>
          <w:rFonts w:ascii="宋体" w:hAnsi="宋体" w:eastAsia="宋体" w:cs="宋体"/>
          <w:spacing w:val="-2"/>
          <w:sz w:val="24"/>
          <w:szCs w:val="24"/>
        </w:rPr>
        <w:t>8.以上事项如有虚假或者隐瞒，我方愿意承担一切后</w:t>
      </w:r>
      <w:r>
        <w:rPr>
          <w:rFonts w:ascii="宋体" w:hAnsi="宋体" w:eastAsia="宋体" w:cs="宋体"/>
          <w:spacing w:val="-3"/>
          <w:sz w:val="24"/>
          <w:szCs w:val="24"/>
        </w:rPr>
        <w:t>果，并不再寻求任何旨在减轻或者免除法律责任的辩解。</w:t>
      </w:r>
    </w:p>
    <w:p w14:paraId="6327290A">
      <w:pPr>
        <w:spacing w:line="220" w:lineRule="auto"/>
        <w:ind w:left="493"/>
        <w:rPr>
          <w:rFonts w:ascii="宋体" w:hAnsi="宋体" w:eastAsia="宋体" w:cs="宋体"/>
          <w:sz w:val="24"/>
          <w:szCs w:val="24"/>
        </w:rPr>
      </w:pPr>
      <w:r>
        <w:rPr>
          <w:rFonts w:ascii="宋体" w:hAnsi="宋体" w:eastAsia="宋体" w:cs="宋体"/>
          <w:spacing w:val="-2"/>
          <w:sz w:val="24"/>
          <w:szCs w:val="24"/>
        </w:rPr>
        <w:t>特此承诺。</w:t>
      </w:r>
    </w:p>
    <w:p w14:paraId="137E6240">
      <w:pPr>
        <w:spacing w:before="181" w:line="362" w:lineRule="auto"/>
        <w:ind w:left="3" w:firstLine="467"/>
        <w:rPr>
          <w:rFonts w:ascii="宋体" w:hAnsi="宋体" w:eastAsia="宋体" w:cs="宋体"/>
          <w:sz w:val="24"/>
          <w:szCs w:val="24"/>
        </w:rPr>
      </w:pPr>
      <w:r>
        <w:rPr>
          <w:rFonts w:ascii="宋体" w:hAnsi="宋体" w:eastAsia="宋体" w:cs="宋体"/>
          <w:b/>
          <w:bCs/>
          <w:spacing w:val="1"/>
          <w:sz w:val="24"/>
          <w:szCs w:val="24"/>
        </w:rPr>
        <w:t>注：如为联合体竞标，盖章处须加盖联合体各方公章并由联合体各方法定</w:t>
      </w:r>
      <w:r>
        <w:rPr>
          <w:rFonts w:ascii="宋体" w:hAnsi="宋体" w:eastAsia="宋体" w:cs="宋体"/>
          <w:b/>
          <w:bCs/>
          <w:sz w:val="24"/>
          <w:szCs w:val="24"/>
        </w:rPr>
        <w:t>代表人签署，否则其</w:t>
      </w:r>
      <w:r>
        <w:rPr>
          <w:rFonts w:ascii="宋体" w:hAnsi="宋体" w:eastAsia="宋体" w:cs="宋体"/>
          <w:b/>
          <w:bCs/>
          <w:spacing w:val="-4"/>
          <w:sz w:val="24"/>
          <w:szCs w:val="24"/>
        </w:rPr>
        <w:t>响应文件按无效响应处理。</w:t>
      </w:r>
    </w:p>
    <w:p w14:paraId="161C6ED7">
      <w:pPr>
        <w:spacing w:line="382" w:lineRule="auto"/>
        <w:rPr>
          <w:rFonts w:ascii="Arial"/>
          <w:sz w:val="21"/>
        </w:rPr>
      </w:pPr>
    </w:p>
    <w:p w14:paraId="76FFFF18">
      <w:pPr>
        <w:spacing w:before="79" w:line="360" w:lineRule="auto"/>
        <w:ind w:left="4311"/>
        <w:rPr>
          <w:rFonts w:ascii="宋体" w:hAnsi="宋体" w:eastAsia="宋体" w:cs="宋体"/>
          <w:sz w:val="24"/>
          <w:szCs w:val="24"/>
        </w:rPr>
      </w:pPr>
      <w:r>
        <w:rPr>
          <w:rFonts w:ascii="宋体" w:hAnsi="宋体" w:eastAsia="宋体" w:cs="宋体"/>
          <w:spacing w:val="-1"/>
          <w:sz w:val="24"/>
          <w:szCs w:val="24"/>
        </w:rPr>
        <w:t>法定代表人（签字或者盖章</w:t>
      </w:r>
      <w:r>
        <w:rPr>
          <w:rFonts w:ascii="宋体" w:hAnsi="宋体" w:eastAsia="宋体" w:cs="宋体"/>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2"/>
          <w:sz w:val="24"/>
          <w:szCs w:val="24"/>
        </w:rPr>
        <w:t>供应商（盖公章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33D335AF">
      <w:pPr>
        <w:spacing w:line="220" w:lineRule="auto"/>
        <w:ind w:left="732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1597147A">
      <w:pPr>
        <w:spacing w:line="220" w:lineRule="auto"/>
        <w:rPr>
          <w:rFonts w:ascii="宋体" w:hAnsi="宋体" w:eastAsia="宋体" w:cs="宋体"/>
          <w:sz w:val="24"/>
          <w:szCs w:val="24"/>
        </w:rPr>
        <w:sectPr>
          <w:footerReference r:id="rId36" w:type="default"/>
          <w:pgSz w:w="11906" w:h="16839"/>
          <w:pgMar w:top="1037" w:right="719" w:bottom="995" w:left="737" w:header="0" w:footer="759" w:gutter="0"/>
          <w:cols w:space="720" w:num="1"/>
        </w:sectPr>
      </w:pPr>
    </w:p>
    <w:p w14:paraId="773275DD">
      <w:pPr>
        <w:spacing w:before="90" w:line="225" w:lineRule="auto"/>
        <w:ind w:left="3483"/>
        <w:rPr>
          <w:rFonts w:ascii="黑体" w:hAnsi="黑体" w:eastAsia="黑体" w:cs="黑体"/>
          <w:sz w:val="43"/>
          <w:szCs w:val="43"/>
        </w:rPr>
      </w:pPr>
      <w:r>
        <w:rPr>
          <w:rFonts w:ascii="黑体" w:hAnsi="黑体" w:eastAsia="黑体" w:cs="黑体"/>
          <w:spacing w:val="7"/>
          <w:sz w:val="43"/>
          <w:szCs w:val="43"/>
        </w:rPr>
        <w:t>联合体竞标协议书</w:t>
      </w:r>
    </w:p>
    <w:p w14:paraId="49852198">
      <w:pPr>
        <w:spacing w:line="460" w:lineRule="auto"/>
        <w:rPr>
          <w:rFonts w:ascii="Arial"/>
          <w:sz w:val="21"/>
        </w:rPr>
      </w:pPr>
    </w:p>
    <w:p w14:paraId="7EFF26FD">
      <w:pPr>
        <w:tabs>
          <w:tab w:val="left" w:pos="1190"/>
        </w:tabs>
        <w:spacing w:before="78" w:line="360" w:lineRule="auto"/>
        <w:ind w:right="59" w:firstLine="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rPr>
        <w:t>（所有成员单位名称）自愿组成</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（联合体名称）联合体，共同参加</w:t>
      </w:r>
      <w:r>
        <w:rPr>
          <w:rFonts w:ascii="宋体" w:hAnsi="宋体" w:eastAsia="宋体" w:cs="宋体"/>
          <w:spacing w:val="-2"/>
          <w:sz w:val="24"/>
          <w:szCs w:val="24"/>
          <w:u w:val="single" w:color="auto"/>
        </w:rPr>
        <w:t xml:space="preserve">      </w:t>
      </w:r>
      <w:r>
        <w:rPr>
          <w:rFonts w:ascii="宋体" w:hAnsi="宋体" w:eastAsia="宋体" w:cs="宋体"/>
          <w:spacing w:val="-3"/>
          <w:sz w:val="24"/>
          <w:szCs w:val="24"/>
        </w:rPr>
        <w:t>（项目名</w:t>
      </w:r>
      <w:r>
        <w:rPr>
          <w:rFonts w:ascii="宋体" w:hAnsi="宋体" w:eastAsia="宋体" w:cs="宋体"/>
          <w:spacing w:val="-1"/>
          <w:sz w:val="24"/>
          <w:szCs w:val="24"/>
        </w:rPr>
        <w:t>称）采购项目竞标。现就联合体竞标事宜订立如下协议。</w:t>
      </w:r>
    </w:p>
    <w:p w14:paraId="28442AA6">
      <w:pPr>
        <w:spacing w:line="219" w:lineRule="auto"/>
        <w:ind w:left="498"/>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8"/>
          <w:sz w:val="24"/>
          <w:szCs w:val="24"/>
          <w:u w:val="single" w:color="auto"/>
        </w:rPr>
        <w:t xml:space="preserve">       </w:t>
      </w:r>
      <w:r>
        <w:rPr>
          <w:rFonts w:ascii="宋体" w:hAnsi="宋体" w:eastAsia="宋体" w:cs="宋体"/>
          <w:spacing w:val="-1"/>
          <w:sz w:val="24"/>
          <w:szCs w:val="24"/>
        </w:rPr>
        <w:t>（某成员单位名称）为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（联合体名称）牵头人。</w:t>
      </w:r>
    </w:p>
    <w:p w14:paraId="78DE9420">
      <w:pPr>
        <w:spacing w:before="182" w:line="360" w:lineRule="auto"/>
        <w:ind w:left="1" w:right="59" w:firstLine="481"/>
        <w:rPr>
          <w:rFonts w:ascii="宋体" w:hAnsi="宋体" w:eastAsia="宋体" w:cs="宋体"/>
          <w:sz w:val="24"/>
          <w:szCs w:val="24"/>
        </w:rPr>
      </w:pPr>
      <w:r>
        <w:rPr>
          <w:rFonts w:ascii="宋体" w:hAnsi="宋体" w:eastAsia="宋体" w:cs="宋体"/>
          <w:spacing w:val="-2"/>
          <w:sz w:val="24"/>
          <w:szCs w:val="24"/>
        </w:rPr>
        <w:t>2.联合体各成员授权牵头人代表联合体参加竞标</w:t>
      </w:r>
      <w:r>
        <w:rPr>
          <w:rFonts w:ascii="宋体" w:hAnsi="宋体" w:eastAsia="宋体" w:cs="宋体"/>
          <w:spacing w:val="-3"/>
          <w:sz w:val="24"/>
          <w:szCs w:val="24"/>
        </w:rPr>
        <w:t>活动，签署文件及对文件的盖章，提交和接收相</w:t>
      </w:r>
      <w:r>
        <w:rPr>
          <w:rFonts w:ascii="宋体" w:hAnsi="宋体" w:eastAsia="宋体" w:cs="宋体"/>
          <w:spacing w:val="-2"/>
          <w:sz w:val="24"/>
          <w:szCs w:val="24"/>
        </w:rPr>
        <w:t>关的资料、信息及指示，进行合同磋商活动，负责合同实施阶</w:t>
      </w:r>
      <w:r>
        <w:rPr>
          <w:rFonts w:ascii="宋体" w:hAnsi="宋体" w:eastAsia="宋体" w:cs="宋体"/>
          <w:spacing w:val="-3"/>
          <w:sz w:val="24"/>
          <w:szCs w:val="24"/>
        </w:rPr>
        <w:t>段的组织和协调工作，以及处理与本竞</w:t>
      </w:r>
      <w:r>
        <w:rPr>
          <w:rFonts w:ascii="宋体" w:hAnsi="宋体" w:eastAsia="宋体" w:cs="宋体"/>
          <w:spacing w:val="-1"/>
          <w:sz w:val="24"/>
          <w:szCs w:val="24"/>
        </w:rPr>
        <w:t>标项目有关的一切事宜。</w:t>
      </w:r>
    </w:p>
    <w:p w14:paraId="56AAB4B6">
      <w:pPr>
        <w:spacing w:line="360" w:lineRule="auto"/>
        <w:ind w:right="59" w:firstLine="484"/>
        <w:rPr>
          <w:rFonts w:ascii="宋体" w:hAnsi="宋体" w:eastAsia="宋体" w:cs="宋体"/>
          <w:sz w:val="24"/>
          <w:szCs w:val="24"/>
        </w:rPr>
      </w:pPr>
      <w:r>
        <w:rPr>
          <w:rFonts w:ascii="宋体" w:hAnsi="宋体" w:eastAsia="宋体" w:cs="宋体"/>
          <w:spacing w:val="3"/>
          <w:sz w:val="24"/>
          <w:szCs w:val="24"/>
        </w:rPr>
        <w:t>3.联合体牵头人在本项目中签署和盖章的一切文件和处理的一切事宜，联合体各成员均予以承</w:t>
      </w:r>
      <w:r>
        <w:rPr>
          <w:rFonts w:ascii="宋体" w:hAnsi="宋体" w:eastAsia="宋体" w:cs="宋体"/>
          <w:spacing w:val="-2"/>
          <w:sz w:val="24"/>
          <w:szCs w:val="24"/>
        </w:rPr>
        <w:t>认。联合体各成员将严格按照磋商文件、响应文件和合同的要求</w:t>
      </w:r>
      <w:r>
        <w:rPr>
          <w:rFonts w:ascii="宋体" w:hAnsi="宋体" w:eastAsia="宋体" w:cs="宋体"/>
          <w:spacing w:val="-3"/>
          <w:sz w:val="24"/>
          <w:szCs w:val="24"/>
        </w:rPr>
        <w:t>全面履行义务，并向采购人承担连带</w:t>
      </w:r>
      <w:r>
        <w:rPr>
          <w:rFonts w:ascii="宋体" w:hAnsi="宋体" w:eastAsia="宋体" w:cs="宋体"/>
          <w:spacing w:val="-4"/>
          <w:sz w:val="24"/>
          <w:szCs w:val="24"/>
        </w:rPr>
        <w:t>责任。</w:t>
      </w:r>
    </w:p>
    <w:p w14:paraId="43C3FA1F">
      <w:pPr>
        <w:spacing w:line="220" w:lineRule="auto"/>
        <w:ind w:left="480"/>
        <w:rPr>
          <w:rFonts w:ascii="宋体" w:hAnsi="宋体" w:eastAsia="宋体" w:cs="宋体"/>
          <w:sz w:val="24"/>
          <w:szCs w:val="24"/>
        </w:rPr>
      </w:pPr>
      <w:r>
        <w:rPr>
          <w:rFonts w:ascii="宋体" w:hAnsi="宋体" w:eastAsia="宋体" w:cs="宋体"/>
          <w:spacing w:val="-1"/>
          <w:sz w:val="24"/>
          <w:szCs w:val="24"/>
        </w:rPr>
        <w:t>4.联合体各成员单位内部的职责分工如下：</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BA03B7D">
      <w:pPr>
        <w:spacing w:before="181" w:line="360" w:lineRule="auto"/>
        <w:ind w:left="6" w:right="47" w:firstLine="479"/>
        <w:rPr>
          <w:rFonts w:ascii="宋体" w:hAnsi="宋体" w:eastAsia="宋体" w:cs="宋体"/>
          <w:sz w:val="24"/>
          <w:szCs w:val="24"/>
        </w:rPr>
      </w:pPr>
      <w:r>
        <w:rPr>
          <w:rFonts w:ascii="宋体" w:hAnsi="宋体" w:eastAsia="宋体" w:cs="宋体"/>
          <w:spacing w:val="-13"/>
          <w:sz w:val="24"/>
          <w:szCs w:val="24"/>
        </w:rPr>
        <w:t>5.本协议书自所有成员单位法定代表人（单位负责人）或者其委托代理人签字或者盖单位章之日起生</w:t>
      </w:r>
      <w:r>
        <w:rPr>
          <w:rFonts w:ascii="宋体" w:hAnsi="宋体" w:eastAsia="宋体" w:cs="宋体"/>
          <w:spacing w:val="-12"/>
          <w:sz w:val="24"/>
          <w:szCs w:val="24"/>
        </w:rPr>
        <w:t>效，合同履行完毕后自动失效。</w:t>
      </w:r>
    </w:p>
    <w:p w14:paraId="6ABA48DF">
      <w:pPr>
        <w:spacing w:before="1" w:line="219" w:lineRule="auto"/>
        <w:ind w:left="482"/>
        <w:rPr>
          <w:rFonts w:ascii="宋体" w:hAnsi="宋体" w:eastAsia="宋体" w:cs="宋体"/>
          <w:sz w:val="24"/>
          <w:szCs w:val="24"/>
        </w:rPr>
      </w:pPr>
      <w:r>
        <w:rPr>
          <w:rFonts w:ascii="宋体" w:hAnsi="宋体" w:eastAsia="宋体" w:cs="宋体"/>
          <w:spacing w:val="-1"/>
          <w:sz w:val="24"/>
          <w:szCs w:val="24"/>
        </w:rPr>
        <w:t>6.本协议书一式</w:t>
      </w:r>
      <w:r>
        <w:rPr>
          <w:rFonts w:ascii="宋体" w:hAnsi="宋体" w:eastAsia="宋体" w:cs="宋体"/>
          <w:spacing w:val="-1"/>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1"/>
          <w:sz w:val="24"/>
          <w:szCs w:val="24"/>
        </w:rPr>
        <w:t>份，联合体成员和采购人各执一份。</w:t>
      </w:r>
    </w:p>
    <w:p w14:paraId="71E76F63">
      <w:pPr>
        <w:spacing w:before="182" w:line="362" w:lineRule="auto"/>
        <w:ind w:left="30" w:firstLine="450"/>
        <w:rPr>
          <w:rFonts w:ascii="宋体" w:hAnsi="宋体" w:eastAsia="宋体" w:cs="宋体"/>
          <w:sz w:val="24"/>
          <w:szCs w:val="24"/>
        </w:rPr>
      </w:pPr>
      <w:r>
        <w:rPr>
          <w:rFonts w:ascii="宋体" w:hAnsi="宋体" w:eastAsia="宋体" w:cs="宋体"/>
          <w:spacing w:val="-7"/>
          <w:sz w:val="24"/>
          <w:szCs w:val="24"/>
        </w:rPr>
        <w:t>注：本协议书由法定代表人（单位负责人）签字的，应附法定代表人（单位负责人）身份证明书；</w:t>
      </w:r>
      <w:r>
        <w:rPr>
          <w:rFonts w:ascii="宋体" w:hAnsi="宋体" w:eastAsia="宋体" w:cs="宋体"/>
          <w:spacing w:val="-1"/>
          <w:sz w:val="24"/>
          <w:szCs w:val="24"/>
        </w:rPr>
        <w:t>由委托代理人签字的，应附联合体协议签订授权委</w:t>
      </w:r>
      <w:r>
        <w:rPr>
          <w:rFonts w:ascii="宋体" w:hAnsi="宋体" w:eastAsia="宋体" w:cs="宋体"/>
          <w:spacing w:val="-2"/>
          <w:sz w:val="24"/>
          <w:szCs w:val="24"/>
        </w:rPr>
        <w:t>托书（格式自拟）。</w:t>
      </w:r>
    </w:p>
    <w:p w14:paraId="57F24463">
      <w:pPr>
        <w:spacing w:line="383" w:lineRule="auto"/>
        <w:rPr>
          <w:rFonts w:ascii="Arial"/>
          <w:sz w:val="21"/>
        </w:rPr>
      </w:pPr>
    </w:p>
    <w:p w14:paraId="162923F9">
      <w:pPr>
        <w:spacing w:before="78" w:line="219" w:lineRule="auto"/>
        <w:ind w:left="1"/>
        <w:rPr>
          <w:rFonts w:ascii="宋体" w:hAnsi="宋体" w:eastAsia="宋体" w:cs="宋体"/>
          <w:sz w:val="24"/>
          <w:szCs w:val="24"/>
        </w:rPr>
      </w:pPr>
      <w:r>
        <w:rPr>
          <w:rFonts w:ascii="宋体" w:hAnsi="宋体" w:eastAsia="宋体" w:cs="宋体"/>
          <w:spacing w:val="-1"/>
          <w:sz w:val="24"/>
          <w:szCs w:val="24"/>
        </w:rPr>
        <w:t>联合体牵头人名称（盖公章</w:t>
      </w:r>
      <w:r>
        <w:rPr>
          <w:rFonts w:ascii="宋体" w:hAnsi="宋体" w:eastAsia="宋体" w:cs="宋体"/>
          <w:sz w:val="24"/>
          <w:szCs w:val="24"/>
        </w:rPr>
        <w:t>）：</w:t>
      </w:r>
    </w:p>
    <w:p w14:paraId="5DC46EAF">
      <w:pPr>
        <w:spacing w:before="183" w:line="220" w:lineRule="auto"/>
        <w:ind w:left="1"/>
        <w:rPr>
          <w:rFonts w:ascii="宋体" w:hAnsi="宋体" w:eastAsia="宋体" w:cs="宋体"/>
          <w:sz w:val="24"/>
          <w:szCs w:val="24"/>
        </w:rPr>
      </w:pPr>
      <w:r>
        <w:rPr>
          <w:rFonts w:ascii="宋体" w:hAnsi="宋体" w:eastAsia="宋体" w:cs="宋体"/>
          <w:spacing w:val="-1"/>
          <w:sz w:val="24"/>
          <w:szCs w:val="24"/>
        </w:rPr>
        <w:t>法定代表人（单位负责人）或者其委托代理人（签字</w:t>
      </w:r>
      <w:r>
        <w:rPr>
          <w:rFonts w:ascii="宋体" w:hAnsi="宋体" w:eastAsia="宋体" w:cs="宋体"/>
          <w:spacing w:val="5"/>
          <w:sz w:val="24"/>
          <w:szCs w:val="24"/>
        </w:rPr>
        <w:t>）：</w:t>
      </w:r>
    </w:p>
    <w:p w14:paraId="7133D46B">
      <w:pPr>
        <w:spacing w:line="284" w:lineRule="auto"/>
        <w:rPr>
          <w:rFonts w:ascii="Arial"/>
          <w:sz w:val="21"/>
        </w:rPr>
      </w:pPr>
    </w:p>
    <w:p w14:paraId="2FF54150">
      <w:pPr>
        <w:spacing w:line="284" w:lineRule="auto"/>
        <w:rPr>
          <w:rFonts w:ascii="Arial"/>
          <w:sz w:val="21"/>
        </w:rPr>
      </w:pPr>
    </w:p>
    <w:p w14:paraId="15F337CD">
      <w:pPr>
        <w:spacing w:before="79" w:line="219" w:lineRule="auto"/>
        <w:ind w:left="1"/>
        <w:rPr>
          <w:rFonts w:ascii="宋体" w:hAnsi="宋体" w:eastAsia="宋体" w:cs="宋体"/>
          <w:sz w:val="24"/>
          <w:szCs w:val="24"/>
        </w:rPr>
      </w:pPr>
      <w:r>
        <w:rPr>
          <w:rFonts w:ascii="宋体" w:hAnsi="宋体" w:eastAsia="宋体" w:cs="宋体"/>
          <w:spacing w:val="-1"/>
          <w:sz w:val="24"/>
          <w:szCs w:val="24"/>
        </w:rPr>
        <w:t>联合体成员名称（盖公章</w:t>
      </w:r>
      <w:r>
        <w:rPr>
          <w:rFonts w:ascii="宋体" w:hAnsi="宋体" w:eastAsia="宋体" w:cs="宋体"/>
          <w:sz w:val="24"/>
          <w:szCs w:val="24"/>
        </w:rPr>
        <w:t>）：</w:t>
      </w:r>
    </w:p>
    <w:p w14:paraId="62E1B41D">
      <w:pPr>
        <w:spacing w:before="183" w:line="220" w:lineRule="auto"/>
        <w:ind w:left="1"/>
        <w:rPr>
          <w:rFonts w:ascii="宋体" w:hAnsi="宋体" w:eastAsia="宋体" w:cs="宋体"/>
          <w:sz w:val="24"/>
          <w:szCs w:val="24"/>
        </w:rPr>
      </w:pPr>
      <w:r>
        <w:rPr>
          <w:rFonts w:ascii="宋体" w:hAnsi="宋体" w:eastAsia="宋体" w:cs="宋体"/>
          <w:spacing w:val="-1"/>
          <w:sz w:val="24"/>
          <w:szCs w:val="24"/>
        </w:rPr>
        <w:t>法定代表人（单位负责人）或者其委托代理人（签字</w:t>
      </w:r>
      <w:r>
        <w:rPr>
          <w:rFonts w:ascii="宋体" w:hAnsi="宋体" w:eastAsia="宋体" w:cs="宋体"/>
          <w:spacing w:val="5"/>
          <w:sz w:val="24"/>
          <w:szCs w:val="24"/>
        </w:rPr>
        <w:t>）：</w:t>
      </w:r>
    </w:p>
    <w:p w14:paraId="2BAB3604">
      <w:pPr>
        <w:spacing w:line="284" w:lineRule="auto"/>
        <w:rPr>
          <w:rFonts w:ascii="Arial"/>
          <w:sz w:val="21"/>
        </w:rPr>
      </w:pPr>
    </w:p>
    <w:p w14:paraId="2E2026AA">
      <w:pPr>
        <w:spacing w:line="284" w:lineRule="auto"/>
        <w:rPr>
          <w:rFonts w:ascii="Arial"/>
          <w:sz w:val="21"/>
        </w:rPr>
      </w:pPr>
    </w:p>
    <w:p w14:paraId="4D68A958">
      <w:pPr>
        <w:spacing w:before="79" w:line="219" w:lineRule="auto"/>
        <w:ind w:left="1"/>
        <w:rPr>
          <w:rFonts w:ascii="宋体" w:hAnsi="宋体" w:eastAsia="宋体" w:cs="宋体"/>
          <w:sz w:val="24"/>
          <w:szCs w:val="24"/>
        </w:rPr>
      </w:pPr>
      <w:r>
        <w:rPr>
          <w:rFonts w:ascii="宋体" w:hAnsi="宋体" w:eastAsia="宋体" w:cs="宋体"/>
          <w:spacing w:val="-1"/>
          <w:sz w:val="24"/>
          <w:szCs w:val="24"/>
        </w:rPr>
        <w:t>联合体成员名称（盖公章</w:t>
      </w:r>
      <w:r>
        <w:rPr>
          <w:rFonts w:ascii="宋体" w:hAnsi="宋体" w:eastAsia="宋体" w:cs="宋体"/>
          <w:sz w:val="24"/>
          <w:szCs w:val="24"/>
        </w:rPr>
        <w:t>）：</w:t>
      </w:r>
    </w:p>
    <w:p w14:paraId="19204D0B">
      <w:pPr>
        <w:spacing w:before="183" w:line="220" w:lineRule="auto"/>
        <w:ind w:left="1"/>
        <w:rPr>
          <w:rFonts w:ascii="宋体" w:hAnsi="宋体" w:eastAsia="宋体" w:cs="宋体"/>
          <w:sz w:val="24"/>
          <w:szCs w:val="24"/>
        </w:rPr>
      </w:pPr>
      <w:r>
        <w:rPr>
          <w:rFonts w:ascii="宋体" w:hAnsi="宋体" w:eastAsia="宋体" w:cs="宋体"/>
          <w:spacing w:val="-1"/>
          <w:sz w:val="24"/>
          <w:szCs w:val="24"/>
        </w:rPr>
        <w:t>法定代表人（单位负责人）或者其委托代理人（签字</w:t>
      </w:r>
      <w:r>
        <w:rPr>
          <w:rFonts w:ascii="宋体" w:hAnsi="宋体" w:eastAsia="宋体" w:cs="宋体"/>
          <w:spacing w:val="5"/>
          <w:sz w:val="24"/>
          <w:szCs w:val="24"/>
        </w:rPr>
        <w:t>）：</w:t>
      </w:r>
    </w:p>
    <w:p w14:paraId="3E345E0C">
      <w:pPr>
        <w:spacing w:before="182" w:line="379" w:lineRule="exact"/>
        <w:ind w:left="16"/>
        <w:rPr>
          <w:rFonts w:ascii="宋体" w:hAnsi="宋体" w:eastAsia="宋体" w:cs="宋体"/>
          <w:sz w:val="24"/>
          <w:szCs w:val="24"/>
        </w:rPr>
      </w:pPr>
      <w:r>
        <w:rPr>
          <w:rFonts w:ascii="宋体" w:hAnsi="宋体" w:eastAsia="宋体" w:cs="宋体"/>
          <w:spacing w:val="-13"/>
          <w:position w:val="3"/>
          <w:sz w:val="24"/>
          <w:szCs w:val="24"/>
        </w:rPr>
        <w:t>……</w:t>
      </w:r>
    </w:p>
    <w:p w14:paraId="64E8D70B">
      <w:pPr>
        <w:spacing w:before="89" w:line="220" w:lineRule="auto"/>
        <w:ind w:left="709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466F602F">
      <w:pPr>
        <w:spacing w:line="220" w:lineRule="auto"/>
        <w:rPr>
          <w:rFonts w:ascii="宋体" w:hAnsi="宋体" w:eastAsia="宋体" w:cs="宋体"/>
          <w:sz w:val="24"/>
          <w:szCs w:val="24"/>
        </w:rPr>
        <w:sectPr>
          <w:footerReference r:id="rId37" w:type="default"/>
          <w:pgSz w:w="11906" w:h="16839"/>
          <w:pgMar w:top="919" w:right="659" w:bottom="995" w:left="728" w:header="0" w:footer="759" w:gutter="0"/>
          <w:cols w:space="720" w:num="1"/>
        </w:sectPr>
      </w:pPr>
    </w:p>
    <w:p w14:paraId="30C13B59">
      <w:pPr>
        <w:spacing w:before="64" w:line="224" w:lineRule="auto"/>
        <w:rPr>
          <w:rFonts w:ascii="宋体" w:hAnsi="宋体" w:eastAsia="宋体" w:cs="宋体"/>
          <w:sz w:val="31"/>
          <w:szCs w:val="31"/>
        </w:rPr>
      </w:pPr>
      <w:r>
        <w:rPr>
          <w:rFonts w:ascii="宋体" w:hAnsi="宋体" w:eastAsia="宋体" w:cs="宋体"/>
          <w:b/>
          <w:bCs/>
          <w:spacing w:val="6"/>
          <w:sz w:val="31"/>
          <w:szCs w:val="31"/>
        </w:rPr>
        <w:t>二、报价商务技术文件格式</w:t>
      </w:r>
    </w:p>
    <w:p w14:paraId="38993A2C">
      <w:pPr>
        <w:spacing w:line="298" w:lineRule="auto"/>
        <w:rPr>
          <w:rFonts w:ascii="Arial"/>
          <w:sz w:val="21"/>
        </w:rPr>
      </w:pPr>
    </w:p>
    <w:p w14:paraId="3C0FC425">
      <w:pPr>
        <w:spacing w:before="101" w:line="224" w:lineRule="auto"/>
        <w:ind w:left="18"/>
        <w:rPr>
          <w:rFonts w:ascii="宋体" w:hAnsi="宋体" w:eastAsia="宋体" w:cs="宋体"/>
          <w:sz w:val="31"/>
          <w:szCs w:val="31"/>
        </w:rPr>
      </w:pPr>
      <w:r>
        <w:rPr>
          <w:rFonts w:ascii="宋体" w:hAnsi="宋体" w:eastAsia="宋体" w:cs="宋体"/>
          <w:b/>
          <w:bCs/>
          <w:spacing w:val="4"/>
          <w:sz w:val="31"/>
          <w:szCs w:val="31"/>
        </w:rPr>
        <w:t>1.报价商务技术文件封面格式</w:t>
      </w:r>
    </w:p>
    <w:p w14:paraId="67714448">
      <w:pPr>
        <w:spacing w:line="253" w:lineRule="auto"/>
        <w:rPr>
          <w:rFonts w:ascii="Arial"/>
          <w:sz w:val="21"/>
        </w:rPr>
      </w:pPr>
    </w:p>
    <w:p w14:paraId="0C92C3EF">
      <w:pPr>
        <w:spacing w:line="253" w:lineRule="auto"/>
        <w:rPr>
          <w:rFonts w:ascii="Arial"/>
          <w:sz w:val="21"/>
        </w:rPr>
      </w:pPr>
    </w:p>
    <w:p w14:paraId="1DB64692">
      <w:pPr>
        <w:spacing w:line="253" w:lineRule="auto"/>
        <w:rPr>
          <w:rFonts w:ascii="Arial"/>
          <w:sz w:val="21"/>
        </w:rPr>
      </w:pPr>
    </w:p>
    <w:p w14:paraId="76C8BA2F">
      <w:pPr>
        <w:spacing w:line="253" w:lineRule="auto"/>
        <w:rPr>
          <w:rFonts w:ascii="Arial"/>
          <w:sz w:val="21"/>
        </w:rPr>
      </w:pPr>
    </w:p>
    <w:p w14:paraId="3903797D">
      <w:pPr>
        <w:spacing w:line="254" w:lineRule="auto"/>
        <w:rPr>
          <w:rFonts w:ascii="Arial"/>
          <w:sz w:val="21"/>
        </w:rPr>
      </w:pPr>
    </w:p>
    <w:p w14:paraId="01114393">
      <w:pPr>
        <w:spacing w:before="270" w:line="224" w:lineRule="auto"/>
        <w:ind w:left="2339"/>
        <w:rPr>
          <w:rFonts w:ascii="黑体" w:hAnsi="黑体" w:eastAsia="黑体" w:cs="黑体"/>
          <w:sz w:val="83"/>
          <w:szCs w:val="83"/>
        </w:rPr>
      </w:pPr>
      <w:r>
        <w:rPr>
          <w:rFonts w:ascii="黑体" w:hAnsi="黑体" w:eastAsia="黑体" w:cs="黑体"/>
          <w:spacing w:val="-30"/>
          <w:sz w:val="83"/>
          <w:szCs w:val="83"/>
        </w:rPr>
        <w:t>响</w:t>
      </w:r>
      <w:r>
        <w:rPr>
          <w:rFonts w:ascii="黑体" w:hAnsi="黑体" w:eastAsia="黑体" w:cs="黑体"/>
          <w:spacing w:val="25"/>
          <w:sz w:val="83"/>
          <w:szCs w:val="83"/>
        </w:rPr>
        <w:t xml:space="preserve">  </w:t>
      </w:r>
      <w:r>
        <w:rPr>
          <w:rFonts w:ascii="黑体" w:hAnsi="黑体" w:eastAsia="黑体" w:cs="黑体"/>
          <w:spacing w:val="-30"/>
          <w:sz w:val="83"/>
          <w:szCs w:val="83"/>
        </w:rPr>
        <w:t>应</w:t>
      </w:r>
      <w:r>
        <w:rPr>
          <w:rFonts w:ascii="黑体" w:hAnsi="黑体" w:eastAsia="黑体" w:cs="黑体"/>
          <w:spacing w:val="26"/>
          <w:sz w:val="83"/>
          <w:szCs w:val="83"/>
        </w:rPr>
        <w:t xml:space="preserve">  </w:t>
      </w:r>
      <w:r>
        <w:rPr>
          <w:rFonts w:ascii="黑体" w:hAnsi="黑体" w:eastAsia="黑体" w:cs="黑体"/>
          <w:spacing w:val="-30"/>
          <w:sz w:val="83"/>
          <w:szCs w:val="83"/>
        </w:rPr>
        <w:t>文</w:t>
      </w:r>
      <w:r>
        <w:rPr>
          <w:rFonts w:ascii="黑体" w:hAnsi="黑体" w:eastAsia="黑体" w:cs="黑体"/>
          <w:spacing w:val="18"/>
          <w:sz w:val="83"/>
          <w:szCs w:val="83"/>
        </w:rPr>
        <w:t xml:space="preserve">  </w:t>
      </w:r>
      <w:r>
        <w:rPr>
          <w:rFonts w:ascii="黑体" w:hAnsi="黑体" w:eastAsia="黑体" w:cs="黑体"/>
          <w:spacing w:val="-30"/>
          <w:sz w:val="83"/>
          <w:szCs w:val="83"/>
        </w:rPr>
        <w:t>件</w:t>
      </w:r>
    </w:p>
    <w:p w14:paraId="150790C4">
      <w:pPr>
        <w:spacing w:before="334" w:line="226" w:lineRule="auto"/>
        <w:ind w:left="2824"/>
        <w:rPr>
          <w:rFonts w:ascii="黑体" w:hAnsi="黑体" w:eastAsia="黑体" w:cs="黑体"/>
          <w:sz w:val="31"/>
          <w:szCs w:val="31"/>
        </w:rPr>
      </w:pPr>
      <w:r>
        <w:rPr>
          <w:rFonts w:ascii="黑体" w:hAnsi="黑体" w:eastAsia="黑体" w:cs="黑体"/>
          <w:spacing w:val="-5"/>
          <w:sz w:val="31"/>
          <w:szCs w:val="31"/>
        </w:rPr>
        <w:t>报</w:t>
      </w:r>
      <w:r>
        <w:rPr>
          <w:rFonts w:ascii="黑体" w:hAnsi="黑体" w:eastAsia="黑体" w:cs="黑体"/>
          <w:spacing w:val="11"/>
          <w:sz w:val="31"/>
          <w:szCs w:val="31"/>
        </w:rPr>
        <w:t xml:space="preserve">  </w:t>
      </w:r>
      <w:r>
        <w:rPr>
          <w:rFonts w:ascii="黑体" w:hAnsi="黑体" w:eastAsia="黑体" w:cs="黑体"/>
          <w:spacing w:val="-5"/>
          <w:sz w:val="31"/>
          <w:szCs w:val="31"/>
        </w:rPr>
        <w:t>价</w:t>
      </w:r>
      <w:r>
        <w:rPr>
          <w:rFonts w:ascii="黑体" w:hAnsi="黑体" w:eastAsia="黑体" w:cs="黑体"/>
          <w:spacing w:val="18"/>
          <w:sz w:val="31"/>
          <w:szCs w:val="31"/>
        </w:rPr>
        <w:t xml:space="preserve">  </w:t>
      </w:r>
      <w:r>
        <w:rPr>
          <w:rFonts w:ascii="黑体" w:hAnsi="黑体" w:eastAsia="黑体" w:cs="黑体"/>
          <w:spacing w:val="-5"/>
          <w:sz w:val="31"/>
          <w:szCs w:val="31"/>
        </w:rPr>
        <w:t>商</w:t>
      </w:r>
      <w:r>
        <w:rPr>
          <w:rFonts w:ascii="黑体" w:hAnsi="黑体" w:eastAsia="黑体" w:cs="黑体"/>
          <w:spacing w:val="13"/>
          <w:sz w:val="31"/>
          <w:szCs w:val="31"/>
        </w:rPr>
        <w:t xml:space="preserve">  </w:t>
      </w:r>
      <w:r>
        <w:rPr>
          <w:rFonts w:ascii="黑体" w:hAnsi="黑体" w:eastAsia="黑体" w:cs="黑体"/>
          <w:spacing w:val="-5"/>
          <w:sz w:val="31"/>
          <w:szCs w:val="31"/>
        </w:rPr>
        <w:t>务</w:t>
      </w:r>
      <w:r>
        <w:rPr>
          <w:rFonts w:ascii="黑体" w:hAnsi="黑体" w:eastAsia="黑体" w:cs="黑体"/>
          <w:spacing w:val="12"/>
          <w:sz w:val="31"/>
          <w:szCs w:val="31"/>
        </w:rPr>
        <w:t xml:space="preserve">  </w:t>
      </w:r>
      <w:r>
        <w:rPr>
          <w:rFonts w:ascii="黑体" w:hAnsi="黑体" w:eastAsia="黑体" w:cs="黑体"/>
          <w:spacing w:val="-5"/>
          <w:sz w:val="31"/>
          <w:szCs w:val="31"/>
        </w:rPr>
        <w:t>技</w:t>
      </w:r>
      <w:r>
        <w:rPr>
          <w:rFonts w:ascii="黑体" w:hAnsi="黑体" w:eastAsia="黑体" w:cs="黑体"/>
          <w:spacing w:val="12"/>
          <w:sz w:val="31"/>
          <w:szCs w:val="31"/>
        </w:rPr>
        <w:t xml:space="preserve">  </w:t>
      </w:r>
      <w:r>
        <w:rPr>
          <w:rFonts w:ascii="黑体" w:hAnsi="黑体" w:eastAsia="黑体" w:cs="黑体"/>
          <w:spacing w:val="-5"/>
          <w:sz w:val="31"/>
          <w:szCs w:val="31"/>
        </w:rPr>
        <w:t>术</w:t>
      </w:r>
      <w:r>
        <w:rPr>
          <w:rFonts w:ascii="黑体" w:hAnsi="黑体" w:eastAsia="黑体" w:cs="黑体"/>
          <w:spacing w:val="13"/>
          <w:sz w:val="31"/>
          <w:szCs w:val="31"/>
        </w:rPr>
        <w:t xml:space="preserve">  </w:t>
      </w:r>
      <w:r>
        <w:rPr>
          <w:rFonts w:ascii="黑体" w:hAnsi="黑体" w:eastAsia="黑体" w:cs="黑体"/>
          <w:spacing w:val="-5"/>
          <w:sz w:val="31"/>
          <w:szCs w:val="31"/>
        </w:rPr>
        <w:t>文</w:t>
      </w:r>
      <w:r>
        <w:rPr>
          <w:rFonts w:ascii="黑体" w:hAnsi="黑体" w:eastAsia="黑体" w:cs="黑体"/>
          <w:spacing w:val="10"/>
          <w:sz w:val="31"/>
          <w:szCs w:val="31"/>
        </w:rPr>
        <w:t xml:space="preserve">  </w:t>
      </w:r>
      <w:r>
        <w:rPr>
          <w:rFonts w:ascii="黑体" w:hAnsi="黑体" w:eastAsia="黑体" w:cs="黑体"/>
          <w:spacing w:val="-5"/>
          <w:sz w:val="31"/>
          <w:szCs w:val="31"/>
        </w:rPr>
        <w:t>件</w:t>
      </w:r>
    </w:p>
    <w:p w14:paraId="5E85C3DE">
      <w:pPr>
        <w:spacing w:line="247" w:lineRule="auto"/>
        <w:rPr>
          <w:rFonts w:ascii="Arial"/>
          <w:sz w:val="21"/>
        </w:rPr>
      </w:pPr>
    </w:p>
    <w:p w14:paraId="2D505655">
      <w:pPr>
        <w:spacing w:line="247" w:lineRule="auto"/>
        <w:rPr>
          <w:rFonts w:ascii="Arial"/>
          <w:sz w:val="21"/>
        </w:rPr>
      </w:pPr>
    </w:p>
    <w:p w14:paraId="09423D3F">
      <w:pPr>
        <w:spacing w:line="247" w:lineRule="auto"/>
        <w:rPr>
          <w:rFonts w:ascii="Arial"/>
          <w:sz w:val="21"/>
        </w:rPr>
      </w:pPr>
    </w:p>
    <w:p w14:paraId="587ECA95">
      <w:pPr>
        <w:spacing w:line="247" w:lineRule="auto"/>
        <w:rPr>
          <w:rFonts w:ascii="Arial"/>
          <w:sz w:val="21"/>
        </w:rPr>
      </w:pPr>
    </w:p>
    <w:p w14:paraId="0913014E">
      <w:pPr>
        <w:spacing w:line="247" w:lineRule="auto"/>
        <w:rPr>
          <w:rFonts w:ascii="Arial"/>
          <w:sz w:val="21"/>
        </w:rPr>
      </w:pPr>
    </w:p>
    <w:p w14:paraId="61B65B55">
      <w:pPr>
        <w:spacing w:line="248" w:lineRule="auto"/>
        <w:rPr>
          <w:rFonts w:ascii="Arial"/>
          <w:sz w:val="21"/>
        </w:rPr>
      </w:pPr>
    </w:p>
    <w:p w14:paraId="4FD12099">
      <w:pPr>
        <w:spacing w:line="248" w:lineRule="auto"/>
        <w:rPr>
          <w:rFonts w:ascii="Arial"/>
          <w:sz w:val="21"/>
        </w:rPr>
      </w:pPr>
    </w:p>
    <w:p w14:paraId="1FD9AE4C">
      <w:pPr>
        <w:spacing w:line="248" w:lineRule="auto"/>
        <w:rPr>
          <w:rFonts w:ascii="Arial"/>
          <w:sz w:val="21"/>
        </w:rPr>
      </w:pPr>
    </w:p>
    <w:p w14:paraId="604E142A">
      <w:pPr>
        <w:spacing w:line="248" w:lineRule="auto"/>
        <w:rPr>
          <w:rFonts w:ascii="Arial"/>
          <w:sz w:val="21"/>
        </w:rPr>
      </w:pPr>
    </w:p>
    <w:p w14:paraId="02FDF4EC">
      <w:pPr>
        <w:spacing w:line="248" w:lineRule="auto"/>
        <w:rPr>
          <w:rFonts w:ascii="Arial"/>
          <w:sz w:val="21"/>
        </w:rPr>
      </w:pPr>
    </w:p>
    <w:p w14:paraId="2FA62ECD">
      <w:pPr>
        <w:spacing w:before="101" w:line="226" w:lineRule="auto"/>
        <w:ind w:left="640"/>
        <w:rPr>
          <w:rFonts w:ascii="宋体" w:hAnsi="宋体" w:eastAsia="宋体" w:cs="宋体"/>
          <w:sz w:val="31"/>
          <w:szCs w:val="31"/>
        </w:rPr>
      </w:pPr>
      <w:r>
        <w:rPr>
          <w:rFonts w:ascii="宋体" w:hAnsi="宋体" w:eastAsia="宋体" w:cs="宋体"/>
          <w:spacing w:val="4"/>
          <w:sz w:val="31"/>
          <w:szCs w:val="31"/>
        </w:rPr>
        <w:t>项目名称：</w:t>
      </w:r>
    </w:p>
    <w:p w14:paraId="26832F69">
      <w:pPr>
        <w:spacing w:line="329" w:lineRule="auto"/>
        <w:rPr>
          <w:rFonts w:ascii="Arial"/>
          <w:sz w:val="21"/>
        </w:rPr>
      </w:pPr>
    </w:p>
    <w:p w14:paraId="57D001E5">
      <w:pPr>
        <w:spacing w:line="329" w:lineRule="auto"/>
        <w:rPr>
          <w:rFonts w:ascii="Arial"/>
          <w:sz w:val="21"/>
        </w:rPr>
      </w:pPr>
    </w:p>
    <w:p w14:paraId="73B64BAF">
      <w:pPr>
        <w:spacing w:before="101" w:line="225" w:lineRule="auto"/>
        <w:ind w:left="640"/>
        <w:rPr>
          <w:rFonts w:ascii="宋体" w:hAnsi="宋体" w:eastAsia="宋体" w:cs="宋体"/>
          <w:sz w:val="31"/>
          <w:szCs w:val="31"/>
        </w:rPr>
      </w:pPr>
      <w:r>
        <w:rPr>
          <w:rFonts w:ascii="宋体" w:hAnsi="宋体" w:eastAsia="宋体" w:cs="宋体"/>
          <w:spacing w:val="4"/>
          <w:sz w:val="31"/>
          <w:szCs w:val="31"/>
        </w:rPr>
        <w:t>项目编号：</w:t>
      </w:r>
    </w:p>
    <w:p w14:paraId="70B66363">
      <w:pPr>
        <w:spacing w:line="329" w:lineRule="auto"/>
        <w:rPr>
          <w:rFonts w:ascii="Arial"/>
          <w:sz w:val="21"/>
        </w:rPr>
      </w:pPr>
    </w:p>
    <w:p w14:paraId="37CB47CD">
      <w:pPr>
        <w:spacing w:line="330" w:lineRule="auto"/>
        <w:rPr>
          <w:rFonts w:ascii="Arial"/>
          <w:sz w:val="21"/>
        </w:rPr>
      </w:pPr>
    </w:p>
    <w:p w14:paraId="249A352A">
      <w:pPr>
        <w:spacing w:before="101" w:line="226" w:lineRule="auto"/>
        <w:ind w:left="635"/>
        <w:rPr>
          <w:rFonts w:ascii="宋体" w:hAnsi="宋体" w:eastAsia="宋体" w:cs="宋体"/>
          <w:sz w:val="31"/>
          <w:szCs w:val="31"/>
        </w:rPr>
      </w:pPr>
      <w:r>
        <w:rPr>
          <w:rFonts w:ascii="宋体" w:hAnsi="宋体" w:eastAsia="宋体" w:cs="宋体"/>
          <w:spacing w:val="5"/>
          <w:sz w:val="31"/>
          <w:szCs w:val="31"/>
        </w:rPr>
        <w:t>所竞分标：</w:t>
      </w:r>
    </w:p>
    <w:p w14:paraId="7CC6B5C2">
      <w:pPr>
        <w:spacing w:line="275" w:lineRule="auto"/>
        <w:rPr>
          <w:rFonts w:ascii="Arial"/>
          <w:sz w:val="21"/>
        </w:rPr>
      </w:pPr>
    </w:p>
    <w:p w14:paraId="2B3D25D2">
      <w:pPr>
        <w:spacing w:line="275" w:lineRule="auto"/>
        <w:rPr>
          <w:rFonts w:ascii="Arial"/>
          <w:sz w:val="21"/>
        </w:rPr>
      </w:pPr>
    </w:p>
    <w:p w14:paraId="600970D3">
      <w:pPr>
        <w:spacing w:before="101" w:line="225" w:lineRule="auto"/>
        <w:ind w:left="635"/>
        <w:rPr>
          <w:rFonts w:ascii="宋体" w:hAnsi="宋体" w:eastAsia="宋体" w:cs="宋体"/>
          <w:sz w:val="31"/>
          <w:szCs w:val="31"/>
        </w:rPr>
      </w:pPr>
      <w:r>
        <w:rPr>
          <w:rFonts w:ascii="宋体" w:hAnsi="宋体" w:eastAsia="宋体" w:cs="宋体"/>
          <w:spacing w:val="5"/>
          <w:sz w:val="31"/>
          <w:szCs w:val="31"/>
        </w:rPr>
        <w:t>供应商名称：</w:t>
      </w:r>
    </w:p>
    <w:p w14:paraId="07DE6DB6">
      <w:pPr>
        <w:spacing w:line="246" w:lineRule="auto"/>
        <w:rPr>
          <w:rFonts w:ascii="Arial"/>
          <w:sz w:val="21"/>
        </w:rPr>
      </w:pPr>
    </w:p>
    <w:p w14:paraId="40197901">
      <w:pPr>
        <w:spacing w:line="246" w:lineRule="auto"/>
        <w:rPr>
          <w:rFonts w:ascii="Arial"/>
          <w:sz w:val="21"/>
        </w:rPr>
      </w:pPr>
    </w:p>
    <w:p w14:paraId="464724C4">
      <w:pPr>
        <w:spacing w:line="246" w:lineRule="auto"/>
        <w:rPr>
          <w:rFonts w:ascii="Arial"/>
          <w:sz w:val="21"/>
        </w:rPr>
      </w:pPr>
    </w:p>
    <w:p w14:paraId="20EFE925">
      <w:pPr>
        <w:spacing w:line="247" w:lineRule="auto"/>
        <w:rPr>
          <w:rFonts w:ascii="Arial"/>
          <w:sz w:val="21"/>
        </w:rPr>
      </w:pPr>
    </w:p>
    <w:p w14:paraId="60EBB67E">
      <w:pPr>
        <w:spacing w:line="247" w:lineRule="auto"/>
        <w:rPr>
          <w:rFonts w:ascii="Arial"/>
          <w:sz w:val="21"/>
        </w:rPr>
      </w:pPr>
    </w:p>
    <w:p w14:paraId="0FB7D6BB">
      <w:pPr>
        <w:spacing w:line="247" w:lineRule="auto"/>
        <w:rPr>
          <w:rFonts w:ascii="Arial"/>
          <w:sz w:val="21"/>
        </w:rPr>
      </w:pPr>
    </w:p>
    <w:p w14:paraId="3F95DD62">
      <w:pPr>
        <w:spacing w:before="100" w:line="225" w:lineRule="auto"/>
        <w:ind w:left="4109"/>
        <w:rPr>
          <w:rFonts w:ascii="宋体" w:hAnsi="宋体" w:eastAsia="宋体" w:cs="宋体"/>
          <w:sz w:val="31"/>
          <w:szCs w:val="31"/>
        </w:rPr>
      </w:pPr>
      <w:r>
        <w:rPr>
          <w:rFonts w:ascii="宋体" w:hAnsi="宋体" w:eastAsia="宋体" w:cs="宋体"/>
          <w:spacing w:val="-6"/>
          <w:sz w:val="31"/>
          <w:szCs w:val="31"/>
        </w:rPr>
        <w:t>年</w:t>
      </w:r>
      <w:r>
        <w:rPr>
          <w:rFonts w:ascii="宋体" w:hAnsi="宋体" w:eastAsia="宋体" w:cs="宋体"/>
          <w:spacing w:val="10"/>
          <w:sz w:val="31"/>
          <w:szCs w:val="31"/>
        </w:rPr>
        <w:t xml:space="preserve">    </w:t>
      </w:r>
      <w:r>
        <w:rPr>
          <w:rFonts w:ascii="宋体" w:hAnsi="宋体" w:eastAsia="宋体" w:cs="宋体"/>
          <w:spacing w:val="-6"/>
          <w:sz w:val="31"/>
          <w:szCs w:val="31"/>
        </w:rPr>
        <w:t>月</w:t>
      </w:r>
      <w:r>
        <w:rPr>
          <w:rFonts w:ascii="宋体" w:hAnsi="宋体" w:eastAsia="宋体" w:cs="宋体"/>
          <w:spacing w:val="22"/>
          <w:sz w:val="31"/>
          <w:szCs w:val="31"/>
        </w:rPr>
        <w:t xml:space="preserve">    </w:t>
      </w:r>
      <w:r>
        <w:rPr>
          <w:rFonts w:ascii="宋体" w:hAnsi="宋体" w:eastAsia="宋体" w:cs="宋体"/>
          <w:spacing w:val="-6"/>
          <w:sz w:val="31"/>
          <w:szCs w:val="31"/>
        </w:rPr>
        <w:t>日</w:t>
      </w:r>
    </w:p>
    <w:p w14:paraId="515EDB66">
      <w:pPr>
        <w:spacing w:line="225" w:lineRule="auto"/>
        <w:rPr>
          <w:rFonts w:ascii="宋体" w:hAnsi="宋体" w:eastAsia="宋体" w:cs="宋体"/>
          <w:sz w:val="31"/>
          <w:szCs w:val="31"/>
        </w:rPr>
        <w:sectPr>
          <w:footerReference r:id="rId38" w:type="default"/>
          <w:pgSz w:w="11906" w:h="16839"/>
          <w:pgMar w:top="1112" w:right="1785" w:bottom="995" w:left="737" w:header="0" w:footer="759" w:gutter="0"/>
          <w:cols w:space="720" w:num="1"/>
        </w:sectPr>
      </w:pPr>
    </w:p>
    <w:p w14:paraId="25F35EC1">
      <w:pPr>
        <w:spacing w:before="64" w:line="224" w:lineRule="auto"/>
        <w:rPr>
          <w:rFonts w:ascii="宋体" w:hAnsi="宋体" w:eastAsia="宋体" w:cs="宋体"/>
          <w:sz w:val="31"/>
          <w:szCs w:val="31"/>
        </w:rPr>
      </w:pPr>
      <w:r>
        <w:rPr>
          <w:rFonts w:ascii="宋体" w:hAnsi="宋体" w:eastAsia="宋体" w:cs="宋体"/>
          <w:b/>
          <w:bCs/>
          <w:spacing w:val="5"/>
          <w:sz w:val="31"/>
          <w:szCs w:val="31"/>
        </w:rPr>
        <w:t>2.报价商务技术文件目录</w:t>
      </w:r>
    </w:p>
    <w:p w14:paraId="7E9A6B67">
      <w:pPr>
        <w:spacing w:line="298" w:lineRule="auto"/>
        <w:rPr>
          <w:rFonts w:ascii="Arial"/>
          <w:sz w:val="21"/>
        </w:rPr>
      </w:pPr>
    </w:p>
    <w:p w14:paraId="69364C7C">
      <w:pPr>
        <w:spacing w:before="101" w:line="225" w:lineRule="auto"/>
        <w:jc w:val="right"/>
        <w:rPr>
          <w:rFonts w:ascii="宋体" w:hAnsi="宋体" w:eastAsia="宋体" w:cs="宋体"/>
          <w:sz w:val="31"/>
          <w:szCs w:val="31"/>
        </w:rPr>
      </w:pPr>
      <w:r>
        <w:rPr>
          <w:rFonts w:ascii="宋体" w:hAnsi="宋体" w:eastAsia="宋体" w:cs="宋体"/>
          <w:sz w:val="31"/>
          <w:szCs w:val="31"/>
        </w:rPr>
        <w:t>根据磋商文件规定及供应商提供的材料自行编写目录（部分格式后附）。</w:t>
      </w:r>
    </w:p>
    <w:p w14:paraId="3D4F4788">
      <w:pPr>
        <w:spacing w:line="225" w:lineRule="auto"/>
        <w:rPr>
          <w:rFonts w:ascii="宋体" w:hAnsi="宋体" w:eastAsia="宋体" w:cs="宋体"/>
          <w:sz w:val="31"/>
          <w:szCs w:val="31"/>
        </w:rPr>
        <w:sectPr>
          <w:footerReference r:id="rId39" w:type="default"/>
          <w:pgSz w:w="11906" w:h="16839"/>
          <w:pgMar w:top="1062" w:right="610" w:bottom="995" w:left="877" w:header="0" w:footer="759" w:gutter="0"/>
          <w:cols w:space="720" w:num="1"/>
        </w:sectPr>
      </w:pPr>
    </w:p>
    <w:p w14:paraId="70D5CA5A">
      <w:pPr>
        <w:spacing w:before="90" w:line="225" w:lineRule="auto"/>
        <w:ind w:left="2829"/>
        <w:rPr>
          <w:rFonts w:ascii="黑体" w:hAnsi="黑体" w:eastAsia="黑体" w:cs="黑体"/>
          <w:sz w:val="43"/>
          <w:szCs w:val="43"/>
        </w:rPr>
      </w:pPr>
      <w:r>
        <w:rPr>
          <w:rFonts w:ascii="黑体" w:hAnsi="黑体" w:eastAsia="黑体" w:cs="黑体"/>
          <w:spacing w:val="7"/>
          <w:sz w:val="43"/>
          <w:szCs w:val="43"/>
        </w:rPr>
        <w:t>无串通竞标行为的承诺函</w:t>
      </w:r>
    </w:p>
    <w:p w14:paraId="0E318A90">
      <w:pPr>
        <w:spacing w:line="307" w:lineRule="auto"/>
        <w:rPr>
          <w:rFonts w:ascii="Arial"/>
          <w:sz w:val="21"/>
        </w:rPr>
      </w:pPr>
    </w:p>
    <w:p w14:paraId="741FB034">
      <w:pPr>
        <w:spacing w:line="308" w:lineRule="auto"/>
        <w:rPr>
          <w:rFonts w:ascii="Arial"/>
          <w:sz w:val="21"/>
        </w:rPr>
      </w:pPr>
    </w:p>
    <w:p w14:paraId="60817B6B">
      <w:pPr>
        <w:spacing w:before="78" w:line="220" w:lineRule="auto"/>
        <w:ind w:left="483"/>
        <w:rPr>
          <w:rFonts w:ascii="宋体" w:hAnsi="宋体" w:eastAsia="宋体" w:cs="宋体"/>
          <w:sz w:val="24"/>
          <w:szCs w:val="24"/>
        </w:rPr>
      </w:pPr>
      <w:r>
        <w:rPr>
          <w:rFonts w:ascii="宋体" w:hAnsi="宋体" w:eastAsia="宋体" w:cs="宋体"/>
          <w:b/>
          <w:bCs/>
          <w:spacing w:val="-3"/>
          <w:sz w:val="24"/>
          <w:szCs w:val="24"/>
        </w:rPr>
        <w:t>一、我方承诺无下列相互串通竞标的情形：</w:t>
      </w:r>
    </w:p>
    <w:p w14:paraId="26446D3C">
      <w:pPr>
        <w:spacing w:before="182" w:line="219" w:lineRule="auto"/>
        <w:ind w:left="497"/>
        <w:rPr>
          <w:rFonts w:ascii="宋体" w:hAnsi="宋体" w:eastAsia="宋体" w:cs="宋体"/>
          <w:sz w:val="24"/>
          <w:szCs w:val="24"/>
        </w:rPr>
      </w:pPr>
      <w:r>
        <w:rPr>
          <w:rFonts w:ascii="宋体" w:hAnsi="宋体" w:eastAsia="宋体" w:cs="宋体"/>
          <w:spacing w:val="-1"/>
          <w:sz w:val="24"/>
          <w:szCs w:val="24"/>
        </w:rPr>
        <w:t>1.不同供应商的响应文件由同一单位或者</w:t>
      </w:r>
      <w:r>
        <w:rPr>
          <w:rFonts w:ascii="宋体" w:hAnsi="宋体" w:eastAsia="宋体" w:cs="宋体"/>
          <w:spacing w:val="-2"/>
          <w:sz w:val="24"/>
          <w:szCs w:val="24"/>
        </w:rPr>
        <w:t>个人编制；</w:t>
      </w:r>
    </w:p>
    <w:p w14:paraId="782782A4">
      <w:pPr>
        <w:spacing w:before="183" w:line="219" w:lineRule="auto"/>
        <w:ind w:left="482"/>
        <w:rPr>
          <w:rFonts w:ascii="宋体" w:hAnsi="宋体" w:eastAsia="宋体" w:cs="宋体"/>
          <w:sz w:val="24"/>
          <w:szCs w:val="24"/>
        </w:rPr>
      </w:pPr>
      <w:r>
        <w:rPr>
          <w:rFonts w:ascii="宋体" w:hAnsi="宋体" w:eastAsia="宋体" w:cs="宋体"/>
          <w:spacing w:val="-1"/>
          <w:sz w:val="24"/>
          <w:szCs w:val="24"/>
        </w:rPr>
        <w:t>2.不同供应商委托同一单位或者个人办理竞标事宜；</w:t>
      </w:r>
    </w:p>
    <w:p w14:paraId="643E8834">
      <w:pPr>
        <w:spacing w:before="183" w:line="219" w:lineRule="auto"/>
        <w:ind w:left="484"/>
        <w:rPr>
          <w:rFonts w:ascii="宋体" w:hAnsi="宋体" w:eastAsia="宋体" w:cs="宋体"/>
          <w:sz w:val="24"/>
          <w:szCs w:val="24"/>
        </w:rPr>
      </w:pPr>
      <w:r>
        <w:rPr>
          <w:rFonts w:ascii="宋体" w:hAnsi="宋体" w:eastAsia="宋体" w:cs="宋体"/>
          <w:spacing w:val="-1"/>
          <w:sz w:val="24"/>
          <w:szCs w:val="24"/>
        </w:rPr>
        <w:t>3.不同供应商的响应文件载明的项目管理员为同一个人；</w:t>
      </w:r>
    </w:p>
    <w:p w14:paraId="2E401CE2">
      <w:pPr>
        <w:spacing w:before="182" w:line="219" w:lineRule="auto"/>
        <w:ind w:left="479"/>
        <w:rPr>
          <w:rFonts w:ascii="宋体" w:hAnsi="宋体" w:eastAsia="宋体" w:cs="宋体"/>
          <w:sz w:val="24"/>
          <w:szCs w:val="24"/>
        </w:rPr>
      </w:pPr>
      <w:r>
        <w:rPr>
          <w:rFonts w:ascii="宋体" w:hAnsi="宋体" w:eastAsia="宋体" w:cs="宋体"/>
          <w:spacing w:val="-10"/>
          <w:sz w:val="24"/>
          <w:szCs w:val="24"/>
        </w:rPr>
        <w:t>4.不同供应商的响应文件异常一致或者竞标报</w:t>
      </w:r>
      <w:r>
        <w:rPr>
          <w:rFonts w:ascii="宋体" w:hAnsi="宋体" w:eastAsia="宋体" w:cs="宋体"/>
          <w:spacing w:val="-11"/>
          <w:sz w:val="24"/>
          <w:szCs w:val="24"/>
        </w:rPr>
        <w:t>价呈规律性差异；</w:t>
      </w:r>
    </w:p>
    <w:p w14:paraId="5688616A">
      <w:pPr>
        <w:spacing w:before="184" w:line="219" w:lineRule="auto"/>
        <w:ind w:left="484"/>
        <w:rPr>
          <w:rFonts w:ascii="宋体" w:hAnsi="宋体" w:eastAsia="宋体" w:cs="宋体"/>
          <w:sz w:val="24"/>
          <w:szCs w:val="24"/>
        </w:rPr>
      </w:pPr>
      <w:r>
        <w:rPr>
          <w:rFonts w:ascii="宋体" w:hAnsi="宋体" w:eastAsia="宋体" w:cs="宋体"/>
          <w:spacing w:val="-1"/>
          <w:sz w:val="24"/>
          <w:szCs w:val="24"/>
        </w:rPr>
        <w:t>5.不同供应商的响应文件相互混装；</w:t>
      </w:r>
    </w:p>
    <w:p w14:paraId="007DF546">
      <w:pPr>
        <w:spacing w:before="183" w:line="219" w:lineRule="auto"/>
        <w:ind w:left="481"/>
        <w:rPr>
          <w:rFonts w:ascii="宋体" w:hAnsi="宋体" w:eastAsia="宋体" w:cs="宋体"/>
          <w:sz w:val="24"/>
          <w:szCs w:val="24"/>
        </w:rPr>
      </w:pPr>
      <w:r>
        <w:rPr>
          <w:rFonts w:ascii="宋体" w:hAnsi="宋体" w:eastAsia="宋体" w:cs="宋体"/>
          <w:spacing w:val="-1"/>
          <w:sz w:val="24"/>
          <w:szCs w:val="24"/>
        </w:rPr>
        <w:t>6.不同供应商的磋商保证金从同一单位或者个人账户转出。</w:t>
      </w:r>
    </w:p>
    <w:p w14:paraId="73FFE5FE">
      <w:pPr>
        <w:spacing w:before="183" w:line="220" w:lineRule="auto"/>
        <w:ind w:left="483"/>
        <w:rPr>
          <w:rFonts w:ascii="宋体" w:hAnsi="宋体" w:eastAsia="宋体" w:cs="宋体"/>
          <w:sz w:val="24"/>
          <w:szCs w:val="24"/>
        </w:rPr>
      </w:pPr>
      <w:r>
        <w:rPr>
          <w:rFonts w:ascii="宋体" w:hAnsi="宋体" w:eastAsia="宋体" w:cs="宋体"/>
          <w:b/>
          <w:bCs/>
          <w:spacing w:val="-3"/>
          <w:sz w:val="24"/>
          <w:szCs w:val="24"/>
        </w:rPr>
        <w:t>二、我方承诺无下列恶意串通的情形：</w:t>
      </w:r>
    </w:p>
    <w:p w14:paraId="7970984D">
      <w:pPr>
        <w:spacing w:before="182" w:line="360" w:lineRule="auto"/>
        <w:ind w:left="1" w:right="14" w:firstLine="495"/>
        <w:rPr>
          <w:rFonts w:ascii="宋体" w:hAnsi="宋体" w:eastAsia="宋体" w:cs="宋体"/>
          <w:sz w:val="24"/>
          <w:szCs w:val="24"/>
        </w:rPr>
      </w:pPr>
      <w:r>
        <w:rPr>
          <w:rFonts w:ascii="宋体" w:hAnsi="宋体" w:eastAsia="宋体" w:cs="宋体"/>
          <w:spacing w:val="3"/>
          <w:sz w:val="24"/>
          <w:szCs w:val="24"/>
        </w:rPr>
        <w:t>1.供应商直接或者间接从采购人或者采购代理机构处获得其他供应商</w:t>
      </w:r>
      <w:r>
        <w:rPr>
          <w:rFonts w:ascii="宋体" w:hAnsi="宋体" w:eastAsia="宋体" w:cs="宋体"/>
          <w:spacing w:val="2"/>
          <w:sz w:val="24"/>
          <w:szCs w:val="24"/>
        </w:rPr>
        <w:t>的相关信息并修改其响应</w:t>
      </w:r>
      <w:r>
        <w:rPr>
          <w:rFonts w:ascii="宋体" w:hAnsi="宋体" w:eastAsia="宋体" w:cs="宋体"/>
          <w:spacing w:val="-4"/>
          <w:sz w:val="24"/>
          <w:szCs w:val="24"/>
        </w:rPr>
        <w:t>文件；</w:t>
      </w:r>
    </w:p>
    <w:p w14:paraId="5A53EAD5">
      <w:pPr>
        <w:spacing w:line="219" w:lineRule="auto"/>
        <w:ind w:left="482"/>
        <w:rPr>
          <w:rFonts w:ascii="宋体" w:hAnsi="宋体" w:eastAsia="宋体" w:cs="宋体"/>
          <w:sz w:val="24"/>
          <w:szCs w:val="24"/>
        </w:rPr>
      </w:pPr>
      <w:r>
        <w:rPr>
          <w:rFonts w:ascii="宋体" w:hAnsi="宋体" w:eastAsia="宋体" w:cs="宋体"/>
          <w:spacing w:val="-1"/>
          <w:sz w:val="24"/>
          <w:szCs w:val="24"/>
        </w:rPr>
        <w:t>2.供应商按照采购人或者采购代理机构的授意撤换、修改响应文件；</w:t>
      </w:r>
    </w:p>
    <w:p w14:paraId="566CF462">
      <w:pPr>
        <w:spacing w:before="183" w:line="219" w:lineRule="auto"/>
        <w:ind w:left="484"/>
        <w:rPr>
          <w:rFonts w:ascii="宋体" w:hAnsi="宋体" w:eastAsia="宋体" w:cs="宋体"/>
          <w:sz w:val="24"/>
          <w:szCs w:val="24"/>
        </w:rPr>
      </w:pPr>
      <w:r>
        <w:rPr>
          <w:rFonts w:ascii="宋体" w:hAnsi="宋体" w:eastAsia="宋体" w:cs="宋体"/>
          <w:spacing w:val="-11"/>
          <w:sz w:val="24"/>
          <w:szCs w:val="24"/>
        </w:rPr>
        <w:t>3.供应商之间协商报价、技术方案等响应文件的实质性内容；</w:t>
      </w:r>
    </w:p>
    <w:p w14:paraId="281EAD39">
      <w:pPr>
        <w:spacing w:before="184" w:line="219" w:lineRule="auto"/>
        <w:ind w:left="479"/>
        <w:rPr>
          <w:rFonts w:ascii="宋体" w:hAnsi="宋体" w:eastAsia="宋体" w:cs="宋体"/>
          <w:sz w:val="24"/>
          <w:szCs w:val="24"/>
        </w:rPr>
      </w:pPr>
      <w:r>
        <w:rPr>
          <w:rFonts w:ascii="宋体" w:hAnsi="宋体" w:eastAsia="宋体" w:cs="宋体"/>
          <w:sz w:val="24"/>
          <w:szCs w:val="24"/>
        </w:rPr>
        <w:t>4.属于同一集团、协会、商会等组织成员的供应商按照该组织要求协</w:t>
      </w:r>
      <w:r>
        <w:rPr>
          <w:rFonts w:ascii="宋体" w:hAnsi="宋体" w:eastAsia="宋体" w:cs="宋体"/>
          <w:spacing w:val="-1"/>
          <w:sz w:val="24"/>
          <w:szCs w:val="24"/>
        </w:rPr>
        <w:t>同参加政府采购活动；</w:t>
      </w:r>
    </w:p>
    <w:p w14:paraId="1CA798B9">
      <w:pPr>
        <w:spacing w:before="183" w:line="360" w:lineRule="auto"/>
        <w:ind w:right="11" w:firstLine="483"/>
        <w:rPr>
          <w:rFonts w:ascii="宋体" w:hAnsi="宋体" w:eastAsia="宋体" w:cs="宋体"/>
          <w:sz w:val="24"/>
          <w:szCs w:val="24"/>
        </w:rPr>
      </w:pPr>
      <w:r>
        <w:rPr>
          <w:rFonts w:ascii="宋体" w:hAnsi="宋体" w:eastAsia="宋体" w:cs="宋体"/>
          <w:spacing w:val="-2"/>
          <w:sz w:val="24"/>
          <w:szCs w:val="24"/>
        </w:rPr>
        <w:t>5.供应商之间事先约定一致抬高或者压低竞</w:t>
      </w:r>
      <w:r>
        <w:rPr>
          <w:rFonts w:ascii="宋体" w:hAnsi="宋体" w:eastAsia="宋体" w:cs="宋体"/>
          <w:spacing w:val="-3"/>
          <w:sz w:val="24"/>
          <w:szCs w:val="24"/>
        </w:rPr>
        <w:t>标报价，或者在竞争性磋商项目中事先约定轮流以高</w:t>
      </w:r>
      <w:r>
        <w:rPr>
          <w:rFonts w:ascii="宋体" w:hAnsi="宋体" w:eastAsia="宋体" w:cs="宋体"/>
          <w:sz w:val="24"/>
          <w:szCs w:val="24"/>
        </w:rPr>
        <w:t>价位或者低价位成交，或者事先约定由某一特定供应</w:t>
      </w:r>
      <w:r>
        <w:rPr>
          <w:rFonts w:ascii="宋体" w:hAnsi="宋体" w:eastAsia="宋体" w:cs="宋体"/>
          <w:spacing w:val="-1"/>
          <w:sz w:val="24"/>
          <w:szCs w:val="24"/>
        </w:rPr>
        <w:t>商成交，然后再参加竞标；</w:t>
      </w:r>
    </w:p>
    <w:p w14:paraId="60970EC5">
      <w:pPr>
        <w:spacing w:line="219" w:lineRule="auto"/>
        <w:ind w:left="481"/>
        <w:rPr>
          <w:rFonts w:ascii="宋体" w:hAnsi="宋体" w:eastAsia="宋体" w:cs="宋体"/>
          <w:sz w:val="24"/>
          <w:szCs w:val="24"/>
        </w:rPr>
      </w:pPr>
      <w:r>
        <w:rPr>
          <w:rFonts w:ascii="宋体" w:hAnsi="宋体" w:eastAsia="宋体" w:cs="宋体"/>
          <w:spacing w:val="-1"/>
          <w:sz w:val="24"/>
          <w:szCs w:val="24"/>
        </w:rPr>
        <w:t>6.供应商之间商定部分供应商放弃参加政府采购活动或者放弃成交；</w:t>
      </w:r>
    </w:p>
    <w:p w14:paraId="2661476C">
      <w:pPr>
        <w:spacing w:before="182" w:line="362" w:lineRule="auto"/>
        <w:ind w:firstLine="485"/>
        <w:rPr>
          <w:rFonts w:ascii="宋体" w:hAnsi="宋体" w:eastAsia="宋体" w:cs="宋体"/>
          <w:sz w:val="24"/>
          <w:szCs w:val="24"/>
        </w:rPr>
      </w:pPr>
      <w:r>
        <w:rPr>
          <w:rFonts w:ascii="宋体" w:hAnsi="宋体" w:eastAsia="宋体" w:cs="宋体"/>
          <w:spacing w:val="-2"/>
          <w:sz w:val="24"/>
          <w:szCs w:val="24"/>
        </w:rPr>
        <w:t>7.供应商与采购人或者采购代理机构之间、供应商相互之间，为谋求</w:t>
      </w:r>
      <w:r>
        <w:rPr>
          <w:rFonts w:ascii="宋体" w:hAnsi="宋体" w:eastAsia="宋体" w:cs="宋体"/>
          <w:spacing w:val="-3"/>
          <w:sz w:val="24"/>
          <w:szCs w:val="24"/>
        </w:rPr>
        <w:t>特定供应商成交或者排斥其</w:t>
      </w:r>
      <w:r>
        <w:rPr>
          <w:rFonts w:ascii="宋体" w:hAnsi="宋体" w:eastAsia="宋体" w:cs="宋体"/>
          <w:spacing w:val="-11"/>
          <w:sz w:val="24"/>
          <w:szCs w:val="24"/>
        </w:rPr>
        <w:t>他供应商的其他串通行为。</w:t>
      </w:r>
    </w:p>
    <w:p w14:paraId="1B27D926">
      <w:pPr>
        <w:spacing w:line="383" w:lineRule="auto"/>
        <w:rPr>
          <w:rFonts w:ascii="Arial"/>
          <w:sz w:val="21"/>
        </w:rPr>
      </w:pPr>
    </w:p>
    <w:p w14:paraId="47CCD129">
      <w:pPr>
        <w:spacing w:before="78" w:line="362" w:lineRule="auto"/>
        <w:ind w:left="19" w:right="12" w:firstLine="487"/>
        <w:rPr>
          <w:rFonts w:ascii="宋体" w:hAnsi="宋体" w:eastAsia="宋体" w:cs="宋体"/>
          <w:sz w:val="24"/>
          <w:szCs w:val="24"/>
        </w:rPr>
      </w:pPr>
      <w:r>
        <w:rPr>
          <w:rFonts w:ascii="宋体" w:hAnsi="宋体" w:eastAsia="宋体" w:cs="宋体"/>
          <w:b/>
          <w:bCs/>
          <w:sz w:val="24"/>
          <w:szCs w:val="24"/>
        </w:rPr>
        <w:t>以上情形一经核查属实，我方愿意承担一切后果，并不再寻求任何旨在减轻或者免除法律责任</w:t>
      </w:r>
      <w:r>
        <w:rPr>
          <w:rFonts w:ascii="宋体" w:hAnsi="宋体" w:eastAsia="宋体" w:cs="宋体"/>
          <w:b/>
          <w:bCs/>
          <w:spacing w:val="-10"/>
          <w:sz w:val="24"/>
          <w:szCs w:val="24"/>
        </w:rPr>
        <w:t>的辩解。</w:t>
      </w:r>
    </w:p>
    <w:p w14:paraId="16AA7430">
      <w:pPr>
        <w:spacing w:line="382" w:lineRule="auto"/>
        <w:rPr>
          <w:rFonts w:ascii="Arial"/>
          <w:sz w:val="21"/>
        </w:rPr>
      </w:pPr>
    </w:p>
    <w:p w14:paraId="5C45F876">
      <w:pPr>
        <w:spacing w:before="79" w:line="219" w:lineRule="auto"/>
        <w:ind w:left="3600"/>
        <w:rPr>
          <w:rFonts w:ascii="宋体" w:hAnsi="宋体" w:eastAsia="宋体" w:cs="宋体"/>
          <w:sz w:val="24"/>
          <w:szCs w:val="24"/>
        </w:rPr>
      </w:pPr>
      <w:r>
        <w:rPr>
          <w:rFonts w:ascii="宋体" w:hAnsi="宋体" w:eastAsia="宋体" w:cs="宋体"/>
          <w:spacing w:val="-2"/>
          <w:sz w:val="24"/>
          <w:szCs w:val="24"/>
        </w:rPr>
        <w:t>供应商（盖公章</w:t>
      </w:r>
      <w:r>
        <w:rPr>
          <w:rFonts w:ascii="宋体" w:hAnsi="宋体" w:eastAsia="宋体" w:cs="宋体"/>
          <w:spacing w:val="1"/>
          <w:sz w:val="24"/>
          <w:szCs w:val="24"/>
        </w:rPr>
        <w:t>）：</w:t>
      </w:r>
    </w:p>
    <w:p w14:paraId="1BF8E631">
      <w:pPr>
        <w:spacing w:before="183" w:line="220" w:lineRule="auto"/>
        <w:ind w:left="661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14:paraId="6E96400F">
      <w:pPr>
        <w:spacing w:line="220" w:lineRule="auto"/>
        <w:rPr>
          <w:rFonts w:ascii="宋体" w:hAnsi="宋体" w:eastAsia="宋体" w:cs="宋体"/>
          <w:sz w:val="24"/>
          <w:szCs w:val="24"/>
        </w:rPr>
        <w:sectPr>
          <w:footerReference r:id="rId40" w:type="default"/>
          <w:pgSz w:w="11906" w:h="16839"/>
          <w:pgMar w:top="919" w:right="707" w:bottom="995" w:left="729" w:header="0" w:footer="759" w:gutter="0"/>
          <w:cols w:space="720" w:num="1"/>
        </w:sectPr>
      </w:pPr>
    </w:p>
    <w:p w14:paraId="3FE53D25">
      <w:pPr>
        <w:spacing w:before="90" w:line="225" w:lineRule="auto"/>
        <w:ind w:left="3259"/>
        <w:rPr>
          <w:rFonts w:ascii="黑体" w:hAnsi="黑体" w:eastAsia="黑体" w:cs="黑体"/>
          <w:sz w:val="43"/>
          <w:szCs w:val="43"/>
        </w:rPr>
      </w:pPr>
      <w:r>
        <w:rPr>
          <w:rFonts w:ascii="黑体" w:hAnsi="黑体" w:eastAsia="黑体" w:cs="黑体"/>
          <w:spacing w:val="-4"/>
          <w:sz w:val="43"/>
          <w:szCs w:val="43"/>
        </w:rPr>
        <w:t>竞</w:t>
      </w:r>
      <w:r>
        <w:rPr>
          <w:rFonts w:ascii="黑体" w:hAnsi="黑体" w:eastAsia="黑体" w:cs="黑体"/>
          <w:spacing w:val="10"/>
          <w:sz w:val="43"/>
          <w:szCs w:val="43"/>
        </w:rPr>
        <w:t xml:space="preserve">  </w:t>
      </w:r>
      <w:r>
        <w:rPr>
          <w:rFonts w:ascii="黑体" w:hAnsi="黑体" w:eastAsia="黑体" w:cs="黑体"/>
          <w:spacing w:val="-4"/>
          <w:sz w:val="43"/>
          <w:szCs w:val="43"/>
        </w:rPr>
        <w:t>标</w:t>
      </w:r>
      <w:r>
        <w:rPr>
          <w:rFonts w:ascii="黑体" w:hAnsi="黑体" w:eastAsia="黑体" w:cs="黑体"/>
          <w:spacing w:val="13"/>
          <w:sz w:val="43"/>
          <w:szCs w:val="43"/>
        </w:rPr>
        <w:t xml:space="preserve">  </w:t>
      </w:r>
      <w:r>
        <w:rPr>
          <w:rFonts w:ascii="黑体" w:hAnsi="黑体" w:eastAsia="黑体" w:cs="黑体"/>
          <w:spacing w:val="-4"/>
          <w:sz w:val="43"/>
          <w:szCs w:val="43"/>
        </w:rPr>
        <w:t>报</w:t>
      </w:r>
      <w:r>
        <w:rPr>
          <w:rFonts w:ascii="黑体" w:hAnsi="黑体" w:eastAsia="黑体" w:cs="黑体"/>
          <w:spacing w:val="12"/>
          <w:sz w:val="43"/>
          <w:szCs w:val="43"/>
        </w:rPr>
        <w:t xml:space="preserve">  </w:t>
      </w:r>
      <w:r>
        <w:rPr>
          <w:rFonts w:ascii="黑体" w:hAnsi="黑体" w:eastAsia="黑体" w:cs="黑体"/>
          <w:spacing w:val="-4"/>
          <w:sz w:val="43"/>
          <w:szCs w:val="43"/>
        </w:rPr>
        <w:t>价</w:t>
      </w:r>
      <w:r>
        <w:rPr>
          <w:rFonts w:ascii="黑体" w:hAnsi="黑体" w:eastAsia="黑体" w:cs="黑体"/>
          <w:spacing w:val="18"/>
          <w:sz w:val="43"/>
          <w:szCs w:val="43"/>
        </w:rPr>
        <w:t xml:space="preserve">  </w:t>
      </w:r>
      <w:r>
        <w:rPr>
          <w:rFonts w:ascii="黑体" w:hAnsi="黑体" w:eastAsia="黑体" w:cs="黑体"/>
          <w:spacing w:val="-4"/>
          <w:sz w:val="43"/>
          <w:szCs w:val="43"/>
        </w:rPr>
        <w:t>表</w:t>
      </w:r>
    </w:p>
    <w:p w14:paraId="20BF8B06">
      <w:pPr>
        <w:spacing w:line="431" w:lineRule="auto"/>
        <w:rPr>
          <w:rFonts w:ascii="Arial"/>
          <w:sz w:val="21"/>
        </w:rPr>
      </w:pPr>
    </w:p>
    <w:p w14:paraId="145C421B">
      <w:pPr>
        <w:spacing w:before="78" w:line="220" w:lineRule="auto"/>
        <w:ind w:left="483"/>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项目编号：</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7DDAA6A7">
      <w:pPr>
        <w:spacing w:before="181" w:line="221" w:lineRule="auto"/>
        <w:ind w:left="482"/>
        <w:rPr>
          <w:rFonts w:ascii="宋体" w:hAnsi="宋体" w:eastAsia="宋体" w:cs="宋体"/>
          <w:sz w:val="24"/>
          <w:szCs w:val="24"/>
        </w:rPr>
      </w:pPr>
      <w:r>
        <w:rPr>
          <w:rFonts w:ascii="宋体" w:hAnsi="宋体" w:eastAsia="宋体" w:cs="宋体"/>
          <w:spacing w:val="-3"/>
          <w:sz w:val="24"/>
          <w:szCs w:val="24"/>
        </w:rPr>
        <w:t>分标（如有</w:t>
      </w:r>
      <w:r>
        <w:rPr>
          <w:rFonts w:ascii="宋体" w:hAnsi="宋体" w:eastAsia="宋体" w:cs="宋体"/>
          <w:sz w:val="24"/>
          <w:szCs w:val="24"/>
        </w:rPr>
        <w:t>）：</w:t>
      </w:r>
      <w:r>
        <w:rPr>
          <w:rFonts w:ascii="宋体" w:hAnsi="宋体" w:eastAsia="宋体" w:cs="宋体"/>
          <w:sz w:val="24"/>
          <w:szCs w:val="24"/>
          <w:u w:val="single" w:color="auto"/>
        </w:rPr>
        <w:t xml:space="preserve">                     </w:t>
      </w:r>
    </w:p>
    <w:p w14:paraId="604D9A8F">
      <w:pPr>
        <w:spacing w:before="181" w:line="219" w:lineRule="auto"/>
        <w:ind w:left="48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5C715DB4">
      <w:pPr>
        <w:spacing w:before="182" w:line="221" w:lineRule="auto"/>
        <w:ind w:left="9508"/>
        <w:rPr>
          <w:rFonts w:ascii="宋体" w:hAnsi="宋体" w:eastAsia="宋体" w:cs="宋体"/>
          <w:sz w:val="24"/>
          <w:szCs w:val="24"/>
        </w:rPr>
      </w:pPr>
      <w:r>
        <w:rPr>
          <w:rFonts w:ascii="宋体" w:hAnsi="宋体" w:eastAsia="宋体" w:cs="宋体"/>
          <w:sz w:val="24"/>
          <w:szCs w:val="24"/>
        </w:rPr>
        <w:t>单位：元</w:t>
      </w:r>
    </w:p>
    <w:p w14:paraId="030BA0A3">
      <w:pPr>
        <w:spacing w:line="67" w:lineRule="exact"/>
      </w:pPr>
    </w:p>
    <w:tbl>
      <w:tblPr>
        <w:tblStyle w:val="7"/>
        <w:tblW w:w="10318" w:type="dxa"/>
        <w:tblInd w:w="2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3177"/>
        <w:gridCol w:w="1894"/>
        <w:gridCol w:w="1706"/>
        <w:gridCol w:w="1532"/>
        <w:gridCol w:w="966"/>
      </w:tblGrid>
      <w:tr w14:paraId="08452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43" w:type="dxa"/>
            <w:vAlign w:val="top"/>
          </w:tcPr>
          <w:p w14:paraId="17C2DBCB">
            <w:pPr>
              <w:pStyle w:val="8"/>
              <w:spacing w:before="283" w:line="222" w:lineRule="auto"/>
              <w:ind w:left="285"/>
              <w:rPr>
                <w:sz w:val="24"/>
                <w:szCs w:val="24"/>
              </w:rPr>
            </w:pPr>
            <w:r>
              <w:rPr>
                <w:b/>
                <w:bCs/>
                <w:spacing w:val="-7"/>
                <w:sz w:val="24"/>
                <w:szCs w:val="24"/>
              </w:rPr>
              <w:t>序号</w:t>
            </w:r>
          </w:p>
        </w:tc>
        <w:tc>
          <w:tcPr>
            <w:tcW w:w="3177" w:type="dxa"/>
            <w:vAlign w:val="top"/>
          </w:tcPr>
          <w:p w14:paraId="1C630150">
            <w:pPr>
              <w:pStyle w:val="8"/>
              <w:spacing w:before="284" w:line="220" w:lineRule="auto"/>
              <w:ind w:left="1110"/>
              <w:rPr>
                <w:sz w:val="24"/>
                <w:szCs w:val="24"/>
              </w:rPr>
            </w:pPr>
            <w:r>
              <w:rPr>
                <w:b/>
                <w:bCs/>
                <w:spacing w:val="-5"/>
                <w:sz w:val="24"/>
                <w:szCs w:val="24"/>
              </w:rPr>
              <w:t>服务名称</w:t>
            </w:r>
          </w:p>
        </w:tc>
        <w:tc>
          <w:tcPr>
            <w:tcW w:w="1894" w:type="dxa"/>
            <w:vAlign w:val="top"/>
          </w:tcPr>
          <w:p w14:paraId="7A1B24FA">
            <w:pPr>
              <w:pStyle w:val="8"/>
              <w:spacing w:before="284" w:line="220" w:lineRule="auto"/>
              <w:ind w:left="113"/>
              <w:jc w:val="center"/>
              <w:rPr>
                <w:sz w:val="24"/>
                <w:szCs w:val="24"/>
              </w:rPr>
            </w:pPr>
            <w:r>
              <w:rPr>
                <w:b/>
                <w:bCs/>
                <w:spacing w:val="-4"/>
                <w:sz w:val="24"/>
                <w:szCs w:val="24"/>
              </w:rPr>
              <w:t>服务期限</w:t>
            </w:r>
          </w:p>
        </w:tc>
        <w:tc>
          <w:tcPr>
            <w:tcW w:w="1706" w:type="dxa"/>
            <w:vAlign w:val="top"/>
          </w:tcPr>
          <w:p w14:paraId="3DF9F3C3">
            <w:pPr>
              <w:pStyle w:val="8"/>
              <w:spacing w:before="283" w:line="219" w:lineRule="auto"/>
              <w:ind w:left="117"/>
              <w:rPr>
                <w:sz w:val="24"/>
                <w:szCs w:val="24"/>
              </w:rPr>
            </w:pPr>
            <w:r>
              <w:rPr>
                <w:b/>
                <w:bCs/>
                <w:spacing w:val="-4"/>
                <w:sz w:val="24"/>
                <w:szCs w:val="24"/>
              </w:rPr>
              <w:t>单价（元/</w:t>
            </w:r>
            <w:r>
              <w:rPr>
                <w:rFonts w:hint="eastAsia"/>
                <w:b/>
                <w:bCs/>
                <w:spacing w:val="-4"/>
                <w:sz w:val="24"/>
                <w:szCs w:val="24"/>
                <w:lang w:eastAsia="zh-CN"/>
              </w:rPr>
              <w:t>三年</w:t>
            </w:r>
            <w:r>
              <w:rPr>
                <w:b/>
                <w:bCs/>
                <w:spacing w:val="-4"/>
                <w:sz w:val="24"/>
                <w:szCs w:val="24"/>
              </w:rPr>
              <w:t>）</w:t>
            </w:r>
          </w:p>
        </w:tc>
        <w:tc>
          <w:tcPr>
            <w:tcW w:w="1532" w:type="dxa"/>
            <w:vAlign w:val="top"/>
          </w:tcPr>
          <w:p w14:paraId="7AC43431">
            <w:pPr>
              <w:pStyle w:val="8"/>
              <w:spacing w:before="283" w:line="219" w:lineRule="auto"/>
              <w:ind w:left="176"/>
              <w:rPr>
                <w:sz w:val="24"/>
                <w:szCs w:val="24"/>
              </w:rPr>
            </w:pPr>
            <w:r>
              <w:rPr>
                <w:b/>
                <w:bCs/>
                <w:spacing w:val="-5"/>
                <w:sz w:val="24"/>
                <w:szCs w:val="24"/>
              </w:rPr>
              <w:t>总价（元）</w:t>
            </w:r>
          </w:p>
        </w:tc>
        <w:tc>
          <w:tcPr>
            <w:tcW w:w="966" w:type="dxa"/>
            <w:vAlign w:val="top"/>
          </w:tcPr>
          <w:p w14:paraId="24B3515A">
            <w:pPr>
              <w:pStyle w:val="8"/>
              <w:spacing w:before="283" w:line="222" w:lineRule="auto"/>
              <w:ind w:left="252"/>
              <w:rPr>
                <w:sz w:val="24"/>
                <w:szCs w:val="24"/>
              </w:rPr>
            </w:pPr>
            <w:r>
              <w:rPr>
                <w:b/>
                <w:bCs/>
                <w:spacing w:val="-9"/>
                <w:sz w:val="24"/>
                <w:szCs w:val="24"/>
              </w:rPr>
              <w:t>备注</w:t>
            </w:r>
          </w:p>
        </w:tc>
      </w:tr>
      <w:tr w14:paraId="03EB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1043" w:type="dxa"/>
            <w:vAlign w:val="top"/>
          </w:tcPr>
          <w:p w14:paraId="600C28CD">
            <w:pPr>
              <w:pStyle w:val="8"/>
              <w:spacing w:before="309" w:line="242" w:lineRule="auto"/>
              <w:ind w:left="486"/>
              <w:rPr>
                <w:sz w:val="24"/>
                <w:szCs w:val="24"/>
              </w:rPr>
            </w:pPr>
            <w:r>
              <w:rPr>
                <w:sz w:val="24"/>
                <w:szCs w:val="24"/>
              </w:rPr>
              <w:t>1</w:t>
            </w:r>
          </w:p>
        </w:tc>
        <w:tc>
          <w:tcPr>
            <w:tcW w:w="3177" w:type="dxa"/>
            <w:vAlign w:val="top"/>
          </w:tcPr>
          <w:p w14:paraId="2A4BE70F">
            <w:pPr>
              <w:rPr>
                <w:rFonts w:ascii="Arial"/>
                <w:sz w:val="21"/>
              </w:rPr>
            </w:pPr>
          </w:p>
        </w:tc>
        <w:tc>
          <w:tcPr>
            <w:tcW w:w="1894" w:type="dxa"/>
            <w:vAlign w:val="top"/>
          </w:tcPr>
          <w:p w14:paraId="6D686896">
            <w:pPr>
              <w:rPr>
                <w:rFonts w:ascii="Arial"/>
                <w:sz w:val="21"/>
              </w:rPr>
            </w:pPr>
          </w:p>
        </w:tc>
        <w:tc>
          <w:tcPr>
            <w:tcW w:w="1706" w:type="dxa"/>
            <w:vAlign w:val="top"/>
          </w:tcPr>
          <w:p w14:paraId="74D7B5DF">
            <w:pPr>
              <w:rPr>
                <w:rFonts w:ascii="Arial"/>
                <w:sz w:val="21"/>
              </w:rPr>
            </w:pPr>
          </w:p>
        </w:tc>
        <w:tc>
          <w:tcPr>
            <w:tcW w:w="1532" w:type="dxa"/>
            <w:vAlign w:val="top"/>
          </w:tcPr>
          <w:p w14:paraId="09B750D2">
            <w:pPr>
              <w:rPr>
                <w:rFonts w:ascii="Arial"/>
                <w:sz w:val="21"/>
              </w:rPr>
            </w:pPr>
          </w:p>
        </w:tc>
        <w:tc>
          <w:tcPr>
            <w:tcW w:w="966" w:type="dxa"/>
            <w:vAlign w:val="top"/>
          </w:tcPr>
          <w:p w14:paraId="7F09F282">
            <w:pPr>
              <w:rPr>
                <w:rFonts w:ascii="Arial"/>
                <w:sz w:val="21"/>
              </w:rPr>
            </w:pPr>
          </w:p>
        </w:tc>
      </w:tr>
      <w:tr w14:paraId="077E4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318" w:type="dxa"/>
            <w:gridSpan w:val="6"/>
            <w:vAlign w:val="top"/>
          </w:tcPr>
          <w:p w14:paraId="11CFA0DB">
            <w:pPr>
              <w:pStyle w:val="8"/>
              <w:spacing w:before="283" w:line="219" w:lineRule="auto"/>
              <w:ind w:left="117"/>
              <w:rPr>
                <w:sz w:val="24"/>
                <w:szCs w:val="24"/>
              </w:rPr>
            </w:pPr>
            <w:r>
              <w:rPr>
                <w:spacing w:val="1"/>
                <w:sz w:val="24"/>
                <w:szCs w:val="24"/>
              </w:rPr>
              <w:t>合计金额大写</w:t>
            </w:r>
            <w:r>
              <w:rPr>
                <w:spacing w:val="-14"/>
                <w:sz w:val="24"/>
                <w:szCs w:val="24"/>
              </w:rPr>
              <w:t>：（</w:t>
            </w:r>
            <w:r>
              <w:rPr>
                <w:spacing w:val="1"/>
                <w:sz w:val="24"/>
                <w:szCs w:val="24"/>
              </w:rPr>
              <w:t>大写）人民币</w:t>
            </w:r>
            <w:r>
              <w:rPr>
                <w:spacing w:val="6"/>
                <w:sz w:val="24"/>
                <w:szCs w:val="24"/>
                <w:u w:val="single" w:color="auto"/>
              </w:rPr>
              <w:t xml:space="preserve">                  </w:t>
            </w:r>
            <w:r>
              <w:rPr>
                <w:spacing w:val="1"/>
                <w:sz w:val="24"/>
                <w:szCs w:val="24"/>
              </w:rPr>
              <w:t xml:space="preserve"> (</w:t>
            </w:r>
            <w:r>
              <w:rPr>
                <w:rFonts w:ascii="Arial" w:hAnsi="Arial" w:eastAsia="Arial" w:cs="Arial"/>
                <w:spacing w:val="1"/>
                <w:sz w:val="24"/>
                <w:szCs w:val="24"/>
              </w:rPr>
              <w:t>¥</w:t>
            </w:r>
            <w:r>
              <w:rPr>
                <w:rFonts w:ascii="Arial" w:hAnsi="Arial" w:eastAsia="Arial" w:cs="Arial"/>
                <w:spacing w:val="-54"/>
                <w:sz w:val="24"/>
                <w:szCs w:val="24"/>
              </w:rPr>
              <w:t xml:space="preserve"> </w:t>
            </w:r>
            <w:r>
              <w:rPr>
                <w:rFonts w:ascii="Arial" w:hAnsi="Arial" w:eastAsia="Arial" w:cs="Arial"/>
                <w:spacing w:val="2"/>
                <w:sz w:val="24"/>
                <w:szCs w:val="24"/>
                <w:u w:val="single" w:color="auto"/>
              </w:rPr>
              <w:t xml:space="preserve">                   </w:t>
            </w:r>
            <w:r>
              <w:rPr>
                <w:rFonts w:ascii="Arial" w:hAnsi="Arial" w:eastAsia="Arial" w:cs="Arial"/>
                <w:spacing w:val="-16"/>
                <w:sz w:val="24"/>
                <w:szCs w:val="24"/>
              </w:rPr>
              <w:t xml:space="preserve"> </w:t>
            </w:r>
            <w:r>
              <w:rPr>
                <w:spacing w:val="1"/>
                <w:sz w:val="24"/>
                <w:szCs w:val="24"/>
              </w:rPr>
              <w:t>)</w:t>
            </w:r>
          </w:p>
        </w:tc>
      </w:tr>
    </w:tbl>
    <w:p w14:paraId="324269E8">
      <w:pPr>
        <w:spacing w:line="251" w:lineRule="auto"/>
        <w:rPr>
          <w:rFonts w:ascii="Arial"/>
          <w:sz w:val="21"/>
        </w:rPr>
      </w:pPr>
    </w:p>
    <w:p w14:paraId="5A37948D">
      <w:pPr>
        <w:spacing w:line="251" w:lineRule="auto"/>
        <w:rPr>
          <w:rFonts w:ascii="Arial"/>
          <w:sz w:val="21"/>
        </w:rPr>
      </w:pPr>
    </w:p>
    <w:p w14:paraId="7CA18AB2">
      <w:pPr>
        <w:spacing w:before="79" w:line="224" w:lineRule="auto"/>
        <w:rPr>
          <w:rFonts w:ascii="宋体" w:hAnsi="宋体" w:eastAsia="宋体" w:cs="宋体"/>
          <w:sz w:val="24"/>
          <w:szCs w:val="24"/>
        </w:rPr>
      </w:pPr>
      <w:r>
        <w:rPr>
          <w:rFonts w:ascii="宋体" w:hAnsi="宋体" w:eastAsia="宋体" w:cs="宋体"/>
          <w:spacing w:val="17"/>
          <w:sz w:val="24"/>
          <w:szCs w:val="24"/>
        </w:rPr>
        <w:t>注:</w:t>
      </w:r>
    </w:p>
    <w:p w14:paraId="2E3CAE4C">
      <w:pPr>
        <w:spacing w:before="176" w:line="360" w:lineRule="auto"/>
        <w:ind w:left="1" w:right="114" w:firstLine="495"/>
        <w:rPr>
          <w:rFonts w:ascii="宋体" w:hAnsi="宋体" w:eastAsia="宋体" w:cs="宋体"/>
          <w:sz w:val="24"/>
          <w:szCs w:val="24"/>
        </w:rPr>
      </w:pPr>
      <w:r>
        <w:rPr>
          <w:rFonts w:ascii="宋体" w:hAnsi="宋体" w:eastAsia="宋体" w:cs="宋体"/>
          <w:spacing w:val="-3"/>
          <w:sz w:val="24"/>
          <w:szCs w:val="24"/>
        </w:rPr>
        <w:t>1.供应商的报价表必须加盖供应商公章并由法定代表人或者</w:t>
      </w:r>
      <w:r>
        <w:rPr>
          <w:rFonts w:ascii="宋体" w:hAnsi="宋体" w:eastAsia="宋体" w:cs="宋体"/>
          <w:spacing w:val="-4"/>
          <w:sz w:val="24"/>
          <w:szCs w:val="24"/>
        </w:rPr>
        <w:t>委托代理人签字，</w:t>
      </w:r>
      <w:r>
        <w:rPr>
          <w:rFonts w:ascii="宋体" w:hAnsi="宋体" w:eastAsia="宋体" w:cs="宋体"/>
          <w:b/>
          <w:bCs/>
          <w:spacing w:val="-4"/>
          <w:sz w:val="24"/>
          <w:szCs w:val="24"/>
        </w:rPr>
        <w:t>否则其响应文件按无效响应处理</w:t>
      </w:r>
      <w:r>
        <w:rPr>
          <w:rFonts w:ascii="宋体" w:hAnsi="宋体" w:eastAsia="宋体" w:cs="宋体"/>
          <w:spacing w:val="-4"/>
          <w:sz w:val="24"/>
          <w:szCs w:val="24"/>
        </w:rPr>
        <w:t>。</w:t>
      </w:r>
    </w:p>
    <w:p w14:paraId="3DDB96DD">
      <w:pPr>
        <w:spacing w:before="2" w:line="359" w:lineRule="auto"/>
        <w:ind w:left="7" w:right="75" w:firstLine="475"/>
        <w:rPr>
          <w:rFonts w:ascii="宋体" w:hAnsi="宋体" w:eastAsia="宋体" w:cs="宋体"/>
          <w:sz w:val="24"/>
          <w:szCs w:val="24"/>
        </w:rPr>
      </w:pPr>
      <w:r>
        <w:rPr>
          <w:rFonts w:ascii="宋体" w:hAnsi="宋体" w:eastAsia="宋体" w:cs="宋体"/>
          <w:spacing w:val="-2"/>
          <w:sz w:val="24"/>
          <w:szCs w:val="24"/>
        </w:rPr>
        <w:t>2.报价一经涂改，应在涂改处加盖供应商公章或者由法定代表人或者委托代理人签字或者盖章</w:t>
      </w:r>
      <w:r>
        <w:rPr>
          <w:rFonts w:ascii="宋体" w:hAnsi="宋体" w:eastAsia="宋体" w:cs="宋体"/>
          <w:b/>
          <w:bCs/>
          <w:spacing w:val="-2"/>
          <w:sz w:val="24"/>
          <w:szCs w:val="24"/>
        </w:rPr>
        <w:t>，</w:t>
      </w:r>
      <w:r>
        <w:rPr>
          <w:rFonts w:ascii="宋体" w:hAnsi="宋体" w:eastAsia="宋体" w:cs="宋体"/>
          <w:b/>
          <w:bCs/>
          <w:spacing w:val="-3"/>
          <w:sz w:val="24"/>
          <w:szCs w:val="24"/>
        </w:rPr>
        <w:t>否则其响应文件按无效响应处理。</w:t>
      </w:r>
    </w:p>
    <w:p w14:paraId="6772555D">
      <w:pPr>
        <w:spacing w:before="3" w:line="359" w:lineRule="auto"/>
        <w:ind w:right="114" w:firstLine="483"/>
        <w:rPr>
          <w:rFonts w:ascii="宋体" w:hAnsi="宋体" w:eastAsia="宋体" w:cs="宋体"/>
          <w:sz w:val="24"/>
          <w:szCs w:val="24"/>
        </w:rPr>
      </w:pPr>
      <w:r>
        <w:rPr>
          <w:rFonts w:ascii="宋体" w:hAnsi="宋体" w:eastAsia="宋体" w:cs="宋体"/>
          <w:spacing w:val="-3"/>
          <w:sz w:val="24"/>
          <w:szCs w:val="24"/>
        </w:rPr>
        <w:t>3.如为联合体竞标，“供应商名称</w:t>
      </w:r>
      <w:r>
        <w:rPr>
          <w:rFonts w:ascii="宋体" w:hAnsi="宋体" w:eastAsia="宋体" w:cs="宋体"/>
          <w:spacing w:val="-88"/>
          <w:sz w:val="24"/>
          <w:szCs w:val="24"/>
        </w:rPr>
        <w:t xml:space="preserve"> </w:t>
      </w:r>
      <w:r>
        <w:rPr>
          <w:rFonts w:ascii="宋体" w:hAnsi="宋体" w:eastAsia="宋体" w:cs="宋体"/>
          <w:spacing w:val="-3"/>
          <w:sz w:val="24"/>
          <w:szCs w:val="24"/>
        </w:rPr>
        <w:t>”处必须列明联</w:t>
      </w:r>
      <w:r>
        <w:rPr>
          <w:rFonts w:ascii="宋体" w:hAnsi="宋体" w:eastAsia="宋体" w:cs="宋体"/>
          <w:spacing w:val="-4"/>
          <w:sz w:val="24"/>
          <w:szCs w:val="24"/>
        </w:rPr>
        <w:t>合体各方名称，标注联合体牵头人名称，</w:t>
      </w:r>
      <w:r>
        <w:rPr>
          <w:rFonts w:ascii="宋体" w:hAnsi="宋体" w:eastAsia="宋体" w:cs="宋体"/>
          <w:b/>
          <w:bCs/>
          <w:spacing w:val="-4"/>
          <w:sz w:val="24"/>
          <w:szCs w:val="24"/>
        </w:rPr>
        <w:t>否则</w:t>
      </w:r>
      <w:r>
        <w:rPr>
          <w:rFonts w:ascii="宋体" w:hAnsi="宋体" w:eastAsia="宋体" w:cs="宋体"/>
          <w:b/>
          <w:bCs/>
          <w:spacing w:val="-2"/>
          <w:sz w:val="24"/>
          <w:szCs w:val="24"/>
        </w:rPr>
        <w:t>其响应文件按无效响应处理。（采购人可根据项目情况自行修改是否需要联合体各方签字盖章）。</w:t>
      </w:r>
    </w:p>
    <w:p w14:paraId="5ACE38E8">
      <w:pPr>
        <w:spacing w:before="3" w:line="359" w:lineRule="auto"/>
        <w:ind w:left="1" w:right="112" w:firstLine="477"/>
        <w:rPr>
          <w:rFonts w:ascii="宋体" w:hAnsi="宋体" w:eastAsia="宋体" w:cs="宋体"/>
          <w:sz w:val="24"/>
          <w:szCs w:val="24"/>
        </w:rPr>
      </w:pPr>
      <w:r>
        <w:rPr>
          <w:rFonts w:ascii="宋体" w:hAnsi="宋体" w:eastAsia="宋体" w:cs="宋体"/>
          <w:spacing w:val="-3"/>
          <w:sz w:val="24"/>
          <w:szCs w:val="24"/>
        </w:rPr>
        <w:t>4.如为联合体竞标，盖章处须加盖联合体各方</w:t>
      </w:r>
      <w:r>
        <w:rPr>
          <w:rFonts w:ascii="宋体" w:hAnsi="宋体" w:eastAsia="宋体" w:cs="宋体"/>
          <w:spacing w:val="-4"/>
          <w:sz w:val="24"/>
          <w:szCs w:val="24"/>
        </w:rPr>
        <w:t>公章，</w:t>
      </w:r>
      <w:r>
        <w:rPr>
          <w:rFonts w:ascii="宋体" w:hAnsi="宋体" w:eastAsia="宋体" w:cs="宋体"/>
          <w:b/>
          <w:bCs/>
          <w:spacing w:val="-4"/>
          <w:sz w:val="24"/>
          <w:szCs w:val="24"/>
        </w:rPr>
        <w:t>否则其响应文件按无效响应处理。（采购人</w:t>
      </w:r>
      <w:r>
        <w:rPr>
          <w:rFonts w:ascii="宋体" w:hAnsi="宋体" w:eastAsia="宋体" w:cs="宋体"/>
          <w:b/>
          <w:bCs/>
          <w:spacing w:val="-2"/>
          <w:sz w:val="24"/>
          <w:szCs w:val="24"/>
        </w:rPr>
        <w:t>可根据项目情况自行修改是否需要联合体各方签</w:t>
      </w:r>
      <w:r>
        <w:rPr>
          <w:rFonts w:ascii="宋体" w:hAnsi="宋体" w:eastAsia="宋体" w:cs="宋体"/>
          <w:b/>
          <w:bCs/>
          <w:spacing w:val="-3"/>
          <w:sz w:val="24"/>
          <w:szCs w:val="24"/>
        </w:rPr>
        <w:t>字盖章）。</w:t>
      </w:r>
    </w:p>
    <w:p w14:paraId="488BB801">
      <w:pPr>
        <w:spacing w:line="218" w:lineRule="auto"/>
        <w:ind w:left="484"/>
        <w:rPr>
          <w:rFonts w:ascii="宋体" w:hAnsi="宋体" w:eastAsia="宋体" w:cs="宋体"/>
          <w:sz w:val="24"/>
          <w:szCs w:val="24"/>
        </w:rPr>
      </w:pPr>
      <w:r>
        <w:rPr>
          <w:rFonts w:ascii="宋体" w:hAnsi="宋体" w:eastAsia="宋体" w:cs="宋体"/>
          <w:spacing w:val="-12"/>
          <w:sz w:val="24"/>
          <w:szCs w:val="24"/>
        </w:rPr>
        <w:t>5.如有多分标，分别列明各分标的报价表，</w:t>
      </w:r>
      <w:r>
        <w:rPr>
          <w:rFonts w:ascii="宋体" w:hAnsi="宋体" w:eastAsia="宋体" w:cs="宋体"/>
          <w:b/>
          <w:bCs/>
          <w:spacing w:val="-12"/>
          <w:sz w:val="24"/>
          <w:szCs w:val="24"/>
        </w:rPr>
        <w:t>否则其响应文件按无效响应处理。</w:t>
      </w:r>
    </w:p>
    <w:p w14:paraId="62B8E609">
      <w:pPr>
        <w:spacing w:line="285" w:lineRule="auto"/>
        <w:rPr>
          <w:rFonts w:ascii="Arial"/>
          <w:sz w:val="21"/>
        </w:rPr>
      </w:pPr>
    </w:p>
    <w:p w14:paraId="37819D2E">
      <w:pPr>
        <w:spacing w:line="285" w:lineRule="auto"/>
        <w:rPr>
          <w:rFonts w:ascii="Arial"/>
          <w:sz w:val="21"/>
        </w:rPr>
      </w:pPr>
    </w:p>
    <w:p w14:paraId="7F43D63E">
      <w:pPr>
        <w:spacing w:before="79" w:line="220" w:lineRule="auto"/>
        <w:ind w:left="3840"/>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pacing w:val="1"/>
          <w:sz w:val="24"/>
          <w:szCs w:val="24"/>
        </w:rPr>
        <w:t>）：</w:t>
      </w:r>
    </w:p>
    <w:p w14:paraId="7F759233">
      <w:pPr>
        <w:spacing w:before="182" w:line="219" w:lineRule="auto"/>
        <w:ind w:left="5760"/>
        <w:rPr>
          <w:rFonts w:ascii="宋体" w:hAnsi="宋体" w:eastAsia="宋体" w:cs="宋体"/>
          <w:sz w:val="24"/>
          <w:szCs w:val="24"/>
        </w:rPr>
      </w:pPr>
      <w:r>
        <w:rPr>
          <w:rFonts w:ascii="宋体" w:hAnsi="宋体" w:eastAsia="宋体" w:cs="宋体"/>
          <w:spacing w:val="-2"/>
          <w:sz w:val="24"/>
          <w:szCs w:val="24"/>
        </w:rPr>
        <w:t>供应商（盖公章</w:t>
      </w:r>
      <w:r>
        <w:rPr>
          <w:rFonts w:ascii="宋体" w:hAnsi="宋体" w:eastAsia="宋体" w:cs="宋体"/>
          <w:spacing w:val="1"/>
          <w:sz w:val="24"/>
          <w:szCs w:val="24"/>
        </w:rPr>
        <w:t>）：</w:t>
      </w:r>
    </w:p>
    <w:p w14:paraId="3226BBA7">
      <w:pPr>
        <w:spacing w:before="183" w:line="220" w:lineRule="auto"/>
        <w:ind w:left="6521"/>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8E21152">
      <w:pPr>
        <w:spacing w:line="220" w:lineRule="auto"/>
        <w:rPr>
          <w:rFonts w:ascii="宋体" w:hAnsi="宋体" w:eastAsia="宋体" w:cs="宋体"/>
          <w:sz w:val="24"/>
          <w:szCs w:val="24"/>
        </w:rPr>
        <w:sectPr>
          <w:footerReference r:id="rId41" w:type="default"/>
          <w:pgSz w:w="11906" w:h="16839"/>
          <w:pgMar w:top="919" w:right="607" w:bottom="995" w:left="729" w:header="0" w:footer="759" w:gutter="0"/>
          <w:cols w:space="720" w:num="1"/>
        </w:sectPr>
      </w:pPr>
    </w:p>
    <w:p w14:paraId="3E7F76B0">
      <w:pPr>
        <w:spacing w:before="88" w:line="225" w:lineRule="auto"/>
        <w:ind w:left="3534"/>
        <w:rPr>
          <w:rFonts w:ascii="黑体" w:hAnsi="黑体" w:eastAsia="黑体" w:cs="黑体"/>
          <w:sz w:val="43"/>
          <w:szCs w:val="43"/>
        </w:rPr>
      </w:pPr>
      <w:r>
        <w:rPr>
          <w:rFonts w:ascii="黑体" w:hAnsi="黑体" w:eastAsia="黑体" w:cs="黑体"/>
          <w:spacing w:val="7"/>
          <w:sz w:val="43"/>
          <w:szCs w:val="43"/>
        </w:rPr>
        <w:t>法定代表人身份证明</w:t>
      </w:r>
    </w:p>
    <w:p w14:paraId="424B1830">
      <w:pPr>
        <w:spacing w:line="257" w:lineRule="auto"/>
        <w:rPr>
          <w:rFonts w:ascii="Arial"/>
          <w:sz w:val="21"/>
        </w:rPr>
      </w:pPr>
    </w:p>
    <w:p w14:paraId="0AF81B14">
      <w:pPr>
        <w:spacing w:line="257" w:lineRule="auto"/>
        <w:rPr>
          <w:rFonts w:ascii="Arial"/>
          <w:sz w:val="21"/>
        </w:rPr>
      </w:pPr>
    </w:p>
    <w:p w14:paraId="5169041D">
      <w:pPr>
        <w:spacing w:line="258" w:lineRule="auto"/>
        <w:rPr>
          <w:rFonts w:ascii="Arial"/>
          <w:sz w:val="21"/>
        </w:rPr>
      </w:pPr>
    </w:p>
    <w:p w14:paraId="1F9DE535">
      <w:pPr>
        <w:spacing w:before="78" w:line="219" w:lineRule="auto"/>
        <w:ind w:left="54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3553C46C">
      <w:pPr>
        <w:spacing w:before="183" w:line="229" w:lineRule="auto"/>
        <w:ind w:left="54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4C7B385C">
      <w:pPr>
        <w:spacing w:before="169" w:line="220" w:lineRule="auto"/>
        <w:ind w:left="540"/>
        <w:rPr>
          <w:rFonts w:ascii="宋体" w:hAnsi="宋体" w:eastAsia="宋体" w:cs="宋体"/>
          <w:sz w:val="24"/>
          <w:szCs w:val="24"/>
        </w:rPr>
      </w:pPr>
      <w:r>
        <w:rPr>
          <w:rFonts w:ascii="宋体" w:hAnsi="宋体" w:eastAsia="宋体" w:cs="宋体"/>
          <w:spacing w:val="-10"/>
          <w:sz w:val="24"/>
          <w:szCs w:val="24"/>
        </w:rPr>
        <w:t>姓</w:t>
      </w:r>
      <w:r>
        <w:rPr>
          <w:rFonts w:ascii="宋体" w:hAnsi="宋体" w:eastAsia="宋体" w:cs="宋体"/>
          <w:spacing w:val="4"/>
          <w:sz w:val="24"/>
          <w:szCs w:val="24"/>
        </w:rPr>
        <w:t xml:space="preserve">    </w:t>
      </w:r>
      <w:r>
        <w:rPr>
          <w:rFonts w:ascii="宋体" w:hAnsi="宋体" w:eastAsia="宋体" w:cs="宋体"/>
          <w:spacing w:val="-10"/>
          <w:sz w:val="24"/>
          <w:szCs w:val="24"/>
        </w:rPr>
        <w:t>名</w:t>
      </w:r>
      <w:r>
        <w:rPr>
          <w:rFonts w:ascii="宋体" w:hAnsi="宋体" w:eastAsia="宋体" w:cs="宋体"/>
          <w:spacing w:val="-88"/>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0"/>
          <w:sz w:val="24"/>
          <w:szCs w:val="24"/>
        </w:rPr>
        <w:t>性</w:t>
      </w:r>
      <w:r>
        <w:rPr>
          <w:rFonts w:ascii="宋体" w:hAnsi="宋体" w:eastAsia="宋体" w:cs="宋体"/>
          <w:spacing w:val="2"/>
          <w:sz w:val="24"/>
          <w:szCs w:val="24"/>
        </w:rPr>
        <w:t xml:space="preserve">     </w:t>
      </w:r>
      <w:r>
        <w:rPr>
          <w:rFonts w:ascii="宋体" w:hAnsi="宋体" w:eastAsia="宋体" w:cs="宋体"/>
          <w:spacing w:val="-10"/>
          <w:sz w:val="24"/>
          <w:szCs w:val="24"/>
        </w:rPr>
        <w:t>别</w:t>
      </w:r>
      <w:r>
        <w:rPr>
          <w:rFonts w:ascii="宋体" w:hAnsi="宋体" w:eastAsia="宋体" w:cs="宋体"/>
          <w:spacing w:val="-88"/>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3452808A">
      <w:pPr>
        <w:spacing w:before="182" w:line="220" w:lineRule="auto"/>
        <w:ind w:left="540"/>
        <w:rPr>
          <w:rFonts w:ascii="宋体" w:hAnsi="宋体" w:eastAsia="宋体" w:cs="宋体"/>
          <w:sz w:val="24"/>
          <w:szCs w:val="24"/>
        </w:rPr>
      </w:pPr>
      <w:r>
        <w:rPr>
          <w:rFonts w:ascii="宋体" w:hAnsi="宋体" w:eastAsia="宋体" w:cs="宋体"/>
          <w:spacing w:val="-10"/>
          <w:sz w:val="24"/>
          <w:szCs w:val="24"/>
        </w:rPr>
        <w:t>年</w:t>
      </w:r>
      <w:r>
        <w:rPr>
          <w:rFonts w:ascii="宋体" w:hAnsi="宋体" w:eastAsia="宋体" w:cs="宋体"/>
          <w:spacing w:val="4"/>
          <w:sz w:val="24"/>
          <w:szCs w:val="24"/>
        </w:rPr>
        <w:t xml:space="preserve">    </w:t>
      </w:r>
      <w:r>
        <w:rPr>
          <w:rFonts w:ascii="宋体" w:hAnsi="宋体" w:eastAsia="宋体" w:cs="宋体"/>
          <w:spacing w:val="-10"/>
          <w:sz w:val="24"/>
          <w:szCs w:val="24"/>
        </w:rPr>
        <w:t>龄</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0"/>
          <w:sz w:val="24"/>
          <w:szCs w:val="24"/>
        </w:rPr>
        <w:t>职</w:t>
      </w:r>
      <w:r>
        <w:rPr>
          <w:rFonts w:ascii="宋体" w:hAnsi="宋体" w:eastAsia="宋体" w:cs="宋体"/>
          <w:spacing w:val="2"/>
          <w:sz w:val="24"/>
          <w:szCs w:val="24"/>
        </w:rPr>
        <w:t xml:space="preserve">     </w:t>
      </w:r>
      <w:r>
        <w:rPr>
          <w:rFonts w:ascii="宋体" w:hAnsi="宋体" w:eastAsia="宋体" w:cs="宋体"/>
          <w:spacing w:val="-10"/>
          <w:sz w:val="24"/>
          <w:szCs w:val="24"/>
        </w:rPr>
        <w:t>务</w:t>
      </w:r>
      <w:r>
        <w:rPr>
          <w:rFonts w:ascii="宋体" w:hAnsi="宋体" w:eastAsia="宋体" w:cs="宋体"/>
          <w:spacing w:val="-89"/>
          <w:sz w:val="24"/>
          <w:szCs w:val="24"/>
        </w:rPr>
        <w:t xml:space="preserve"> </w:t>
      </w:r>
      <w:r>
        <w:rPr>
          <w:rFonts w:ascii="宋体" w:hAnsi="宋体" w:eastAsia="宋体" w:cs="宋体"/>
          <w:spacing w:val="-10"/>
          <w:sz w:val="24"/>
          <w:szCs w:val="24"/>
        </w:rPr>
        <w:t>：</w:t>
      </w:r>
      <w:r>
        <w:rPr>
          <w:rFonts w:ascii="宋体" w:hAnsi="宋体" w:eastAsia="宋体" w:cs="宋体"/>
          <w:sz w:val="24"/>
          <w:szCs w:val="24"/>
          <w:u w:val="single" w:color="auto"/>
        </w:rPr>
        <w:t xml:space="preserve">                </w:t>
      </w:r>
    </w:p>
    <w:p w14:paraId="2EEB8FA2">
      <w:pPr>
        <w:spacing w:before="182" w:line="220" w:lineRule="auto"/>
        <w:ind w:left="546"/>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10523D8A">
      <w:pPr>
        <w:spacing w:before="182" w:line="219" w:lineRule="auto"/>
        <w:ind w:left="48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（供应商名称）</w:t>
      </w:r>
      <w:r>
        <w:rPr>
          <w:rFonts w:ascii="宋体" w:hAnsi="宋体" w:eastAsia="宋体" w:cs="宋体"/>
          <w:spacing w:val="-1"/>
          <w:sz w:val="24"/>
          <w:szCs w:val="24"/>
        </w:rPr>
        <w:t>的法定代表人。</w:t>
      </w:r>
    </w:p>
    <w:p w14:paraId="7D476E05">
      <w:pPr>
        <w:spacing w:before="183" w:line="220" w:lineRule="auto"/>
        <w:ind w:left="540"/>
        <w:rPr>
          <w:rFonts w:ascii="宋体" w:hAnsi="宋体" w:eastAsia="宋体" w:cs="宋体"/>
          <w:sz w:val="24"/>
          <w:szCs w:val="24"/>
        </w:rPr>
      </w:pPr>
      <w:r>
        <w:rPr>
          <w:rFonts w:ascii="宋体" w:hAnsi="宋体" w:eastAsia="宋体" w:cs="宋体"/>
          <w:spacing w:val="-2"/>
          <w:sz w:val="24"/>
          <w:szCs w:val="24"/>
        </w:rPr>
        <w:t>特此证明。</w:t>
      </w:r>
    </w:p>
    <w:p w14:paraId="2970CD43">
      <w:pPr>
        <w:spacing w:line="249" w:lineRule="auto"/>
        <w:rPr>
          <w:rFonts w:ascii="Arial"/>
          <w:sz w:val="21"/>
        </w:rPr>
      </w:pPr>
    </w:p>
    <w:p w14:paraId="0E4AE8A1">
      <w:pPr>
        <w:spacing w:line="250" w:lineRule="auto"/>
        <w:rPr>
          <w:rFonts w:ascii="Arial"/>
          <w:sz w:val="21"/>
        </w:rPr>
      </w:pPr>
    </w:p>
    <w:p w14:paraId="7C541A80">
      <w:pPr>
        <w:spacing w:line="250" w:lineRule="auto"/>
        <w:rPr>
          <w:rFonts w:ascii="Arial"/>
          <w:sz w:val="21"/>
        </w:rPr>
      </w:pPr>
    </w:p>
    <w:p w14:paraId="0C6BB627">
      <w:pPr>
        <w:spacing w:line="250" w:lineRule="auto"/>
        <w:rPr>
          <w:rFonts w:ascii="Arial"/>
          <w:sz w:val="21"/>
        </w:rPr>
      </w:pPr>
    </w:p>
    <w:p w14:paraId="712411A1">
      <w:pPr>
        <w:spacing w:line="250" w:lineRule="auto"/>
        <w:rPr>
          <w:rFonts w:ascii="Arial"/>
          <w:sz w:val="21"/>
        </w:rPr>
      </w:pPr>
    </w:p>
    <w:p w14:paraId="29C5D8F6">
      <w:pPr>
        <w:spacing w:line="250" w:lineRule="auto"/>
        <w:rPr>
          <w:rFonts w:ascii="Arial"/>
          <w:sz w:val="21"/>
        </w:rPr>
      </w:pPr>
    </w:p>
    <w:p w14:paraId="4A7CE1F4">
      <w:pPr>
        <w:spacing w:before="78" w:line="219" w:lineRule="auto"/>
        <w:ind w:left="558"/>
        <w:rPr>
          <w:rFonts w:ascii="宋体" w:hAnsi="宋体" w:eastAsia="宋体" w:cs="宋体"/>
          <w:sz w:val="24"/>
          <w:szCs w:val="24"/>
        </w:rPr>
      </w:pPr>
      <w:r>
        <w:rPr>
          <w:rFonts w:ascii="宋体" w:hAnsi="宋体" w:eastAsia="宋体" w:cs="宋体"/>
          <w:spacing w:val="-2"/>
          <w:sz w:val="24"/>
          <w:szCs w:val="24"/>
        </w:rPr>
        <w:t>附件：法定代表人有效身份证正反面复印件</w:t>
      </w:r>
    </w:p>
    <w:p w14:paraId="09CD62AF">
      <w:pPr>
        <w:spacing w:line="284" w:lineRule="auto"/>
        <w:rPr>
          <w:rFonts w:ascii="Arial"/>
          <w:sz w:val="21"/>
        </w:rPr>
      </w:pPr>
    </w:p>
    <w:p w14:paraId="4D91207F">
      <w:pPr>
        <w:spacing w:line="285" w:lineRule="auto"/>
        <w:rPr>
          <w:rFonts w:ascii="Arial"/>
          <w:sz w:val="21"/>
        </w:rPr>
      </w:pPr>
    </w:p>
    <w:p w14:paraId="00D774D1">
      <w:pPr>
        <w:tabs>
          <w:tab w:val="left" w:pos="4670"/>
        </w:tabs>
        <w:spacing w:before="78" w:line="362" w:lineRule="auto"/>
        <w:ind w:left="4070" w:firstLine="4235"/>
        <w:rPr>
          <w:rFonts w:ascii="宋体" w:hAnsi="宋体" w:eastAsia="宋体" w:cs="宋体"/>
          <w:sz w:val="24"/>
          <w:szCs w:val="24"/>
        </w:rPr>
      </w:pPr>
      <w:r>
        <w:rPr>
          <w:rFonts w:ascii="宋体" w:hAnsi="宋体" w:eastAsia="宋体" w:cs="宋体"/>
          <w:spacing w:val="-2"/>
          <w:sz w:val="24"/>
          <w:szCs w:val="24"/>
        </w:rPr>
        <w:t>供应商（盖公章</w:t>
      </w:r>
      <w:r>
        <w:rPr>
          <w:rFonts w:ascii="宋体" w:hAnsi="宋体" w:eastAsia="宋体" w:cs="宋体"/>
          <w:spacing w:val="-29"/>
          <w:sz w:val="24"/>
          <w:szCs w:val="24"/>
        </w:rPr>
        <w:t>）：</w:t>
      </w: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338AD39B">
      <w:pPr>
        <w:spacing w:line="282" w:lineRule="auto"/>
        <w:rPr>
          <w:rFonts w:ascii="Arial"/>
          <w:sz w:val="21"/>
        </w:rPr>
      </w:pPr>
    </w:p>
    <w:p w14:paraId="4DE49651">
      <w:pPr>
        <w:spacing w:line="282" w:lineRule="auto"/>
        <w:rPr>
          <w:rFonts w:ascii="Arial"/>
          <w:sz w:val="21"/>
        </w:rPr>
      </w:pPr>
    </w:p>
    <w:p w14:paraId="6A84F42B">
      <w:pPr>
        <w:spacing w:line="283" w:lineRule="auto"/>
        <w:rPr>
          <w:rFonts w:ascii="Arial"/>
          <w:sz w:val="21"/>
        </w:rPr>
      </w:pPr>
    </w:p>
    <w:p w14:paraId="0D969025">
      <w:pPr>
        <w:spacing w:before="79" w:line="219" w:lineRule="auto"/>
        <w:rPr>
          <w:rFonts w:ascii="宋体" w:hAnsi="宋体" w:eastAsia="宋体" w:cs="宋体"/>
          <w:sz w:val="24"/>
          <w:szCs w:val="24"/>
        </w:rPr>
      </w:pPr>
      <w:r>
        <w:rPr>
          <w:rFonts w:ascii="宋体" w:hAnsi="宋体" w:eastAsia="宋体" w:cs="宋体"/>
          <w:spacing w:val="-2"/>
          <w:sz w:val="24"/>
          <w:szCs w:val="24"/>
        </w:rPr>
        <w:t>注：</w:t>
      </w:r>
      <w:r>
        <w:rPr>
          <w:rFonts w:ascii="宋体" w:hAnsi="宋体" w:eastAsia="宋体" w:cs="宋体"/>
          <w:spacing w:val="-72"/>
          <w:sz w:val="24"/>
          <w:szCs w:val="24"/>
        </w:rPr>
        <w:t xml:space="preserve"> </w:t>
      </w:r>
      <w:r>
        <w:rPr>
          <w:rFonts w:ascii="宋体" w:hAnsi="宋体" w:eastAsia="宋体" w:cs="宋体"/>
          <w:spacing w:val="-2"/>
          <w:sz w:val="24"/>
          <w:szCs w:val="24"/>
        </w:rPr>
        <w:t>自然人竞标的无需提供，联合体竞标的只需牵</w:t>
      </w:r>
      <w:r>
        <w:rPr>
          <w:rFonts w:ascii="宋体" w:hAnsi="宋体" w:eastAsia="宋体" w:cs="宋体"/>
          <w:spacing w:val="-3"/>
          <w:sz w:val="24"/>
          <w:szCs w:val="24"/>
        </w:rPr>
        <w:t>头人出具。</w:t>
      </w:r>
    </w:p>
    <w:p w14:paraId="46A3E54C">
      <w:pPr>
        <w:spacing w:line="219" w:lineRule="auto"/>
        <w:rPr>
          <w:rFonts w:ascii="宋体" w:hAnsi="宋体" w:eastAsia="宋体" w:cs="宋体"/>
          <w:sz w:val="24"/>
          <w:szCs w:val="24"/>
        </w:rPr>
        <w:sectPr>
          <w:footerReference r:id="rId42" w:type="default"/>
          <w:pgSz w:w="11906" w:h="16839"/>
          <w:pgMar w:top="919" w:right="779" w:bottom="935" w:left="729" w:header="0" w:footer="775" w:gutter="0"/>
          <w:cols w:space="720" w:num="1"/>
        </w:sectPr>
      </w:pPr>
    </w:p>
    <w:p w14:paraId="1955582E">
      <w:pPr>
        <w:spacing w:before="89" w:line="226" w:lineRule="auto"/>
        <w:ind w:left="4138"/>
        <w:rPr>
          <w:rFonts w:ascii="黑体" w:hAnsi="黑体" w:eastAsia="黑体" w:cs="黑体"/>
          <w:sz w:val="43"/>
          <w:szCs w:val="43"/>
        </w:rPr>
      </w:pPr>
      <w:r>
        <w:rPr>
          <w:rFonts w:ascii="黑体" w:hAnsi="黑体" w:eastAsia="黑体" w:cs="黑体"/>
          <w:spacing w:val="6"/>
          <w:sz w:val="43"/>
          <w:szCs w:val="43"/>
        </w:rPr>
        <w:t>授权委托书</w:t>
      </w:r>
    </w:p>
    <w:p w14:paraId="27C81058">
      <w:pPr>
        <w:spacing w:before="94" w:line="227" w:lineRule="auto"/>
        <w:ind w:left="3663"/>
        <w:rPr>
          <w:rFonts w:ascii="黑体" w:hAnsi="黑体" w:eastAsia="黑体" w:cs="黑体"/>
          <w:sz w:val="31"/>
          <w:szCs w:val="31"/>
        </w:rPr>
      </w:pPr>
      <w:r>
        <w:rPr>
          <w:rFonts w:ascii="黑体" w:hAnsi="黑体" w:eastAsia="黑体" w:cs="黑体"/>
          <w:spacing w:val="5"/>
          <w:sz w:val="31"/>
          <w:szCs w:val="31"/>
        </w:rPr>
        <w:t>（非联合体竞标格式）</w:t>
      </w:r>
    </w:p>
    <w:p w14:paraId="54A06418">
      <w:pPr>
        <w:spacing w:before="139" w:line="228" w:lineRule="auto"/>
        <w:ind w:left="4143"/>
        <w:rPr>
          <w:rFonts w:ascii="黑体" w:hAnsi="黑体" w:eastAsia="黑体" w:cs="黑体"/>
          <w:sz w:val="31"/>
          <w:szCs w:val="31"/>
        </w:rPr>
      </w:pPr>
      <w:r>
        <w:rPr>
          <w:rFonts w:ascii="黑体" w:hAnsi="黑体" w:eastAsia="黑体" w:cs="黑体"/>
          <w:spacing w:val="3"/>
          <w:sz w:val="31"/>
          <w:szCs w:val="31"/>
        </w:rPr>
        <w:t>（如有委托时）</w:t>
      </w:r>
    </w:p>
    <w:p w14:paraId="700861AA">
      <w:pPr>
        <w:spacing w:line="275" w:lineRule="auto"/>
        <w:rPr>
          <w:rFonts w:ascii="Arial"/>
          <w:sz w:val="21"/>
        </w:rPr>
      </w:pPr>
    </w:p>
    <w:p w14:paraId="0FD2074F">
      <w:pPr>
        <w:spacing w:line="275" w:lineRule="auto"/>
        <w:rPr>
          <w:rFonts w:ascii="Arial"/>
          <w:sz w:val="21"/>
        </w:rPr>
      </w:pPr>
    </w:p>
    <w:p w14:paraId="49979C20">
      <w:pPr>
        <w:spacing w:before="78" w:line="219" w:lineRule="auto"/>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17"/>
          <w:sz w:val="24"/>
          <w:szCs w:val="24"/>
        </w:rPr>
        <w:t>：</w:t>
      </w:r>
      <w:r>
        <w:rPr>
          <w:rFonts w:ascii="宋体" w:hAnsi="宋体" w:eastAsia="宋体" w:cs="宋体"/>
          <w:spacing w:val="-17"/>
          <w:sz w:val="24"/>
          <w:szCs w:val="24"/>
          <w:u w:val="single" w:color="auto"/>
        </w:rPr>
        <w:t>（</w:t>
      </w:r>
      <w:r>
        <w:rPr>
          <w:rFonts w:ascii="宋体" w:hAnsi="宋体" w:eastAsia="宋体" w:cs="宋体"/>
          <w:spacing w:val="9"/>
          <w:sz w:val="24"/>
          <w:szCs w:val="24"/>
          <w:u w:val="single" w:color="auto"/>
        </w:rPr>
        <w:t>采购人名称</w:t>
      </w:r>
      <w:r>
        <w:rPr>
          <w:rFonts w:ascii="宋体" w:hAnsi="宋体" w:eastAsia="宋体" w:cs="宋体"/>
          <w:spacing w:val="-17"/>
          <w:sz w:val="24"/>
          <w:szCs w:val="24"/>
          <w:u w:val="single" w:color="auto"/>
        </w:rPr>
        <w:t>）</w:t>
      </w:r>
      <w:r>
        <w:rPr>
          <w:rFonts w:ascii="宋体" w:hAnsi="宋体" w:eastAsia="宋体" w:cs="宋体"/>
          <w:spacing w:val="-17"/>
          <w:sz w:val="24"/>
          <w:szCs w:val="24"/>
        </w:rPr>
        <w:t>：</w:t>
      </w:r>
    </w:p>
    <w:p w14:paraId="41DA7D31">
      <w:pPr>
        <w:spacing w:before="182" w:line="360" w:lineRule="auto"/>
        <w:ind w:firstLine="482"/>
        <w:jc w:val="both"/>
        <w:rPr>
          <w:rFonts w:ascii="宋体" w:hAnsi="宋体" w:eastAsia="宋体" w:cs="宋体"/>
          <w:sz w:val="24"/>
          <w:szCs w:val="24"/>
        </w:rPr>
      </w:pPr>
      <w:r>
        <w:rPr>
          <w:rFonts w:ascii="宋体" w:hAnsi="宋体" w:eastAsia="宋体" w:cs="宋体"/>
          <w:spacing w:val="-3"/>
          <w:sz w:val="24"/>
          <w:szCs w:val="24"/>
        </w:rPr>
        <w:t>我</w:t>
      </w:r>
      <w:r>
        <w:rPr>
          <w:rFonts w:ascii="宋体" w:hAnsi="宋体" w:eastAsia="宋体" w:cs="宋体"/>
          <w:spacing w:val="108"/>
          <w:sz w:val="24"/>
          <w:szCs w:val="24"/>
          <w:u w:val="single" w:color="auto"/>
        </w:rPr>
        <w:t xml:space="preserve"> </w:t>
      </w:r>
      <w:r>
        <w:rPr>
          <w:rFonts w:ascii="宋体" w:hAnsi="宋体" w:eastAsia="宋体" w:cs="宋体"/>
          <w:spacing w:val="-3"/>
          <w:sz w:val="24"/>
          <w:szCs w:val="24"/>
          <w:u w:val="single" w:color="auto"/>
        </w:rPr>
        <w:t>（姓名）</w:t>
      </w:r>
      <w:r>
        <w:rPr>
          <w:rFonts w:ascii="宋体" w:hAnsi="宋体" w:eastAsia="宋体" w:cs="宋体"/>
          <w:spacing w:val="108"/>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3"/>
          <w:sz w:val="24"/>
          <w:szCs w:val="24"/>
        </w:rPr>
        <w:t>系</w:t>
      </w:r>
      <w:r>
        <w:rPr>
          <w:rFonts w:ascii="宋体" w:hAnsi="宋体" w:eastAsia="宋体" w:cs="宋体"/>
          <w:spacing w:val="108"/>
          <w:sz w:val="24"/>
          <w:szCs w:val="24"/>
          <w:u w:val="single" w:color="auto"/>
        </w:rPr>
        <w:t xml:space="preserve"> </w:t>
      </w:r>
      <w:r>
        <w:rPr>
          <w:rFonts w:ascii="宋体" w:hAnsi="宋体" w:eastAsia="宋体" w:cs="宋体"/>
          <w:spacing w:val="-3"/>
          <w:sz w:val="24"/>
          <w:szCs w:val="24"/>
          <w:u w:val="single" w:color="auto"/>
        </w:rPr>
        <w:t>（供应商名称）</w:t>
      </w:r>
      <w:r>
        <w:rPr>
          <w:rFonts w:ascii="宋体" w:hAnsi="宋体" w:eastAsia="宋体" w:cs="宋体"/>
          <w:spacing w:val="108"/>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3"/>
          <w:sz w:val="24"/>
          <w:szCs w:val="24"/>
        </w:rPr>
        <w:t>的（</w:t>
      </w:r>
      <w:r>
        <w:rPr>
          <w:rFonts w:ascii="宋体" w:hAnsi="宋体" w:eastAsia="宋体" w:cs="宋体"/>
          <w:spacing w:val="-3"/>
          <w:sz w:val="24"/>
          <w:szCs w:val="24"/>
          <w:u w:val="single" w:color="auto"/>
        </w:rPr>
        <w:t>法定代表人/负责人/自然人本人</w:t>
      </w:r>
      <w:r>
        <w:rPr>
          <w:rFonts w:ascii="宋体" w:hAnsi="宋体" w:eastAsia="宋体" w:cs="宋体"/>
          <w:spacing w:val="-4"/>
          <w:sz w:val="24"/>
          <w:szCs w:val="24"/>
        </w:rPr>
        <w:t>），</w:t>
      </w:r>
      <w:r>
        <w:rPr>
          <w:rFonts w:ascii="宋体" w:hAnsi="宋体" w:eastAsia="宋体" w:cs="宋体"/>
          <w:spacing w:val="-3"/>
          <w:sz w:val="24"/>
          <w:szCs w:val="24"/>
        </w:rPr>
        <w:t>现授权</w:t>
      </w:r>
      <w:r>
        <w:rPr>
          <w:rFonts w:ascii="宋体" w:hAnsi="宋体" w:eastAsia="宋体" w:cs="宋体"/>
          <w:spacing w:val="-3"/>
          <w:sz w:val="24"/>
          <w:szCs w:val="24"/>
          <w:u w:val="single" w:color="auto"/>
        </w:rPr>
        <w:t xml:space="preserve"> （姓名）</w:t>
      </w:r>
      <w:r>
        <w:rPr>
          <w:rFonts w:ascii="宋体" w:hAnsi="宋体" w:eastAsia="宋体" w:cs="宋体"/>
          <w:spacing w:val="-3"/>
          <w:sz w:val="24"/>
          <w:szCs w:val="24"/>
        </w:rPr>
        <w:t>以我方的名义参加</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项目的竞标活动，并代表我方全权办理针对上述项目</w:t>
      </w:r>
      <w:r>
        <w:rPr>
          <w:rFonts w:ascii="宋体" w:hAnsi="宋体" w:eastAsia="宋体" w:cs="宋体"/>
          <w:spacing w:val="-4"/>
          <w:sz w:val="24"/>
          <w:szCs w:val="24"/>
        </w:rPr>
        <w:t>的所有采购程</w:t>
      </w:r>
      <w:r>
        <w:rPr>
          <w:rFonts w:ascii="宋体" w:hAnsi="宋体" w:eastAsia="宋体" w:cs="宋体"/>
          <w:spacing w:val="-1"/>
          <w:sz w:val="24"/>
          <w:szCs w:val="24"/>
        </w:rPr>
        <w:t>序和环节的具体事务和签署相关文件。</w:t>
      </w:r>
    </w:p>
    <w:p w14:paraId="6E4462B3">
      <w:pPr>
        <w:spacing w:line="220" w:lineRule="auto"/>
        <w:ind w:left="482"/>
        <w:rPr>
          <w:rFonts w:ascii="宋体" w:hAnsi="宋体" w:eastAsia="宋体" w:cs="宋体"/>
          <w:sz w:val="24"/>
          <w:szCs w:val="24"/>
        </w:rPr>
      </w:pPr>
      <w:r>
        <w:rPr>
          <w:rFonts w:ascii="宋体" w:hAnsi="宋体" w:eastAsia="宋体" w:cs="宋体"/>
          <w:spacing w:val="-1"/>
          <w:sz w:val="24"/>
          <w:szCs w:val="24"/>
        </w:rPr>
        <w:t>我方对委托代理人的签字事项负全部责任。</w:t>
      </w:r>
    </w:p>
    <w:p w14:paraId="522E33B9">
      <w:pPr>
        <w:spacing w:before="182" w:line="360" w:lineRule="auto"/>
        <w:ind w:right="99" w:firstLine="481"/>
        <w:rPr>
          <w:rFonts w:ascii="宋体" w:hAnsi="宋体" w:eastAsia="宋体" w:cs="宋体"/>
          <w:sz w:val="24"/>
          <w:szCs w:val="24"/>
        </w:rPr>
      </w:pPr>
      <w:r>
        <w:rPr>
          <w:rFonts w:ascii="宋体" w:hAnsi="宋体" w:eastAsia="宋体" w:cs="宋体"/>
          <w:spacing w:val="-2"/>
          <w:sz w:val="24"/>
          <w:szCs w:val="24"/>
        </w:rPr>
        <w:t>本授权书自签署之日起生效，在撤销授权的书面</w:t>
      </w:r>
      <w:r>
        <w:rPr>
          <w:rFonts w:ascii="宋体" w:hAnsi="宋体" w:eastAsia="宋体" w:cs="宋体"/>
          <w:spacing w:val="-3"/>
          <w:sz w:val="24"/>
          <w:szCs w:val="24"/>
        </w:rPr>
        <w:t>通知以前，本授权书一直有效。委托代理人在授</w:t>
      </w:r>
      <w:r>
        <w:rPr>
          <w:rFonts w:ascii="宋体" w:hAnsi="宋体" w:eastAsia="宋体" w:cs="宋体"/>
          <w:spacing w:val="-1"/>
          <w:sz w:val="24"/>
          <w:szCs w:val="24"/>
        </w:rPr>
        <w:t>权书有效期内签署的所有文件不因授权的撤销而失效。</w:t>
      </w:r>
    </w:p>
    <w:p w14:paraId="0511660D">
      <w:pPr>
        <w:spacing w:line="220" w:lineRule="auto"/>
        <w:ind w:left="480"/>
        <w:rPr>
          <w:rFonts w:ascii="宋体" w:hAnsi="宋体" w:eastAsia="宋体" w:cs="宋体"/>
          <w:sz w:val="24"/>
          <w:szCs w:val="24"/>
        </w:rPr>
      </w:pPr>
      <w:r>
        <w:rPr>
          <w:rFonts w:ascii="宋体" w:hAnsi="宋体" w:eastAsia="宋体" w:cs="宋体"/>
          <w:spacing w:val="-1"/>
          <w:sz w:val="24"/>
          <w:szCs w:val="24"/>
        </w:rPr>
        <w:t>委托代理人无转委托权，特此委托。</w:t>
      </w:r>
    </w:p>
    <w:p w14:paraId="6DC67D4A">
      <w:pPr>
        <w:spacing w:before="182" w:line="219" w:lineRule="auto"/>
        <w:ind w:left="499"/>
        <w:rPr>
          <w:rFonts w:ascii="宋体" w:hAnsi="宋体" w:eastAsia="宋体" w:cs="宋体"/>
          <w:sz w:val="24"/>
          <w:szCs w:val="24"/>
        </w:rPr>
      </w:pPr>
      <w:r>
        <w:rPr>
          <w:rFonts w:ascii="宋体" w:hAnsi="宋体" w:eastAsia="宋体" w:cs="宋体"/>
          <w:spacing w:val="-1"/>
          <w:sz w:val="24"/>
          <w:szCs w:val="24"/>
        </w:rPr>
        <w:t>附：法定代表人身份证明及委托代理人有效身份证正反面复</w:t>
      </w:r>
      <w:r>
        <w:rPr>
          <w:rFonts w:ascii="宋体" w:hAnsi="宋体" w:eastAsia="宋体" w:cs="宋体"/>
          <w:spacing w:val="-2"/>
          <w:sz w:val="24"/>
          <w:szCs w:val="24"/>
        </w:rPr>
        <w:t>印件</w:t>
      </w:r>
    </w:p>
    <w:p w14:paraId="69A438F8">
      <w:pPr>
        <w:spacing w:line="284" w:lineRule="auto"/>
        <w:rPr>
          <w:rFonts w:ascii="Arial"/>
          <w:sz w:val="21"/>
        </w:rPr>
      </w:pPr>
    </w:p>
    <w:p w14:paraId="550A8810">
      <w:pPr>
        <w:spacing w:line="285" w:lineRule="auto"/>
        <w:rPr>
          <w:rFonts w:ascii="Arial"/>
          <w:sz w:val="21"/>
        </w:rPr>
      </w:pPr>
    </w:p>
    <w:p w14:paraId="31A6625A">
      <w:pPr>
        <w:spacing w:before="79" w:line="219" w:lineRule="auto"/>
        <w:rPr>
          <w:rFonts w:ascii="宋体" w:hAnsi="宋体" w:eastAsia="宋体" w:cs="宋体"/>
          <w:sz w:val="24"/>
          <w:szCs w:val="24"/>
        </w:rPr>
      </w:pPr>
      <w:r>
        <w:rPr>
          <w:rFonts w:ascii="宋体" w:hAnsi="宋体" w:eastAsia="宋体" w:cs="宋体"/>
          <w:spacing w:val="-1"/>
          <w:sz w:val="24"/>
          <w:szCs w:val="24"/>
        </w:rPr>
        <w:t>委托代理人（签字</w:t>
      </w:r>
      <w:r>
        <w:rPr>
          <w:rFonts w:ascii="宋体" w:hAnsi="宋体" w:eastAsia="宋体" w:cs="宋体"/>
          <w:sz w:val="24"/>
          <w:szCs w:val="24"/>
        </w:rPr>
        <w:t>）：</w:t>
      </w:r>
      <w:r>
        <w:rPr>
          <w:rFonts w:ascii="宋体" w:hAnsi="宋体" w:eastAsia="宋体" w:cs="宋体"/>
          <w:spacing w:val="1"/>
          <w:sz w:val="24"/>
          <w:szCs w:val="24"/>
        </w:rPr>
        <w:t xml:space="preserve">         </w:t>
      </w:r>
      <w:r>
        <w:rPr>
          <w:rFonts w:ascii="宋体" w:hAnsi="宋体" w:eastAsia="宋体" w:cs="宋体"/>
          <w:spacing w:val="-1"/>
          <w:sz w:val="24"/>
          <w:szCs w:val="24"/>
        </w:rPr>
        <w:t>法定代表人（签字或者盖章</w:t>
      </w:r>
      <w:r>
        <w:rPr>
          <w:rFonts w:ascii="宋体" w:hAnsi="宋体" w:eastAsia="宋体" w:cs="宋体"/>
          <w:sz w:val="24"/>
          <w:szCs w:val="24"/>
        </w:rPr>
        <w:t>）：</w:t>
      </w:r>
    </w:p>
    <w:p w14:paraId="01CC66ED">
      <w:pPr>
        <w:spacing w:before="183" w:line="220" w:lineRule="auto"/>
        <w:rPr>
          <w:rFonts w:ascii="宋体" w:hAnsi="宋体" w:eastAsia="宋体" w:cs="宋体"/>
          <w:sz w:val="24"/>
          <w:szCs w:val="24"/>
        </w:rPr>
      </w:pPr>
      <w:r>
        <w:rPr>
          <w:rFonts w:ascii="宋体" w:hAnsi="宋体" w:eastAsia="宋体" w:cs="宋体"/>
          <w:spacing w:val="-1"/>
          <w:sz w:val="24"/>
          <w:szCs w:val="24"/>
        </w:rPr>
        <w:t>委托代理人身份证号码：</w:t>
      </w:r>
    </w:p>
    <w:p w14:paraId="27E12335">
      <w:pPr>
        <w:spacing w:line="284" w:lineRule="auto"/>
        <w:rPr>
          <w:rFonts w:ascii="Arial"/>
          <w:sz w:val="21"/>
        </w:rPr>
      </w:pPr>
    </w:p>
    <w:p w14:paraId="1EE4FE6E">
      <w:pPr>
        <w:spacing w:line="284" w:lineRule="auto"/>
        <w:rPr>
          <w:rFonts w:ascii="Arial"/>
          <w:sz w:val="21"/>
        </w:rPr>
      </w:pPr>
    </w:p>
    <w:p w14:paraId="5ECDE7C7">
      <w:pPr>
        <w:spacing w:before="79" w:line="219" w:lineRule="auto"/>
        <w:ind w:left="3000"/>
        <w:rPr>
          <w:rFonts w:ascii="宋体" w:hAnsi="宋体" w:eastAsia="宋体" w:cs="宋体"/>
          <w:sz w:val="24"/>
          <w:szCs w:val="24"/>
        </w:rPr>
      </w:pPr>
      <w:r>
        <w:rPr>
          <w:rFonts w:ascii="宋体" w:hAnsi="宋体" w:eastAsia="宋体" w:cs="宋体"/>
          <w:spacing w:val="-2"/>
          <w:sz w:val="24"/>
          <w:szCs w:val="24"/>
        </w:rPr>
        <w:t>供应商（盖公章</w:t>
      </w:r>
      <w:r>
        <w:rPr>
          <w:rFonts w:ascii="宋体" w:hAnsi="宋体" w:eastAsia="宋体" w:cs="宋体"/>
          <w:spacing w:val="1"/>
          <w:sz w:val="24"/>
          <w:szCs w:val="24"/>
        </w:rPr>
        <w:t>）：</w:t>
      </w:r>
    </w:p>
    <w:p w14:paraId="0A59B583">
      <w:pPr>
        <w:spacing w:before="183" w:line="220" w:lineRule="auto"/>
        <w:ind w:left="492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151F722F">
      <w:pPr>
        <w:spacing w:line="284" w:lineRule="auto"/>
        <w:rPr>
          <w:rFonts w:ascii="Arial"/>
          <w:sz w:val="21"/>
        </w:rPr>
      </w:pPr>
    </w:p>
    <w:p w14:paraId="2F6CC827">
      <w:pPr>
        <w:spacing w:line="284" w:lineRule="auto"/>
        <w:rPr>
          <w:rFonts w:ascii="Arial"/>
          <w:sz w:val="21"/>
        </w:rPr>
      </w:pPr>
    </w:p>
    <w:p w14:paraId="0132F8F6">
      <w:pPr>
        <w:spacing w:before="78" w:line="360" w:lineRule="auto"/>
        <w:ind w:right="101"/>
        <w:rPr>
          <w:rFonts w:ascii="宋体" w:hAnsi="宋体" w:eastAsia="宋体" w:cs="宋体"/>
          <w:sz w:val="24"/>
          <w:szCs w:val="24"/>
        </w:rPr>
      </w:pPr>
      <w:r>
        <w:rPr>
          <w:rFonts w:ascii="宋体" w:hAnsi="宋体" w:eastAsia="宋体" w:cs="宋体"/>
          <w:sz w:val="24"/>
          <w:szCs w:val="24"/>
        </w:rPr>
        <w:t>注：1. 法定代表人必须在授权委托书上亲笔签字或者盖章，委托代理人必须在授权委托书上亲笔签</w:t>
      </w:r>
      <w:r>
        <w:rPr>
          <w:rFonts w:ascii="宋体" w:hAnsi="宋体" w:eastAsia="宋体" w:cs="宋体"/>
          <w:spacing w:val="-3"/>
          <w:sz w:val="24"/>
          <w:szCs w:val="24"/>
        </w:rPr>
        <w:t>字，</w:t>
      </w:r>
      <w:r>
        <w:rPr>
          <w:rFonts w:ascii="宋体" w:hAnsi="宋体" w:eastAsia="宋体" w:cs="宋体"/>
          <w:b/>
          <w:bCs/>
          <w:spacing w:val="-3"/>
          <w:sz w:val="24"/>
          <w:szCs w:val="24"/>
        </w:rPr>
        <w:t>否则其响应文件按无效响应处理。</w:t>
      </w:r>
    </w:p>
    <w:p w14:paraId="6F92DCDF">
      <w:pPr>
        <w:spacing w:before="1" w:line="219" w:lineRule="auto"/>
        <w:ind w:left="483"/>
        <w:rPr>
          <w:rFonts w:ascii="宋体" w:hAnsi="宋体" w:eastAsia="宋体" w:cs="宋体"/>
          <w:sz w:val="24"/>
          <w:szCs w:val="24"/>
        </w:rPr>
      </w:pPr>
      <w:r>
        <w:rPr>
          <w:rFonts w:ascii="宋体" w:hAnsi="宋体" w:eastAsia="宋体" w:cs="宋体"/>
          <w:spacing w:val="-3"/>
          <w:sz w:val="24"/>
          <w:szCs w:val="24"/>
        </w:rPr>
        <w:t>2.法人、其他组织竞标时“我方</w:t>
      </w:r>
      <w:r>
        <w:rPr>
          <w:rFonts w:ascii="宋体" w:hAnsi="宋体" w:eastAsia="宋体" w:cs="宋体"/>
          <w:spacing w:val="-74"/>
          <w:sz w:val="24"/>
          <w:szCs w:val="24"/>
        </w:rPr>
        <w:t xml:space="preserve"> </w:t>
      </w:r>
      <w:r>
        <w:rPr>
          <w:rFonts w:ascii="宋体" w:hAnsi="宋体" w:eastAsia="宋体" w:cs="宋体"/>
          <w:spacing w:val="-3"/>
          <w:sz w:val="24"/>
          <w:szCs w:val="24"/>
        </w:rPr>
        <w:t>”是指“我单位</w:t>
      </w:r>
      <w:r>
        <w:rPr>
          <w:rFonts w:ascii="宋体" w:hAnsi="宋体" w:eastAsia="宋体" w:cs="宋体"/>
          <w:spacing w:val="-88"/>
          <w:sz w:val="24"/>
          <w:szCs w:val="24"/>
        </w:rPr>
        <w:t xml:space="preserve"> </w:t>
      </w:r>
      <w:r>
        <w:rPr>
          <w:rFonts w:ascii="宋体" w:hAnsi="宋体" w:eastAsia="宋体" w:cs="宋体"/>
          <w:spacing w:val="-3"/>
          <w:sz w:val="24"/>
          <w:szCs w:val="24"/>
        </w:rPr>
        <w:t>”，自然人竞标时“我方</w:t>
      </w:r>
      <w:r>
        <w:rPr>
          <w:rFonts w:ascii="宋体" w:hAnsi="宋体" w:eastAsia="宋体" w:cs="宋体"/>
          <w:spacing w:val="-88"/>
          <w:sz w:val="24"/>
          <w:szCs w:val="24"/>
        </w:rPr>
        <w:t xml:space="preserve"> </w:t>
      </w:r>
      <w:r>
        <w:rPr>
          <w:rFonts w:ascii="宋体" w:hAnsi="宋体" w:eastAsia="宋体" w:cs="宋体"/>
          <w:spacing w:val="-3"/>
          <w:sz w:val="24"/>
          <w:szCs w:val="24"/>
        </w:rPr>
        <w:t>”是指“本人</w:t>
      </w:r>
      <w:r>
        <w:rPr>
          <w:rFonts w:ascii="宋体" w:hAnsi="宋体" w:eastAsia="宋体" w:cs="宋体"/>
          <w:spacing w:val="-88"/>
          <w:sz w:val="24"/>
          <w:szCs w:val="24"/>
        </w:rPr>
        <w:t xml:space="preserve"> </w:t>
      </w:r>
      <w:r>
        <w:rPr>
          <w:rFonts w:ascii="宋体" w:hAnsi="宋体" w:eastAsia="宋体" w:cs="宋体"/>
          <w:spacing w:val="-3"/>
          <w:sz w:val="24"/>
          <w:szCs w:val="24"/>
        </w:rPr>
        <w:t>”。</w:t>
      </w:r>
    </w:p>
    <w:p w14:paraId="623361DF">
      <w:pPr>
        <w:spacing w:line="219" w:lineRule="auto"/>
        <w:rPr>
          <w:rFonts w:ascii="宋体" w:hAnsi="宋体" w:eastAsia="宋体" w:cs="宋体"/>
          <w:sz w:val="24"/>
          <w:szCs w:val="24"/>
        </w:rPr>
        <w:sectPr>
          <w:footerReference r:id="rId43" w:type="default"/>
          <w:pgSz w:w="11906" w:h="16839"/>
          <w:pgMar w:top="1421" w:right="620" w:bottom="995" w:left="728" w:header="0" w:footer="759" w:gutter="0"/>
          <w:cols w:space="720" w:num="1"/>
        </w:sectPr>
      </w:pPr>
    </w:p>
    <w:p w14:paraId="50AA7FDC">
      <w:pPr>
        <w:spacing w:before="89" w:line="226" w:lineRule="auto"/>
        <w:ind w:left="4138"/>
        <w:rPr>
          <w:rFonts w:ascii="黑体" w:hAnsi="黑体" w:eastAsia="黑体" w:cs="黑体"/>
          <w:sz w:val="43"/>
          <w:szCs w:val="43"/>
        </w:rPr>
      </w:pPr>
      <w:r>
        <w:rPr>
          <w:rFonts w:ascii="黑体" w:hAnsi="黑体" w:eastAsia="黑体" w:cs="黑体"/>
          <w:spacing w:val="6"/>
          <w:sz w:val="43"/>
          <w:szCs w:val="43"/>
        </w:rPr>
        <w:t>授权委托书</w:t>
      </w:r>
    </w:p>
    <w:p w14:paraId="25F0C80B">
      <w:pPr>
        <w:spacing w:before="75" w:line="227" w:lineRule="auto"/>
        <w:ind w:left="3821"/>
        <w:rPr>
          <w:rFonts w:ascii="黑体" w:hAnsi="黑体" w:eastAsia="黑体" w:cs="黑体"/>
          <w:sz w:val="31"/>
          <w:szCs w:val="31"/>
        </w:rPr>
      </w:pPr>
      <w:r>
        <w:rPr>
          <w:rFonts w:ascii="黑体" w:hAnsi="黑体" w:eastAsia="黑体" w:cs="黑体"/>
          <w:spacing w:val="4"/>
          <w:sz w:val="31"/>
          <w:szCs w:val="31"/>
        </w:rPr>
        <w:t>（联合体竞标格式）</w:t>
      </w:r>
    </w:p>
    <w:p w14:paraId="6626FC72">
      <w:pPr>
        <w:spacing w:before="117" w:line="228" w:lineRule="auto"/>
        <w:ind w:left="4143"/>
        <w:rPr>
          <w:rFonts w:ascii="黑体" w:hAnsi="黑体" w:eastAsia="黑体" w:cs="黑体"/>
          <w:sz w:val="31"/>
          <w:szCs w:val="31"/>
        </w:rPr>
      </w:pPr>
      <w:r>
        <w:rPr>
          <w:rFonts w:ascii="黑体" w:hAnsi="黑体" w:eastAsia="黑体" w:cs="黑体"/>
          <w:spacing w:val="3"/>
          <w:sz w:val="31"/>
          <w:szCs w:val="31"/>
        </w:rPr>
        <w:t>（如有委托时）</w:t>
      </w:r>
    </w:p>
    <w:p w14:paraId="43124D84">
      <w:pPr>
        <w:spacing w:line="256" w:lineRule="auto"/>
        <w:rPr>
          <w:rFonts w:ascii="Arial"/>
          <w:sz w:val="21"/>
        </w:rPr>
      </w:pPr>
    </w:p>
    <w:p w14:paraId="1822445E">
      <w:pPr>
        <w:spacing w:line="256" w:lineRule="auto"/>
        <w:rPr>
          <w:rFonts w:ascii="Arial"/>
          <w:sz w:val="21"/>
        </w:rPr>
      </w:pPr>
    </w:p>
    <w:p w14:paraId="590A74F8">
      <w:pPr>
        <w:spacing w:line="256" w:lineRule="auto"/>
        <w:rPr>
          <w:rFonts w:ascii="Arial"/>
          <w:sz w:val="21"/>
        </w:rPr>
      </w:pPr>
    </w:p>
    <w:p w14:paraId="1A576E55">
      <w:pPr>
        <w:spacing w:line="256" w:lineRule="auto"/>
        <w:rPr>
          <w:rFonts w:ascii="Arial"/>
          <w:sz w:val="21"/>
        </w:rPr>
      </w:pPr>
    </w:p>
    <w:p w14:paraId="2255FCBA">
      <w:pPr>
        <w:spacing w:before="78" w:line="360" w:lineRule="auto"/>
        <w:ind w:left="1" w:firstLine="480"/>
        <w:jc w:val="both"/>
        <w:rPr>
          <w:rFonts w:ascii="宋体" w:hAnsi="宋体" w:eastAsia="宋体" w:cs="宋体"/>
          <w:sz w:val="24"/>
          <w:szCs w:val="24"/>
        </w:rPr>
      </w:pPr>
      <w:r>
        <w:rPr>
          <w:rFonts w:ascii="宋体" w:hAnsi="宋体" w:eastAsia="宋体" w:cs="宋体"/>
          <w:spacing w:val="-2"/>
          <w:sz w:val="24"/>
          <w:szCs w:val="24"/>
        </w:rPr>
        <w:t>本授权委托书声明：根据</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（牵头人名称）与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（联合体其他成员</w:t>
      </w:r>
      <w:r>
        <w:rPr>
          <w:rFonts w:ascii="宋体" w:hAnsi="宋体" w:eastAsia="宋体" w:cs="宋体"/>
          <w:spacing w:val="2"/>
          <w:sz w:val="24"/>
          <w:szCs w:val="24"/>
        </w:rPr>
        <w:t>名称）签订的《联合体竞标协议书》的内容</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1"/>
          <w:sz w:val="24"/>
          <w:szCs w:val="24"/>
        </w:rPr>
        <w:t>牵头人名称）的法定代表</w:t>
      </w:r>
      <w:r>
        <w:rPr>
          <w:rFonts w:ascii="宋体" w:hAnsi="宋体" w:eastAsia="宋体" w:cs="宋体"/>
          <w:spacing w:val="-2"/>
          <w:sz w:val="24"/>
          <w:szCs w:val="24"/>
        </w:rPr>
        <w:t>人</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（姓名）现授权</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（姓名）为联合委托代理人，并代表我方全权办理针对上</w:t>
      </w:r>
      <w:r>
        <w:rPr>
          <w:rFonts w:ascii="宋体" w:hAnsi="宋体" w:eastAsia="宋体" w:cs="宋体"/>
          <w:spacing w:val="-3"/>
          <w:sz w:val="24"/>
          <w:szCs w:val="24"/>
        </w:rPr>
        <w:t>述项目的所</w:t>
      </w:r>
      <w:r>
        <w:rPr>
          <w:rFonts w:ascii="宋体" w:hAnsi="宋体" w:eastAsia="宋体" w:cs="宋体"/>
          <w:spacing w:val="-1"/>
          <w:sz w:val="24"/>
          <w:szCs w:val="24"/>
        </w:rPr>
        <w:t>有采购程序和环节的具体事务和签署相关文件。</w:t>
      </w:r>
    </w:p>
    <w:p w14:paraId="6486BC5D">
      <w:pPr>
        <w:spacing w:line="220" w:lineRule="auto"/>
        <w:ind w:left="482"/>
        <w:rPr>
          <w:rFonts w:ascii="宋体" w:hAnsi="宋体" w:eastAsia="宋体" w:cs="宋体"/>
          <w:sz w:val="24"/>
          <w:szCs w:val="24"/>
        </w:rPr>
      </w:pPr>
      <w:r>
        <w:rPr>
          <w:rFonts w:ascii="宋体" w:hAnsi="宋体" w:eastAsia="宋体" w:cs="宋体"/>
          <w:spacing w:val="-1"/>
          <w:sz w:val="24"/>
          <w:szCs w:val="24"/>
        </w:rPr>
        <w:t>我方对委托代理人的签字事项负全部责任。</w:t>
      </w:r>
    </w:p>
    <w:p w14:paraId="0F269AE2">
      <w:pPr>
        <w:spacing w:before="181" w:line="360" w:lineRule="auto"/>
        <w:ind w:firstLine="481"/>
        <w:rPr>
          <w:rFonts w:ascii="宋体" w:hAnsi="宋体" w:eastAsia="宋体" w:cs="宋体"/>
          <w:sz w:val="24"/>
          <w:szCs w:val="24"/>
        </w:rPr>
      </w:pPr>
      <w:r>
        <w:rPr>
          <w:rFonts w:ascii="宋体" w:hAnsi="宋体" w:eastAsia="宋体" w:cs="宋体"/>
          <w:spacing w:val="-2"/>
          <w:sz w:val="24"/>
          <w:szCs w:val="24"/>
        </w:rPr>
        <w:t>本授权书自签署之日起生效，在撤销授权的书面</w:t>
      </w:r>
      <w:r>
        <w:rPr>
          <w:rFonts w:ascii="宋体" w:hAnsi="宋体" w:eastAsia="宋体" w:cs="宋体"/>
          <w:spacing w:val="-3"/>
          <w:sz w:val="24"/>
          <w:szCs w:val="24"/>
        </w:rPr>
        <w:t>通知以前，本授权书一直有效。委托代理人在授</w:t>
      </w:r>
      <w:r>
        <w:rPr>
          <w:rFonts w:ascii="宋体" w:hAnsi="宋体" w:eastAsia="宋体" w:cs="宋体"/>
          <w:spacing w:val="-1"/>
          <w:sz w:val="24"/>
          <w:szCs w:val="24"/>
        </w:rPr>
        <w:t>权书有效期内签署的所有文件不因授权的撤销而失效。</w:t>
      </w:r>
    </w:p>
    <w:p w14:paraId="1B4C7FB3">
      <w:pPr>
        <w:spacing w:before="1" w:line="220" w:lineRule="auto"/>
        <w:ind w:left="480"/>
        <w:rPr>
          <w:rFonts w:ascii="宋体" w:hAnsi="宋体" w:eastAsia="宋体" w:cs="宋体"/>
          <w:sz w:val="24"/>
          <w:szCs w:val="24"/>
        </w:rPr>
      </w:pPr>
      <w:r>
        <w:rPr>
          <w:rFonts w:ascii="宋体" w:hAnsi="宋体" w:eastAsia="宋体" w:cs="宋体"/>
          <w:spacing w:val="-1"/>
          <w:sz w:val="24"/>
          <w:szCs w:val="24"/>
        </w:rPr>
        <w:t>委托代理人无转委托权，特此委托。</w:t>
      </w:r>
    </w:p>
    <w:p w14:paraId="7ABEC00F">
      <w:pPr>
        <w:spacing w:before="182" w:line="219" w:lineRule="auto"/>
        <w:ind w:left="499"/>
        <w:rPr>
          <w:rFonts w:ascii="宋体" w:hAnsi="宋体" w:eastAsia="宋体" w:cs="宋体"/>
          <w:sz w:val="24"/>
          <w:szCs w:val="24"/>
        </w:rPr>
      </w:pPr>
      <w:r>
        <w:rPr>
          <w:rFonts w:ascii="宋体" w:hAnsi="宋体" w:eastAsia="宋体" w:cs="宋体"/>
          <w:spacing w:val="-1"/>
          <w:sz w:val="24"/>
          <w:szCs w:val="24"/>
        </w:rPr>
        <w:t>附：法定代表人身份证明及委托代理人有效身份证正反面复</w:t>
      </w:r>
      <w:r>
        <w:rPr>
          <w:rFonts w:ascii="宋体" w:hAnsi="宋体" w:eastAsia="宋体" w:cs="宋体"/>
          <w:spacing w:val="-2"/>
          <w:sz w:val="24"/>
          <w:szCs w:val="24"/>
        </w:rPr>
        <w:t>印件</w:t>
      </w:r>
    </w:p>
    <w:p w14:paraId="51EA653F">
      <w:pPr>
        <w:spacing w:before="183" w:line="219" w:lineRule="auto"/>
        <w:ind w:left="478"/>
        <w:rPr>
          <w:rFonts w:ascii="宋体" w:hAnsi="宋体" w:eastAsia="宋体" w:cs="宋体"/>
          <w:sz w:val="24"/>
          <w:szCs w:val="24"/>
        </w:rPr>
      </w:pPr>
      <w:r>
        <w:rPr>
          <w:rFonts w:ascii="宋体" w:hAnsi="宋体" w:eastAsia="宋体" w:cs="宋体"/>
          <w:spacing w:val="-1"/>
          <w:sz w:val="24"/>
          <w:szCs w:val="24"/>
        </w:rPr>
        <w:t>牵头人法定代表人（签字或者盖章</w:t>
      </w:r>
      <w:r>
        <w:rPr>
          <w:rFonts w:ascii="宋体" w:hAnsi="宋体" w:eastAsia="宋体" w:cs="宋体"/>
          <w:spacing w:val="3"/>
          <w:sz w:val="24"/>
          <w:szCs w:val="24"/>
        </w:rPr>
        <w:t>）：</w:t>
      </w:r>
    </w:p>
    <w:p w14:paraId="693F54A6">
      <w:pPr>
        <w:spacing w:before="183" w:line="219" w:lineRule="auto"/>
        <w:ind w:left="4798"/>
        <w:rPr>
          <w:rFonts w:ascii="宋体" w:hAnsi="宋体" w:eastAsia="宋体" w:cs="宋体"/>
          <w:sz w:val="24"/>
          <w:szCs w:val="24"/>
        </w:rPr>
      </w:pPr>
      <w:r>
        <w:rPr>
          <w:rFonts w:ascii="宋体" w:hAnsi="宋体" w:eastAsia="宋体" w:cs="宋体"/>
          <w:spacing w:val="-1"/>
          <w:sz w:val="24"/>
          <w:szCs w:val="24"/>
        </w:rPr>
        <w:t>牵头人（盖公章</w:t>
      </w:r>
      <w:r>
        <w:rPr>
          <w:rFonts w:ascii="宋体" w:hAnsi="宋体" w:eastAsia="宋体" w:cs="宋体"/>
          <w:sz w:val="24"/>
          <w:szCs w:val="24"/>
        </w:rPr>
        <w:t>）：</w:t>
      </w:r>
    </w:p>
    <w:p w14:paraId="42C91EA5">
      <w:pPr>
        <w:spacing w:before="183" w:line="220" w:lineRule="auto"/>
        <w:ind w:left="628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B3FBC7B">
      <w:pPr>
        <w:spacing w:line="284" w:lineRule="auto"/>
        <w:rPr>
          <w:rFonts w:ascii="Arial"/>
          <w:sz w:val="21"/>
        </w:rPr>
      </w:pPr>
    </w:p>
    <w:p w14:paraId="13820CD1">
      <w:pPr>
        <w:spacing w:line="284" w:lineRule="auto"/>
        <w:rPr>
          <w:rFonts w:ascii="Arial"/>
          <w:sz w:val="21"/>
        </w:rPr>
      </w:pPr>
    </w:p>
    <w:p w14:paraId="4822F727">
      <w:pPr>
        <w:spacing w:before="79" w:line="220" w:lineRule="auto"/>
        <w:ind w:left="4800"/>
        <w:rPr>
          <w:rFonts w:ascii="宋体" w:hAnsi="宋体" w:eastAsia="宋体" w:cs="宋体"/>
          <w:sz w:val="24"/>
          <w:szCs w:val="24"/>
        </w:rPr>
      </w:pPr>
      <w:r>
        <w:rPr>
          <w:rFonts w:ascii="宋体" w:hAnsi="宋体" w:eastAsia="宋体" w:cs="宋体"/>
          <w:spacing w:val="-2"/>
          <w:sz w:val="24"/>
          <w:szCs w:val="24"/>
        </w:rPr>
        <w:t>被授权人（签字</w:t>
      </w:r>
      <w:r>
        <w:rPr>
          <w:rFonts w:ascii="宋体" w:hAnsi="宋体" w:eastAsia="宋体" w:cs="宋体"/>
          <w:spacing w:val="1"/>
          <w:sz w:val="24"/>
          <w:szCs w:val="24"/>
        </w:rPr>
        <w:t>）：</w:t>
      </w:r>
    </w:p>
    <w:p w14:paraId="0648784C">
      <w:pPr>
        <w:spacing w:before="182" w:line="220" w:lineRule="auto"/>
        <w:ind w:left="628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2"/>
          <w:sz w:val="24"/>
          <w:szCs w:val="24"/>
        </w:rPr>
        <w:t xml:space="preserve">    </w:t>
      </w:r>
      <w:r>
        <w:rPr>
          <w:rFonts w:ascii="宋体" w:hAnsi="宋体" w:eastAsia="宋体" w:cs="宋体"/>
          <w:spacing w:val="-13"/>
          <w:sz w:val="24"/>
          <w:szCs w:val="24"/>
        </w:rPr>
        <w:t>年</w:t>
      </w:r>
      <w:r>
        <w:rPr>
          <w:rFonts w:ascii="宋体" w:hAnsi="宋体" w:eastAsia="宋体" w:cs="宋体"/>
          <w:spacing w:val="6"/>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4D331090">
      <w:pPr>
        <w:spacing w:line="284" w:lineRule="auto"/>
        <w:rPr>
          <w:rFonts w:ascii="Arial"/>
          <w:sz w:val="21"/>
        </w:rPr>
      </w:pPr>
    </w:p>
    <w:p w14:paraId="0419956C">
      <w:pPr>
        <w:spacing w:line="284" w:lineRule="auto"/>
        <w:rPr>
          <w:rFonts w:ascii="Arial"/>
          <w:sz w:val="21"/>
        </w:rPr>
      </w:pPr>
    </w:p>
    <w:p w14:paraId="6D47F0C9">
      <w:pPr>
        <w:spacing w:before="78" w:line="360" w:lineRule="auto"/>
        <w:ind w:left="4" w:right="2" w:firstLine="476"/>
        <w:rPr>
          <w:rFonts w:ascii="宋体" w:hAnsi="宋体" w:eastAsia="宋体" w:cs="宋体"/>
          <w:sz w:val="24"/>
          <w:szCs w:val="24"/>
        </w:rPr>
      </w:pPr>
      <w:r>
        <w:rPr>
          <w:rFonts w:ascii="宋体" w:hAnsi="宋体" w:eastAsia="宋体" w:cs="宋体"/>
          <w:sz w:val="24"/>
          <w:szCs w:val="24"/>
        </w:rPr>
        <w:t>注：1. 法定代表人必须在授权委托书上亲笔签字或者盖章，委托代理人必须在授权委托书上亲</w:t>
      </w:r>
      <w:r>
        <w:rPr>
          <w:rFonts w:ascii="宋体" w:hAnsi="宋体" w:eastAsia="宋体" w:cs="宋体"/>
          <w:spacing w:val="-3"/>
          <w:sz w:val="24"/>
          <w:szCs w:val="24"/>
        </w:rPr>
        <w:t>笔签字，</w:t>
      </w:r>
      <w:r>
        <w:rPr>
          <w:rFonts w:ascii="宋体" w:hAnsi="宋体" w:eastAsia="宋体" w:cs="宋体"/>
          <w:b/>
          <w:bCs/>
          <w:spacing w:val="-3"/>
          <w:sz w:val="24"/>
          <w:szCs w:val="24"/>
        </w:rPr>
        <w:t>否则其响应文件按无效响应处理。</w:t>
      </w:r>
    </w:p>
    <w:p w14:paraId="25994010">
      <w:pPr>
        <w:spacing w:before="1" w:line="219" w:lineRule="auto"/>
        <w:ind w:left="483"/>
        <w:rPr>
          <w:rFonts w:ascii="宋体" w:hAnsi="宋体" w:eastAsia="宋体" w:cs="宋体"/>
          <w:sz w:val="24"/>
          <w:szCs w:val="24"/>
        </w:rPr>
      </w:pPr>
      <w:r>
        <w:rPr>
          <w:rFonts w:ascii="宋体" w:hAnsi="宋体" w:eastAsia="宋体" w:cs="宋体"/>
          <w:spacing w:val="-1"/>
          <w:sz w:val="24"/>
          <w:szCs w:val="24"/>
        </w:rPr>
        <w:t>2.本授权委托书应由联合体牵头人的法定代表人按上述规定签署。</w:t>
      </w:r>
    </w:p>
    <w:p w14:paraId="4223A6FB">
      <w:pPr>
        <w:spacing w:before="183" w:line="219" w:lineRule="auto"/>
        <w:ind w:left="485"/>
        <w:rPr>
          <w:rFonts w:ascii="宋体" w:hAnsi="宋体" w:eastAsia="宋体" w:cs="宋体"/>
          <w:sz w:val="24"/>
          <w:szCs w:val="24"/>
        </w:rPr>
      </w:pPr>
      <w:r>
        <w:rPr>
          <w:rFonts w:ascii="宋体" w:hAnsi="宋体" w:eastAsia="宋体" w:cs="宋体"/>
          <w:spacing w:val="-20"/>
          <w:sz w:val="24"/>
          <w:szCs w:val="24"/>
        </w:rPr>
        <w:t>3.法人、其他组织竞标时“我方”是指“我单位”，自然人竞标时“我</w:t>
      </w:r>
      <w:r>
        <w:rPr>
          <w:rFonts w:ascii="宋体" w:hAnsi="宋体" w:eastAsia="宋体" w:cs="宋体"/>
          <w:spacing w:val="-21"/>
          <w:sz w:val="24"/>
          <w:szCs w:val="24"/>
        </w:rPr>
        <w:t>方”是指“本人”。</w:t>
      </w:r>
    </w:p>
    <w:p w14:paraId="398610AF">
      <w:pPr>
        <w:spacing w:line="219" w:lineRule="auto"/>
        <w:rPr>
          <w:rFonts w:ascii="宋体" w:hAnsi="宋体" w:eastAsia="宋体" w:cs="宋体"/>
          <w:sz w:val="24"/>
          <w:szCs w:val="24"/>
        </w:rPr>
        <w:sectPr>
          <w:footerReference r:id="rId44" w:type="default"/>
          <w:pgSz w:w="11906" w:h="16839"/>
          <w:pgMar w:top="905" w:right="719" w:bottom="935" w:left="728" w:header="0" w:footer="775" w:gutter="0"/>
          <w:cols w:space="720" w:num="1"/>
        </w:sectPr>
      </w:pPr>
    </w:p>
    <w:p w14:paraId="28E3F5CB">
      <w:pPr>
        <w:spacing w:before="88" w:line="225" w:lineRule="auto"/>
        <w:ind w:left="3838"/>
        <w:rPr>
          <w:rFonts w:ascii="黑体" w:hAnsi="黑体" w:eastAsia="黑体" w:cs="黑体"/>
          <w:sz w:val="43"/>
          <w:szCs w:val="43"/>
        </w:rPr>
      </w:pPr>
      <w:r>
        <w:rPr>
          <w:rFonts w:ascii="黑体" w:hAnsi="黑体" w:eastAsia="黑体" w:cs="黑体"/>
          <w:spacing w:val="5"/>
          <w:sz w:val="43"/>
          <w:szCs w:val="43"/>
        </w:rPr>
        <w:t>商务要求偏离表</w:t>
      </w:r>
    </w:p>
    <w:p w14:paraId="321F603A">
      <w:pPr>
        <w:spacing w:before="78" w:line="227" w:lineRule="auto"/>
        <w:ind w:left="2982"/>
        <w:rPr>
          <w:rFonts w:ascii="黑体" w:hAnsi="黑体" w:eastAsia="黑体" w:cs="黑体"/>
          <w:sz w:val="31"/>
          <w:szCs w:val="31"/>
        </w:rPr>
      </w:pPr>
      <w:r>
        <w:rPr>
          <w:rFonts w:ascii="黑体" w:hAnsi="黑体" w:eastAsia="黑体" w:cs="黑体"/>
          <w:spacing w:val="6"/>
          <w:sz w:val="31"/>
          <w:szCs w:val="31"/>
        </w:rPr>
        <w:t>（注：按采购需求具体条款修改）</w:t>
      </w:r>
    </w:p>
    <w:p w14:paraId="2B6DDD02">
      <w:pPr>
        <w:spacing w:line="247" w:lineRule="auto"/>
        <w:rPr>
          <w:rFonts w:ascii="Arial"/>
          <w:sz w:val="21"/>
        </w:rPr>
      </w:pPr>
    </w:p>
    <w:p w14:paraId="6F26EA0C">
      <w:pPr>
        <w:spacing w:line="248" w:lineRule="auto"/>
        <w:rPr>
          <w:rFonts w:ascii="Arial"/>
          <w:sz w:val="21"/>
        </w:rPr>
      </w:pPr>
    </w:p>
    <w:p w14:paraId="091E8978">
      <w:pPr>
        <w:spacing w:before="78" w:line="221" w:lineRule="auto"/>
        <w:ind w:left="122"/>
        <w:rPr>
          <w:rFonts w:ascii="宋体" w:hAnsi="宋体" w:eastAsia="宋体" w:cs="宋体"/>
          <w:sz w:val="24"/>
          <w:szCs w:val="24"/>
        </w:rPr>
      </w:pPr>
      <w:r>
        <w:rPr>
          <w:rFonts w:ascii="宋体" w:hAnsi="宋体" w:eastAsia="宋体" w:cs="宋体"/>
          <w:spacing w:val="-2"/>
          <w:sz w:val="24"/>
          <w:szCs w:val="24"/>
        </w:rPr>
        <w:t>所竞分标（如有</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5B665145">
      <w:pPr>
        <w:spacing w:before="21"/>
      </w:pPr>
    </w:p>
    <w:p w14:paraId="420CBABB">
      <w:pPr>
        <w:spacing w:before="21"/>
      </w:pPr>
    </w:p>
    <w:tbl>
      <w:tblPr>
        <w:tblStyle w:val="7"/>
        <w:tblW w:w="10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2666"/>
        <w:gridCol w:w="2349"/>
        <w:gridCol w:w="3115"/>
      </w:tblGrid>
      <w:tr w14:paraId="6B665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182" w:type="dxa"/>
            <w:vAlign w:val="top"/>
          </w:tcPr>
          <w:p w14:paraId="32C50BBB">
            <w:pPr>
              <w:pStyle w:val="8"/>
              <w:spacing w:before="207" w:line="221" w:lineRule="auto"/>
              <w:ind w:left="862"/>
              <w:rPr>
                <w:sz w:val="24"/>
                <w:szCs w:val="24"/>
              </w:rPr>
            </w:pPr>
            <w:r>
              <w:rPr>
                <w:spacing w:val="-7"/>
                <w:sz w:val="24"/>
                <w:szCs w:val="24"/>
              </w:rPr>
              <w:t>项目</w:t>
            </w:r>
          </w:p>
        </w:tc>
        <w:tc>
          <w:tcPr>
            <w:tcW w:w="2666" w:type="dxa"/>
            <w:vAlign w:val="top"/>
          </w:tcPr>
          <w:p w14:paraId="08F1BE40">
            <w:pPr>
              <w:pStyle w:val="8"/>
              <w:spacing w:before="207" w:line="220" w:lineRule="auto"/>
              <w:ind w:left="377"/>
              <w:rPr>
                <w:sz w:val="24"/>
                <w:szCs w:val="24"/>
              </w:rPr>
            </w:pPr>
            <w:r>
              <w:rPr>
                <w:spacing w:val="-2"/>
                <w:sz w:val="24"/>
                <w:szCs w:val="24"/>
              </w:rPr>
              <w:t>磋商文件商务要求</w:t>
            </w:r>
          </w:p>
        </w:tc>
        <w:tc>
          <w:tcPr>
            <w:tcW w:w="2349" w:type="dxa"/>
            <w:vAlign w:val="top"/>
          </w:tcPr>
          <w:p w14:paraId="53CA78F5">
            <w:pPr>
              <w:pStyle w:val="8"/>
              <w:spacing w:before="208" w:line="219" w:lineRule="auto"/>
              <w:ind w:left="462"/>
              <w:rPr>
                <w:sz w:val="24"/>
                <w:szCs w:val="24"/>
              </w:rPr>
            </w:pPr>
            <w:r>
              <w:rPr>
                <w:spacing w:val="-2"/>
                <w:sz w:val="24"/>
                <w:szCs w:val="24"/>
              </w:rPr>
              <w:t>供应商的响应</w:t>
            </w:r>
          </w:p>
        </w:tc>
        <w:tc>
          <w:tcPr>
            <w:tcW w:w="3115" w:type="dxa"/>
            <w:vAlign w:val="top"/>
          </w:tcPr>
          <w:p w14:paraId="2E1563E6">
            <w:pPr>
              <w:pStyle w:val="8"/>
              <w:spacing w:before="207" w:line="220" w:lineRule="auto"/>
              <w:ind w:left="1084"/>
              <w:rPr>
                <w:sz w:val="24"/>
                <w:szCs w:val="24"/>
              </w:rPr>
            </w:pPr>
            <w:r>
              <w:rPr>
                <w:spacing w:val="-3"/>
                <w:sz w:val="24"/>
                <w:szCs w:val="24"/>
              </w:rPr>
              <w:t>偏离说明</w:t>
            </w:r>
          </w:p>
        </w:tc>
      </w:tr>
      <w:tr w14:paraId="3A72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182" w:type="dxa"/>
            <w:vAlign w:val="top"/>
          </w:tcPr>
          <w:p w14:paraId="29049924">
            <w:pPr>
              <w:pStyle w:val="8"/>
              <w:spacing w:before="38" w:line="220" w:lineRule="auto"/>
              <w:ind w:left="143"/>
              <w:rPr>
                <w:sz w:val="24"/>
                <w:szCs w:val="24"/>
              </w:rPr>
            </w:pPr>
            <w:r>
              <w:rPr>
                <w:spacing w:val="-2"/>
                <w:sz w:val="24"/>
                <w:szCs w:val="24"/>
              </w:rPr>
              <w:t>交付（实施）的时</w:t>
            </w:r>
          </w:p>
          <w:p w14:paraId="5510C9B1">
            <w:pPr>
              <w:pStyle w:val="8"/>
              <w:spacing w:before="25" w:line="221" w:lineRule="auto"/>
              <w:ind w:left="157"/>
              <w:rPr>
                <w:sz w:val="24"/>
                <w:szCs w:val="24"/>
              </w:rPr>
            </w:pPr>
            <w:r>
              <w:rPr>
                <w:spacing w:val="-4"/>
                <w:sz w:val="24"/>
                <w:szCs w:val="24"/>
              </w:rPr>
              <w:t>间（期限）和地点</w:t>
            </w:r>
          </w:p>
          <w:p w14:paraId="62EA5272">
            <w:pPr>
              <w:pStyle w:val="8"/>
              <w:spacing w:before="24" w:line="205" w:lineRule="auto"/>
              <w:ind w:left="630"/>
              <w:rPr>
                <w:sz w:val="24"/>
                <w:szCs w:val="24"/>
              </w:rPr>
            </w:pPr>
            <w:r>
              <w:rPr>
                <w:spacing w:val="-6"/>
                <w:sz w:val="24"/>
                <w:szCs w:val="24"/>
              </w:rPr>
              <w:t>（范围）</w:t>
            </w:r>
          </w:p>
        </w:tc>
        <w:tc>
          <w:tcPr>
            <w:tcW w:w="2666" w:type="dxa"/>
            <w:vAlign w:val="top"/>
          </w:tcPr>
          <w:p w14:paraId="463BF3AC">
            <w:pPr>
              <w:rPr>
                <w:rFonts w:ascii="Arial"/>
                <w:sz w:val="21"/>
              </w:rPr>
            </w:pPr>
          </w:p>
        </w:tc>
        <w:tc>
          <w:tcPr>
            <w:tcW w:w="2349" w:type="dxa"/>
            <w:vAlign w:val="top"/>
          </w:tcPr>
          <w:p w14:paraId="244E0D78">
            <w:pPr>
              <w:rPr>
                <w:rFonts w:ascii="Arial"/>
                <w:sz w:val="21"/>
              </w:rPr>
            </w:pPr>
          </w:p>
        </w:tc>
        <w:tc>
          <w:tcPr>
            <w:tcW w:w="3115" w:type="dxa"/>
            <w:vAlign w:val="top"/>
          </w:tcPr>
          <w:p w14:paraId="6BBE3A38">
            <w:pPr>
              <w:rPr>
                <w:rFonts w:ascii="Arial"/>
                <w:sz w:val="21"/>
              </w:rPr>
            </w:pPr>
          </w:p>
        </w:tc>
      </w:tr>
      <w:tr w14:paraId="62138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182" w:type="dxa"/>
            <w:vAlign w:val="top"/>
          </w:tcPr>
          <w:p w14:paraId="0849C8AC">
            <w:pPr>
              <w:spacing w:line="273" w:lineRule="auto"/>
              <w:rPr>
                <w:rFonts w:ascii="Arial"/>
                <w:sz w:val="21"/>
              </w:rPr>
            </w:pPr>
          </w:p>
          <w:p w14:paraId="56B766F6">
            <w:pPr>
              <w:pStyle w:val="8"/>
              <w:spacing w:before="78" w:line="222" w:lineRule="auto"/>
              <w:ind w:left="379"/>
              <w:rPr>
                <w:sz w:val="24"/>
                <w:szCs w:val="24"/>
              </w:rPr>
            </w:pPr>
            <w:r>
              <w:rPr>
                <w:spacing w:val="-2"/>
                <w:sz w:val="24"/>
                <w:szCs w:val="24"/>
              </w:rPr>
              <w:t>合同签订时间</w:t>
            </w:r>
          </w:p>
        </w:tc>
        <w:tc>
          <w:tcPr>
            <w:tcW w:w="2666" w:type="dxa"/>
            <w:vAlign w:val="top"/>
          </w:tcPr>
          <w:p w14:paraId="63742C02">
            <w:pPr>
              <w:rPr>
                <w:rFonts w:ascii="Arial"/>
                <w:sz w:val="21"/>
              </w:rPr>
            </w:pPr>
          </w:p>
        </w:tc>
        <w:tc>
          <w:tcPr>
            <w:tcW w:w="2349" w:type="dxa"/>
            <w:vAlign w:val="top"/>
          </w:tcPr>
          <w:p w14:paraId="558289CA">
            <w:pPr>
              <w:rPr>
                <w:rFonts w:ascii="Arial"/>
                <w:sz w:val="21"/>
              </w:rPr>
            </w:pPr>
          </w:p>
        </w:tc>
        <w:tc>
          <w:tcPr>
            <w:tcW w:w="3115" w:type="dxa"/>
            <w:vAlign w:val="top"/>
          </w:tcPr>
          <w:p w14:paraId="4490C2BB">
            <w:pPr>
              <w:rPr>
                <w:rFonts w:ascii="Arial"/>
                <w:sz w:val="21"/>
              </w:rPr>
            </w:pPr>
          </w:p>
        </w:tc>
      </w:tr>
      <w:tr w14:paraId="5A454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82" w:type="dxa"/>
            <w:vAlign w:val="top"/>
          </w:tcPr>
          <w:p w14:paraId="1E264FEE">
            <w:pPr>
              <w:pStyle w:val="8"/>
              <w:spacing w:before="119" w:line="347" w:lineRule="exact"/>
              <w:ind w:left="993"/>
              <w:rPr>
                <w:sz w:val="24"/>
                <w:szCs w:val="24"/>
              </w:rPr>
            </w:pPr>
            <w:r>
              <w:rPr>
                <w:position w:val="2"/>
                <w:sz w:val="24"/>
                <w:szCs w:val="24"/>
              </w:rPr>
              <w:t>…</w:t>
            </w:r>
          </w:p>
        </w:tc>
        <w:tc>
          <w:tcPr>
            <w:tcW w:w="2666" w:type="dxa"/>
            <w:vAlign w:val="top"/>
          </w:tcPr>
          <w:p w14:paraId="79DFC368">
            <w:pPr>
              <w:rPr>
                <w:rFonts w:ascii="Arial"/>
                <w:sz w:val="21"/>
              </w:rPr>
            </w:pPr>
          </w:p>
        </w:tc>
        <w:tc>
          <w:tcPr>
            <w:tcW w:w="2349" w:type="dxa"/>
            <w:vAlign w:val="top"/>
          </w:tcPr>
          <w:p w14:paraId="58BB854E">
            <w:pPr>
              <w:rPr>
                <w:rFonts w:ascii="Arial"/>
                <w:sz w:val="21"/>
              </w:rPr>
            </w:pPr>
          </w:p>
        </w:tc>
        <w:tc>
          <w:tcPr>
            <w:tcW w:w="3115" w:type="dxa"/>
            <w:vAlign w:val="top"/>
          </w:tcPr>
          <w:p w14:paraId="6B12EA2F">
            <w:pPr>
              <w:rPr>
                <w:rFonts w:ascii="Arial"/>
                <w:sz w:val="21"/>
              </w:rPr>
            </w:pPr>
          </w:p>
        </w:tc>
      </w:tr>
    </w:tbl>
    <w:p w14:paraId="2BDE3EBB">
      <w:pPr>
        <w:spacing w:line="242" w:lineRule="auto"/>
        <w:rPr>
          <w:rFonts w:ascii="Arial"/>
          <w:sz w:val="21"/>
        </w:rPr>
      </w:pPr>
    </w:p>
    <w:p w14:paraId="39BB9741">
      <w:pPr>
        <w:spacing w:line="242" w:lineRule="auto"/>
        <w:rPr>
          <w:rFonts w:ascii="Arial"/>
          <w:sz w:val="21"/>
        </w:rPr>
      </w:pPr>
    </w:p>
    <w:p w14:paraId="635D5810">
      <w:pPr>
        <w:spacing w:line="242" w:lineRule="auto"/>
        <w:rPr>
          <w:rFonts w:ascii="Arial"/>
          <w:sz w:val="21"/>
        </w:rPr>
      </w:pPr>
    </w:p>
    <w:p w14:paraId="3033FBC5">
      <w:pPr>
        <w:spacing w:line="243" w:lineRule="auto"/>
        <w:rPr>
          <w:rFonts w:ascii="Arial"/>
          <w:sz w:val="21"/>
        </w:rPr>
      </w:pPr>
    </w:p>
    <w:p w14:paraId="046AF493">
      <w:pPr>
        <w:spacing w:before="78" w:line="224" w:lineRule="auto"/>
        <w:ind w:left="122"/>
        <w:rPr>
          <w:rFonts w:ascii="宋体" w:hAnsi="宋体" w:eastAsia="宋体" w:cs="宋体"/>
          <w:sz w:val="24"/>
          <w:szCs w:val="24"/>
        </w:rPr>
      </w:pPr>
      <w:r>
        <w:rPr>
          <w:rFonts w:ascii="宋体" w:hAnsi="宋体" w:eastAsia="宋体" w:cs="宋体"/>
          <w:spacing w:val="-5"/>
          <w:sz w:val="24"/>
          <w:szCs w:val="24"/>
        </w:rPr>
        <w:t>注：</w:t>
      </w:r>
    </w:p>
    <w:p w14:paraId="3D43E05A">
      <w:pPr>
        <w:spacing w:before="177" w:line="219" w:lineRule="auto"/>
        <w:jc w:val="right"/>
        <w:rPr>
          <w:rFonts w:ascii="宋体" w:hAnsi="宋体" w:eastAsia="宋体" w:cs="宋体"/>
          <w:sz w:val="24"/>
          <w:szCs w:val="24"/>
        </w:rPr>
      </w:pPr>
      <w:r>
        <w:rPr>
          <w:rFonts w:ascii="宋体" w:hAnsi="宋体" w:eastAsia="宋体" w:cs="宋体"/>
          <w:spacing w:val="-2"/>
          <w:sz w:val="24"/>
          <w:szCs w:val="24"/>
        </w:rPr>
        <w:t>1. 说明：应对照磋商文件“第三章 采购需求</w:t>
      </w:r>
      <w:r>
        <w:rPr>
          <w:rFonts w:ascii="宋体" w:hAnsi="宋体" w:eastAsia="宋体" w:cs="宋体"/>
          <w:spacing w:val="-88"/>
          <w:sz w:val="24"/>
          <w:szCs w:val="24"/>
        </w:rPr>
        <w:t xml:space="preserve"> </w:t>
      </w:r>
      <w:r>
        <w:rPr>
          <w:rFonts w:ascii="宋体" w:hAnsi="宋体" w:eastAsia="宋体" w:cs="宋体"/>
          <w:spacing w:val="-2"/>
          <w:sz w:val="24"/>
          <w:szCs w:val="24"/>
        </w:rPr>
        <w:t>”中的商务要求逐条作出明确响应，并</w:t>
      </w:r>
      <w:r>
        <w:rPr>
          <w:rFonts w:ascii="宋体" w:hAnsi="宋体" w:eastAsia="宋体" w:cs="宋体"/>
          <w:spacing w:val="-3"/>
          <w:sz w:val="24"/>
          <w:szCs w:val="24"/>
        </w:rPr>
        <w:t>作出偏离说明。</w:t>
      </w:r>
    </w:p>
    <w:p w14:paraId="28B8D753">
      <w:pPr>
        <w:spacing w:before="183" w:line="362" w:lineRule="auto"/>
        <w:ind w:left="108" w:right="54" w:firstLine="16"/>
        <w:rPr>
          <w:rFonts w:ascii="宋体" w:hAnsi="宋体" w:eastAsia="宋体" w:cs="宋体"/>
          <w:sz w:val="24"/>
          <w:szCs w:val="24"/>
        </w:rPr>
      </w:pPr>
      <w:r>
        <w:rPr>
          <w:rFonts w:ascii="宋体" w:hAnsi="宋体" w:eastAsia="宋体" w:cs="宋体"/>
          <w:spacing w:val="-4"/>
          <w:sz w:val="24"/>
          <w:szCs w:val="24"/>
        </w:rPr>
        <w:t>2.供应商应根据自身的承诺，对照磋商文件要求</w:t>
      </w:r>
      <w:r>
        <w:rPr>
          <w:rFonts w:ascii="宋体" w:hAnsi="宋体" w:eastAsia="宋体" w:cs="宋体"/>
          <w:spacing w:val="-5"/>
          <w:sz w:val="24"/>
          <w:szCs w:val="24"/>
        </w:rPr>
        <w:t>在“偏离说明</w:t>
      </w:r>
      <w:r>
        <w:rPr>
          <w:rFonts w:ascii="宋体" w:hAnsi="宋体" w:eastAsia="宋体" w:cs="宋体"/>
          <w:spacing w:val="-88"/>
          <w:sz w:val="24"/>
          <w:szCs w:val="24"/>
        </w:rPr>
        <w:t xml:space="preserve"> </w:t>
      </w:r>
      <w:r>
        <w:rPr>
          <w:rFonts w:ascii="宋体" w:hAnsi="宋体" w:eastAsia="宋体" w:cs="宋体"/>
          <w:spacing w:val="-5"/>
          <w:sz w:val="24"/>
          <w:szCs w:val="24"/>
        </w:rPr>
        <w:t>”中注明“正偏离</w:t>
      </w:r>
      <w:r>
        <w:rPr>
          <w:rFonts w:ascii="宋体" w:hAnsi="宋体" w:eastAsia="宋体" w:cs="宋体"/>
          <w:spacing w:val="-88"/>
          <w:sz w:val="24"/>
          <w:szCs w:val="24"/>
        </w:rPr>
        <w:t xml:space="preserve"> </w:t>
      </w:r>
      <w:r>
        <w:rPr>
          <w:rFonts w:ascii="宋体" w:hAnsi="宋体" w:eastAsia="宋体" w:cs="宋体"/>
          <w:spacing w:val="-5"/>
          <w:sz w:val="24"/>
          <w:szCs w:val="24"/>
        </w:rPr>
        <w:t>”、“负偏离</w:t>
      </w:r>
      <w:r>
        <w:rPr>
          <w:rFonts w:ascii="宋体" w:hAnsi="宋体" w:eastAsia="宋体" w:cs="宋体"/>
          <w:spacing w:val="-88"/>
          <w:sz w:val="24"/>
          <w:szCs w:val="24"/>
        </w:rPr>
        <w:t xml:space="preserve"> </w:t>
      </w:r>
      <w:r>
        <w:rPr>
          <w:rFonts w:ascii="宋体" w:hAnsi="宋体" w:eastAsia="宋体" w:cs="宋体"/>
          <w:spacing w:val="-5"/>
          <w:sz w:val="24"/>
          <w:szCs w:val="24"/>
        </w:rPr>
        <w:t>”或者</w:t>
      </w:r>
      <w:r>
        <w:rPr>
          <w:rFonts w:ascii="宋体" w:hAnsi="宋体" w:eastAsia="宋体" w:cs="宋体"/>
          <w:spacing w:val="-3"/>
          <w:sz w:val="24"/>
          <w:szCs w:val="24"/>
        </w:rPr>
        <w:t>“无偏离</w:t>
      </w:r>
      <w:r>
        <w:rPr>
          <w:rFonts w:ascii="宋体" w:hAnsi="宋体" w:eastAsia="宋体" w:cs="宋体"/>
          <w:spacing w:val="-84"/>
          <w:sz w:val="24"/>
          <w:szCs w:val="24"/>
        </w:rPr>
        <w:t xml:space="preserve"> </w:t>
      </w:r>
      <w:r>
        <w:rPr>
          <w:rFonts w:ascii="宋体" w:hAnsi="宋体" w:eastAsia="宋体" w:cs="宋体"/>
          <w:spacing w:val="-3"/>
          <w:sz w:val="24"/>
          <w:szCs w:val="24"/>
        </w:rPr>
        <w:t>”。既不属于“正偏离</w:t>
      </w:r>
      <w:r>
        <w:rPr>
          <w:rFonts w:ascii="宋体" w:hAnsi="宋体" w:eastAsia="宋体" w:cs="宋体"/>
          <w:spacing w:val="-88"/>
          <w:sz w:val="24"/>
          <w:szCs w:val="24"/>
        </w:rPr>
        <w:t xml:space="preserve"> </w:t>
      </w:r>
      <w:r>
        <w:rPr>
          <w:rFonts w:ascii="宋体" w:hAnsi="宋体" w:eastAsia="宋体" w:cs="宋体"/>
          <w:spacing w:val="-3"/>
          <w:sz w:val="24"/>
          <w:szCs w:val="24"/>
        </w:rPr>
        <w:t>”也不属于“负偏离</w:t>
      </w:r>
      <w:r>
        <w:rPr>
          <w:rFonts w:ascii="宋体" w:hAnsi="宋体" w:eastAsia="宋体" w:cs="宋体"/>
          <w:spacing w:val="-88"/>
          <w:sz w:val="24"/>
          <w:szCs w:val="24"/>
        </w:rPr>
        <w:t xml:space="preserve"> </w:t>
      </w:r>
      <w:r>
        <w:rPr>
          <w:rFonts w:ascii="宋体" w:hAnsi="宋体" w:eastAsia="宋体" w:cs="宋体"/>
          <w:spacing w:val="-3"/>
          <w:sz w:val="24"/>
          <w:szCs w:val="24"/>
        </w:rPr>
        <w:t>”即为“无偏离</w:t>
      </w:r>
      <w:r>
        <w:rPr>
          <w:rFonts w:ascii="宋体" w:hAnsi="宋体" w:eastAsia="宋体" w:cs="宋体"/>
          <w:spacing w:val="-88"/>
          <w:sz w:val="24"/>
          <w:szCs w:val="24"/>
        </w:rPr>
        <w:t xml:space="preserve"> </w:t>
      </w:r>
      <w:r>
        <w:rPr>
          <w:rFonts w:ascii="宋体" w:hAnsi="宋体" w:eastAsia="宋体" w:cs="宋体"/>
          <w:spacing w:val="-3"/>
          <w:sz w:val="24"/>
          <w:szCs w:val="24"/>
        </w:rPr>
        <w:t>”。</w:t>
      </w:r>
    </w:p>
    <w:p w14:paraId="28C4F9CB">
      <w:pPr>
        <w:spacing w:line="382" w:lineRule="auto"/>
        <w:rPr>
          <w:rFonts w:ascii="Arial"/>
          <w:sz w:val="21"/>
        </w:rPr>
      </w:pPr>
    </w:p>
    <w:p w14:paraId="3248D160">
      <w:pPr>
        <w:spacing w:before="78" w:line="220" w:lineRule="auto"/>
        <w:ind w:left="3003"/>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pacing w:val="1"/>
          <w:sz w:val="24"/>
          <w:szCs w:val="24"/>
        </w:rPr>
        <w:t>）：</w:t>
      </w:r>
    </w:p>
    <w:p w14:paraId="2CCF3003">
      <w:pPr>
        <w:spacing w:before="182" w:line="219" w:lineRule="auto"/>
        <w:ind w:left="4922"/>
        <w:rPr>
          <w:rFonts w:ascii="宋体" w:hAnsi="宋体" w:eastAsia="宋体" w:cs="宋体"/>
          <w:sz w:val="24"/>
          <w:szCs w:val="24"/>
        </w:rPr>
      </w:pPr>
      <w:r>
        <w:rPr>
          <w:rFonts w:ascii="宋体" w:hAnsi="宋体" w:eastAsia="宋体" w:cs="宋体"/>
          <w:spacing w:val="-2"/>
          <w:sz w:val="24"/>
          <w:szCs w:val="24"/>
        </w:rPr>
        <w:t>供应商（盖公章</w:t>
      </w:r>
      <w:r>
        <w:rPr>
          <w:rFonts w:ascii="宋体" w:hAnsi="宋体" w:eastAsia="宋体" w:cs="宋体"/>
          <w:spacing w:val="1"/>
          <w:sz w:val="24"/>
          <w:szCs w:val="24"/>
        </w:rPr>
        <w:t>）：</w:t>
      </w:r>
    </w:p>
    <w:p w14:paraId="7829AF8B">
      <w:pPr>
        <w:spacing w:before="183" w:line="220" w:lineRule="auto"/>
        <w:ind w:left="640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1C9244A3">
      <w:pPr>
        <w:spacing w:line="220" w:lineRule="auto"/>
        <w:rPr>
          <w:rFonts w:ascii="宋体" w:hAnsi="宋体" w:eastAsia="宋体" w:cs="宋体"/>
          <w:sz w:val="24"/>
          <w:szCs w:val="24"/>
        </w:rPr>
        <w:sectPr>
          <w:footerReference r:id="rId45" w:type="default"/>
          <w:pgSz w:w="11906" w:h="16839"/>
          <w:pgMar w:top="905" w:right="664" w:bottom="995" w:left="607" w:header="0" w:footer="759" w:gutter="0"/>
          <w:cols w:space="720" w:num="1"/>
        </w:sectPr>
      </w:pPr>
    </w:p>
    <w:p w14:paraId="01DF161B">
      <w:pPr>
        <w:spacing w:before="89" w:line="226" w:lineRule="auto"/>
        <w:ind w:left="3823"/>
        <w:rPr>
          <w:rFonts w:ascii="黑体" w:hAnsi="黑体" w:eastAsia="黑体" w:cs="黑体"/>
          <w:sz w:val="43"/>
          <w:szCs w:val="43"/>
        </w:rPr>
      </w:pPr>
      <w:r>
        <w:rPr>
          <w:rFonts w:ascii="黑体" w:hAnsi="黑体" w:eastAsia="黑体" w:cs="黑体"/>
          <w:spacing w:val="7"/>
          <w:sz w:val="43"/>
          <w:szCs w:val="43"/>
        </w:rPr>
        <w:t>技术要求偏离表</w:t>
      </w:r>
    </w:p>
    <w:p w14:paraId="5B024167">
      <w:pPr>
        <w:spacing w:line="261" w:lineRule="auto"/>
        <w:rPr>
          <w:rFonts w:ascii="Arial"/>
          <w:sz w:val="21"/>
        </w:rPr>
      </w:pPr>
    </w:p>
    <w:p w14:paraId="754E285A">
      <w:pPr>
        <w:spacing w:line="261" w:lineRule="auto"/>
        <w:rPr>
          <w:rFonts w:ascii="Arial"/>
          <w:sz w:val="21"/>
        </w:rPr>
      </w:pPr>
    </w:p>
    <w:p w14:paraId="7CD8DF1F">
      <w:pPr>
        <w:spacing w:line="261" w:lineRule="auto"/>
        <w:rPr>
          <w:rFonts w:ascii="Arial"/>
          <w:sz w:val="21"/>
        </w:rPr>
      </w:pPr>
    </w:p>
    <w:p w14:paraId="2700A62E">
      <w:pPr>
        <w:spacing w:before="78" w:line="219" w:lineRule="auto"/>
        <w:ind w:left="121"/>
        <w:rPr>
          <w:rFonts w:ascii="宋体" w:hAnsi="宋体" w:eastAsia="宋体" w:cs="宋体"/>
          <w:sz w:val="24"/>
          <w:szCs w:val="24"/>
        </w:rPr>
      </w:pPr>
      <w:r>
        <w:rPr>
          <w:rFonts w:ascii="宋体" w:hAnsi="宋体" w:eastAsia="宋体" w:cs="宋体"/>
          <w:spacing w:val="-2"/>
          <w:sz w:val="24"/>
          <w:szCs w:val="24"/>
        </w:rPr>
        <w:t>采购项目编号：</w:t>
      </w:r>
      <w:r>
        <w:rPr>
          <w:rFonts w:ascii="宋体" w:hAnsi="宋体" w:eastAsia="宋体" w:cs="宋体"/>
          <w:sz w:val="24"/>
          <w:szCs w:val="24"/>
          <w:u w:val="single" w:color="auto"/>
        </w:rPr>
        <w:t xml:space="preserve">                         </w:t>
      </w:r>
    </w:p>
    <w:p w14:paraId="3F7FB402">
      <w:pPr>
        <w:spacing w:before="183" w:line="219" w:lineRule="auto"/>
        <w:ind w:left="121"/>
        <w:rPr>
          <w:rFonts w:ascii="宋体" w:hAnsi="宋体" w:eastAsia="宋体" w:cs="宋体"/>
          <w:sz w:val="24"/>
          <w:szCs w:val="24"/>
        </w:rPr>
      </w:pPr>
      <w:r>
        <w:rPr>
          <w:rFonts w:ascii="宋体" w:hAnsi="宋体" w:eastAsia="宋体" w:cs="宋体"/>
          <w:spacing w:val="-2"/>
          <w:sz w:val="24"/>
          <w:szCs w:val="24"/>
        </w:rPr>
        <w:t>采购项目名称：</w:t>
      </w:r>
      <w:r>
        <w:rPr>
          <w:rFonts w:ascii="宋体" w:hAnsi="宋体" w:eastAsia="宋体" w:cs="宋体"/>
          <w:sz w:val="24"/>
          <w:szCs w:val="24"/>
          <w:u w:val="single" w:color="auto"/>
        </w:rPr>
        <w:t xml:space="preserve">                         </w:t>
      </w:r>
    </w:p>
    <w:p w14:paraId="1DC4A8AD">
      <w:pPr>
        <w:spacing w:before="182" w:line="221" w:lineRule="auto"/>
        <w:ind w:left="125"/>
        <w:rPr>
          <w:rFonts w:ascii="宋体" w:hAnsi="宋体" w:eastAsia="宋体" w:cs="宋体"/>
          <w:sz w:val="24"/>
          <w:szCs w:val="24"/>
        </w:rPr>
      </w:pPr>
      <w:r>
        <w:rPr>
          <w:rFonts w:ascii="宋体" w:hAnsi="宋体" w:eastAsia="宋体" w:cs="宋体"/>
          <w:spacing w:val="-3"/>
          <w:sz w:val="24"/>
          <w:szCs w:val="24"/>
        </w:rPr>
        <w:t>分标号（如有</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14:paraId="4A6F7254">
      <w:pPr>
        <w:spacing w:line="66" w:lineRule="exact"/>
      </w:pPr>
    </w:p>
    <w:tbl>
      <w:tblPr>
        <w:tblStyle w:val="7"/>
        <w:tblW w:w="1068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074"/>
        <w:gridCol w:w="3566"/>
        <w:gridCol w:w="3211"/>
        <w:gridCol w:w="1756"/>
      </w:tblGrid>
      <w:tr w14:paraId="167B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79" w:type="dxa"/>
            <w:tcBorders>
              <w:top w:val="single" w:color="000000" w:sz="2" w:space="0"/>
              <w:left w:val="single" w:color="000000" w:sz="2" w:space="0"/>
            </w:tcBorders>
            <w:vAlign w:val="top"/>
          </w:tcPr>
          <w:p w14:paraId="76D0D133">
            <w:pPr>
              <w:pStyle w:val="8"/>
              <w:spacing w:before="118" w:line="222" w:lineRule="auto"/>
              <w:ind w:left="305"/>
              <w:rPr>
                <w:sz w:val="24"/>
                <w:szCs w:val="24"/>
              </w:rPr>
            </w:pPr>
            <w:r>
              <w:rPr>
                <w:spacing w:val="-5"/>
                <w:sz w:val="24"/>
                <w:szCs w:val="24"/>
              </w:rPr>
              <w:t>序号</w:t>
            </w:r>
          </w:p>
        </w:tc>
        <w:tc>
          <w:tcPr>
            <w:tcW w:w="1074" w:type="dxa"/>
            <w:tcBorders>
              <w:top w:val="single" w:color="000000" w:sz="2" w:space="0"/>
              <w:right w:val="single" w:color="000000" w:sz="2" w:space="0"/>
            </w:tcBorders>
            <w:vAlign w:val="top"/>
          </w:tcPr>
          <w:p w14:paraId="6A472F91">
            <w:pPr>
              <w:pStyle w:val="8"/>
              <w:spacing w:before="119" w:line="222" w:lineRule="auto"/>
              <w:ind w:left="303"/>
              <w:rPr>
                <w:sz w:val="24"/>
                <w:szCs w:val="24"/>
              </w:rPr>
            </w:pPr>
            <w:r>
              <w:rPr>
                <w:spacing w:val="-7"/>
                <w:sz w:val="24"/>
                <w:szCs w:val="24"/>
              </w:rPr>
              <w:t>名称</w:t>
            </w:r>
          </w:p>
        </w:tc>
        <w:tc>
          <w:tcPr>
            <w:tcW w:w="3566" w:type="dxa"/>
            <w:tcBorders>
              <w:top w:val="single" w:color="000000" w:sz="2" w:space="0"/>
              <w:left w:val="single" w:color="000000" w:sz="2" w:space="0"/>
            </w:tcBorders>
            <w:vAlign w:val="top"/>
          </w:tcPr>
          <w:p w14:paraId="787A5A64">
            <w:pPr>
              <w:pStyle w:val="8"/>
              <w:spacing w:before="119" w:line="220" w:lineRule="auto"/>
              <w:ind w:left="828"/>
              <w:rPr>
                <w:sz w:val="24"/>
                <w:szCs w:val="24"/>
              </w:rPr>
            </w:pPr>
            <w:r>
              <w:rPr>
                <w:spacing w:val="-2"/>
                <w:sz w:val="24"/>
                <w:szCs w:val="24"/>
              </w:rPr>
              <w:t>磋商文件技术要求</w:t>
            </w:r>
          </w:p>
        </w:tc>
        <w:tc>
          <w:tcPr>
            <w:tcW w:w="3211" w:type="dxa"/>
            <w:tcBorders>
              <w:top w:val="single" w:color="000000" w:sz="2" w:space="0"/>
            </w:tcBorders>
            <w:vAlign w:val="top"/>
          </w:tcPr>
          <w:p w14:paraId="41112645">
            <w:pPr>
              <w:pStyle w:val="8"/>
              <w:spacing w:before="118" w:line="221" w:lineRule="auto"/>
              <w:ind w:left="1135"/>
              <w:rPr>
                <w:sz w:val="24"/>
                <w:szCs w:val="24"/>
              </w:rPr>
            </w:pPr>
            <w:r>
              <w:rPr>
                <w:spacing w:val="-4"/>
                <w:sz w:val="24"/>
                <w:szCs w:val="24"/>
              </w:rPr>
              <w:t>竞标响应</w:t>
            </w:r>
          </w:p>
        </w:tc>
        <w:tc>
          <w:tcPr>
            <w:tcW w:w="1756" w:type="dxa"/>
            <w:tcBorders>
              <w:top w:val="single" w:color="000000" w:sz="2" w:space="0"/>
              <w:right w:val="single" w:color="000000" w:sz="2" w:space="0"/>
            </w:tcBorders>
            <w:vAlign w:val="top"/>
          </w:tcPr>
          <w:p w14:paraId="288910BB">
            <w:pPr>
              <w:pStyle w:val="8"/>
              <w:spacing w:before="119" w:line="220" w:lineRule="auto"/>
              <w:ind w:left="403"/>
              <w:rPr>
                <w:sz w:val="24"/>
                <w:szCs w:val="24"/>
              </w:rPr>
            </w:pPr>
            <w:r>
              <w:rPr>
                <w:spacing w:val="-3"/>
                <w:sz w:val="24"/>
                <w:szCs w:val="24"/>
              </w:rPr>
              <w:t>偏离说明</w:t>
            </w:r>
          </w:p>
        </w:tc>
      </w:tr>
      <w:tr w14:paraId="36D6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79" w:type="dxa"/>
            <w:tcBorders>
              <w:left w:val="single" w:color="000000" w:sz="2" w:space="0"/>
            </w:tcBorders>
            <w:vAlign w:val="top"/>
          </w:tcPr>
          <w:p w14:paraId="4F73494A">
            <w:pPr>
              <w:pStyle w:val="8"/>
              <w:spacing w:before="111" w:line="242" w:lineRule="auto"/>
              <w:ind w:left="504"/>
              <w:rPr>
                <w:sz w:val="24"/>
                <w:szCs w:val="24"/>
              </w:rPr>
            </w:pPr>
            <w:r>
              <w:rPr>
                <w:sz w:val="24"/>
                <w:szCs w:val="24"/>
              </w:rPr>
              <w:t>1</w:t>
            </w:r>
          </w:p>
        </w:tc>
        <w:tc>
          <w:tcPr>
            <w:tcW w:w="1074" w:type="dxa"/>
            <w:tcBorders>
              <w:right w:val="single" w:color="000000" w:sz="2" w:space="0"/>
            </w:tcBorders>
            <w:vAlign w:val="top"/>
          </w:tcPr>
          <w:p w14:paraId="6056032B">
            <w:pPr>
              <w:rPr>
                <w:rFonts w:ascii="Arial"/>
                <w:sz w:val="21"/>
              </w:rPr>
            </w:pPr>
          </w:p>
        </w:tc>
        <w:tc>
          <w:tcPr>
            <w:tcW w:w="3566" w:type="dxa"/>
            <w:tcBorders>
              <w:left w:val="single" w:color="000000" w:sz="2" w:space="0"/>
            </w:tcBorders>
            <w:vAlign w:val="top"/>
          </w:tcPr>
          <w:p w14:paraId="5AED59D6">
            <w:pPr>
              <w:rPr>
                <w:rFonts w:ascii="Arial"/>
                <w:sz w:val="21"/>
              </w:rPr>
            </w:pPr>
          </w:p>
        </w:tc>
        <w:tc>
          <w:tcPr>
            <w:tcW w:w="3211" w:type="dxa"/>
            <w:vAlign w:val="top"/>
          </w:tcPr>
          <w:p w14:paraId="1EA33764">
            <w:pPr>
              <w:rPr>
                <w:rFonts w:ascii="Arial"/>
                <w:sz w:val="21"/>
              </w:rPr>
            </w:pPr>
          </w:p>
        </w:tc>
        <w:tc>
          <w:tcPr>
            <w:tcW w:w="1756" w:type="dxa"/>
            <w:tcBorders>
              <w:right w:val="single" w:color="000000" w:sz="2" w:space="0"/>
            </w:tcBorders>
            <w:vAlign w:val="top"/>
          </w:tcPr>
          <w:p w14:paraId="310FBBE3">
            <w:pPr>
              <w:rPr>
                <w:rFonts w:ascii="Arial"/>
                <w:sz w:val="21"/>
              </w:rPr>
            </w:pPr>
          </w:p>
        </w:tc>
      </w:tr>
      <w:tr w14:paraId="7B8C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79" w:type="dxa"/>
            <w:tcBorders>
              <w:left w:val="single" w:color="000000" w:sz="2" w:space="0"/>
            </w:tcBorders>
            <w:vAlign w:val="top"/>
          </w:tcPr>
          <w:p w14:paraId="40EBBB9C">
            <w:pPr>
              <w:pStyle w:val="8"/>
              <w:spacing w:before="111" w:line="242" w:lineRule="auto"/>
              <w:ind w:left="489"/>
              <w:rPr>
                <w:sz w:val="24"/>
                <w:szCs w:val="24"/>
              </w:rPr>
            </w:pPr>
            <w:r>
              <w:rPr>
                <w:sz w:val="24"/>
                <w:szCs w:val="24"/>
              </w:rPr>
              <w:t>2</w:t>
            </w:r>
          </w:p>
        </w:tc>
        <w:tc>
          <w:tcPr>
            <w:tcW w:w="1074" w:type="dxa"/>
            <w:tcBorders>
              <w:right w:val="single" w:color="000000" w:sz="2" w:space="0"/>
            </w:tcBorders>
            <w:vAlign w:val="top"/>
          </w:tcPr>
          <w:p w14:paraId="031AEBAC">
            <w:pPr>
              <w:rPr>
                <w:rFonts w:ascii="Arial"/>
                <w:sz w:val="21"/>
              </w:rPr>
            </w:pPr>
          </w:p>
        </w:tc>
        <w:tc>
          <w:tcPr>
            <w:tcW w:w="3566" w:type="dxa"/>
            <w:tcBorders>
              <w:left w:val="single" w:color="000000" w:sz="2" w:space="0"/>
            </w:tcBorders>
            <w:vAlign w:val="top"/>
          </w:tcPr>
          <w:p w14:paraId="75A5AE52">
            <w:pPr>
              <w:rPr>
                <w:rFonts w:ascii="Arial"/>
                <w:sz w:val="21"/>
              </w:rPr>
            </w:pPr>
          </w:p>
        </w:tc>
        <w:tc>
          <w:tcPr>
            <w:tcW w:w="3211" w:type="dxa"/>
            <w:vAlign w:val="top"/>
          </w:tcPr>
          <w:p w14:paraId="1EA83F71">
            <w:pPr>
              <w:rPr>
                <w:rFonts w:ascii="Arial"/>
                <w:sz w:val="21"/>
              </w:rPr>
            </w:pPr>
          </w:p>
        </w:tc>
        <w:tc>
          <w:tcPr>
            <w:tcW w:w="1756" w:type="dxa"/>
            <w:tcBorders>
              <w:right w:val="single" w:color="000000" w:sz="2" w:space="0"/>
            </w:tcBorders>
            <w:vAlign w:val="top"/>
          </w:tcPr>
          <w:p w14:paraId="4FAF5142">
            <w:pPr>
              <w:rPr>
                <w:rFonts w:ascii="Arial"/>
                <w:sz w:val="21"/>
              </w:rPr>
            </w:pPr>
          </w:p>
        </w:tc>
      </w:tr>
      <w:tr w14:paraId="49FC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79" w:type="dxa"/>
            <w:tcBorders>
              <w:left w:val="single" w:color="000000" w:sz="2" w:space="0"/>
            </w:tcBorders>
            <w:vAlign w:val="top"/>
          </w:tcPr>
          <w:p w14:paraId="4B1A5C1C">
            <w:pPr>
              <w:pStyle w:val="8"/>
              <w:spacing w:before="114"/>
              <w:ind w:left="491"/>
              <w:rPr>
                <w:sz w:val="24"/>
                <w:szCs w:val="24"/>
              </w:rPr>
            </w:pPr>
            <w:r>
              <w:rPr>
                <w:sz w:val="24"/>
                <w:szCs w:val="24"/>
              </w:rPr>
              <w:t>3</w:t>
            </w:r>
          </w:p>
        </w:tc>
        <w:tc>
          <w:tcPr>
            <w:tcW w:w="1074" w:type="dxa"/>
            <w:tcBorders>
              <w:right w:val="single" w:color="000000" w:sz="2" w:space="0"/>
            </w:tcBorders>
            <w:vAlign w:val="top"/>
          </w:tcPr>
          <w:p w14:paraId="51EADE79">
            <w:pPr>
              <w:rPr>
                <w:rFonts w:ascii="Arial"/>
                <w:sz w:val="21"/>
              </w:rPr>
            </w:pPr>
          </w:p>
        </w:tc>
        <w:tc>
          <w:tcPr>
            <w:tcW w:w="3566" w:type="dxa"/>
            <w:tcBorders>
              <w:left w:val="single" w:color="000000" w:sz="2" w:space="0"/>
            </w:tcBorders>
            <w:vAlign w:val="top"/>
          </w:tcPr>
          <w:p w14:paraId="444364D4">
            <w:pPr>
              <w:rPr>
                <w:rFonts w:ascii="Arial"/>
                <w:sz w:val="21"/>
              </w:rPr>
            </w:pPr>
          </w:p>
        </w:tc>
        <w:tc>
          <w:tcPr>
            <w:tcW w:w="3211" w:type="dxa"/>
            <w:vAlign w:val="top"/>
          </w:tcPr>
          <w:p w14:paraId="10E5AF17">
            <w:pPr>
              <w:rPr>
                <w:rFonts w:ascii="Arial"/>
                <w:sz w:val="21"/>
              </w:rPr>
            </w:pPr>
          </w:p>
        </w:tc>
        <w:tc>
          <w:tcPr>
            <w:tcW w:w="1756" w:type="dxa"/>
            <w:tcBorders>
              <w:right w:val="single" w:color="000000" w:sz="2" w:space="0"/>
            </w:tcBorders>
            <w:vAlign w:val="top"/>
          </w:tcPr>
          <w:p w14:paraId="26C62EAF">
            <w:pPr>
              <w:rPr>
                <w:rFonts w:ascii="Arial"/>
                <w:sz w:val="21"/>
              </w:rPr>
            </w:pPr>
          </w:p>
        </w:tc>
      </w:tr>
      <w:tr w14:paraId="14F7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79" w:type="dxa"/>
            <w:tcBorders>
              <w:left w:val="single" w:color="000000" w:sz="2" w:space="0"/>
            </w:tcBorders>
            <w:vAlign w:val="top"/>
          </w:tcPr>
          <w:p w14:paraId="19E60055">
            <w:pPr>
              <w:pStyle w:val="8"/>
              <w:spacing w:before="114" w:line="242" w:lineRule="auto"/>
              <w:ind w:left="485"/>
              <w:rPr>
                <w:sz w:val="24"/>
                <w:szCs w:val="24"/>
              </w:rPr>
            </w:pPr>
            <w:r>
              <w:rPr>
                <w:sz w:val="24"/>
                <w:szCs w:val="24"/>
              </w:rPr>
              <w:t>4</w:t>
            </w:r>
          </w:p>
        </w:tc>
        <w:tc>
          <w:tcPr>
            <w:tcW w:w="1074" w:type="dxa"/>
            <w:tcBorders>
              <w:right w:val="single" w:color="000000" w:sz="2" w:space="0"/>
            </w:tcBorders>
            <w:vAlign w:val="top"/>
          </w:tcPr>
          <w:p w14:paraId="3E0C273C">
            <w:pPr>
              <w:rPr>
                <w:rFonts w:ascii="Arial"/>
                <w:sz w:val="21"/>
              </w:rPr>
            </w:pPr>
          </w:p>
        </w:tc>
        <w:tc>
          <w:tcPr>
            <w:tcW w:w="3566" w:type="dxa"/>
            <w:tcBorders>
              <w:left w:val="single" w:color="000000" w:sz="2" w:space="0"/>
            </w:tcBorders>
            <w:vAlign w:val="top"/>
          </w:tcPr>
          <w:p w14:paraId="043DFA3A">
            <w:pPr>
              <w:rPr>
                <w:rFonts w:ascii="Arial"/>
                <w:sz w:val="21"/>
              </w:rPr>
            </w:pPr>
          </w:p>
        </w:tc>
        <w:tc>
          <w:tcPr>
            <w:tcW w:w="3211" w:type="dxa"/>
            <w:vAlign w:val="top"/>
          </w:tcPr>
          <w:p w14:paraId="53576E8E">
            <w:pPr>
              <w:rPr>
                <w:rFonts w:ascii="Arial"/>
                <w:sz w:val="21"/>
              </w:rPr>
            </w:pPr>
          </w:p>
        </w:tc>
        <w:tc>
          <w:tcPr>
            <w:tcW w:w="1756" w:type="dxa"/>
            <w:tcBorders>
              <w:right w:val="single" w:color="000000" w:sz="2" w:space="0"/>
            </w:tcBorders>
            <w:vAlign w:val="top"/>
          </w:tcPr>
          <w:p w14:paraId="7F36AD76">
            <w:pPr>
              <w:rPr>
                <w:rFonts w:ascii="Arial"/>
                <w:sz w:val="21"/>
              </w:rPr>
            </w:pPr>
          </w:p>
        </w:tc>
      </w:tr>
      <w:tr w14:paraId="59E6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79" w:type="dxa"/>
            <w:tcBorders>
              <w:left w:val="single" w:color="000000" w:sz="2" w:space="0"/>
            </w:tcBorders>
            <w:vAlign w:val="top"/>
          </w:tcPr>
          <w:p w14:paraId="5441C434">
            <w:pPr>
              <w:pStyle w:val="8"/>
              <w:spacing w:before="115"/>
              <w:ind w:left="491"/>
              <w:rPr>
                <w:sz w:val="24"/>
                <w:szCs w:val="24"/>
              </w:rPr>
            </w:pPr>
            <w:r>
              <w:rPr>
                <w:sz w:val="24"/>
                <w:szCs w:val="24"/>
              </w:rPr>
              <w:t>5</w:t>
            </w:r>
          </w:p>
        </w:tc>
        <w:tc>
          <w:tcPr>
            <w:tcW w:w="1074" w:type="dxa"/>
            <w:tcBorders>
              <w:right w:val="single" w:color="000000" w:sz="2" w:space="0"/>
            </w:tcBorders>
            <w:vAlign w:val="top"/>
          </w:tcPr>
          <w:p w14:paraId="17A98C5D">
            <w:pPr>
              <w:rPr>
                <w:rFonts w:ascii="Arial"/>
                <w:sz w:val="21"/>
              </w:rPr>
            </w:pPr>
          </w:p>
        </w:tc>
        <w:tc>
          <w:tcPr>
            <w:tcW w:w="3566" w:type="dxa"/>
            <w:tcBorders>
              <w:left w:val="single" w:color="000000" w:sz="2" w:space="0"/>
            </w:tcBorders>
            <w:vAlign w:val="top"/>
          </w:tcPr>
          <w:p w14:paraId="7DEBF0E0">
            <w:pPr>
              <w:rPr>
                <w:rFonts w:ascii="Arial"/>
                <w:sz w:val="21"/>
              </w:rPr>
            </w:pPr>
          </w:p>
        </w:tc>
        <w:tc>
          <w:tcPr>
            <w:tcW w:w="3211" w:type="dxa"/>
            <w:vAlign w:val="top"/>
          </w:tcPr>
          <w:p w14:paraId="74E0C3F0">
            <w:pPr>
              <w:rPr>
                <w:rFonts w:ascii="Arial"/>
                <w:sz w:val="21"/>
              </w:rPr>
            </w:pPr>
          </w:p>
        </w:tc>
        <w:tc>
          <w:tcPr>
            <w:tcW w:w="1756" w:type="dxa"/>
            <w:tcBorders>
              <w:right w:val="single" w:color="000000" w:sz="2" w:space="0"/>
            </w:tcBorders>
            <w:vAlign w:val="top"/>
          </w:tcPr>
          <w:p w14:paraId="2E157A4F">
            <w:pPr>
              <w:rPr>
                <w:rFonts w:ascii="Arial"/>
                <w:sz w:val="21"/>
              </w:rPr>
            </w:pPr>
          </w:p>
        </w:tc>
      </w:tr>
      <w:tr w14:paraId="15BCE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079" w:type="dxa"/>
            <w:tcBorders>
              <w:left w:val="single" w:color="000000" w:sz="2" w:space="0"/>
              <w:bottom w:val="single" w:color="000000" w:sz="2" w:space="0"/>
            </w:tcBorders>
            <w:vAlign w:val="top"/>
          </w:tcPr>
          <w:p w14:paraId="79FD81C9">
            <w:pPr>
              <w:pStyle w:val="8"/>
              <w:spacing w:before="115" w:line="350" w:lineRule="exact"/>
              <w:ind w:left="441"/>
              <w:rPr>
                <w:sz w:val="24"/>
                <w:szCs w:val="24"/>
              </w:rPr>
            </w:pPr>
            <w:r>
              <w:rPr>
                <w:position w:val="2"/>
                <w:sz w:val="24"/>
                <w:szCs w:val="24"/>
              </w:rPr>
              <w:t>…</w:t>
            </w:r>
          </w:p>
        </w:tc>
        <w:tc>
          <w:tcPr>
            <w:tcW w:w="1074" w:type="dxa"/>
            <w:tcBorders>
              <w:bottom w:val="single" w:color="000000" w:sz="2" w:space="0"/>
              <w:right w:val="single" w:color="000000" w:sz="2" w:space="0"/>
            </w:tcBorders>
            <w:vAlign w:val="top"/>
          </w:tcPr>
          <w:p w14:paraId="102E740A">
            <w:pPr>
              <w:rPr>
                <w:rFonts w:ascii="Arial"/>
                <w:sz w:val="21"/>
              </w:rPr>
            </w:pPr>
          </w:p>
        </w:tc>
        <w:tc>
          <w:tcPr>
            <w:tcW w:w="3566" w:type="dxa"/>
            <w:tcBorders>
              <w:left w:val="single" w:color="000000" w:sz="2" w:space="0"/>
              <w:bottom w:val="single" w:color="000000" w:sz="2" w:space="0"/>
            </w:tcBorders>
            <w:vAlign w:val="top"/>
          </w:tcPr>
          <w:p w14:paraId="02CDAC27">
            <w:pPr>
              <w:rPr>
                <w:rFonts w:ascii="Arial"/>
                <w:sz w:val="21"/>
              </w:rPr>
            </w:pPr>
          </w:p>
        </w:tc>
        <w:tc>
          <w:tcPr>
            <w:tcW w:w="3211" w:type="dxa"/>
            <w:tcBorders>
              <w:bottom w:val="single" w:color="000000" w:sz="2" w:space="0"/>
            </w:tcBorders>
            <w:vAlign w:val="top"/>
          </w:tcPr>
          <w:p w14:paraId="563F63D6">
            <w:pPr>
              <w:rPr>
                <w:rFonts w:ascii="Arial"/>
                <w:sz w:val="21"/>
              </w:rPr>
            </w:pPr>
          </w:p>
        </w:tc>
        <w:tc>
          <w:tcPr>
            <w:tcW w:w="1756" w:type="dxa"/>
            <w:tcBorders>
              <w:bottom w:val="single" w:color="000000" w:sz="2" w:space="0"/>
              <w:right w:val="single" w:color="000000" w:sz="2" w:space="0"/>
            </w:tcBorders>
            <w:vAlign w:val="top"/>
          </w:tcPr>
          <w:p w14:paraId="3BA90FAD">
            <w:pPr>
              <w:rPr>
                <w:rFonts w:ascii="Arial"/>
                <w:sz w:val="21"/>
              </w:rPr>
            </w:pPr>
          </w:p>
        </w:tc>
      </w:tr>
    </w:tbl>
    <w:p w14:paraId="7B0E6694">
      <w:pPr>
        <w:spacing w:line="251" w:lineRule="auto"/>
        <w:rPr>
          <w:rFonts w:ascii="Arial"/>
          <w:sz w:val="21"/>
        </w:rPr>
      </w:pPr>
    </w:p>
    <w:p w14:paraId="1BC79935">
      <w:pPr>
        <w:spacing w:line="251" w:lineRule="auto"/>
        <w:rPr>
          <w:rFonts w:ascii="Arial"/>
          <w:sz w:val="21"/>
        </w:rPr>
      </w:pPr>
    </w:p>
    <w:p w14:paraId="11545BEB">
      <w:pPr>
        <w:spacing w:before="78" w:line="224" w:lineRule="auto"/>
        <w:ind w:left="122"/>
        <w:rPr>
          <w:rFonts w:ascii="宋体" w:hAnsi="宋体" w:eastAsia="宋体" w:cs="宋体"/>
          <w:sz w:val="24"/>
          <w:szCs w:val="24"/>
        </w:rPr>
      </w:pPr>
      <w:r>
        <w:rPr>
          <w:rFonts w:ascii="宋体" w:hAnsi="宋体" w:eastAsia="宋体" w:cs="宋体"/>
          <w:spacing w:val="-5"/>
          <w:sz w:val="24"/>
          <w:szCs w:val="24"/>
        </w:rPr>
        <w:t>注：</w:t>
      </w:r>
    </w:p>
    <w:p w14:paraId="4BE1602D">
      <w:pPr>
        <w:spacing w:before="177" w:line="219" w:lineRule="auto"/>
        <w:ind w:right="18"/>
        <w:jc w:val="right"/>
        <w:rPr>
          <w:rFonts w:ascii="宋体" w:hAnsi="宋体" w:eastAsia="宋体" w:cs="宋体"/>
          <w:sz w:val="24"/>
          <w:szCs w:val="24"/>
        </w:rPr>
      </w:pPr>
      <w:r>
        <w:rPr>
          <w:rFonts w:ascii="宋体" w:hAnsi="宋体" w:eastAsia="宋体" w:cs="宋体"/>
          <w:spacing w:val="-1"/>
          <w:sz w:val="24"/>
          <w:szCs w:val="24"/>
        </w:rPr>
        <w:t>1. 说明：应对照磋商文件“第三章 采购需求</w:t>
      </w:r>
      <w:r>
        <w:rPr>
          <w:rFonts w:ascii="宋体" w:hAnsi="宋体" w:eastAsia="宋体" w:cs="宋体"/>
          <w:spacing w:val="-88"/>
          <w:sz w:val="24"/>
          <w:szCs w:val="24"/>
        </w:rPr>
        <w:t xml:space="preserve"> </w:t>
      </w:r>
      <w:r>
        <w:rPr>
          <w:rFonts w:ascii="宋体" w:hAnsi="宋体" w:eastAsia="宋体" w:cs="宋体"/>
          <w:spacing w:val="-1"/>
          <w:sz w:val="24"/>
          <w:szCs w:val="24"/>
        </w:rPr>
        <w:t>”中的技术要求逐条</w:t>
      </w:r>
      <w:r>
        <w:rPr>
          <w:rFonts w:ascii="宋体" w:hAnsi="宋体" w:eastAsia="宋体" w:cs="宋体"/>
          <w:spacing w:val="-2"/>
          <w:sz w:val="24"/>
          <w:szCs w:val="24"/>
        </w:rPr>
        <w:t>作出明确响应，并作出偏离说明。</w:t>
      </w:r>
    </w:p>
    <w:p w14:paraId="37180D19">
      <w:pPr>
        <w:spacing w:before="183" w:line="362" w:lineRule="auto"/>
        <w:ind w:left="124" w:right="112"/>
        <w:rPr>
          <w:rFonts w:ascii="宋体" w:hAnsi="宋体" w:eastAsia="宋体" w:cs="宋体"/>
          <w:sz w:val="24"/>
          <w:szCs w:val="24"/>
        </w:rPr>
      </w:pPr>
      <w:r>
        <w:rPr>
          <w:rFonts w:ascii="宋体" w:hAnsi="宋体" w:eastAsia="宋体" w:cs="宋体"/>
          <w:spacing w:val="-4"/>
          <w:sz w:val="24"/>
          <w:szCs w:val="24"/>
        </w:rPr>
        <w:t>2.供应商应根据自身的承诺，对照磋商文件要求</w:t>
      </w:r>
      <w:r>
        <w:rPr>
          <w:rFonts w:ascii="宋体" w:hAnsi="宋体" w:eastAsia="宋体" w:cs="宋体"/>
          <w:spacing w:val="-5"/>
          <w:sz w:val="24"/>
          <w:szCs w:val="24"/>
        </w:rPr>
        <w:t>，在“偏离说明</w:t>
      </w:r>
      <w:r>
        <w:rPr>
          <w:rFonts w:ascii="宋体" w:hAnsi="宋体" w:eastAsia="宋体" w:cs="宋体"/>
          <w:spacing w:val="-88"/>
          <w:sz w:val="24"/>
          <w:szCs w:val="24"/>
        </w:rPr>
        <w:t xml:space="preserve"> </w:t>
      </w:r>
      <w:r>
        <w:rPr>
          <w:rFonts w:ascii="宋体" w:hAnsi="宋体" w:eastAsia="宋体" w:cs="宋体"/>
          <w:spacing w:val="-5"/>
          <w:sz w:val="24"/>
          <w:szCs w:val="24"/>
        </w:rPr>
        <w:t>”中注明“正偏离</w:t>
      </w:r>
      <w:r>
        <w:rPr>
          <w:rFonts w:ascii="宋体" w:hAnsi="宋体" w:eastAsia="宋体" w:cs="宋体"/>
          <w:spacing w:val="-88"/>
          <w:sz w:val="24"/>
          <w:szCs w:val="24"/>
        </w:rPr>
        <w:t xml:space="preserve"> </w:t>
      </w:r>
      <w:r>
        <w:rPr>
          <w:rFonts w:ascii="宋体" w:hAnsi="宋体" w:eastAsia="宋体" w:cs="宋体"/>
          <w:spacing w:val="-5"/>
          <w:sz w:val="24"/>
          <w:szCs w:val="24"/>
        </w:rPr>
        <w:t>”、“负偏离</w:t>
      </w:r>
      <w:r>
        <w:rPr>
          <w:rFonts w:ascii="宋体" w:hAnsi="宋体" w:eastAsia="宋体" w:cs="宋体"/>
          <w:spacing w:val="-88"/>
          <w:sz w:val="24"/>
          <w:szCs w:val="24"/>
        </w:rPr>
        <w:t xml:space="preserve"> </w:t>
      </w:r>
      <w:r>
        <w:rPr>
          <w:rFonts w:ascii="宋体" w:hAnsi="宋体" w:eastAsia="宋体" w:cs="宋体"/>
          <w:spacing w:val="-5"/>
          <w:sz w:val="24"/>
          <w:szCs w:val="24"/>
        </w:rPr>
        <w:t>”或</w:t>
      </w:r>
      <w:r>
        <w:rPr>
          <w:rFonts w:ascii="宋体" w:hAnsi="宋体" w:eastAsia="宋体" w:cs="宋体"/>
          <w:spacing w:val="-3"/>
          <w:sz w:val="24"/>
          <w:szCs w:val="24"/>
        </w:rPr>
        <w:t>者“无偏离</w:t>
      </w:r>
      <w:r>
        <w:rPr>
          <w:rFonts w:ascii="宋体" w:hAnsi="宋体" w:eastAsia="宋体" w:cs="宋体"/>
          <w:spacing w:val="-88"/>
          <w:sz w:val="24"/>
          <w:szCs w:val="24"/>
        </w:rPr>
        <w:t xml:space="preserve"> </w:t>
      </w:r>
      <w:r>
        <w:rPr>
          <w:rFonts w:ascii="宋体" w:hAnsi="宋体" w:eastAsia="宋体" w:cs="宋体"/>
          <w:spacing w:val="-3"/>
          <w:sz w:val="24"/>
          <w:szCs w:val="24"/>
        </w:rPr>
        <w:t>”。既不属于“正偏离</w:t>
      </w:r>
      <w:r>
        <w:rPr>
          <w:rFonts w:ascii="宋体" w:hAnsi="宋体" w:eastAsia="宋体" w:cs="宋体"/>
          <w:spacing w:val="-88"/>
          <w:sz w:val="24"/>
          <w:szCs w:val="24"/>
        </w:rPr>
        <w:t xml:space="preserve"> </w:t>
      </w:r>
      <w:r>
        <w:rPr>
          <w:rFonts w:ascii="宋体" w:hAnsi="宋体" w:eastAsia="宋体" w:cs="宋体"/>
          <w:spacing w:val="-3"/>
          <w:sz w:val="24"/>
          <w:szCs w:val="24"/>
        </w:rPr>
        <w:t>”也不属于“负偏离</w:t>
      </w:r>
      <w:r>
        <w:rPr>
          <w:rFonts w:ascii="宋体" w:hAnsi="宋体" w:eastAsia="宋体" w:cs="宋体"/>
          <w:spacing w:val="-88"/>
          <w:sz w:val="24"/>
          <w:szCs w:val="24"/>
        </w:rPr>
        <w:t xml:space="preserve"> </w:t>
      </w:r>
      <w:r>
        <w:rPr>
          <w:rFonts w:ascii="宋体" w:hAnsi="宋体" w:eastAsia="宋体" w:cs="宋体"/>
          <w:spacing w:val="-4"/>
          <w:sz w:val="24"/>
          <w:szCs w:val="24"/>
        </w:rPr>
        <w:t>”即为“无偏离</w:t>
      </w:r>
      <w:r>
        <w:rPr>
          <w:rFonts w:ascii="宋体" w:hAnsi="宋体" w:eastAsia="宋体" w:cs="宋体"/>
          <w:spacing w:val="-88"/>
          <w:sz w:val="24"/>
          <w:szCs w:val="24"/>
        </w:rPr>
        <w:t xml:space="preserve"> </w:t>
      </w:r>
      <w:r>
        <w:rPr>
          <w:rFonts w:ascii="宋体" w:hAnsi="宋体" w:eastAsia="宋体" w:cs="宋体"/>
          <w:spacing w:val="-4"/>
          <w:sz w:val="24"/>
          <w:szCs w:val="24"/>
        </w:rPr>
        <w:t>”。</w:t>
      </w:r>
    </w:p>
    <w:p w14:paraId="08E2ACCD">
      <w:pPr>
        <w:spacing w:line="382" w:lineRule="auto"/>
        <w:rPr>
          <w:rFonts w:ascii="Arial"/>
          <w:sz w:val="21"/>
        </w:rPr>
      </w:pPr>
    </w:p>
    <w:p w14:paraId="2986E76E">
      <w:pPr>
        <w:spacing w:before="79" w:line="220" w:lineRule="auto"/>
        <w:ind w:left="3003"/>
        <w:rPr>
          <w:rFonts w:ascii="宋体" w:hAnsi="宋体" w:eastAsia="宋体" w:cs="宋体"/>
          <w:sz w:val="24"/>
          <w:szCs w:val="24"/>
        </w:rPr>
      </w:pPr>
      <w:r>
        <w:rPr>
          <w:rFonts w:ascii="宋体" w:hAnsi="宋体" w:eastAsia="宋体" w:cs="宋体"/>
          <w:spacing w:val="-1"/>
          <w:sz w:val="24"/>
          <w:szCs w:val="24"/>
        </w:rPr>
        <w:t>法定代表人或者委托代理人（签字</w:t>
      </w:r>
      <w:r>
        <w:rPr>
          <w:rFonts w:ascii="宋体" w:hAnsi="宋体" w:eastAsia="宋体" w:cs="宋体"/>
          <w:spacing w:val="1"/>
          <w:sz w:val="24"/>
          <w:szCs w:val="24"/>
        </w:rPr>
        <w:t>）：</w:t>
      </w:r>
    </w:p>
    <w:p w14:paraId="75C3CE65">
      <w:pPr>
        <w:spacing w:before="182" w:line="219" w:lineRule="auto"/>
        <w:ind w:left="4922"/>
        <w:rPr>
          <w:rFonts w:ascii="宋体" w:hAnsi="宋体" w:eastAsia="宋体" w:cs="宋体"/>
          <w:sz w:val="24"/>
          <w:szCs w:val="24"/>
        </w:rPr>
      </w:pPr>
      <w:r>
        <w:rPr>
          <w:rFonts w:ascii="宋体" w:hAnsi="宋体" w:eastAsia="宋体" w:cs="宋体"/>
          <w:spacing w:val="-2"/>
          <w:sz w:val="24"/>
          <w:szCs w:val="24"/>
        </w:rPr>
        <w:t>供应商（盖公章</w:t>
      </w:r>
      <w:r>
        <w:rPr>
          <w:rFonts w:ascii="宋体" w:hAnsi="宋体" w:eastAsia="宋体" w:cs="宋体"/>
          <w:spacing w:val="1"/>
          <w:sz w:val="24"/>
          <w:szCs w:val="24"/>
        </w:rPr>
        <w:t>）：</w:t>
      </w:r>
    </w:p>
    <w:p w14:paraId="7895373E">
      <w:pPr>
        <w:spacing w:before="183" w:line="220" w:lineRule="auto"/>
        <w:ind w:left="6403"/>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3"/>
          <w:sz w:val="24"/>
          <w:szCs w:val="24"/>
        </w:rPr>
        <w:t xml:space="preserve">   </w:t>
      </w:r>
      <w:r>
        <w:rPr>
          <w:rFonts w:ascii="宋体" w:hAnsi="宋体" w:eastAsia="宋体" w:cs="宋体"/>
          <w:spacing w:val="-13"/>
          <w:sz w:val="24"/>
          <w:szCs w:val="24"/>
        </w:rPr>
        <w:t>年</w:t>
      </w:r>
      <w:r>
        <w:rPr>
          <w:rFonts w:ascii="宋体" w:hAnsi="宋体" w:eastAsia="宋体" w:cs="宋体"/>
          <w:spacing w:val="5"/>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099271CC">
      <w:pPr>
        <w:spacing w:line="220" w:lineRule="auto"/>
        <w:rPr>
          <w:rFonts w:ascii="宋体" w:hAnsi="宋体" w:eastAsia="宋体" w:cs="宋体"/>
          <w:sz w:val="24"/>
          <w:szCs w:val="24"/>
        </w:rPr>
        <w:sectPr>
          <w:footerReference r:id="rId46" w:type="default"/>
          <w:pgSz w:w="11906" w:h="16839"/>
          <w:pgMar w:top="962" w:right="607" w:bottom="995" w:left="607" w:header="0" w:footer="759" w:gutter="0"/>
          <w:cols w:space="720" w:num="1"/>
        </w:sectPr>
      </w:pPr>
    </w:p>
    <w:p w14:paraId="79DAAD03">
      <w:pPr>
        <w:spacing w:before="48" w:line="220" w:lineRule="auto"/>
        <w:ind w:left="267"/>
        <w:rPr>
          <w:rFonts w:ascii="宋体" w:hAnsi="宋体" w:eastAsia="宋体" w:cs="宋体"/>
          <w:sz w:val="24"/>
          <w:szCs w:val="24"/>
        </w:rPr>
      </w:pPr>
      <w:r>
        <w:rPr>
          <w:rFonts w:ascii="宋体" w:hAnsi="宋体" w:eastAsia="宋体" w:cs="宋体"/>
          <w:b/>
          <w:bCs/>
          <w:spacing w:val="-3"/>
          <w:sz w:val="24"/>
          <w:szCs w:val="24"/>
        </w:rPr>
        <w:t>项目实施人员一览表格式</w:t>
      </w:r>
    </w:p>
    <w:p w14:paraId="54235971">
      <w:pPr>
        <w:spacing w:line="278" w:lineRule="auto"/>
        <w:rPr>
          <w:rFonts w:ascii="Arial"/>
          <w:sz w:val="21"/>
        </w:rPr>
      </w:pPr>
    </w:p>
    <w:p w14:paraId="547FD1BC">
      <w:pPr>
        <w:spacing w:line="279" w:lineRule="auto"/>
        <w:rPr>
          <w:rFonts w:ascii="Arial"/>
          <w:sz w:val="21"/>
        </w:rPr>
      </w:pPr>
    </w:p>
    <w:p w14:paraId="74BAD152">
      <w:pPr>
        <w:spacing w:before="101" w:line="226" w:lineRule="auto"/>
        <w:ind w:left="3987"/>
        <w:rPr>
          <w:rFonts w:ascii="宋体" w:hAnsi="宋体" w:eastAsia="宋体" w:cs="宋体"/>
          <w:sz w:val="31"/>
          <w:szCs w:val="31"/>
        </w:rPr>
      </w:pPr>
      <w:r>
        <w:rPr>
          <w:rFonts w:ascii="宋体" w:hAnsi="宋体" w:eastAsia="宋体" w:cs="宋体"/>
          <w:b/>
          <w:bCs/>
          <w:spacing w:val="5"/>
          <w:sz w:val="31"/>
          <w:szCs w:val="31"/>
        </w:rPr>
        <w:t>项目实施人员一览表</w:t>
      </w:r>
    </w:p>
    <w:p w14:paraId="7161C4D4">
      <w:pPr>
        <w:spacing w:before="203" w:line="221" w:lineRule="auto"/>
        <w:ind w:left="122"/>
        <w:rPr>
          <w:rFonts w:ascii="宋体" w:hAnsi="宋体" w:eastAsia="宋体" w:cs="宋体"/>
          <w:sz w:val="24"/>
          <w:szCs w:val="24"/>
        </w:rPr>
      </w:pPr>
      <w:r>
        <w:rPr>
          <w:rFonts w:ascii="宋体" w:hAnsi="宋体" w:eastAsia="宋体" w:cs="宋体"/>
          <w:spacing w:val="-3"/>
          <w:sz w:val="24"/>
          <w:szCs w:val="24"/>
        </w:rPr>
        <w:t>所竞分标（如有</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3"/>
          <w:sz w:val="24"/>
          <w:szCs w:val="24"/>
        </w:rPr>
        <w:t>分标</w:t>
      </w:r>
    </w:p>
    <w:p w14:paraId="3A4CA6D2">
      <w:pPr>
        <w:spacing w:line="67" w:lineRule="exact"/>
      </w:pPr>
    </w:p>
    <w:tbl>
      <w:tblPr>
        <w:tblStyle w:val="7"/>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9"/>
        <w:gridCol w:w="2899"/>
        <w:gridCol w:w="1399"/>
        <w:gridCol w:w="1565"/>
        <w:gridCol w:w="2071"/>
      </w:tblGrid>
      <w:tr w14:paraId="35B87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821" w:type="dxa"/>
            <w:vAlign w:val="top"/>
          </w:tcPr>
          <w:p w14:paraId="714D3F3D">
            <w:pPr>
              <w:spacing w:line="252" w:lineRule="auto"/>
              <w:rPr>
                <w:rFonts w:ascii="Arial"/>
                <w:sz w:val="21"/>
              </w:rPr>
            </w:pPr>
          </w:p>
          <w:p w14:paraId="5C53B411">
            <w:pPr>
              <w:spacing w:line="252" w:lineRule="auto"/>
              <w:rPr>
                <w:rFonts w:ascii="Arial"/>
                <w:sz w:val="21"/>
              </w:rPr>
            </w:pPr>
          </w:p>
          <w:p w14:paraId="003ED6B1">
            <w:pPr>
              <w:pStyle w:val="8"/>
              <w:spacing w:before="78" w:line="220" w:lineRule="auto"/>
              <w:ind w:left="177"/>
              <w:rPr>
                <w:sz w:val="24"/>
                <w:szCs w:val="24"/>
              </w:rPr>
            </w:pPr>
            <w:r>
              <w:rPr>
                <w:spacing w:val="-5"/>
                <w:sz w:val="24"/>
                <w:szCs w:val="24"/>
              </w:rPr>
              <w:t>姓名</w:t>
            </w:r>
          </w:p>
        </w:tc>
        <w:tc>
          <w:tcPr>
            <w:tcW w:w="709" w:type="dxa"/>
            <w:vAlign w:val="top"/>
          </w:tcPr>
          <w:p w14:paraId="28DE29F2">
            <w:pPr>
              <w:spacing w:line="252" w:lineRule="auto"/>
              <w:rPr>
                <w:rFonts w:ascii="Arial"/>
                <w:sz w:val="21"/>
              </w:rPr>
            </w:pPr>
          </w:p>
          <w:p w14:paraId="1AB38C33">
            <w:pPr>
              <w:spacing w:line="252" w:lineRule="auto"/>
              <w:rPr>
                <w:rFonts w:ascii="Arial"/>
                <w:sz w:val="21"/>
              </w:rPr>
            </w:pPr>
          </w:p>
          <w:p w14:paraId="32744025">
            <w:pPr>
              <w:pStyle w:val="8"/>
              <w:spacing w:before="78" w:line="220" w:lineRule="auto"/>
              <w:ind w:left="120"/>
              <w:rPr>
                <w:sz w:val="24"/>
                <w:szCs w:val="24"/>
              </w:rPr>
            </w:pPr>
            <w:r>
              <w:rPr>
                <w:spacing w:val="-6"/>
                <w:sz w:val="24"/>
                <w:szCs w:val="24"/>
              </w:rPr>
              <w:t>职务</w:t>
            </w:r>
          </w:p>
        </w:tc>
        <w:tc>
          <w:tcPr>
            <w:tcW w:w="2899" w:type="dxa"/>
            <w:vAlign w:val="top"/>
          </w:tcPr>
          <w:p w14:paraId="648AFBE3">
            <w:pPr>
              <w:pStyle w:val="8"/>
              <w:spacing w:before="117" w:line="220" w:lineRule="auto"/>
              <w:ind w:left="136"/>
              <w:rPr>
                <w:sz w:val="24"/>
                <w:szCs w:val="24"/>
              </w:rPr>
            </w:pPr>
            <w:r>
              <w:rPr>
                <w:sz w:val="24"/>
                <w:szCs w:val="24"/>
              </w:rPr>
              <w:t>专业技术资格（职称）或</w:t>
            </w:r>
          </w:p>
          <w:p w14:paraId="45B4BE9D">
            <w:pPr>
              <w:pStyle w:val="8"/>
              <w:spacing w:before="181" w:line="220" w:lineRule="auto"/>
              <w:ind w:left="137"/>
              <w:rPr>
                <w:sz w:val="24"/>
                <w:szCs w:val="24"/>
              </w:rPr>
            </w:pPr>
            <w:r>
              <w:rPr>
                <w:spacing w:val="-2"/>
                <w:sz w:val="24"/>
                <w:szCs w:val="24"/>
              </w:rPr>
              <w:t>者职业资格或者执业资格</w:t>
            </w:r>
          </w:p>
          <w:p w14:paraId="3575C9C6">
            <w:pPr>
              <w:pStyle w:val="8"/>
              <w:spacing w:before="182" w:line="219" w:lineRule="auto"/>
              <w:ind w:left="615"/>
              <w:rPr>
                <w:sz w:val="24"/>
                <w:szCs w:val="24"/>
              </w:rPr>
            </w:pPr>
            <w:r>
              <w:rPr>
                <w:spacing w:val="-2"/>
                <w:sz w:val="24"/>
                <w:szCs w:val="24"/>
              </w:rPr>
              <w:t>证或者其他证书</w:t>
            </w:r>
          </w:p>
        </w:tc>
        <w:tc>
          <w:tcPr>
            <w:tcW w:w="1399" w:type="dxa"/>
            <w:vAlign w:val="top"/>
          </w:tcPr>
          <w:p w14:paraId="53FF28C5">
            <w:pPr>
              <w:spacing w:line="252" w:lineRule="auto"/>
              <w:rPr>
                <w:rFonts w:ascii="Arial"/>
                <w:sz w:val="21"/>
              </w:rPr>
            </w:pPr>
          </w:p>
          <w:p w14:paraId="30A78915">
            <w:pPr>
              <w:spacing w:line="252" w:lineRule="auto"/>
              <w:rPr>
                <w:rFonts w:ascii="Arial"/>
                <w:sz w:val="21"/>
              </w:rPr>
            </w:pPr>
          </w:p>
          <w:p w14:paraId="17F13409">
            <w:pPr>
              <w:pStyle w:val="8"/>
              <w:spacing w:before="78" w:line="219" w:lineRule="auto"/>
              <w:ind w:left="226"/>
              <w:rPr>
                <w:sz w:val="24"/>
                <w:szCs w:val="24"/>
              </w:rPr>
            </w:pPr>
            <w:r>
              <w:rPr>
                <w:spacing w:val="-3"/>
                <w:sz w:val="24"/>
                <w:szCs w:val="24"/>
              </w:rPr>
              <w:t>证书编号</w:t>
            </w:r>
          </w:p>
        </w:tc>
        <w:tc>
          <w:tcPr>
            <w:tcW w:w="1565" w:type="dxa"/>
            <w:vAlign w:val="top"/>
          </w:tcPr>
          <w:p w14:paraId="6AB48092">
            <w:pPr>
              <w:spacing w:line="274" w:lineRule="auto"/>
              <w:rPr>
                <w:rFonts w:ascii="Arial"/>
                <w:sz w:val="21"/>
              </w:rPr>
            </w:pPr>
          </w:p>
          <w:p w14:paraId="140E014F">
            <w:pPr>
              <w:pStyle w:val="8"/>
              <w:spacing w:before="78" w:line="362" w:lineRule="auto"/>
              <w:ind w:left="312" w:right="178" w:hanging="120"/>
              <w:rPr>
                <w:sz w:val="24"/>
                <w:szCs w:val="24"/>
              </w:rPr>
            </w:pPr>
            <w:r>
              <w:rPr>
                <w:spacing w:val="-3"/>
                <w:sz w:val="24"/>
                <w:szCs w:val="24"/>
              </w:rPr>
              <w:t>参加本单位</w:t>
            </w:r>
            <w:r>
              <w:rPr>
                <w:spacing w:val="-4"/>
                <w:sz w:val="24"/>
                <w:szCs w:val="24"/>
              </w:rPr>
              <w:t>工作时间</w:t>
            </w:r>
          </w:p>
        </w:tc>
        <w:tc>
          <w:tcPr>
            <w:tcW w:w="2071" w:type="dxa"/>
            <w:vAlign w:val="top"/>
          </w:tcPr>
          <w:p w14:paraId="559D9B14">
            <w:pPr>
              <w:spacing w:line="252" w:lineRule="auto"/>
              <w:rPr>
                <w:rFonts w:ascii="Arial"/>
                <w:sz w:val="21"/>
              </w:rPr>
            </w:pPr>
          </w:p>
          <w:p w14:paraId="24A91A74">
            <w:pPr>
              <w:spacing w:line="252" w:lineRule="auto"/>
              <w:rPr>
                <w:rFonts w:ascii="Arial"/>
                <w:sz w:val="21"/>
              </w:rPr>
            </w:pPr>
          </w:p>
          <w:p w14:paraId="24E892CD">
            <w:pPr>
              <w:pStyle w:val="8"/>
              <w:spacing w:before="78" w:line="220" w:lineRule="auto"/>
              <w:ind w:left="328"/>
              <w:rPr>
                <w:sz w:val="24"/>
                <w:szCs w:val="24"/>
              </w:rPr>
            </w:pPr>
            <w:r>
              <w:rPr>
                <w:spacing w:val="-3"/>
                <w:sz w:val="24"/>
                <w:szCs w:val="24"/>
              </w:rPr>
              <w:t>劳动合同编号</w:t>
            </w:r>
          </w:p>
        </w:tc>
      </w:tr>
      <w:tr w14:paraId="2BD6D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2520762A">
            <w:pPr>
              <w:rPr>
                <w:rFonts w:ascii="Arial"/>
                <w:sz w:val="21"/>
              </w:rPr>
            </w:pPr>
          </w:p>
        </w:tc>
        <w:tc>
          <w:tcPr>
            <w:tcW w:w="709" w:type="dxa"/>
            <w:vAlign w:val="top"/>
          </w:tcPr>
          <w:p w14:paraId="54A278AF">
            <w:pPr>
              <w:rPr>
                <w:rFonts w:ascii="Arial"/>
                <w:sz w:val="21"/>
              </w:rPr>
            </w:pPr>
          </w:p>
        </w:tc>
        <w:tc>
          <w:tcPr>
            <w:tcW w:w="2899" w:type="dxa"/>
            <w:vAlign w:val="top"/>
          </w:tcPr>
          <w:p w14:paraId="5DA38C49">
            <w:pPr>
              <w:rPr>
                <w:rFonts w:ascii="Arial"/>
                <w:sz w:val="21"/>
              </w:rPr>
            </w:pPr>
          </w:p>
        </w:tc>
        <w:tc>
          <w:tcPr>
            <w:tcW w:w="1399" w:type="dxa"/>
            <w:vAlign w:val="top"/>
          </w:tcPr>
          <w:p w14:paraId="512FEB02">
            <w:pPr>
              <w:rPr>
                <w:rFonts w:ascii="Arial"/>
                <w:sz w:val="21"/>
              </w:rPr>
            </w:pPr>
          </w:p>
        </w:tc>
        <w:tc>
          <w:tcPr>
            <w:tcW w:w="1565" w:type="dxa"/>
            <w:vAlign w:val="top"/>
          </w:tcPr>
          <w:p w14:paraId="0DB3C7FE">
            <w:pPr>
              <w:rPr>
                <w:rFonts w:ascii="Arial"/>
                <w:sz w:val="21"/>
              </w:rPr>
            </w:pPr>
          </w:p>
        </w:tc>
        <w:tc>
          <w:tcPr>
            <w:tcW w:w="2071" w:type="dxa"/>
            <w:vAlign w:val="top"/>
          </w:tcPr>
          <w:p w14:paraId="5190BDA5">
            <w:pPr>
              <w:rPr>
                <w:rFonts w:ascii="Arial"/>
                <w:sz w:val="21"/>
              </w:rPr>
            </w:pPr>
          </w:p>
        </w:tc>
      </w:tr>
      <w:tr w14:paraId="4B5CF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3EFD73BE">
            <w:pPr>
              <w:rPr>
                <w:rFonts w:ascii="Arial"/>
                <w:sz w:val="21"/>
              </w:rPr>
            </w:pPr>
          </w:p>
        </w:tc>
        <w:tc>
          <w:tcPr>
            <w:tcW w:w="709" w:type="dxa"/>
            <w:vAlign w:val="top"/>
          </w:tcPr>
          <w:p w14:paraId="28C586D0">
            <w:pPr>
              <w:rPr>
                <w:rFonts w:ascii="Arial"/>
                <w:sz w:val="21"/>
              </w:rPr>
            </w:pPr>
          </w:p>
        </w:tc>
        <w:tc>
          <w:tcPr>
            <w:tcW w:w="2899" w:type="dxa"/>
            <w:vAlign w:val="top"/>
          </w:tcPr>
          <w:p w14:paraId="74935EBD">
            <w:pPr>
              <w:rPr>
                <w:rFonts w:ascii="Arial"/>
                <w:sz w:val="21"/>
              </w:rPr>
            </w:pPr>
          </w:p>
        </w:tc>
        <w:tc>
          <w:tcPr>
            <w:tcW w:w="1399" w:type="dxa"/>
            <w:vAlign w:val="top"/>
          </w:tcPr>
          <w:p w14:paraId="03785ADF">
            <w:pPr>
              <w:rPr>
                <w:rFonts w:ascii="Arial"/>
                <w:sz w:val="21"/>
              </w:rPr>
            </w:pPr>
          </w:p>
        </w:tc>
        <w:tc>
          <w:tcPr>
            <w:tcW w:w="1565" w:type="dxa"/>
            <w:vAlign w:val="top"/>
          </w:tcPr>
          <w:p w14:paraId="155EEB64">
            <w:pPr>
              <w:rPr>
                <w:rFonts w:ascii="Arial"/>
                <w:sz w:val="21"/>
              </w:rPr>
            </w:pPr>
          </w:p>
        </w:tc>
        <w:tc>
          <w:tcPr>
            <w:tcW w:w="2071" w:type="dxa"/>
            <w:vAlign w:val="top"/>
          </w:tcPr>
          <w:p w14:paraId="54530E90">
            <w:pPr>
              <w:rPr>
                <w:rFonts w:ascii="Arial"/>
                <w:sz w:val="21"/>
              </w:rPr>
            </w:pPr>
          </w:p>
        </w:tc>
      </w:tr>
      <w:tr w14:paraId="1DFA9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vAlign w:val="top"/>
          </w:tcPr>
          <w:p w14:paraId="2C9297F8">
            <w:pPr>
              <w:rPr>
                <w:rFonts w:ascii="Arial"/>
                <w:sz w:val="21"/>
              </w:rPr>
            </w:pPr>
          </w:p>
        </w:tc>
        <w:tc>
          <w:tcPr>
            <w:tcW w:w="709" w:type="dxa"/>
            <w:vAlign w:val="top"/>
          </w:tcPr>
          <w:p w14:paraId="3D364375">
            <w:pPr>
              <w:rPr>
                <w:rFonts w:ascii="Arial"/>
                <w:sz w:val="21"/>
              </w:rPr>
            </w:pPr>
          </w:p>
        </w:tc>
        <w:tc>
          <w:tcPr>
            <w:tcW w:w="2899" w:type="dxa"/>
            <w:vAlign w:val="top"/>
          </w:tcPr>
          <w:p w14:paraId="4EC6506F">
            <w:pPr>
              <w:rPr>
                <w:rFonts w:ascii="Arial"/>
                <w:sz w:val="21"/>
              </w:rPr>
            </w:pPr>
          </w:p>
        </w:tc>
        <w:tc>
          <w:tcPr>
            <w:tcW w:w="1399" w:type="dxa"/>
            <w:vAlign w:val="top"/>
          </w:tcPr>
          <w:p w14:paraId="090D6C39">
            <w:pPr>
              <w:rPr>
                <w:rFonts w:ascii="Arial"/>
                <w:sz w:val="21"/>
              </w:rPr>
            </w:pPr>
          </w:p>
        </w:tc>
        <w:tc>
          <w:tcPr>
            <w:tcW w:w="1565" w:type="dxa"/>
            <w:vAlign w:val="top"/>
          </w:tcPr>
          <w:p w14:paraId="0F717A03">
            <w:pPr>
              <w:rPr>
                <w:rFonts w:ascii="Arial"/>
                <w:sz w:val="21"/>
              </w:rPr>
            </w:pPr>
          </w:p>
        </w:tc>
        <w:tc>
          <w:tcPr>
            <w:tcW w:w="2071" w:type="dxa"/>
            <w:vAlign w:val="top"/>
          </w:tcPr>
          <w:p w14:paraId="1CA88F1F">
            <w:pPr>
              <w:rPr>
                <w:rFonts w:ascii="Arial"/>
                <w:sz w:val="21"/>
              </w:rPr>
            </w:pPr>
          </w:p>
        </w:tc>
      </w:tr>
    </w:tbl>
    <w:p w14:paraId="7EB01BEC">
      <w:pPr>
        <w:spacing w:before="114" w:line="224" w:lineRule="auto"/>
        <w:ind w:left="122"/>
        <w:rPr>
          <w:rFonts w:ascii="宋体" w:hAnsi="宋体" w:eastAsia="宋体" w:cs="宋体"/>
          <w:sz w:val="24"/>
          <w:szCs w:val="24"/>
        </w:rPr>
      </w:pPr>
      <w:r>
        <w:rPr>
          <w:rFonts w:ascii="宋体" w:hAnsi="宋体" w:eastAsia="宋体" w:cs="宋体"/>
          <w:spacing w:val="-5"/>
          <w:sz w:val="24"/>
          <w:szCs w:val="24"/>
        </w:rPr>
        <w:t>注：</w:t>
      </w:r>
    </w:p>
    <w:p w14:paraId="52DEDFCB">
      <w:pPr>
        <w:spacing w:before="177" w:line="219" w:lineRule="auto"/>
        <w:ind w:left="139"/>
        <w:rPr>
          <w:rFonts w:ascii="宋体" w:hAnsi="宋体" w:eastAsia="宋体" w:cs="宋体"/>
          <w:sz w:val="24"/>
          <w:szCs w:val="24"/>
        </w:rPr>
      </w:pPr>
      <w:r>
        <w:rPr>
          <w:rFonts w:ascii="宋体" w:hAnsi="宋体" w:eastAsia="宋体" w:cs="宋体"/>
          <w:spacing w:val="-1"/>
          <w:sz w:val="24"/>
          <w:szCs w:val="24"/>
        </w:rPr>
        <w:t>1.在填写时，如本表格不适合供应商的实际情况，可根据本表格式自行制表填写。</w:t>
      </w:r>
    </w:p>
    <w:p w14:paraId="381201D1">
      <w:pPr>
        <w:spacing w:before="183" w:line="219" w:lineRule="auto"/>
        <w:ind w:left="125"/>
        <w:rPr>
          <w:rFonts w:ascii="宋体" w:hAnsi="宋体" w:eastAsia="宋体" w:cs="宋体"/>
          <w:sz w:val="24"/>
          <w:szCs w:val="24"/>
        </w:rPr>
      </w:pPr>
      <w:r>
        <w:rPr>
          <w:rFonts w:ascii="宋体" w:hAnsi="宋体" w:eastAsia="宋体" w:cs="宋体"/>
          <w:spacing w:val="-1"/>
          <w:sz w:val="24"/>
          <w:szCs w:val="24"/>
        </w:rPr>
        <w:t>2.供应商应当附本表所列证书的复印件并加盖供应商公章。</w:t>
      </w:r>
    </w:p>
    <w:p w14:paraId="400B3FD3">
      <w:pPr>
        <w:spacing w:line="258" w:lineRule="auto"/>
        <w:rPr>
          <w:rFonts w:ascii="Arial"/>
          <w:sz w:val="21"/>
        </w:rPr>
      </w:pPr>
    </w:p>
    <w:p w14:paraId="07F0DF92">
      <w:pPr>
        <w:spacing w:line="258" w:lineRule="auto"/>
        <w:rPr>
          <w:rFonts w:ascii="Arial"/>
          <w:sz w:val="21"/>
        </w:rPr>
      </w:pPr>
    </w:p>
    <w:p w14:paraId="23D910AC">
      <w:pPr>
        <w:spacing w:line="259" w:lineRule="auto"/>
        <w:rPr>
          <w:rFonts w:ascii="Arial"/>
          <w:sz w:val="21"/>
        </w:rPr>
      </w:pPr>
    </w:p>
    <w:p w14:paraId="61701AB4">
      <w:pPr>
        <w:spacing w:line="259" w:lineRule="auto"/>
        <w:rPr>
          <w:rFonts w:ascii="Arial"/>
          <w:sz w:val="21"/>
        </w:rPr>
      </w:pPr>
    </w:p>
    <w:p w14:paraId="53C950B5">
      <w:pPr>
        <w:spacing w:before="79" w:line="220" w:lineRule="auto"/>
        <w:ind w:left="123"/>
        <w:rPr>
          <w:rFonts w:ascii="宋体" w:hAnsi="宋体" w:eastAsia="宋体" w:cs="宋体"/>
          <w:sz w:val="24"/>
          <w:szCs w:val="24"/>
        </w:rPr>
      </w:pPr>
      <w:r>
        <w:rPr>
          <w:rFonts w:ascii="宋体" w:hAnsi="宋体" w:eastAsia="宋体" w:cs="宋体"/>
          <w:spacing w:val="-2"/>
          <w:sz w:val="24"/>
          <w:szCs w:val="24"/>
        </w:rPr>
        <w:t>法定代表人或者委托代理人签</w:t>
      </w:r>
      <w:r>
        <w:rPr>
          <w:rFonts w:ascii="宋体" w:hAnsi="宋体" w:eastAsia="宋体" w:cs="宋体"/>
          <w:spacing w:val="-61"/>
          <w:sz w:val="24"/>
          <w:szCs w:val="24"/>
        </w:rPr>
        <w:t xml:space="preserve"> </w:t>
      </w:r>
      <w:r>
        <w:rPr>
          <w:rFonts w:ascii="宋体" w:hAnsi="宋体" w:eastAsia="宋体" w:cs="宋体"/>
          <w:spacing w:val="-2"/>
          <w:sz w:val="24"/>
          <w:szCs w:val="24"/>
        </w:rPr>
        <w:t>字：</w:t>
      </w:r>
      <w:r>
        <w:rPr>
          <w:rFonts w:ascii="宋体" w:hAnsi="宋体" w:eastAsia="宋体" w:cs="宋体"/>
          <w:spacing w:val="-41"/>
          <w:sz w:val="24"/>
          <w:szCs w:val="24"/>
        </w:rPr>
        <w:t xml:space="preserve"> </w:t>
      </w:r>
      <w:r>
        <w:rPr>
          <w:rFonts w:ascii="宋体" w:hAnsi="宋体" w:eastAsia="宋体" w:cs="宋体"/>
          <w:sz w:val="24"/>
          <w:szCs w:val="24"/>
          <w:u w:val="single" w:color="auto"/>
        </w:rPr>
        <w:t xml:space="preserve">           </w:t>
      </w:r>
    </w:p>
    <w:p w14:paraId="330E35BE">
      <w:pPr>
        <w:spacing w:before="182" w:line="219" w:lineRule="auto"/>
        <w:ind w:left="122"/>
        <w:rPr>
          <w:rFonts w:ascii="宋体" w:hAnsi="宋体" w:eastAsia="宋体" w:cs="宋体"/>
          <w:sz w:val="24"/>
          <w:szCs w:val="24"/>
        </w:rPr>
      </w:pPr>
      <w:r>
        <w:rPr>
          <w:rFonts w:ascii="宋体" w:hAnsi="宋体" w:eastAsia="宋体" w:cs="宋体"/>
          <w:spacing w:val="-4"/>
          <w:sz w:val="24"/>
          <w:szCs w:val="24"/>
        </w:rPr>
        <w:t>供</w:t>
      </w:r>
      <w:r>
        <w:rPr>
          <w:rFonts w:ascii="宋体" w:hAnsi="宋体" w:eastAsia="宋体" w:cs="宋体"/>
          <w:spacing w:val="-68"/>
          <w:sz w:val="24"/>
          <w:szCs w:val="24"/>
        </w:rPr>
        <w:t xml:space="preserve"> </w:t>
      </w:r>
      <w:r>
        <w:rPr>
          <w:rFonts w:ascii="宋体" w:hAnsi="宋体" w:eastAsia="宋体" w:cs="宋体"/>
          <w:spacing w:val="-4"/>
          <w:sz w:val="24"/>
          <w:szCs w:val="24"/>
        </w:rPr>
        <w:t>应</w:t>
      </w:r>
      <w:r>
        <w:rPr>
          <w:rFonts w:ascii="宋体" w:hAnsi="宋体" w:eastAsia="宋体" w:cs="宋体"/>
          <w:spacing w:val="-68"/>
          <w:sz w:val="24"/>
          <w:szCs w:val="24"/>
        </w:rPr>
        <w:t xml:space="preserve"> </w:t>
      </w:r>
      <w:r>
        <w:rPr>
          <w:rFonts w:ascii="宋体" w:hAnsi="宋体" w:eastAsia="宋体" w:cs="宋体"/>
          <w:spacing w:val="-4"/>
          <w:sz w:val="24"/>
          <w:szCs w:val="24"/>
        </w:rPr>
        <w:t>商</w:t>
      </w:r>
      <w:r>
        <w:rPr>
          <w:rFonts w:ascii="宋体" w:hAnsi="宋体" w:eastAsia="宋体" w:cs="宋体"/>
          <w:spacing w:val="-79"/>
          <w:sz w:val="24"/>
          <w:szCs w:val="24"/>
        </w:rPr>
        <w:t xml:space="preserve"> </w:t>
      </w:r>
      <w:r>
        <w:rPr>
          <w:rFonts w:ascii="宋体" w:hAnsi="宋体" w:eastAsia="宋体" w:cs="宋体"/>
          <w:spacing w:val="-4"/>
          <w:sz w:val="24"/>
          <w:szCs w:val="24"/>
        </w:rPr>
        <w:t>（盖</w:t>
      </w:r>
      <w:r>
        <w:rPr>
          <w:rFonts w:ascii="宋体" w:hAnsi="宋体" w:eastAsia="宋体" w:cs="宋体"/>
          <w:spacing w:val="-65"/>
          <w:sz w:val="24"/>
          <w:szCs w:val="24"/>
        </w:rPr>
        <w:t xml:space="preserve"> </w:t>
      </w:r>
      <w:r>
        <w:rPr>
          <w:rFonts w:ascii="宋体" w:hAnsi="宋体" w:eastAsia="宋体" w:cs="宋体"/>
          <w:spacing w:val="-4"/>
          <w:sz w:val="24"/>
          <w:szCs w:val="24"/>
        </w:rPr>
        <w:t>公</w:t>
      </w:r>
      <w:r>
        <w:rPr>
          <w:rFonts w:ascii="宋体" w:hAnsi="宋体" w:eastAsia="宋体" w:cs="宋体"/>
          <w:spacing w:val="-61"/>
          <w:sz w:val="24"/>
          <w:szCs w:val="24"/>
        </w:rPr>
        <w:t xml:space="preserve"> </w:t>
      </w:r>
      <w:r>
        <w:rPr>
          <w:rFonts w:ascii="宋体" w:hAnsi="宋体" w:eastAsia="宋体" w:cs="宋体"/>
          <w:spacing w:val="-4"/>
          <w:sz w:val="24"/>
          <w:szCs w:val="24"/>
        </w:rPr>
        <w:t>章</w:t>
      </w:r>
      <w:r>
        <w:rPr>
          <w:rFonts w:ascii="宋体" w:hAnsi="宋体" w:eastAsia="宋体" w:cs="宋体"/>
          <w:spacing w:val="-45"/>
          <w:sz w:val="24"/>
          <w:szCs w:val="24"/>
        </w:rPr>
        <w:t xml:space="preserve"> </w:t>
      </w:r>
      <w:r>
        <w:rPr>
          <w:rFonts w:ascii="宋体" w:hAnsi="宋体" w:eastAsia="宋体" w:cs="宋体"/>
          <w:spacing w:val="-33"/>
          <w:sz w:val="24"/>
          <w:szCs w:val="24"/>
        </w:rPr>
        <w:t>）</w:t>
      </w:r>
      <w:r>
        <w:rPr>
          <w:rFonts w:ascii="宋体" w:hAnsi="宋体" w:eastAsia="宋体" w:cs="宋体"/>
          <w:spacing w:val="-52"/>
          <w:sz w:val="24"/>
          <w:szCs w:val="24"/>
        </w:rPr>
        <w:t xml:space="preserve"> </w:t>
      </w:r>
      <w:r>
        <w:rPr>
          <w:rFonts w:ascii="宋体" w:hAnsi="宋体" w:eastAsia="宋体" w:cs="宋体"/>
          <w:spacing w:val="-33"/>
          <w:sz w:val="24"/>
          <w:szCs w:val="24"/>
        </w:rPr>
        <w:t>：</w:t>
      </w:r>
      <w:r>
        <w:rPr>
          <w:rFonts w:ascii="宋体" w:hAnsi="宋体" w:eastAsia="宋体" w:cs="宋体"/>
          <w:spacing w:val="-79"/>
          <w:sz w:val="24"/>
          <w:szCs w:val="24"/>
        </w:rPr>
        <w:t xml:space="preserve"> </w:t>
      </w:r>
      <w:r>
        <w:rPr>
          <w:rFonts w:ascii="宋体" w:hAnsi="宋体" w:eastAsia="宋体" w:cs="宋体"/>
          <w:sz w:val="24"/>
          <w:szCs w:val="24"/>
          <w:u w:val="single" w:color="auto"/>
        </w:rPr>
        <w:t xml:space="preserve">                </w:t>
      </w:r>
    </w:p>
    <w:p w14:paraId="6790EC52">
      <w:pPr>
        <w:spacing w:before="182" w:line="221" w:lineRule="auto"/>
        <w:ind w:left="163"/>
        <w:rPr>
          <w:rFonts w:ascii="宋体" w:hAnsi="宋体" w:eastAsia="宋体" w:cs="宋体"/>
          <w:sz w:val="24"/>
          <w:szCs w:val="24"/>
        </w:rPr>
      </w:pPr>
      <w:r>
        <w:rPr>
          <w:rFonts w:ascii="宋体" w:hAnsi="宋体" w:eastAsia="宋体" w:cs="宋体"/>
          <w:spacing w:val="-25"/>
          <w:sz w:val="24"/>
          <w:szCs w:val="24"/>
        </w:rPr>
        <w:t>日  期</w:t>
      </w:r>
      <w:r>
        <w:rPr>
          <w:rFonts w:ascii="宋体" w:hAnsi="宋体" w:eastAsia="宋体" w:cs="宋体"/>
          <w:spacing w:val="-47"/>
          <w:sz w:val="24"/>
          <w:szCs w:val="24"/>
        </w:rPr>
        <w:t xml:space="preserve"> </w:t>
      </w:r>
      <w:r>
        <w:rPr>
          <w:rFonts w:ascii="宋体" w:hAnsi="宋体" w:eastAsia="宋体" w:cs="宋体"/>
          <w:spacing w:val="-25"/>
          <w:sz w:val="24"/>
          <w:szCs w:val="24"/>
        </w:rPr>
        <w:t>：</w:t>
      </w:r>
      <w:r>
        <w:rPr>
          <w:rFonts w:ascii="宋体" w:hAnsi="宋体" w:eastAsia="宋体" w:cs="宋体"/>
          <w:spacing w:val="-80"/>
          <w:sz w:val="24"/>
          <w:szCs w:val="24"/>
        </w:rPr>
        <w:t xml:space="preserve"> </w:t>
      </w:r>
      <w:r>
        <w:rPr>
          <w:rFonts w:ascii="宋体" w:hAnsi="宋体" w:eastAsia="宋体" w:cs="宋体"/>
          <w:sz w:val="24"/>
          <w:szCs w:val="24"/>
          <w:u w:val="single" w:color="auto"/>
        </w:rPr>
        <w:t xml:space="preserve">            </w:t>
      </w:r>
    </w:p>
    <w:p w14:paraId="2B41307F">
      <w:pPr>
        <w:spacing w:line="221" w:lineRule="auto"/>
        <w:rPr>
          <w:rFonts w:ascii="宋体" w:hAnsi="宋体" w:eastAsia="宋体" w:cs="宋体"/>
          <w:sz w:val="24"/>
          <w:szCs w:val="24"/>
        </w:rPr>
        <w:sectPr>
          <w:footerReference r:id="rId47" w:type="default"/>
          <w:pgSz w:w="11906" w:h="16839"/>
          <w:pgMar w:top="1114" w:right="1785" w:bottom="995" w:left="607" w:header="0" w:footer="759" w:gutter="0"/>
          <w:cols w:space="720" w:num="1"/>
        </w:sectPr>
      </w:pPr>
    </w:p>
    <w:p w14:paraId="6FBA74F7">
      <w:pPr>
        <w:spacing w:before="48" w:line="219" w:lineRule="auto"/>
        <w:ind w:left="1"/>
        <w:rPr>
          <w:rFonts w:ascii="宋体" w:hAnsi="宋体" w:eastAsia="宋体" w:cs="宋体"/>
          <w:sz w:val="24"/>
          <w:szCs w:val="24"/>
        </w:rPr>
      </w:pPr>
      <w:r>
        <w:rPr>
          <w:rFonts w:ascii="宋体" w:hAnsi="宋体" w:eastAsia="宋体" w:cs="宋体"/>
          <w:b/>
          <w:bCs/>
          <w:spacing w:val="-3"/>
          <w:sz w:val="24"/>
          <w:szCs w:val="24"/>
        </w:rPr>
        <w:t>其他文书、文件格式</w:t>
      </w:r>
    </w:p>
    <w:p w14:paraId="10175863">
      <w:pPr>
        <w:spacing w:before="241" w:line="225" w:lineRule="auto"/>
        <w:ind w:left="2855"/>
        <w:rPr>
          <w:rFonts w:ascii="黑体" w:hAnsi="黑体" w:eastAsia="黑体" w:cs="黑体"/>
          <w:sz w:val="43"/>
          <w:szCs w:val="43"/>
        </w:rPr>
      </w:pPr>
      <w:r>
        <w:rPr>
          <w:rFonts w:ascii="黑体" w:hAnsi="黑体" w:eastAsia="黑体" w:cs="黑体"/>
          <w:spacing w:val="4"/>
          <w:sz w:val="43"/>
          <w:szCs w:val="43"/>
        </w:rPr>
        <w:t>中小企业声明函（服务）</w:t>
      </w:r>
    </w:p>
    <w:p w14:paraId="1B561E56">
      <w:pPr>
        <w:spacing w:line="270" w:lineRule="auto"/>
        <w:rPr>
          <w:rFonts w:ascii="Arial"/>
          <w:sz w:val="21"/>
        </w:rPr>
      </w:pPr>
    </w:p>
    <w:p w14:paraId="78D9BD5A">
      <w:pPr>
        <w:spacing w:line="270" w:lineRule="auto"/>
        <w:rPr>
          <w:rFonts w:ascii="Arial"/>
          <w:sz w:val="21"/>
        </w:rPr>
      </w:pPr>
    </w:p>
    <w:p w14:paraId="1E9FC69E">
      <w:pPr>
        <w:spacing w:line="271" w:lineRule="auto"/>
        <w:rPr>
          <w:rFonts w:ascii="Arial"/>
          <w:sz w:val="21"/>
        </w:rPr>
      </w:pPr>
    </w:p>
    <w:p w14:paraId="28259D5B">
      <w:pPr>
        <w:spacing w:before="78" w:line="386" w:lineRule="auto"/>
        <w:ind w:right="139" w:firstLine="707"/>
        <w:jc w:val="both"/>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w:t>
      </w:r>
      <w:r>
        <w:rPr>
          <w:rFonts w:ascii="宋体" w:hAnsi="宋体" w:eastAsia="宋体" w:cs="宋体"/>
          <w:spacing w:val="5"/>
          <w:sz w:val="24"/>
          <w:szCs w:val="24"/>
        </w:rPr>
        <w:t xml:space="preserve"> </w:t>
      </w:r>
      <w:r>
        <w:rPr>
          <w:rFonts w:ascii="宋体" w:hAnsi="宋体" w:eastAsia="宋体" w:cs="宋体"/>
          <w:spacing w:val="-2"/>
          <w:sz w:val="24"/>
          <w:szCs w:val="24"/>
        </w:rPr>
        <w:t>46</w:t>
      </w:r>
      <w:r>
        <w:rPr>
          <w:rFonts w:ascii="宋体" w:hAnsi="宋体" w:eastAsia="宋体" w:cs="宋体"/>
          <w:spacing w:val="-37"/>
          <w:sz w:val="24"/>
          <w:szCs w:val="24"/>
        </w:rPr>
        <w:t xml:space="preserve"> </w:t>
      </w:r>
      <w:r>
        <w:rPr>
          <w:rFonts w:ascii="宋体" w:hAnsi="宋体" w:eastAsia="宋体" w:cs="宋体"/>
          <w:spacing w:val="-2"/>
          <w:sz w:val="24"/>
          <w:szCs w:val="24"/>
        </w:rPr>
        <w:t>号）的规定，本公司（联合体）参加</w:t>
      </w:r>
      <w:r>
        <w:rPr>
          <w:rFonts w:ascii="宋体" w:hAnsi="宋体" w:eastAsia="宋体" w:cs="宋体"/>
          <w:spacing w:val="-2"/>
          <w:sz w:val="24"/>
          <w:szCs w:val="24"/>
          <w:u w:val="single" w:color="auto"/>
        </w:rPr>
        <w:t>（单位名称）</w:t>
      </w:r>
      <w:r>
        <w:rPr>
          <w:rFonts w:ascii="宋体" w:hAnsi="宋体" w:eastAsia="宋体" w:cs="宋体"/>
          <w:spacing w:val="-2"/>
          <w:sz w:val="24"/>
          <w:szCs w:val="24"/>
        </w:rPr>
        <w:t>的</w:t>
      </w:r>
      <w:r>
        <w:rPr>
          <w:rFonts w:ascii="宋体" w:hAnsi="宋体" w:eastAsia="宋体" w:cs="宋体"/>
          <w:spacing w:val="-2"/>
          <w:sz w:val="24"/>
          <w:szCs w:val="24"/>
          <w:u w:val="single" w:color="auto"/>
        </w:rPr>
        <w:t>（项目名称）</w:t>
      </w:r>
      <w:r>
        <w:rPr>
          <w:rFonts w:ascii="宋体" w:hAnsi="宋体" w:eastAsia="宋体" w:cs="宋体"/>
          <w:spacing w:val="-2"/>
          <w:sz w:val="24"/>
          <w:szCs w:val="24"/>
        </w:rPr>
        <w:t>采购活动，服务全部由符合政</w:t>
      </w:r>
      <w:r>
        <w:rPr>
          <w:rFonts w:ascii="宋体" w:hAnsi="宋体" w:eastAsia="宋体" w:cs="宋体"/>
          <w:sz w:val="24"/>
          <w:szCs w:val="24"/>
        </w:rPr>
        <w:t>策要求的中小企业承接。相关企业（含联合体中的中小企业、签订分包意向协议的中小</w:t>
      </w:r>
      <w:r>
        <w:rPr>
          <w:rFonts w:ascii="宋体" w:hAnsi="宋体" w:eastAsia="宋体" w:cs="宋体"/>
          <w:spacing w:val="-1"/>
          <w:sz w:val="24"/>
          <w:szCs w:val="24"/>
        </w:rPr>
        <w:t>企业）的具</w:t>
      </w:r>
      <w:r>
        <w:rPr>
          <w:rFonts w:ascii="宋体" w:hAnsi="宋体" w:eastAsia="宋体" w:cs="宋体"/>
          <w:spacing w:val="-2"/>
          <w:sz w:val="24"/>
          <w:szCs w:val="24"/>
        </w:rPr>
        <w:t>体情况如下：</w:t>
      </w:r>
    </w:p>
    <w:p w14:paraId="584909D2">
      <w:pPr>
        <w:spacing w:before="115" w:line="386" w:lineRule="auto"/>
        <w:ind w:left="4" w:right="139" w:firstLine="786"/>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2"/>
          <w:sz w:val="24"/>
          <w:szCs w:val="24"/>
        </w:rPr>
        <w:t>承接企业为</w:t>
      </w:r>
      <w:r>
        <w:rPr>
          <w:rFonts w:ascii="宋体" w:hAnsi="宋体" w:eastAsia="宋体" w:cs="宋体"/>
          <w:spacing w:val="-2"/>
          <w:sz w:val="24"/>
          <w:szCs w:val="24"/>
          <w:u w:val="single" w:color="auto"/>
        </w:rPr>
        <w:t>（企</w:t>
      </w:r>
      <w:r>
        <w:rPr>
          <w:rFonts w:ascii="宋体" w:hAnsi="宋体" w:eastAsia="宋体" w:cs="宋体"/>
          <w:spacing w:val="-3"/>
          <w:sz w:val="24"/>
          <w:szCs w:val="24"/>
          <w:u w:val="single" w:color="auto"/>
        </w:rPr>
        <w:t>业名称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3"/>
          <w:sz w:val="24"/>
          <w:szCs w:val="24"/>
        </w:rPr>
        <w:t>从业人</w:t>
      </w:r>
      <w:r>
        <w:rPr>
          <w:rFonts w:ascii="宋体" w:hAnsi="宋体" w:eastAsia="宋体" w:cs="宋体"/>
          <w:spacing w:val="-1"/>
          <w:sz w:val="24"/>
          <w:szCs w:val="24"/>
        </w:rPr>
        <w:t>员</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（中型</w:t>
      </w:r>
      <w:r>
        <w:rPr>
          <w:rFonts w:ascii="宋体" w:hAnsi="宋体" w:eastAsia="宋体" w:cs="宋体"/>
          <w:spacing w:val="-2"/>
          <w:sz w:val="24"/>
          <w:szCs w:val="24"/>
          <w:u w:val="single" w:color="auto"/>
        </w:rPr>
        <w:t>企业、小型企业、微型</w:t>
      </w:r>
      <w:r>
        <w:rPr>
          <w:rFonts w:ascii="宋体" w:hAnsi="宋体" w:eastAsia="宋体" w:cs="宋体"/>
          <w:spacing w:val="-7"/>
          <w:sz w:val="24"/>
          <w:szCs w:val="24"/>
          <w:u w:val="single" w:color="auto"/>
        </w:rPr>
        <w:t>企业</w:t>
      </w:r>
      <w:r>
        <w:rPr>
          <w:rFonts w:ascii="宋体" w:hAnsi="宋体" w:eastAsia="宋体" w:cs="宋体"/>
          <w:sz w:val="24"/>
          <w:szCs w:val="24"/>
          <w:u w:val="single" w:color="auto"/>
        </w:rPr>
        <w:t>）</w:t>
      </w:r>
      <w:r>
        <w:rPr>
          <w:rFonts w:ascii="宋体" w:hAnsi="宋体" w:eastAsia="宋体" w:cs="宋体"/>
          <w:sz w:val="24"/>
          <w:szCs w:val="24"/>
        </w:rPr>
        <w:t>；</w:t>
      </w:r>
    </w:p>
    <w:p w14:paraId="76F5B8F6">
      <w:pPr>
        <w:spacing w:before="13" w:line="387" w:lineRule="auto"/>
        <w:ind w:left="4" w:right="84" w:firstLine="771"/>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u w:val="single" w:color="auto"/>
        </w:rPr>
        <w:t>（标的名称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（采购文件中明确的所属行业</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1"/>
          <w:sz w:val="24"/>
          <w:szCs w:val="24"/>
        </w:rPr>
        <w:t>承接企业为</w:t>
      </w:r>
      <w:r>
        <w:rPr>
          <w:rFonts w:ascii="宋体" w:hAnsi="宋体" w:eastAsia="宋体" w:cs="宋体"/>
          <w:spacing w:val="-1"/>
          <w:sz w:val="24"/>
          <w:szCs w:val="24"/>
          <w:u w:val="single" w:color="auto"/>
        </w:rPr>
        <w:t>（企业名</w:t>
      </w:r>
      <w:r>
        <w:rPr>
          <w:rFonts w:ascii="宋体" w:hAnsi="宋体" w:eastAsia="宋体" w:cs="宋体"/>
          <w:spacing w:val="-2"/>
          <w:sz w:val="24"/>
          <w:szCs w:val="24"/>
          <w:u w:val="single" w:color="auto"/>
        </w:rPr>
        <w:t>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2"/>
          <w:sz w:val="24"/>
          <w:szCs w:val="24"/>
        </w:rPr>
        <w:t>从业人</w:t>
      </w:r>
      <w:r>
        <w:rPr>
          <w:rFonts w:ascii="宋体" w:hAnsi="宋体" w:eastAsia="宋体" w:cs="宋体"/>
          <w:sz w:val="24"/>
          <w:szCs w:val="24"/>
        </w:rPr>
        <w:t>员</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z w:val="24"/>
          <w:szCs w:val="24"/>
        </w:rPr>
        <w:t>人，营业收入为</w:t>
      </w:r>
      <w:r>
        <w:rPr>
          <w:rFonts w:ascii="宋体" w:hAnsi="宋体" w:eastAsia="宋体" w:cs="宋体"/>
          <w:spacing w:val="-119"/>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z w:val="24"/>
          <w:szCs w:val="24"/>
        </w:rPr>
        <w:t>万元，资产总额为</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z w:val="24"/>
          <w:szCs w:val="24"/>
        </w:rPr>
        <w:t>万元，属于</w:t>
      </w:r>
      <w:r>
        <w:rPr>
          <w:rFonts w:ascii="宋体" w:hAnsi="宋体" w:eastAsia="宋体" w:cs="宋体"/>
          <w:sz w:val="24"/>
          <w:szCs w:val="24"/>
          <w:u w:val="single" w:color="auto"/>
        </w:rPr>
        <w:t>（中型企业、</w:t>
      </w:r>
      <w:r>
        <w:rPr>
          <w:rFonts w:ascii="宋体" w:hAnsi="宋体" w:eastAsia="宋体" w:cs="宋体"/>
          <w:spacing w:val="-1"/>
          <w:sz w:val="24"/>
          <w:szCs w:val="24"/>
          <w:u w:val="single" w:color="auto"/>
        </w:rPr>
        <w:t>小型企业、微型</w:t>
      </w:r>
      <w:r>
        <w:rPr>
          <w:rFonts w:ascii="宋体" w:hAnsi="宋体" w:eastAsia="宋体" w:cs="宋体"/>
          <w:spacing w:val="-7"/>
          <w:sz w:val="24"/>
          <w:szCs w:val="24"/>
          <w:u w:val="single" w:color="auto"/>
        </w:rPr>
        <w:t>企业</w:t>
      </w:r>
      <w:r>
        <w:rPr>
          <w:rFonts w:ascii="宋体" w:hAnsi="宋体" w:eastAsia="宋体" w:cs="宋体"/>
          <w:sz w:val="24"/>
          <w:szCs w:val="24"/>
          <w:u w:val="single" w:color="auto"/>
        </w:rPr>
        <w:t>）</w:t>
      </w:r>
      <w:r>
        <w:rPr>
          <w:rFonts w:ascii="宋体" w:hAnsi="宋体" w:eastAsia="宋体" w:cs="宋体"/>
          <w:sz w:val="24"/>
          <w:szCs w:val="24"/>
        </w:rPr>
        <w:t>；</w:t>
      </w:r>
    </w:p>
    <w:p w14:paraId="4F4BD2F9">
      <w:pPr>
        <w:spacing w:before="25" w:line="379" w:lineRule="exact"/>
        <w:ind w:left="721"/>
        <w:rPr>
          <w:rFonts w:ascii="宋体" w:hAnsi="宋体" w:eastAsia="宋体" w:cs="宋体"/>
          <w:sz w:val="24"/>
          <w:szCs w:val="24"/>
        </w:rPr>
      </w:pPr>
      <w:r>
        <w:rPr>
          <w:rFonts w:ascii="宋体" w:hAnsi="宋体" w:eastAsia="宋体" w:cs="宋体"/>
          <w:spacing w:val="-13"/>
          <w:position w:val="3"/>
          <w:sz w:val="24"/>
          <w:szCs w:val="24"/>
        </w:rPr>
        <w:t>……</w:t>
      </w:r>
    </w:p>
    <w:p w14:paraId="06C138CD">
      <w:pPr>
        <w:spacing w:before="240" w:line="388" w:lineRule="auto"/>
        <w:ind w:left="20" w:right="141" w:firstLine="713"/>
        <w:rPr>
          <w:rFonts w:ascii="宋体" w:hAnsi="宋体" w:eastAsia="宋体" w:cs="宋体"/>
          <w:sz w:val="24"/>
          <w:szCs w:val="24"/>
        </w:rPr>
      </w:pPr>
      <w:r>
        <w:rPr>
          <w:rFonts w:ascii="宋体" w:hAnsi="宋体" w:eastAsia="宋体" w:cs="宋体"/>
          <w:sz w:val="24"/>
          <w:szCs w:val="24"/>
        </w:rPr>
        <w:t>以上企业，不属于大企业的分支机构，不存</w:t>
      </w:r>
      <w:r>
        <w:rPr>
          <w:rFonts w:ascii="宋体" w:hAnsi="宋体" w:eastAsia="宋体" w:cs="宋体"/>
          <w:spacing w:val="-1"/>
          <w:sz w:val="24"/>
          <w:szCs w:val="24"/>
        </w:rPr>
        <w:t>在控股股东为大企业的情形，也不存在与大企业</w:t>
      </w:r>
      <w:r>
        <w:rPr>
          <w:rFonts w:ascii="宋体" w:hAnsi="宋体" w:eastAsia="宋体" w:cs="宋体"/>
          <w:spacing w:val="-3"/>
          <w:sz w:val="24"/>
          <w:szCs w:val="24"/>
        </w:rPr>
        <w:t>的负责人为同一人的情形。</w:t>
      </w:r>
    </w:p>
    <w:p w14:paraId="441A2DF1">
      <w:pPr>
        <w:spacing w:before="112" w:line="219" w:lineRule="auto"/>
        <w:ind w:left="707"/>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2D52E47">
      <w:pPr>
        <w:spacing w:line="290" w:lineRule="auto"/>
        <w:rPr>
          <w:rFonts w:ascii="Arial"/>
          <w:sz w:val="21"/>
        </w:rPr>
      </w:pPr>
    </w:p>
    <w:p w14:paraId="0CFEA212">
      <w:pPr>
        <w:spacing w:line="291" w:lineRule="auto"/>
        <w:rPr>
          <w:rFonts w:ascii="Arial"/>
          <w:sz w:val="21"/>
        </w:rPr>
      </w:pPr>
    </w:p>
    <w:p w14:paraId="7D69E1FE">
      <w:pPr>
        <w:spacing w:line="291" w:lineRule="auto"/>
        <w:rPr>
          <w:rFonts w:ascii="Arial"/>
          <w:sz w:val="21"/>
        </w:rPr>
      </w:pPr>
    </w:p>
    <w:p w14:paraId="4C7F7117">
      <w:pPr>
        <w:spacing w:before="79" w:line="219" w:lineRule="auto"/>
        <w:ind w:left="5630"/>
        <w:rPr>
          <w:rFonts w:ascii="宋体" w:hAnsi="宋体" w:eastAsia="宋体" w:cs="宋体"/>
          <w:sz w:val="24"/>
          <w:szCs w:val="24"/>
        </w:rPr>
      </w:pPr>
      <w:r>
        <w:rPr>
          <w:rFonts w:ascii="宋体" w:hAnsi="宋体" w:eastAsia="宋体" w:cs="宋体"/>
          <w:spacing w:val="-3"/>
          <w:sz w:val="24"/>
          <w:szCs w:val="24"/>
        </w:rPr>
        <w:t>企业名称（章</w:t>
      </w:r>
      <w:r>
        <w:rPr>
          <w:rFonts w:ascii="宋体" w:hAnsi="宋体" w:eastAsia="宋体" w:cs="宋体"/>
          <w:spacing w:val="1"/>
          <w:sz w:val="24"/>
          <w:szCs w:val="24"/>
        </w:rPr>
        <w:t>）：</w:t>
      </w:r>
    </w:p>
    <w:p w14:paraId="0934738F">
      <w:pPr>
        <w:spacing w:line="254" w:lineRule="auto"/>
        <w:rPr>
          <w:rFonts w:ascii="Arial"/>
          <w:sz w:val="21"/>
        </w:rPr>
      </w:pPr>
    </w:p>
    <w:p w14:paraId="6B6AD910">
      <w:pPr>
        <w:spacing w:before="78" w:line="221" w:lineRule="auto"/>
        <w:ind w:left="5667"/>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1FBF7BC1">
      <w:pPr>
        <w:spacing w:line="269" w:lineRule="auto"/>
        <w:rPr>
          <w:rFonts w:ascii="Arial"/>
          <w:sz w:val="21"/>
        </w:rPr>
      </w:pPr>
    </w:p>
    <w:p w14:paraId="09423156">
      <w:pPr>
        <w:spacing w:before="79" w:line="401" w:lineRule="auto"/>
        <w:ind w:left="8" w:hanging="8"/>
        <w:jc w:val="both"/>
        <w:rPr>
          <w:rFonts w:ascii="宋体" w:hAnsi="宋体" w:eastAsia="宋体" w:cs="宋体"/>
          <w:sz w:val="24"/>
          <w:szCs w:val="24"/>
        </w:rPr>
      </w:pPr>
      <w:r>
        <w:rPr>
          <w:rFonts w:ascii="宋体" w:hAnsi="宋体" w:eastAsia="宋体" w:cs="宋体"/>
          <w:sz w:val="24"/>
          <w:szCs w:val="24"/>
        </w:rPr>
        <w:t>注：享受《政府采购促进中小企业发展管理办</w:t>
      </w:r>
      <w:r>
        <w:rPr>
          <w:rFonts w:ascii="宋体" w:hAnsi="宋体" w:eastAsia="宋体" w:cs="宋体"/>
          <w:spacing w:val="-1"/>
          <w:sz w:val="24"/>
          <w:szCs w:val="24"/>
        </w:rPr>
        <w:t>法》（财库〔2020〕46</w:t>
      </w:r>
      <w:r>
        <w:rPr>
          <w:rFonts w:ascii="宋体" w:hAnsi="宋体" w:eastAsia="宋体" w:cs="宋体"/>
          <w:spacing w:val="-45"/>
          <w:sz w:val="24"/>
          <w:szCs w:val="24"/>
        </w:rPr>
        <w:t xml:space="preserve"> </w:t>
      </w:r>
      <w:r>
        <w:rPr>
          <w:rFonts w:ascii="宋体" w:hAnsi="宋体" w:eastAsia="宋体" w:cs="宋体"/>
          <w:spacing w:val="-1"/>
          <w:sz w:val="24"/>
          <w:szCs w:val="24"/>
        </w:rPr>
        <w:t>号）规定的中小企业扶持政策</w:t>
      </w:r>
      <w:r>
        <w:rPr>
          <w:rFonts w:ascii="宋体" w:hAnsi="宋体" w:eastAsia="宋体" w:cs="宋体"/>
          <w:spacing w:val="-3"/>
          <w:sz w:val="24"/>
          <w:szCs w:val="24"/>
        </w:rPr>
        <w:t>的，采购人、采购代理机构应当随成交结果公开成交供应商的《中小企业声明函》。从业人员、营业</w:t>
      </w:r>
      <w:r>
        <w:rPr>
          <w:rFonts w:ascii="宋体" w:hAnsi="宋体" w:eastAsia="宋体" w:cs="宋体"/>
          <w:spacing w:val="-1"/>
          <w:sz w:val="24"/>
          <w:szCs w:val="24"/>
        </w:rPr>
        <w:t>收入、资产总额填报上一年度数据，无上一年度数据的新成立企业可不填报。</w:t>
      </w:r>
    </w:p>
    <w:p w14:paraId="55A2DBF1">
      <w:pPr>
        <w:spacing w:line="401" w:lineRule="auto"/>
        <w:rPr>
          <w:rFonts w:ascii="宋体" w:hAnsi="宋体" w:eastAsia="宋体" w:cs="宋体"/>
          <w:sz w:val="24"/>
          <w:szCs w:val="24"/>
        </w:rPr>
        <w:sectPr>
          <w:footerReference r:id="rId48" w:type="default"/>
          <w:pgSz w:w="11906" w:h="16839"/>
          <w:pgMar w:top="999" w:right="721" w:bottom="995" w:left="728" w:header="0" w:footer="759" w:gutter="0"/>
          <w:cols w:space="720" w:num="1"/>
        </w:sectPr>
      </w:pPr>
    </w:p>
    <w:p w14:paraId="5B6E1C82">
      <w:pPr>
        <w:spacing w:before="63" w:line="225" w:lineRule="auto"/>
        <w:ind w:left="23"/>
        <w:rPr>
          <w:rFonts w:ascii="宋体" w:hAnsi="宋体" w:eastAsia="宋体" w:cs="宋体"/>
          <w:sz w:val="31"/>
          <w:szCs w:val="31"/>
        </w:rPr>
      </w:pPr>
      <w:r>
        <w:rPr>
          <w:rFonts w:ascii="宋体" w:hAnsi="宋体" w:eastAsia="宋体" w:cs="宋体"/>
          <w:spacing w:val="-15"/>
          <w:sz w:val="31"/>
          <w:szCs w:val="31"/>
        </w:rPr>
        <w:t>附：</w:t>
      </w:r>
    </w:p>
    <w:p w14:paraId="094EA529">
      <w:pPr>
        <w:spacing w:before="174" w:line="224" w:lineRule="auto"/>
        <w:ind w:left="3296"/>
        <w:rPr>
          <w:rFonts w:ascii="宋体" w:hAnsi="宋体" w:eastAsia="宋体" w:cs="宋体"/>
          <w:sz w:val="43"/>
          <w:szCs w:val="43"/>
        </w:rPr>
      </w:pPr>
      <w:r>
        <w:rPr>
          <w:rFonts w:ascii="宋体" w:hAnsi="宋体" w:eastAsia="宋体" w:cs="宋体"/>
          <w:spacing w:val="3"/>
          <w:sz w:val="43"/>
          <w:szCs w:val="43"/>
        </w:rPr>
        <w:t>中小微企业划型标准</w:t>
      </w:r>
    </w:p>
    <w:p w14:paraId="5EF676F8">
      <w:pPr>
        <w:spacing w:before="81"/>
      </w:pPr>
    </w:p>
    <w:tbl>
      <w:tblPr>
        <w:tblStyle w:val="7"/>
        <w:tblW w:w="7987" w:type="dxa"/>
        <w:tblInd w:w="1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3"/>
        <w:gridCol w:w="912"/>
        <w:gridCol w:w="1619"/>
        <w:gridCol w:w="1439"/>
        <w:gridCol w:w="929"/>
      </w:tblGrid>
      <w:tr w14:paraId="1C0BA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05" w:type="dxa"/>
            <w:vAlign w:val="top"/>
          </w:tcPr>
          <w:p w14:paraId="1C10B887">
            <w:pPr>
              <w:spacing w:before="197" w:line="221" w:lineRule="auto"/>
              <w:ind w:left="125"/>
              <w:rPr>
                <w:rFonts w:ascii="仿宋" w:hAnsi="仿宋" w:eastAsia="仿宋" w:cs="仿宋"/>
                <w:sz w:val="24"/>
                <w:szCs w:val="24"/>
              </w:rPr>
            </w:pPr>
            <w:r>
              <w:rPr>
                <w:rFonts w:ascii="仿宋" w:hAnsi="仿宋" w:eastAsia="仿宋" w:cs="仿宋"/>
                <w:b/>
                <w:bCs/>
                <w:spacing w:val="-7"/>
                <w:sz w:val="24"/>
                <w:szCs w:val="24"/>
              </w:rPr>
              <w:t>行业名称</w:t>
            </w:r>
          </w:p>
        </w:tc>
        <w:tc>
          <w:tcPr>
            <w:tcW w:w="1383" w:type="dxa"/>
            <w:vAlign w:val="top"/>
          </w:tcPr>
          <w:p w14:paraId="0F114B33">
            <w:pPr>
              <w:spacing w:before="197" w:line="221" w:lineRule="auto"/>
              <w:ind w:left="120"/>
              <w:rPr>
                <w:rFonts w:ascii="仿宋" w:hAnsi="仿宋" w:eastAsia="仿宋" w:cs="仿宋"/>
                <w:sz w:val="24"/>
                <w:szCs w:val="24"/>
              </w:rPr>
            </w:pPr>
            <w:r>
              <w:rPr>
                <w:rFonts w:ascii="仿宋" w:hAnsi="仿宋" w:eastAsia="仿宋" w:cs="仿宋"/>
                <w:b/>
                <w:bCs/>
                <w:spacing w:val="-6"/>
                <w:sz w:val="24"/>
                <w:szCs w:val="24"/>
              </w:rPr>
              <w:t>指标名称</w:t>
            </w:r>
          </w:p>
        </w:tc>
        <w:tc>
          <w:tcPr>
            <w:tcW w:w="912" w:type="dxa"/>
            <w:vAlign w:val="top"/>
          </w:tcPr>
          <w:p w14:paraId="4BEBBE4E">
            <w:pPr>
              <w:spacing w:before="42" w:line="222" w:lineRule="auto"/>
              <w:ind w:left="119"/>
              <w:rPr>
                <w:rFonts w:ascii="仿宋" w:hAnsi="仿宋" w:eastAsia="仿宋" w:cs="仿宋"/>
                <w:sz w:val="24"/>
                <w:szCs w:val="24"/>
              </w:rPr>
            </w:pPr>
            <w:r>
              <w:rPr>
                <w:rFonts w:ascii="仿宋" w:hAnsi="仿宋" w:eastAsia="仿宋" w:cs="仿宋"/>
                <w:b/>
                <w:bCs/>
                <w:spacing w:val="-11"/>
                <w:sz w:val="24"/>
                <w:szCs w:val="24"/>
              </w:rPr>
              <w:t>计量</w:t>
            </w:r>
          </w:p>
          <w:p w14:paraId="4F180F1F">
            <w:pPr>
              <w:spacing w:before="23" w:line="207" w:lineRule="auto"/>
              <w:ind w:left="124"/>
              <w:rPr>
                <w:rFonts w:ascii="仿宋" w:hAnsi="仿宋" w:eastAsia="仿宋" w:cs="仿宋"/>
                <w:sz w:val="24"/>
                <w:szCs w:val="24"/>
              </w:rPr>
            </w:pPr>
            <w:r>
              <w:rPr>
                <w:rFonts w:ascii="仿宋" w:hAnsi="仿宋" w:eastAsia="仿宋" w:cs="仿宋"/>
                <w:b/>
                <w:bCs/>
                <w:spacing w:val="-13"/>
                <w:sz w:val="24"/>
                <w:szCs w:val="24"/>
              </w:rPr>
              <w:t>单位</w:t>
            </w:r>
          </w:p>
        </w:tc>
        <w:tc>
          <w:tcPr>
            <w:tcW w:w="1619" w:type="dxa"/>
            <w:vAlign w:val="top"/>
          </w:tcPr>
          <w:p w14:paraId="5DBB3F53">
            <w:pPr>
              <w:spacing w:before="198" w:line="222" w:lineRule="auto"/>
              <w:ind w:left="152"/>
              <w:rPr>
                <w:rFonts w:ascii="仿宋" w:hAnsi="仿宋" w:eastAsia="仿宋" w:cs="仿宋"/>
                <w:sz w:val="24"/>
                <w:szCs w:val="24"/>
              </w:rPr>
            </w:pPr>
            <w:r>
              <w:rPr>
                <w:rFonts w:ascii="仿宋" w:hAnsi="仿宋" w:eastAsia="仿宋" w:cs="仿宋"/>
                <w:b/>
                <w:bCs/>
                <w:spacing w:val="-26"/>
                <w:sz w:val="24"/>
                <w:szCs w:val="24"/>
              </w:rPr>
              <w:t>中型</w:t>
            </w:r>
          </w:p>
        </w:tc>
        <w:tc>
          <w:tcPr>
            <w:tcW w:w="1439" w:type="dxa"/>
            <w:vAlign w:val="top"/>
          </w:tcPr>
          <w:p w14:paraId="7E5974AB">
            <w:pPr>
              <w:spacing w:before="198" w:line="225" w:lineRule="auto"/>
              <w:ind w:left="122"/>
              <w:rPr>
                <w:rFonts w:ascii="仿宋" w:hAnsi="仿宋" w:eastAsia="仿宋" w:cs="仿宋"/>
                <w:sz w:val="24"/>
                <w:szCs w:val="24"/>
              </w:rPr>
            </w:pPr>
            <w:r>
              <w:rPr>
                <w:rFonts w:ascii="仿宋" w:hAnsi="仿宋" w:eastAsia="仿宋" w:cs="仿宋"/>
                <w:b/>
                <w:bCs/>
                <w:spacing w:val="-11"/>
                <w:sz w:val="24"/>
                <w:szCs w:val="24"/>
              </w:rPr>
              <w:t>小型</w:t>
            </w:r>
          </w:p>
        </w:tc>
        <w:tc>
          <w:tcPr>
            <w:tcW w:w="929" w:type="dxa"/>
            <w:vAlign w:val="top"/>
          </w:tcPr>
          <w:p w14:paraId="26913154">
            <w:pPr>
              <w:spacing w:before="197" w:line="224" w:lineRule="auto"/>
              <w:ind w:left="123"/>
              <w:rPr>
                <w:rFonts w:ascii="仿宋" w:hAnsi="仿宋" w:eastAsia="仿宋" w:cs="仿宋"/>
                <w:sz w:val="24"/>
                <w:szCs w:val="24"/>
              </w:rPr>
            </w:pPr>
            <w:r>
              <w:rPr>
                <w:rFonts w:ascii="仿宋" w:hAnsi="仿宋" w:eastAsia="仿宋" w:cs="仿宋"/>
                <w:b/>
                <w:bCs/>
                <w:spacing w:val="-11"/>
                <w:sz w:val="24"/>
                <w:szCs w:val="24"/>
              </w:rPr>
              <w:t>微型</w:t>
            </w:r>
          </w:p>
        </w:tc>
      </w:tr>
      <w:tr w14:paraId="21FD9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Align w:val="top"/>
          </w:tcPr>
          <w:p w14:paraId="59D5D133">
            <w:pPr>
              <w:spacing w:before="67" w:line="222" w:lineRule="auto"/>
              <w:ind w:left="230"/>
              <w:rPr>
                <w:rFonts w:ascii="仿宋" w:hAnsi="仿宋" w:eastAsia="仿宋" w:cs="仿宋"/>
                <w:sz w:val="18"/>
                <w:szCs w:val="18"/>
              </w:rPr>
            </w:pPr>
            <w:r>
              <w:rPr>
                <w:rFonts w:ascii="仿宋" w:hAnsi="仿宋" w:eastAsia="仿宋" w:cs="仿宋"/>
                <w:b/>
                <w:bCs/>
                <w:spacing w:val="-1"/>
                <w:sz w:val="18"/>
                <w:szCs w:val="18"/>
              </w:rPr>
              <w:t>农、林、牧、渔</w:t>
            </w:r>
          </w:p>
        </w:tc>
        <w:tc>
          <w:tcPr>
            <w:tcW w:w="1383" w:type="dxa"/>
            <w:vAlign w:val="top"/>
          </w:tcPr>
          <w:p w14:paraId="31943AD2">
            <w:pPr>
              <w:spacing w:before="67"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7AC512C1">
            <w:pPr>
              <w:spacing w:before="67"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4BA9026A">
            <w:pPr>
              <w:spacing w:before="67"/>
              <w:ind w:left="115"/>
              <w:rPr>
                <w:rFonts w:ascii="仿宋" w:hAnsi="仿宋" w:eastAsia="仿宋" w:cs="仿宋"/>
                <w:sz w:val="18"/>
                <w:szCs w:val="18"/>
              </w:rPr>
            </w:pPr>
            <w:r>
              <w:rPr>
                <w:rFonts w:ascii="仿宋" w:hAnsi="仿宋" w:eastAsia="仿宋" w:cs="仿宋"/>
                <w:spacing w:val="-1"/>
                <w:sz w:val="18"/>
                <w:szCs w:val="18"/>
              </w:rPr>
              <w:t>500≤Y＜20000</w:t>
            </w:r>
          </w:p>
        </w:tc>
        <w:tc>
          <w:tcPr>
            <w:tcW w:w="1439" w:type="dxa"/>
            <w:vAlign w:val="top"/>
          </w:tcPr>
          <w:p w14:paraId="6812C4FD">
            <w:pPr>
              <w:spacing w:before="67"/>
              <w:ind w:left="116"/>
              <w:rPr>
                <w:rFonts w:ascii="仿宋" w:hAnsi="仿宋" w:eastAsia="仿宋" w:cs="仿宋"/>
                <w:sz w:val="18"/>
                <w:szCs w:val="18"/>
              </w:rPr>
            </w:pPr>
            <w:r>
              <w:rPr>
                <w:rFonts w:ascii="仿宋" w:hAnsi="仿宋" w:eastAsia="仿宋" w:cs="仿宋"/>
                <w:spacing w:val="-2"/>
                <w:sz w:val="18"/>
                <w:szCs w:val="18"/>
              </w:rPr>
              <w:t>50≤Y＜500</w:t>
            </w:r>
          </w:p>
        </w:tc>
        <w:tc>
          <w:tcPr>
            <w:tcW w:w="929" w:type="dxa"/>
            <w:vAlign w:val="top"/>
          </w:tcPr>
          <w:p w14:paraId="42D8A767">
            <w:pPr>
              <w:spacing w:before="67" w:line="241" w:lineRule="auto"/>
              <w:ind w:left="111"/>
              <w:rPr>
                <w:rFonts w:ascii="仿宋" w:hAnsi="仿宋" w:eastAsia="仿宋" w:cs="仿宋"/>
                <w:sz w:val="18"/>
                <w:szCs w:val="18"/>
              </w:rPr>
            </w:pPr>
            <w:r>
              <w:rPr>
                <w:rFonts w:ascii="仿宋" w:hAnsi="仿宋" w:eastAsia="仿宋" w:cs="仿宋"/>
                <w:spacing w:val="-1"/>
                <w:sz w:val="18"/>
                <w:szCs w:val="18"/>
              </w:rPr>
              <w:t>Y＜50</w:t>
            </w:r>
          </w:p>
        </w:tc>
      </w:tr>
      <w:tr w14:paraId="0B1A6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restart"/>
            <w:tcBorders>
              <w:bottom w:val="nil"/>
            </w:tcBorders>
            <w:vAlign w:val="top"/>
          </w:tcPr>
          <w:p w14:paraId="280A3C86">
            <w:pPr>
              <w:spacing w:line="329" w:lineRule="auto"/>
              <w:rPr>
                <w:rFonts w:ascii="Arial"/>
                <w:sz w:val="21"/>
              </w:rPr>
            </w:pPr>
          </w:p>
          <w:p w14:paraId="08512222">
            <w:pPr>
              <w:spacing w:before="58" w:line="233" w:lineRule="auto"/>
              <w:ind w:left="685"/>
              <w:rPr>
                <w:rFonts w:ascii="仿宋" w:hAnsi="仿宋" w:eastAsia="仿宋" w:cs="仿宋"/>
                <w:sz w:val="18"/>
                <w:szCs w:val="18"/>
              </w:rPr>
            </w:pPr>
            <w:r>
              <w:rPr>
                <w:rFonts w:ascii="仿宋" w:hAnsi="仿宋" w:eastAsia="仿宋" w:cs="仿宋"/>
                <w:b/>
                <w:bCs/>
                <w:spacing w:val="-10"/>
                <w:sz w:val="18"/>
                <w:szCs w:val="18"/>
              </w:rPr>
              <w:t>工业</w:t>
            </w:r>
          </w:p>
        </w:tc>
        <w:tc>
          <w:tcPr>
            <w:tcW w:w="1383" w:type="dxa"/>
            <w:vAlign w:val="top"/>
          </w:tcPr>
          <w:p w14:paraId="6BEA3A33">
            <w:pPr>
              <w:spacing w:before="68"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4B5FF113">
            <w:pPr>
              <w:spacing w:before="67"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52E51C8C">
            <w:pPr>
              <w:spacing w:before="68"/>
              <w:ind w:left="115"/>
              <w:rPr>
                <w:rFonts w:ascii="仿宋" w:hAnsi="仿宋" w:eastAsia="仿宋" w:cs="仿宋"/>
                <w:sz w:val="18"/>
                <w:szCs w:val="18"/>
              </w:rPr>
            </w:pPr>
            <w:r>
              <w:rPr>
                <w:rFonts w:ascii="仿宋" w:hAnsi="仿宋" w:eastAsia="仿宋" w:cs="仿宋"/>
                <w:spacing w:val="-1"/>
                <w:sz w:val="18"/>
                <w:szCs w:val="18"/>
              </w:rPr>
              <w:t>300≤X＜1000</w:t>
            </w:r>
          </w:p>
        </w:tc>
        <w:tc>
          <w:tcPr>
            <w:tcW w:w="1439" w:type="dxa"/>
            <w:vAlign w:val="top"/>
          </w:tcPr>
          <w:p w14:paraId="61ABDD0F">
            <w:pPr>
              <w:spacing w:before="68"/>
              <w:ind w:left="115"/>
              <w:rPr>
                <w:rFonts w:ascii="仿宋" w:hAnsi="仿宋" w:eastAsia="仿宋" w:cs="仿宋"/>
                <w:sz w:val="18"/>
                <w:szCs w:val="18"/>
              </w:rPr>
            </w:pPr>
            <w:r>
              <w:rPr>
                <w:rFonts w:ascii="仿宋" w:hAnsi="仿宋" w:eastAsia="仿宋" w:cs="仿宋"/>
                <w:spacing w:val="-2"/>
                <w:sz w:val="18"/>
                <w:szCs w:val="18"/>
              </w:rPr>
              <w:t>20≤X＜300</w:t>
            </w:r>
          </w:p>
        </w:tc>
        <w:tc>
          <w:tcPr>
            <w:tcW w:w="929" w:type="dxa"/>
            <w:vAlign w:val="top"/>
          </w:tcPr>
          <w:p w14:paraId="142C48C6">
            <w:pPr>
              <w:spacing w:before="68" w:line="241" w:lineRule="auto"/>
              <w:ind w:left="112"/>
              <w:rPr>
                <w:rFonts w:ascii="仿宋" w:hAnsi="仿宋" w:eastAsia="仿宋" w:cs="仿宋"/>
                <w:sz w:val="18"/>
                <w:szCs w:val="18"/>
              </w:rPr>
            </w:pPr>
            <w:r>
              <w:rPr>
                <w:rFonts w:ascii="仿宋" w:hAnsi="仿宋" w:eastAsia="仿宋" w:cs="仿宋"/>
                <w:spacing w:val="-2"/>
                <w:sz w:val="18"/>
                <w:szCs w:val="18"/>
              </w:rPr>
              <w:t>X＜20</w:t>
            </w:r>
          </w:p>
        </w:tc>
      </w:tr>
      <w:tr w14:paraId="3FBBA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continue"/>
            <w:tcBorders>
              <w:top w:val="nil"/>
            </w:tcBorders>
            <w:vAlign w:val="top"/>
          </w:tcPr>
          <w:p w14:paraId="2EE417B8">
            <w:pPr>
              <w:rPr>
                <w:rFonts w:ascii="Arial"/>
                <w:sz w:val="21"/>
              </w:rPr>
            </w:pPr>
          </w:p>
        </w:tc>
        <w:tc>
          <w:tcPr>
            <w:tcW w:w="1383" w:type="dxa"/>
            <w:vAlign w:val="top"/>
          </w:tcPr>
          <w:p w14:paraId="63B642BD">
            <w:pPr>
              <w:spacing w:before="68"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0D41AC7C">
            <w:pPr>
              <w:spacing w:before="68"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49C674D1">
            <w:pPr>
              <w:spacing w:before="68"/>
              <w:ind w:left="114"/>
              <w:rPr>
                <w:rFonts w:ascii="仿宋" w:hAnsi="仿宋" w:eastAsia="仿宋" w:cs="仿宋"/>
                <w:sz w:val="18"/>
                <w:szCs w:val="18"/>
              </w:rPr>
            </w:pPr>
            <w:r>
              <w:rPr>
                <w:rFonts w:ascii="仿宋" w:hAnsi="仿宋" w:eastAsia="仿宋" w:cs="仿宋"/>
                <w:spacing w:val="-1"/>
                <w:sz w:val="18"/>
                <w:szCs w:val="18"/>
              </w:rPr>
              <w:t>2000≤Y＜40000</w:t>
            </w:r>
          </w:p>
        </w:tc>
        <w:tc>
          <w:tcPr>
            <w:tcW w:w="1439" w:type="dxa"/>
            <w:vAlign w:val="top"/>
          </w:tcPr>
          <w:p w14:paraId="5794F020">
            <w:pPr>
              <w:spacing w:before="68"/>
              <w:ind w:left="116"/>
              <w:rPr>
                <w:rFonts w:ascii="仿宋" w:hAnsi="仿宋" w:eastAsia="仿宋" w:cs="仿宋"/>
                <w:sz w:val="18"/>
                <w:szCs w:val="18"/>
              </w:rPr>
            </w:pPr>
            <w:r>
              <w:rPr>
                <w:rFonts w:ascii="仿宋" w:hAnsi="仿宋" w:eastAsia="仿宋" w:cs="仿宋"/>
                <w:spacing w:val="-1"/>
                <w:sz w:val="18"/>
                <w:szCs w:val="18"/>
              </w:rPr>
              <w:t>300≤Y＜2000</w:t>
            </w:r>
          </w:p>
        </w:tc>
        <w:tc>
          <w:tcPr>
            <w:tcW w:w="929" w:type="dxa"/>
            <w:vAlign w:val="top"/>
          </w:tcPr>
          <w:p w14:paraId="47765875">
            <w:pPr>
              <w:spacing w:before="68" w:line="241" w:lineRule="auto"/>
              <w:ind w:left="111"/>
              <w:rPr>
                <w:rFonts w:ascii="仿宋" w:hAnsi="仿宋" w:eastAsia="仿宋" w:cs="仿宋"/>
                <w:sz w:val="18"/>
                <w:szCs w:val="18"/>
              </w:rPr>
            </w:pPr>
            <w:r>
              <w:rPr>
                <w:rFonts w:ascii="仿宋" w:hAnsi="仿宋" w:eastAsia="仿宋" w:cs="仿宋"/>
                <w:spacing w:val="-1"/>
                <w:sz w:val="18"/>
                <w:szCs w:val="18"/>
              </w:rPr>
              <w:t>Y＜300</w:t>
            </w:r>
          </w:p>
        </w:tc>
      </w:tr>
      <w:tr w14:paraId="3580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705" w:type="dxa"/>
            <w:vMerge w:val="restart"/>
            <w:tcBorders>
              <w:bottom w:val="nil"/>
            </w:tcBorders>
            <w:vAlign w:val="top"/>
          </w:tcPr>
          <w:p w14:paraId="056E4036">
            <w:pPr>
              <w:spacing w:line="332" w:lineRule="auto"/>
              <w:rPr>
                <w:rFonts w:ascii="Arial"/>
                <w:sz w:val="21"/>
              </w:rPr>
            </w:pPr>
          </w:p>
          <w:p w14:paraId="243573A2">
            <w:pPr>
              <w:spacing w:before="58" w:line="224" w:lineRule="auto"/>
              <w:ind w:left="589"/>
              <w:rPr>
                <w:rFonts w:ascii="仿宋" w:hAnsi="仿宋" w:eastAsia="仿宋" w:cs="仿宋"/>
                <w:sz w:val="18"/>
                <w:szCs w:val="18"/>
              </w:rPr>
            </w:pPr>
            <w:r>
              <w:rPr>
                <w:rFonts w:ascii="仿宋" w:hAnsi="仿宋" w:eastAsia="仿宋" w:cs="仿宋"/>
                <w:b/>
                <w:bCs/>
                <w:spacing w:val="-6"/>
                <w:sz w:val="18"/>
                <w:szCs w:val="18"/>
              </w:rPr>
              <w:t>建筑业</w:t>
            </w:r>
          </w:p>
        </w:tc>
        <w:tc>
          <w:tcPr>
            <w:tcW w:w="1383" w:type="dxa"/>
            <w:vAlign w:val="top"/>
          </w:tcPr>
          <w:p w14:paraId="31A6D566">
            <w:pPr>
              <w:spacing w:before="69"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0D2CC357">
            <w:pPr>
              <w:spacing w:before="69"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0C27E5E4">
            <w:pPr>
              <w:spacing w:before="69"/>
              <w:ind w:left="113"/>
              <w:rPr>
                <w:rFonts w:ascii="仿宋" w:hAnsi="仿宋" w:eastAsia="仿宋" w:cs="仿宋"/>
                <w:sz w:val="18"/>
                <w:szCs w:val="18"/>
              </w:rPr>
            </w:pPr>
            <w:r>
              <w:rPr>
                <w:rFonts w:ascii="仿宋" w:hAnsi="仿宋" w:eastAsia="仿宋" w:cs="仿宋"/>
                <w:spacing w:val="-1"/>
                <w:sz w:val="18"/>
                <w:szCs w:val="18"/>
              </w:rPr>
              <w:t>6000≤Y＜80000</w:t>
            </w:r>
          </w:p>
        </w:tc>
        <w:tc>
          <w:tcPr>
            <w:tcW w:w="1439" w:type="dxa"/>
            <w:vAlign w:val="top"/>
          </w:tcPr>
          <w:p w14:paraId="60673832">
            <w:pPr>
              <w:spacing w:before="69"/>
              <w:ind w:left="116"/>
              <w:rPr>
                <w:rFonts w:ascii="仿宋" w:hAnsi="仿宋" w:eastAsia="仿宋" w:cs="仿宋"/>
                <w:sz w:val="18"/>
                <w:szCs w:val="18"/>
              </w:rPr>
            </w:pPr>
            <w:r>
              <w:rPr>
                <w:rFonts w:ascii="仿宋" w:hAnsi="仿宋" w:eastAsia="仿宋" w:cs="仿宋"/>
                <w:spacing w:val="-1"/>
                <w:sz w:val="18"/>
                <w:szCs w:val="18"/>
              </w:rPr>
              <w:t>300≤Y＜6000</w:t>
            </w:r>
          </w:p>
        </w:tc>
        <w:tc>
          <w:tcPr>
            <w:tcW w:w="929" w:type="dxa"/>
            <w:vAlign w:val="top"/>
          </w:tcPr>
          <w:p w14:paraId="1E50B264">
            <w:pPr>
              <w:spacing w:before="69" w:line="241" w:lineRule="auto"/>
              <w:ind w:left="111"/>
              <w:rPr>
                <w:rFonts w:ascii="仿宋" w:hAnsi="仿宋" w:eastAsia="仿宋" w:cs="仿宋"/>
                <w:sz w:val="18"/>
                <w:szCs w:val="18"/>
              </w:rPr>
            </w:pPr>
            <w:r>
              <w:rPr>
                <w:rFonts w:ascii="仿宋" w:hAnsi="仿宋" w:eastAsia="仿宋" w:cs="仿宋"/>
                <w:spacing w:val="-1"/>
                <w:sz w:val="18"/>
                <w:szCs w:val="18"/>
              </w:rPr>
              <w:t>Y＜300</w:t>
            </w:r>
          </w:p>
        </w:tc>
      </w:tr>
      <w:tr w14:paraId="772C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5C390625">
            <w:pPr>
              <w:rPr>
                <w:rFonts w:ascii="Arial"/>
                <w:sz w:val="21"/>
              </w:rPr>
            </w:pPr>
          </w:p>
        </w:tc>
        <w:tc>
          <w:tcPr>
            <w:tcW w:w="1383" w:type="dxa"/>
            <w:vAlign w:val="top"/>
          </w:tcPr>
          <w:p w14:paraId="2A939EC4">
            <w:pPr>
              <w:spacing w:before="72" w:line="223" w:lineRule="auto"/>
              <w:ind w:left="125"/>
              <w:rPr>
                <w:rFonts w:ascii="仿宋" w:hAnsi="仿宋" w:eastAsia="仿宋" w:cs="仿宋"/>
                <w:sz w:val="18"/>
                <w:szCs w:val="18"/>
              </w:rPr>
            </w:pPr>
            <w:r>
              <w:rPr>
                <w:rFonts w:ascii="仿宋" w:hAnsi="仿宋" w:eastAsia="仿宋" w:cs="仿宋"/>
                <w:spacing w:val="-4"/>
                <w:sz w:val="18"/>
                <w:szCs w:val="18"/>
              </w:rPr>
              <w:t>资产总额（Z）</w:t>
            </w:r>
          </w:p>
        </w:tc>
        <w:tc>
          <w:tcPr>
            <w:tcW w:w="912" w:type="dxa"/>
            <w:vAlign w:val="top"/>
          </w:tcPr>
          <w:p w14:paraId="7BB5F95B">
            <w:pPr>
              <w:spacing w:before="72"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40C331B1">
            <w:pPr>
              <w:spacing w:before="72"/>
              <w:ind w:left="115"/>
              <w:rPr>
                <w:rFonts w:ascii="仿宋" w:hAnsi="仿宋" w:eastAsia="仿宋" w:cs="仿宋"/>
                <w:sz w:val="18"/>
                <w:szCs w:val="18"/>
              </w:rPr>
            </w:pPr>
            <w:r>
              <w:rPr>
                <w:rFonts w:ascii="仿宋" w:hAnsi="仿宋" w:eastAsia="仿宋" w:cs="仿宋"/>
                <w:spacing w:val="-1"/>
                <w:sz w:val="18"/>
                <w:szCs w:val="18"/>
              </w:rPr>
              <w:t>5000≤Z＜80000</w:t>
            </w:r>
          </w:p>
        </w:tc>
        <w:tc>
          <w:tcPr>
            <w:tcW w:w="1439" w:type="dxa"/>
            <w:vAlign w:val="top"/>
          </w:tcPr>
          <w:p w14:paraId="2B211DDE">
            <w:pPr>
              <w:spacing w:before="72"/>
              <w:ind w:left="116"/>
              <w:rPr>
                <w:rFonts w:ascii="仿宋" w:hAnsi="仿宋" w:eastAsia="仿宋" w:cs="仿宋"/>
                <w:sz w:val="18"/>
                <w:szCs w:val="18"/>
              </w:rPr>
            </w:pPr>
            <w:r>
              <w:rPr>
                <w:rFonts w:ascii="仿宋" w:hAnsi="仿宋" w:eastAsia="仿宋" w:cs="仿宋"/>
                <w:spacing w:val="-1"/>
                <w:sz w:val="18"/>
                <w:szCs w:val="18"/>
              </w:rPr>
              <w:t>300≤Z＜5000</w:t>
            </w:r>
          </w:p>
        </w:tc>
        <w:tc>
          <w:tcPr>
            <w:tcW w:w="929" w:type="dxa"/>
            <w:vAlign w:val="top"/>
          </w:tcPr>
          <w:p w14:paraId="2DB39071">
            <w:pPr>
              <w:spacing w:before="72" w:line="241" w:lineRule="auto"/>
              <w:ind w:left="113"/>
              <w:rPr>
                <w:rFonts w:ascii="仿宋" w:hAnsi="仿宋" w:eastAsia="仿宋" w:cs="仿宋"/>
                <w:sz w:val="18"/>
                <w:szCs w:val="18"/>
              </w:rPr>
            </w:pPr>
            <w:r>
              <w:rPr>
                <w:rFonts w:ascii="仿宋" w:hAnsi="仿宋" w:eastAsia="仿宋" w:cs="仿宋"/>
                <w:spacing w:val="-2"/>
                <w:sz w:val="18"/>
                <w:szCs w:val="18"/>
              </w:rPr>
              <w:t>Z＜300</w:t>
            </w:r>
          </w:p>
        </w:tc>
      </w:tr>
      <w:tr w14:paraId="5FFE0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0867C1F5">
            <w:pPr>
              <w:spacing w:line="332" w:lineRule="auto"/>
              <w:rPr>
                <w:rFonts w:ascii="Arial"/>
                <w:sz w:val="21"/>
              </w:rPr>
            </w:pPr>
          </w:p>
          <w:p w14:paraId="66E58914">
            <w:pPr>
              <w:spacing w:before="59" w:line="223" w:lineRule="auto"/>
              <w:ind w:left="589"/>
              <w:rPr>
                <w:rFonts w:ascii="仿宋" w:hAnsi="仿宋" w:eastAsia="仿宋" w:cs="仿宋"/>
                <w:sz w:val="18"/>
                <w:szCs w:val="18"/>
              </w:rPr>
            </w:pPr>
            <w:r>
              <w:rPr>
                <w:rFonts w:ascii="仿宋" w:hAnsi="仿宋" w:eastAsia="仿宋" w:cs="仿宋"/>
                <w:b/>
                <w:bCs/>
                <w:spacing w:val="-6"/>
                <w:sz w:val="18"/>
                <w:szCs w:val="18"/>
              </w:rPr>
              <w:t>批发业</w:t>
            </w:r>
          </w:p>
        </w:tc>
        <w:tc>
          <w:tcPr>
            <w:tcW w:w="1383" w:type="dxa"/>
            <w:vAlign w:val="top"/>
          </w:tcPr>
          <w:p w14:paraId="26436FFC">
            <w:pPr>
              <w:spacing w:before="7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5E9365FA">
            <w:pPr>
              <w:spacing w:before="71"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11319F22">
            <w:pPr>
              <w:spacing w:before="72"/>
              <w:ind w:left="114"/>
              <w:rPr>
                <w:rFonts w:ascii="仿宋" w:hAnsi="仿宋" w:eastAsia="仿宋" w:cs="仿宋"/>
                <w:sz w:val="18"/>
                <w:szCs w:val="18"/>
              </w:rPr>
            </w:pPr>
            <w:r>
              <w:rPr>
                <w:rFonts w:ascii="仿宋" w:hAnsi="仿宋" w:eastAsia="仿宋" w:cs="仿宋"/>
                <w:spacing w:val="-2"/>
                <w:sz w:val="18"/>
                <w:szCs w:val="18"/>
              </w:rPr>
              <w:t>20≤X＜200</w:t>
            </w:r>
          </w:p>
        </w:tc>
        <w:tc>
          <w:tcPr>
            <w:tcW w:w="1439" w:type="dxa"/>
            <w:vAlign w:val="top"/>
          </w:tcPr>
          <w:p w14:paraId="41EE5224">
            <w:pPr>
              <w:spacing w:before="72"/>
              <w:ind w:left="116"/>
              <w:rPr>
                <w:rFonts w:ascii="仿宋" w:hAnsi="仿宋" w:eastAsia="仿宋" w:cs="仿宋"/>
                <w:sz w:val="18"/>
                <w:szCs w:val="18"/>
              </w:rPr>
            </w:pPr>
            <w:r>
              <w:rPr>
                <w:rFonts w:ascii="仿宋" w:hAnsi="仿宋" w:eastAsia="仿宋" w:cs="仿宋"/>
                <w:spacing w:val="-2"/>
                <w:sz w:val="18"/>
                <w:szCs w:val="18"/>
              </w:rPr>
              <w:t>5≤X＜20</w:t>
            </w:r>
          </w:p>
        </w:tc>
        <w:tc>
          <w:tcPr>
            <w:tcW w:w="929" w:type="dxa"/>
            <w:vAlign w:val="top"/>
          </w:tcPr>
          <w:p w14:paraId="17DC236F">
            <w:pPr>
              <w:spacing w:before="71" w:line="241" w:lineRule="auto"/>
              <w:ind w:left="112"/>
              <w:rPr>
                <w:rFonts w:ascii="仿宋" w:hAnsi="仿宋" w:eastAsia="仿宋" w:cs="仿宋"/>
                <w:sz w:val="18"/>
                <w:szCs w:val="18"/>
              </w:rPr>
            </w:pPr>
            <w:r>
              <w:rPr>
                <w:rFonts w:ascii="仿宋" w:hAnsi="仿宋" w:eastAsia="仿宋" w:cs="仿宋"/>
                <w:spacing w:val="-2"/>
                <w:sz w:val="18"/>
                <w:szCs w:val="18"/>
              </w:rPr>
              <w:t>X＜5</w:t>
            </w:r>
          </w:p>
        </w:tc>
      </w:tr>
      <w:tr w14:paraId="0EEFB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473B53FC">
            <w:pPr>
              <w:rPr>
                <w:rFonts w:ascii="Arial"/>
                <w:sz w:val="21"/>
              </w:rPr>
            </w:pPr>
          </w:p>
        </w:tc>
        <w:tc>
          <w:tcPr>
            <w:tcW w:w="1383" w:type="dxa"/>
            <w:vAlign w:val="top"/>
          </w:tcPr>
          <w:p w14:paraId="0B7D6849">
            <w:pPr>
              <w:spacing w:before="71"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799C12B2">
            <w:pPr>
              <w:spacing w:before="71"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52470D1B">
            <w:pPr>
              <w:spacing w:before="71"/>
              <w:ind w:left="115"/>
              <w:rPr>
                <w:rFonts w:ascii="仿宋" w:hAnsi="仿宋" w:eastAsia="仿宋" w:cs="仿宋"/>
                <w:sz w:val="18"/>
                <w:szCs w:val="18"/>
              </w:rPr>
            </w:pPr>
            <w:r>
              <w:rPr>
                <w:rFonts w:ascii="仿宋" w:hAnsi="仿宋" w:eastAsia="仿宋" w:cs="仿宋"/>
                <w:spacing w:val="-1"/>
                <w:sz w:val="18"/>
                <w:szCs w:val="18"/>
              </w:rPr>
              <w:t>5000≤Y＜40000</w:t>
            </w:r>
          </w:p>
        </w:tc>
        <w:tc>
          <w:tcPr>
            <w:tcW w:w="1439" w:type="dxa"/>
            <w:vAlign w:val="top"/>
          </w:tcPr>
          <w:p w14:paraId="53BCE955">
            <w:pPr>
              <w:spacing w:before="71"/>
              <w:ind w:left="126"/>
              <w:rPr>
                <w:rFonts w:ascii="仿宋" w:hAnsi="仿宋" w:eastAsia="仿宋" w:cs="仿宋"/>
                <w:sz w:val="18"/>
                <w:szCs w:val="18"/>
              </w:rPr>
            </w:pPr>
            <w:r>
              <w:rPr>
                <w:rFonts w:ascii="仿宋" w:hAnsi="仿宋" w:eastAsia="仿宋" w:cs="仿宋"/>
                <w:spacing w:val="-2"/>
                <w:sz w:val="18"/>
                <w:szCs w:val="18"/>
              </w:rPr>
              <w:t>1000≤Y＜5000</w:t>
            </w:r>
          </w:p>
        </w:tc>
        <w:tc>
          <w:tcPr>
            <w:tcW w:w="929" w:type="dxa"/>
            <w:vAlign w:val="top"/>
          </w:tcPr>
          <w:p w14:paraId="7AF4F1B8">
            <w:pPr>
              <w:spacing w:before="71" w:line="241" w:lineRule="auto"/>
              <w:ind w:left="111"/>
              <w:rPr>
                <w:rFonts w:ascii="仿宋" w:hAnsi="仿宋" w:eastAsia="仿宋" w:cs="仿宋"/>
                <w:sz w:val="18"/>
                <w:szCs w:val="18"/>
              </w:rPr>
            </w:pPr>
            <w:r>
              <w:rPr>
                <w:rFonts w:ascii="仿宋" w:hAnsi="仿宋" w:eastAsia="仿宋" w:cs="仿宋"/>
                <w:spacing w:val="-1"/>
                <w:sz w:val="18"/>
                <w:szCs w:val="18"/>
              </w:rPr>
              <w:t>Y＜1000</w:t>
            </w:r>
          </w:p>
        </w:tc>
      </w:tr>
      <w:tr w14:paraId="68E53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731D0558">
            <w:pPr>
              <w:spacing w:line="331" w:lineRule="auto"/>
              <w:rPr>
                <w:rFonts w:ascii="Arial"/>
                <w:sz w:val="21"/>
              </w:rPr>
            </w:pPr>
          </w:p>
          <w:p w14:paraId="40CB075E">
            <w:pPr>
              <w:spacing w:before="59" w:line="221" w:lineRule="auto"/>
              <w:ind w:left="590"/>
              <w:rPr>
                <w:rFonts w:ascii="仿宋" w:hAnsi="仿宋" w:eastAsia="仿宋" w:cs="仿宋"/>
                <w:sz w:val="18"/>
                <w:szCs w:val="18"/>
              </w:rPr>
            </w:pPr>
            <w:r>
              <w:rPr>
                <w:rFonts w:ascii="仿宋" w:hAnsi="仿宋" w:eastAsia="仿宋" w:cs="仿宋"/>
                <w:b/>
                <w:bCs/>
                <w:spacing w:val="-6"/>
                <w:sz w:val="18"/>
                <w:szCs w:val="18"/>
              </w:rPr>
              <w:t>零售业</w:t>
            </w:r>
          </w:p>
        </w:tc>
        <w:tc>
          <w:tcPr>
            <w:tcW w:w="1383" w:type="dxa"/>
            <w:vAlign w:val="top"/>
          </w:tcPr>
          <w:p w14:paraId="5C01747B">
            <w:pPr>
              <w:spacing w:before="7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6C5886CB">
            <w:pPr>
              <w:spacing w:before="70"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05E6932D">
            <w:pPr>
              <w:spacing w:before="71"/>
              <w:ind w:left="115"/>
              <w:rPr>
                <w:rFonts w:ascii="仿宋" w:hAnsi="仿宋" w:eastAsia="仿宋" w:cs="仿宋"/>
                <w:sz w:val="18"/>
                <w:szCs w:val="18"/>
              </w:rPr>
            </w:pPr>
            <w:r>
              <w:rPr>
                <w:rFonts w:ascii="仿宋" w:hAnsi="仿宋" w:eastAsia="仿宋" w:cs="仿宋"/>
                <w:spacing w:val="-2"/>
                <w:sz w:val="18"/>
                <w:szCs w:val="18"/>
              </w:rPr>
              <w:t>50≤X＜300</w:t>
            </w:r>
          </w:p>
        </w:tc>
        <w:tc>
          <w:tcPr>
            <w:tcW w:w="1439" w:type="dxa"/>
            <w:vAlign w:val="top"/>
          </w:tcPr>
          <w:p w14:paraId="2E14968D">
            <w:pPr>
              <w:spacing w:before="71"/>
              <w:ind w:left="126"/>
              <w:rPr>
                <w:rFonts w:ascii="仿宋" w:hAnsi="仿宋" w:eastAsia="仿宋" w:cs="仿宋"/>
                <w:sz w:val="18"/>
                <w:szCs w:val="18"/>
              </w:rPr>
            </w:pPr>
            <w:r>
              <w:rPr>
                <w:rFonts w:ascii="仿宋" w:hAnsi="仿宋" w:eastAsia="仿宋" w:cs="仿宋"/>
                <w:spacing w:val="-3"/>
                <w:sz w:val="18"/>
                <w:szCs w:val="18"/>
              </w:rPr>
              <w:t>10≤X＜50</w:t>
            </w:r>
          </w:p>
        </w:tc>
        <w:tc>
          <w:tcPr>
            <w:tcW w:w="929" w:type="dxa"/>
            <w:vAlign w:val="top"/>
          </w:tcPr>
          <w:p w14:paraId="24E0E9AD">
            <w:pPr>
              <w:spacing w:before="71" w:line="241" w:lineRule="auto"/>
              <w:ind w:left="112"/>
              <w:rPr>
                <w:rFonts w:ascii="仿宋" w:hAnsi="仿宋" w:eastAsia="仿宋" w:cs="仿宋"/>
                <w:sz w:val="18"/>
                <w:szCs w:val="18"/>
              </w:rPr>
            </w:pPr>
            <w:r>
              <w:rPr>
                <w:rFonts w:ascii="仿宋" w:hAnsi="仿宋" w:eastAsia="仿宋" w:cs="仿宋"/>
                <w:spacing w:val="-2"/>
                <w:sz w:val="18"/>
                <w:szCs w:val="18"/>
              </w:rPr>
              <w:t>X＜10</w:t>
            </w:r>
          </w:p>
        </w:tc>
      </w:tr>
      <w:tr w14:paraId="2DDC0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2055625E">
            <w:pPr>
              <w:rPr>
                <w:rFonts w:ascii="Arial"/>
                <w:sz w:val="21"/>
              </w:rPr>
            </w:pPr>
          </w:p>
        </w:tc>
        <w:tc>
          <w:tcPr>
            <w:tcW w:w="1383" w:type="dxa"/>
            <w:vAlign w:val="top"/>
          </w:tcPr>
          <w:p w14:paraId="6C96A0D3">
            <w:pPr>
              <w:spacing w:before="7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52D14CD5">
            <w:pPr>
              <w:spacing w:before="70"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682EE104">
            <w:pPr>
              <w:spacing w:before="70"/>
              <w:ind w:left="115"/>
              <w:rPr>
                <w:rFonts w:ascii="仿宋" w:hAnsi="仿宋" w:eastAsia="仿宋" w:cs="仿宋"/>
                <w:sz w:val="18"/>
                <w:szCs w:val="18"/>
              </w:rPr>
            </w:pPr>
            <w:r>
              <w:rPr>
                <w:rFonts w:ascii="仿宋" w:hAnsi="仿宋" w:eastAsia="仿宋" w:cs="仿宋"/>
                <w:spacing w:val="-1"/>
                <w:sz w:val="18"/>
                <w:szCs w:val="18"/>
              </w:rPr>
              <w:t>500≤Y＜20000</w:t>
            </w:r>
          </w:p>
        </w:tc>
        <w:tc>
          <w:tcPr>
            <w:tcW w:w="1439" w:type="dxa"/>
            <w:vAlign w:val="top"/>
          </w:tcPr>
          <w:p w14:paraId="25C81860">
            <w:pPr>
              <w:spacing w:before="70"/>
              <w:ind w:left="126"/>
              <w:rPr>
                <w:rFonts w:ascii="仿宋" w:hAnsi="仿宋" w:eastAsia="仿宋" w:cs="仿宋"/>
                <w:sz w:val="18"/>
                <w:szCs w:val="18"/>
              </w:rPr>
            </w:pPr>
            <w:r>
              <w:rPr>
                <w:rFonts w:ascii="仿宋" w:hAnsi="仿宋" w:eastAsia="仿宋" w:cs="仿宋"/>
                <w:spacing w:val="-3"/>
                <w:sz w:val="18"/>
                <w:szCs w:val="18"/>
              </w:rPr>
              <w:t>100≤Y＜500</w:t>
            </w:r>
          </w:p>
        </w:tc>
        <w:tc>
          <w:tcPr>
            <w:tcW w:w="929" w:type="dxa"/>
            <w:vAlign w:val="top"/>
          </w:tcPr>
          <w:p w14:paraId="3DF9B52B">
            <w:pPr>
              <w:spacing w:before="70" w:line="241" w:lineRule="auto"/>
              <w:ind w:left="111"/>
              <w:rPr>
                <w:rFonts w:ascii="仿宋" w:hAnsi="仿宋" w:eastAsia="仿宋" w:cs="仿宋"/>
                <w:sz w:val="18"/>
                <w:szCs w:val="18"/>
              </w:rPr>
            </w:pPr>
            <w:r>
              <w:rPr>
                <w:rFonts w:ascii="仿宋" w:hAnsi="仿宋" w:eastAsia="仿宋" w:cs="仿宋"/>
                <w:spacing w:val="-1"/>
                <w:sz w:val="18"/>
                <w:szCs w:val="18"/>
              </w:rPr>
              <w:t>Y＜100</w:t>
            </w:r>
          </w:p>
        </w:tc>
      </w:tr>
      <w:tr w14:paraId="1AE2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6E3A523D">
            <w:pPr>
              <w:spacing w:line="333" w:lineRule="auto"/>
              <w:rPr>
                <w:rFonts w:ascii="Arial"/>
                <w:sz w:val="21"/>
              </w:rPr>
            </w:pPr>
          </w:p>
          <w:p w14:paraId="50E29CB3">
            <w:pPr>
              <w:spacing w:before="58" w:line="224" w:lineRule="auto"/>
              <w:ind w:left="414"/>
              <w:rPr>
                <w:rFonts w:ascii="仿宋" w:hAnsi="仿宋" w:eastAsia="仿宋" w:cs="仿宋"/>
                <w:sz w:val="18"/>
                <w:szCs w:val="18"/>
              </w:rPr>
            </w:pPr>
            <w:r>
              <w:rPr>
                <w:rFonts w:ascii="仿宋" w:hAnsi="仿宋" w:eastAsia="仿宋" w:cs="仿宋"/>
                <w:b/>
                <w:bCs/>
                <w:spacing w:val="-5"/>
                <w:sz w:val="18"/>
                <w:szCs w:val="18"/>
              </w:rPr>
              <w:t>交通运输业</w:t>
            </w:r>
          </w:p>
        </w:tc>
        <w:tc>
          <w:tcPr>
            <w:tcW w:w="1383" w:type="dxa"/>
            <w:vAlign w:val="top"/>
          </w:tcPr>
          <w:p w14:paraId="40ECC548">
            <w:pPr>
              <w:spacing w:before="70"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5AABD402">
            <w:pPr>
              <w:spacing w:before="69"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61F7B33E">
            <w:pPr>
              <w:spacing w:before="70"/>
              <w:ind w:left="115"/>
              <w:rPr>
                <w:rFonts w:ascii="仿宋" w:hAnsi="仿宋" w:eastAsia="仿宋" w:cs="仿宋"/>
                <w:sz w:val="18"/>
                <w:szCs w:val="18"/>
              </w:rPr>
            </w:pPr>
            <w:r>
              <w:rPr>
                <w:rFonts w:ascii="仿宋" w:hAnsi="仿宋" w:eastAsia="仿宋" w:cs="仿宋"/>
                <w:spacing w:val="-1"/>
                <w:sz w:val="18"/>
                <w:szCs w:val="18"/>
              </w:rPr>
              <w:t>300≤X＜1000</w:t>
            </w:r>
          </w:p>
        </w:tc>
        <w:tc>
          <w:tcPr>
            <w:tcW w:w="1439" w:type="dxa"/>
            <w:vAlign w:val="top"/>
          </w:tcPr>
          <w:p w14:paraId="3B187661">
            <w:pPr>
              <w:spacing w:before="70"/>
              <w:ind w:left="115"/>
              <w:rPr>
                <w:rFonts w:ascii="仿宋" w:hAnsi="仿宋" w:eastAsia="仿宋" w:cs="仿宋"/>
                <w:sz w:val="18"/>
                <w:szCs w:val="18"/>
              </w:rPr>
            </w:pPr>
            <w:r>
              <w:rPr>
                <w:rFonts w:ascii="仿宋" w:hAnsi="仿宋" w:eastAsia="仿宋" w:cs="仿宋"/>
                <w:spacing w:val="-2"/>
                <w:sz w:val="18"/>
                <w:szCs w:val="18"/>
              </w:rPr>
              <w:t>20≤X＜300</w:t>
            </w:r>
          </w:p>
        </w:tc>
        <w:tc>
          <w:tcPr>
            <w:tcW w:w="929" w:type="dxa"/>
            <w:vAlign w:val="top"/>
          </w:tcPr>
          <w:p w14:paraId="657DC776">
            <w:pPr>
              <w:spacing w:before="70" w:line="241" w:lineRule="auto"/>
              <w:ind w:left="112"/>
              <w:rPr>
                <w:rFonts w:ascii="仿宋" w:hAnsi="仿宋" w:eastAsia="仿宋" w:cs="仿宋"/>
                <w:sz w:val="18"/>
                <w:szCs w:val="18"/>
              </w:rPr>
            </w:pPr>
            <w:r>
              <w:rPr>
                <w:rFonts w:ascii="仿宋" w:hAnsi="仿宋" w:eastAsia="仿宋" w:cs="仿宋"/>
                <w:spacing w:val="-2"/>
                <w:sz w:val="18"/>
                <w:szCs w:val="18"/>
              </w:rPr>
              <w:t>X＜20</w:t>
            </w:r>
          </w:p>
        </w:tc>
      </w:tr>
      <w:tr w14:paraId="52454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0857587F">
            <w:pPr>
              <w:rPr>
                <w:rFonts w:ascii="Arial"/>
                <w:sz w:val="21"/>
              </w:rPr>
            </w:pPr>
          </w:p>
        </w:tc>
        <w:tc>
          <w:tcPr>
            <w:tcW w:w="1383" w:type="dxa"/>
            <w:vAlign w:val="top"/>
          </w:tcPr>
          <w:p w14:paraId="69D88384">
            <w:pPr>
              <w:spacing w:before="72"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5EBE218B">
            <w:pPr>
              <w:spacing w:before="72"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28F33945">
            <w:pPr>
              <w:spacing w:before="72"/>
              <w:ind w:left="115"/>
              <w:rPr>
                <w:rFonts w:ascii="仿宋" w:hAnsi="仿宋" w:eastAsia="仿宋" w:cs="仿宋"/>
                <w:sz w:val="18"/>
                <w:szCs w:val="18"/>
              </w:rPr>
            </w:pPr>
            <w:r>
              <w:rPr>
                <w:rFonts w:ascii="仿宋" w:hAnsi="仿宋" w:eastAsia="仿宋" w:cs="仿宋"/>
                <w:spacing w:val="-1"/>
                <w:sz w:val="18"/>
                <w:szCs w:val="18"/>
              </w:rPr>
              <w:t>3000≤Y＜30000</w:t>
            </w:r>
          </w:p>
        </w:tc>
        <w:tc>
          <w:tcPr>
            <w:tcW w:w="1439" w:type="dxa"/>
            <w:vAlign w:val="top"/>
          </w:tcPr>
          <w:p w14:paraId="39EA14D4">
            <w:pPr>
              <w:spacing w:before="72"/>
              <w:ind w:left="115"/>
              <w:rPr>
                <w:rFonts w:ascii="仿宋" w:hAnsi="仿宋" w:eastAsia="仿宋" w:cs="仿宋"/>
                <w:sz w:val="18"/>
                <w:szCs w:val="18"/>
              </w:rPr>
            </w:pPr>
            <w:r>
              <w:rPr>
                <w:rFonts w:ascii="仿宋" w:hAnsi="仿宋" w:eastAsia="仿宋" w:cs="仿宋"/>
                <w:spacing w:val="-1"/>
                <w:sz w:val="18"/>
                <w:szCs w:val="18"/>
              </w:rPr>
              <w:t>200≤Y＜3000</w:t>
            </w:r>
          </w:p>
        </w:tc>
        <w:tc>
          <w:tcPr>
            <w:tcW w:w="929" w:type="dxa"/>
            <w:vAlign w:val="top"/>
          </w:tcPr>
          <w:p w14:paraId="7088E551">
            <w:pPr>
              <w:spacing w:before="72" w:line="241" w:lineRule="auto"/>
              <w:ind w:left="111"/>
              <w:rPr>
                <w:rFonts w:ascii="仿宋" w:hAnsi="仿宋" w:eastAsia="仿宋" w:cs="仿宋"/>
                <w:sz w:val="18"/>
                <w:szCs w:val="18"/>
              </w:rPr>
            </w:pPr>
            <w:r>
              <w:rPr>
                <w:rFonts w:ascii="仿宋" w:hAnsi="仿宋" w:eastAsia="仿宋" w:cs="仿宋"/>
                <w:spacing w:val="-1"/>
                <w:sz w:val="18"/>
                <w:szCs w:val="18"/>
              </w:rPr>
              <w:t>Y＜200</w:t>
            </w:r>
          </w:p>
        </w:tc>
      </w:tr>
      <w:tr w14:paraId="58F6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1652F260">
            <w:pPr>
              <w:spacing w:line="332" w:lineRule="auto"/>
              <w:rPr>
                <w:rFonts w:ascii="Arial"/>
                <w:sz w:val="21"/>
              </w:rPr>
            </w:pPr>
          </w:p>
          <w:p w14:paraId="49ACC546">
            <w:pPr>
              <w:spacing w:before="59" w:line="223" w:lineRule="auto"/>
              <w:ind w:left="593"/>
              <w:rPr>
                <w:rFonts w:ascii="仿宋" w:hAnsi="仿宋" w:eastAsia="仿宋" w:cs="仿宋"/>
                <w:sz w:val="18"/>
                <w:szCs w:val="18"/>
              </w:rPr>
            </w:pPr>
            <w:r>
              <w:rPr>
                <w:rFonts w:ascii="仿宋" w:hAnsi="仿宋" w:eastAsia="仿宋" w:cs="仿宋"/>
                <w:b/>
                <w:bCs/>
                <w:spacing w:val="-7"/>
                <w:sz w:val="18"/>
                <w:szCs w:val="18"/>
              </w:rPr>
              <w:t>仓储业</w:t>
            </w:r>
          </w:p>
        </w:tc>
        <w:tc>
          <w:tcPr>
            <w:tcW w:w="1383" w:type="dxa"/>
            <w:vAlign w:val="top"/>
          </w:tcPr>
          <w:p w14:paraId="5B2CF1BB">
            <w:pPr>
              <w:spacing w:before="7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3167B0D4">
            <w:pPr>
              <w:spacing w:before="71"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337B4627">
            <w:pPr>
              <w:spacing w:before="72"/>
              <w:ind w:left="125"/>
              <w:rPr>
                <w:rFonts w:ascii="仿宋" w:hAnsi="仿宋" w:eastAsia="仿宋" w:cs="仿宋"/>
                <w:sz w:val="18"/>
                <w:szCs w:val="18"/>
              </w:rPr>
            </w:pPr>
            <w:r>
              <w:rPr>
                <w:rFonts w:ascii="仿宋" w:hAnsi="仿宋" w:eastAsia="仿宋" w:cs="仿宋"/>
                <w:spacing w:val="-3"/>
                <w:sz w:val="18"/>
                <w:szCs w:val="18"/>
              </w:rPr>
              <w:t>100≤X＜200</w:t>
            </w:r>
          </w:p>
        </w:tc>
        <w:tc>
          <w:tcPr>
            <w:tcW w:w="1439" w:type="dxa"/>
            <w:vAlign w:val="top"/>
          </w:tcPr>
          <w:p w14:paraId="480B3668">
            <w:pPr>
              <w:spacing w:before="72"/>
              <w:ind w:left="115"/>
              <w:rPr>
                <w:rFonts w:ascii="仿宋" w:hAnsi="仿宋" w:eastAsia="仿宋" w:cs="仿宋"/>
                <w:sz w:val="18"/>
                <w:szCs w:val="18"/>
              </w:rPr>
            </w:pPr>
            <w:r>
              <w:rPr>
                <w:rFonts w:ascii="仿宋" w:hAnsi="仿宋" w:eastAsia="仿宋" w:cs="仿宋"/>
                <w:spacing w:val="-2"/>
                <w:sz w:val="18"/>
                <w:szCs w:val="18"/>
              </w:rPr>
              <w:t>20≤X＜100</w:t>
            </w:r>
          </w:p>
        </w:tc>
        <w:tc>
          <w:tcPr>
            <w:tcW w:w="929" w:type="dxa"/>
            <w:vAlign w:val="top"/>
          </w:tcPr>
          <w:p w14:paraId="1A1431E4">
            <w:pPr>
              <w:spacing w:before="71" w:line="241" w:lineRule="auto"/>
              <w:ind w:left="112"/>
              <w:rPr>
                <w:rFonts w:ascii="仿宋" w:hAnsi="仿宋" w:eastAsia="仿宋" w:cs="仿宋"/>
                <w:sz w:val="18"/>
                <w:szCs w:val="18"/>
              </w:rPr>
            </w:pPr>
            <w:r>
              <w:rPr>
                <w:rFonts w:ascii="仿宋" w:hAnsi="仿宋" w:eastAsia="仿宋" w:cs="仿宋"/>
                <w:spacing w:val="-2"/>
                <w:sz w:val="18"/>
                <w:szCs w:val="18"/>
              </w:rPr>
              <w:t>X＜20</w:t>
            </w:r>
          </w:p>
        </w:tc>
      </w:tr>
      <w:tr w14:paraId="512B2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72979874">
            <w:pPr>
              <w:rPr>
                <w:rFonts w:ascii="Arial"/>
                <w:sz w:val="21"/>
              </w:rPr>
            </w:pPr>
          </w:p>
        </w:tc>
        <w:tc>
          <w:tcPr>
            <w:tcW w:w="1383" w:type="dxa"/>
            <w:vAlign w:val="top"/>
          </w:tcPr>
          <w:p w14:paraId="0ED146E7">
            <w:pPr>
              <w:spacing w:before="71"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49A50782">
            <w:pPr>
              <w:spacing w:before="71"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431B6246">
            <w:pPr>
              <w:spacing w:before="71"/>
              <w:ind w:left="125"/>
              <w:rPr>
                <w:rFonts w:ascii="仿宋" w:hAnsi="仿宋" w:eastAsia="仿宋" w:cs="仿宋"/>
                <w:sz w:val="18"/>
                <w:szCs w:val="18"/>
              </w:rPr>
            </w:pPr>
            <w:r>
              <w:rPr>
                <w:rFonts w:ascii="仿宋" w:hAnsi="仿宋" w:eastAsia="仿宋" w:cs="仿宋"/>
                <w:spacing w:val="-2"/>
                <w:sz w:val="18"/>
                <w:szCs w:val="18"/>
              </w:rPr>
              <w:t>1000≤Y＜30000</w:t>
            </w:r>
          </w:p>
        </w:tc>
        <w:tc>
          <w:tcPr>
            <w:tcW w:w="1439" w:type="dxa"/>
            <w:vAlign w:val="top"/>
          </w:tcPr>
          <w:p w14:paraId="019B395F">
            <w:pPr>
              <w:spacing w:before="71"/>
              <w:ind w:left="126"/>
              <w:rPr>
                <w:rFonts w:ascii="仿宋" w:hAnsi="仿宋" w:eastAsia="仿宋" w:cs="仿宋"/>
                <w:sz w:val="18"/>
                <w:szCs w:val="18"/>
              </w:rPr>
            </w:pPr>
            <w:r>
              <w:rPr>
                <w:rFonts w:ascii="仿宋" w:hAnsi="仿宋" w:eastAsia="仿宋" w:cs="仿宋"/>
                <w:spacing w:val="-2"/>
                <w:sz w:val="18"/>
                <w:szCs w:val="18"/>
              </w:rPr>
              <w:t>100≤Y＜1000</w:t>
            </w:r>
          </w:p>
        </w:tc>
        <w:tc>
          <w:tcPr>
            <w:tcW w:w="929" w:type="dxa"/>
            <w:vAlign w:val="top"/>
          </w:tcPr>
          <w:p w14:paraId="3D93BBE4">
            <w:pPr>
              <w:spacing w:before="71" w:line="241" w:lineRule="auto"/>
              <w:ind w:left="111"/>
              <w:rPr>
                <w:rFonts w:ascii="仿宋" w:hAnsi="仿宋" w:eastAsia="仿宋" w:cs="仿宋"/>
                <w:sz w:val="18"/>
                <w:szCs w:val="18"/>
              </w:rPr>
            </w:pPr>
            <w:r>
              <w:rPr>
                <w:rFonts w:ascii="仿宋" w:hAnsi="仿宋" w:eastAsia="仿宋" w:cs="仿宋"/>
                <w:spacing w:val="-1"/>
                <w:sz w:val="18"/>
                <w:szCs w:val="18"/>
              </w:rPr>
              <w:t>Y＜100</w:t>
            </w:r>
          </w:p>
        </w:tc>
      </w:tr>
      <w:tr w14:paraId="6A8AB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6EC65031">
            <w:pPr>
              <w:spacing w:line="331" w:lineRule="auto"/>
              <w:rPr>
                <w:rFonts w:ascii="Arial"/>
                <w:sz w:val="21"/>
              </w:rPr>
            </w:pPr>
          </w:p>
          <w:p w14:paraId="76CD9C3E">
            <w:pPr>
              <w:spacing w:before="59" w:line="222" w:lineRule="auto"/>
              <w:ind w:left="603"/>
              <w:rPr>
                <w:rFonts w:ascii="仿宋" w:hAnsi="仿宋" w:eastAsia="仿宋" w:cs="仿宋"/>
                <w:sz w:val="18"/>
                <w:szCs w:val="18"/>
              </w:rPr>
            </w:pPr>
            <w:r>
              <w:rPr>
                <w:rFonts w:ascii="仿宋" w:hAnsi="仿宋" w:eastAsia="仿宋" w:cs="仿宋"/>
                <w:b/>
                <w:bCs/>
                <w:spacing w:val="-10"/>
                <w:sz w:val="18"/>
                <w:szCs w:val="18"/>
              </w:rPr>
              <w:t>邮政业</w:t>
            </w:r>
          </w:p>
        </w:tc>
        <w:tc>
          <w:tcPr>
            <w:tcW w:w="1383" w:type="dxa"/>
            <w:vAlign w:val="top"/>
          </w:tcPr>
          <w:p w14:paraId="496E30F2">
            <w:pPr>
              <w:spacing w:before="7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0997547B">
            <w:pPr>
              <w:spacing w:before="70"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03311D3A">
            <w:pPr>
              <w:spacing w:before="71"/>
              <w:ind w:left="115"/>
              <w:rPr>
                <w:rFonts w:ascii="仿宋" w:hAnsi="仿宋" w:eastAsia="仿宋" w:cs="仿宋"/>
                <w:sz w:val="18"/>
                <w:szCs w:val="18"/>
              </w:rPr>
            </w:pPr>
            <w:r>
              <w:rPr>
                <w:rFonts w:ascii="仿宋" w:hAnsi="仿宋" w:eastAsia="仿宋" w:cs="仿宋"/>
                <w:spacing w:val="-1"/>
                <w:sz w:val="18"/>
                <w:szCs w:val="18"/>
              </w:rPr>
              <w:t>300≤X＜1000</w:t>
            </w:r>
          </w:p>
        </w:tc>
        <w:tc>
          <w:tcPr>
            <w:tcW w:w="1439" w:type="dxa"/>
            <w:vAlign w:val="top"/>
          </w:tcPr>
          <w:p w14:paraId="0270B879">
            <w:pPr>
              <w:spacing w:before="71"/>
              <w:ind w:left="115"/>
              <w:rPr>
                <w:rFonts w:ascii="仿宋" w:hAnsi="仿宋" w:eastAsia="仿宋" w:cs="仿宋"/>
                <w:sz w:val="18"/>
                <w:szCs w:val="18"/>
              </w:rPr>
            </w:pPr>
            <w:r>
              <w:rPr>
                <w:rFonts w:ascii="仿宋" w:hAnsi="仿宋" w:eastAsia="仿宋" w:cs="仿宋"/>
                <w:spacing w:val="-2"/>
                <w:sz w:val="18"/>
                <w:szCs w:val="18"/>
              </w:rPr>
              <w:t>20≤X＜300</w:t>
            </w:r>
          </w:p>
        </w:tc>
        <w:tc>
          <w:tcPr>
            <w:tcW w:w="929" w:type="dxa"/>
            <w:vAlign w:val="top"/>
          </w:tcPr>
          <w:p w14:paraId="7A3A3134">
            <w:pPr>
              <w:spacing w:before="71" w:line="241" w:lineRule="auto"/>
              <w:ind w:left="112"/>
              <w:rPr>
                <w:rFonts w:ascii="仿宋" w:hAnsi="仿宋" w:eastAsia="仿宋" w:cs="仿宋"/>
                <w:sz w:val="18"/>
                <w:szCs w:val="18"/>
              </w:rPr>
            </w:pPr>
            <w:r>
              <w:rPr>
                <w:rFonts w:ascii="仿宋" w:hAnsi="仿宋" w:eastAsia="仿宋" w:cs="仿宋"/>
                <w:spacing w:val="-2"/>
                <w:sz w:val="18"/>
                <w:szCs w:val="18"/>
              </w:rPr>
              <w:t>X＜20</w:t>
            </w:r>
          </w:p>
        </w:tc>
      </w:tr>
      <w:tr w14:paraId="165B6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7A8B55FE">
            <w:pPr>
              <w:rPr>
                <w:rFonts w:ascii="Arial"/>
                <w:sz w:val="21"/>
              </w:rPr>
            </w:pPr>
          </w:p>
        </w:tc>
        <w:tc>
          <w:tcPr>
            <w:tcW w:w="1383" w:type="dxa"/>
            <w:vAlign w:val="top"/>
          </w:tcPr>
          <w:p w14:paraId="227A1B2C">
            <w:pPr>
              <w:spacing w:before="7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25BFA042">
            <w:pPr>
              <w:spacing w:before="70"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3F4499FC">
            <w:pPr>
              <w:spacing w:before="70"/>
              <w:ind w:left="114"/>
              <w:rPr>
                <w:rFonts w:ascii="仿宋" w:hAnsi="仿宋" w:eastAsia="仿宋" w:cs="仿宋"/>
                <w:sz w:val="18"/>
                <w:szCs w:val="18"/>
              </w:rPr>
            </w:pPr>
            <w:r>
              <w:rPr>
                <w:rFonts w:ascii="仿宋" w:hAnsi="仿宋" w:eastAsia="仿宋" w:cs="仿宋"/>
                <w:spacing w:val="-1"/>
                <w:sz w:val="18"/>
                <w:szCs w:val="18"/>
              </w:rPr>
              <w:t>2000≤Y＜30000</w:t>
            </w:r>
          </w:p>
        </w:tc>
        <w:tc>
          <w:tcPr>
            <w:tcW w:w="1439" w:type="dxa"/>
            <w:vAlign w:val="top"/>
          </w:tcPr>
          <w:p w14:paraId="3982AC70">
            <w:pPr>
              <w:spacing w:before="70"/>
              <w:ind w:left="126"/>
              <w:rPr>
                <w:rFonts w:ascii="仿宋" w:hAnsi="仿宋" w:eastAsia="仿宋" w:cs="仿宋"/>
                <w:sz w:val="18"/>
                <w:szCs w:val="18"/>
              </w:rPr>
            </w:pPr>
            <w:r>
              <w:rPr>
                <w:rFonts w:ascii="仿宋" w:hAnsi="仿宋" w:eastAsia="仿宋" w:cs="仿宋"/>
                <w:spacing w:val="-2"/>
                <w:sz w:val="18"/>
                <w:szCs w:val="18"/>
              </w:rPr>
              <w:t>100≤Y＜2000</w:t>
            </w:r>
          </w:p>
        </w:tc>
        <w:tc>
          <w:tcPr>
            <w:tcW w:w="929" w:type="dxa"/>
            <w:vAlign w:val="top"/>
          </w:tcPr>
          <w:p w14:paraId="668EFFC5">
            <w:pPr>
              <w:spacing w:before="70" w:line="241" w:lineRule="auto"/>
              <w:ind w:left="111"/>
              <w:rPr>
                <w:rFonts w:ascii="仿宋" w:hAnsi="仿宋" w:eastAsia="仿宋" w:cs="仿宋"/>
                <w:sz w:val="18"/>
                <w:szCs w:val="18"/>
              </w:rPr>
            </w:pPr>
            <w:r>
              <w:rPr>
                <w:rFonts w:ascii="仿宋" w:hAnsi="仿宋" w:eastAsia="仿宋" w:cs="仿宋"/>
                <w:spacing w:val="-1"/>
                <w:sz w:val="18"/>
                <w:szCs w:val="18"/>
              </w:rPr>
              <w:t>Y＜100</w:t>
            </w:r>
          </w:p>
        </w:tc>
      </w:tr>
      <w:tr w14:paraId="6E740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1DC16D45">
            <w:pPr>
              <w:spacing w:line="333" w:lineRule="auto"/>
              <w:rPr>
                <w:rFonts w:ascii="Arial"/>
                <w:sz w:val="21"/>
              </w:rPr>
            </w:pPr>
          </w:p>
          <w:p w14:paraId="585326FA">
            <w:pPr>
              <w:spacing w:before="58" w:line="222" w:lineRule="auto"/>
              <w:ind w:left="589"/>
              <w:rPr>
                <w:rFonts w:ascii="仿宋" w:hAnsi="仿宋" w:eastAsia="仿宋" w:cs="仿宋"/>
                <w:sz w:val="18"/>
                <w:szCs w:val="18"/>
              </w:rPr>
            </w:pPr>
            <w:r>
              <w:rPr>
                <w:rFonts w:ascii="仿宋" w:hAnsi="仿宋" w:eastAsia="仿宋" w:cs="仿宋"/>
                <w:b/>
                <w:bCs/>
                <w:spacing w:val="-6"/>
                <w:sz w:val="18"/>
                <w:szCs w:val="18"/>
              </w:rPr>
              <w:t>住宿业</w:t>
            </w:r>
          </w:p>
        </w:tc>
        <w:tc>
          <w:tcPr>
            <w:tcW w:w="1383" w:type="dxa"/>
            <w:vAlign w:val="top"/>
          </w:tcPr>
          <w:p w14:paraId="0B5183EF">
            <w:pPr>
              <w:spacing w:before="70"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420AD9B6">
            <w:pPr>
              <w:spacing w:before="69"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3F72B1B8">
            <w:pPr>
              <w:spacing w:before="70"/>
              <w:ind w:left="125"/>
              <w:rPr>
                <w:rFonts w:ascii="仿宋" w:hAnsi="仿宋" w:eastAsia="仿宋" w:cs="仿宋"/>
                <w:sz w:val="18"/>
                <w:szCs w:val="18"/>
              </w:rPr>
            </w:pPr>
            <w:r>
              <w:rPr>
                <w:rFonts w:ascii="仿宋" w:hAnsi="仿宋" w:eastAsia="仿宋" w:cs="仿宋"/>
                <w:spacing w:val="-3"/>
                <w:sz w:val="18"/>
                <w:szCs w:val="18"/>
              </w:rPr>
              <w:t>100≤X＜300</w:t>
            </w:r>
          </w:p>
        </w:tc>
        <w:tc>
          <w:tcPr>
            <w:tcW w:w="1439" w:type="dxa"/>
            <w:vAlign w:val="top"/>
          </w:tcPr>
          <w:p w14:paraId="32ADD8B3">
            <w:pPr>
              <w:spacing w:before="70"/>
              <w:ind w:left="126"/>
              <w:rPr>
                <w:rFonts w:ascii="仿宋" w:hAnsi="仿宋" w:eastAsia="仿宋" w:cs="仿宋"/>
                <w:sz w:val="18"/>
                <w:szCs w:val="18"/>
              </w:rPr>
            </w:pPr>
            <w:r>
              <w:rPr>
                <w:rFonts w:ascii="仿宋" w:hAnsi="仿宋" w:eastAsia="仿宋" w:cs="仿宋"/>
                <w:spacing w:val="-3"/>
                <w:sz w:val="18"/>
                <w:szCs w:val="18"/>
              </w:rPr>
              <w:t>10≤X＜100</w:t>
            </w:r>
          </w:p>
        </w:tc>
        <w:tc>
          <w:tcPr>
            <w:tcW w:w="929" w:type="dxa"/>
            <w:vAlign w:val="top"/>
          </w:tcPr>
          <w:p w14:paraId="2446D95C">
            <w:pPr>
              <w:spacing w:before="70" w:line="241" w:lineRule="auto"/>
              <w:ind w:left="112"/>
              <w:rPr>
                <w:rFonts w:ascii="仿宋" w:hAnsi="仿宋" w:eastAsia="仿宋" w:cs="仿宋"/>
                <w:sz w:val="18"/>
                <w:szCs w:val="18"/>
              </w:rPr>
            </w:pPr>
            <w:r>
              <w:rPr>
                <w:rFonts w:ascii="仿宋" w:hAnsi="仿宋" w:eastAsia="仿宋" w:cs="仿宋"/>
                <w:spacing w:val="-2"/>
                <w:sz w:val="18"/>
                <w:szCs w:val="18"/>
              </w:rPr>
              <w:t>X＜10</w:t>
            </w:r>
          </w:p>
        </w:tc>
      </w:tr>
      <w:tr w14:paraId="2ED9F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653E0E93">
            <w:pPr>
              <w:rPr>
                <w:rFonts w:ascii="Arial"/>
                <w:sz w:val="21"/>
              </w:rPr>
            </w:pPr>
          </w:p>
        </w:tc>
        <w:tc>
          <w:tcPr>
            <w:tcW w:w="1383" w:type="dxa"/>
            <w:vAlign w:val="top"/>
          </w:tcPr>
          <w:p w14:paraId="274D2848">
            <w:pPr>
              <w:spacing w:before="72"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2C19F9BD">
            <w:pPr>
              <w:spacing w:before="72"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523E6C35">
            <w:pPr>
              <w:spacing w:before="72"/>
              <w:ind w:left="114"/>
              <w:rPr>
                <w:rFonts w:ascii="仿宋" w:hAnsi="仿宋" w:eastAsia="仿宋" w:cs="仿宋"/>
                <w:sz w:val="18"/>
                <w:szCs w:val="18"/>
              </w:rPr>
            </w:pPr>
            <w:r>
              <w:rPr>
                <w:rFonts w:ascii="仿宋" w:hAnsi="仿宋" w:eastAsia="仿宋" w:cs="仿宋"/>
                <w:spacing w:val="-1"/>
                <w:sz w:val="18"/>
                <w:szCs w:val="18"/>
              </w:rPr>
              <w:t>2000≤Y＜10000</w:t>
            </w:r>
          </w:p>
        </w:tc>
        <w:tc>
          <w:tcPr>
            <w:tcW w:w="1439" w:type="dxa"/>
            <w:vAlign w:val="top"/>
          </w:tcPr>
          <w:p w14:paraId="4735E665">
            <w:pPr>
              <w:spacing w:before="72"/>
              <w:ind w:left="126"/>
              <w:rPr>
                <w:rFonts w:ascii="仿宋" w:hAnsi="仿宋" w:eastAsia="仿宋" w:cs="仿宋"/>
                <w:sz w:val="18"/>
                <w:szCs w:val="18"/>
              </w:rPr>
            </w:pPr>
            <w:r>
              <w:rPr>
                <w:rFonts w:ascii="仿宋" w:hAnsi="仿宋" w:eastAsia="仿宋" w:cs="仿宋"/>
                <w:spacing w:val="-2"/>
                <w:sz w:val="18"/>
                <w:szCs w:val="18"/>
              </w:rPr>
              <w:t>100≤Y＜2000</w:t>
            </w:r>
          </w:p>
        </w:tc>
        <w:tc>
          <w:tcPr>
            <w:tcW w:w="929" w:type="dxa"/>
            <w:vAlign w:val="top"/>
          </w:tcPr>
          <w:p w14:paraId="394B26B5">
            <w:pPr>
              <w:spacing w:before="72" w:line="241" w:lineRule="auto"/>
              <w:ind w:left="111"/>
              <w:rPr>
                <w:rFonts w:ascii="仿宋" w:hAnsi="仿宋" w:eastAsia="仿宋" w:cs="仿宋"/>
                <w:sz w:val="18"/>
                <w:szCs w:val="18"/>
              </w:rPr>
            </w:pPr>
            <w:r>
              <w:rPr>
                <w:rFonts w:ascii="仿宋" w:hAnsi="仿宋" w:eastAsia="仿宋" w:cs="仿宋"/>
                <w:spacing w:val="-1"/>
                <w:sz w:val="18"/>
                <w:szCs w:val="18"/>
              </w:rPr>
              <w:t>Y＜100</w:t>
            </w:r>
          </w:p>
        </w:tc>
      </w:tr>
      <w:tr w14:paraId="6509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4EA7018D">
            <w:pPr>
              <w:spacing w:line="332" w:lineRule="auto"/>
              <w:rPr>
                <w:rFonts w:ascii="Arial"/>
                <w:sz w:val="21"/>
              </w:rPr>
            </w:pPr>
          </w:p>
          <w:p w14:paraId="2CE6A7E5">
            <w:pPr>
              <w:spacing w:before="59" w:line="223" w:lineRule="auto"/>
              <w:ind w:left="592"/>
              <w:rPr>
                <w:rFonts w:ascii="仿宋" w:hAnsi="仿宋" w:eastAsia="仿宋" w:cs="仿宋"/>
                <w:sz w:val="18"/>
                <w:szCs w:val="18"/>
              </w:rPr>
            </w:pPr>
            <w:r>
              <w:rPr>
                <w:rFonts w:ascii="仿宋" w:hAnsi="仿宋" w:eastAsia="仿宋" w:cs="仿宋"/>
                <w:b/>
                <w:bCs/>
                <w:spacing w:val="-7"/>
                <w:sz w:val="18"/>
                <w:szCs w:val="18"/>
              </w:rPr>
              <w:t>餐饮业</w:t>
            </w:r>
          </w:p>
        </w:tc>
        <w:tc>
          <w:tcPr>
            <w:tcW w:w="1383" w:type="dxa"/>
            <w:vAlign w:val="top"/>
          </w:tcPr>
          <w:p w14:paraId="1A1937E7">
            <w:pPr>
              <w:spacing w:before="7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57CB8810">
            <w:pPr>
              <w:spacing w:before="71"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62E7D841">
            <w:pPr>
              <w:spacing w:before="72"/>
              <w:ind w:left="125"/>
              <w:rPr>
                <w:rFonts w:ascii="仿宋" w:hAnsi="仿宋" w:eastAsia="仿宋" w:cs="仿宋"/>
                <w:sz w:val="18"/>
                <w:szCs w:val="18"/>
              </w:rPr>
            </w:pPr>
            <w:r>
              <w:rPr>
                <w:rFonts w:ascii="仿宋" w:hAnsi="仿宋" w:eastAsia="仿宋" w:cs="仿宋"/>
                <w:spacing w:val="-3"/>
                <w:sz w:val="18"/>
                <w:szCs w:val="18"/>
              </w:rPr>
              <w:t>100≤X＜300</w:t>
            </w:r>
          </w:p>
        </w:tc>
        <w:tc>
          <w:tcPr>
            <w:tcW w:w="1439" w:type="dxa"/>
            <w:vAlign w:val="top"/>
          </w:tcPr>
          <w:p w14:paraId="724FEDE1">
            <w:pPr>
              <w:spacing w:before="72"/>
              <w:ind w:left="126"/>
              <w:rPr>
                <w:rFonts w:ascii="仿宋" w:hAnsi="仿宋" w:eastAsia="仿宋" w:cs="仿宋"/>
                <w:sz w:val="18"/>
                <w:szCs w:val="18"/>
              </w:rPr>
            </w:pPr>
            <w:r>
              <w:rPr>
                <w:rFonts w:ascii="仿宋" w:hAnsi="仿宋" w:eastAsia="仿宋" w:cs="仿宋"/>
                <w:spacing w:val="-3"/>
                <w:sz w:val="18"/>
                <w:szCs w:val="18"/>
              </w:rPr>
              <w:t>10≤X＜100</w:t>
            </w:r>
          </w:p>
        </w:tc>
        <w:tc>
          <w:tcPr>
            <w:tcW w:w="929" w:type="dxa"/>
            <w:vAlign w:val="top"/>
          </w:tcPr>
          <w:p w14:paraId="753B4412">
            <w:pPr>
              <w:spacing w:before="71" w:line="241" w:lineRule="auto"/>
              <w:ind w:left="112"/>
              <w:rPr>
                <w:rFonts w:ascii="仿宋" w:hAnsi="仿宋" w:eastAsia="仿宋" w:cs="仿宋"/>
                <w:sz w:val="18"/>
                <w:szCs w:val="18"/>
              </w:rPr>
            </w:pPr>
            <w:r>
              <w:rPr>
                <w:rFonts w:ascii="仿宋" w:hAnsi="仿宋" w:eastAsia="仿宋" w:cs="仿宋"/>
                <w:spacing w:val="-2"/>
                <w:sz w:val="18"/>
                <w:szCs w:val="18"/>
              </w:rPr>
              <w:t>X＜10</w:t>
            </w:r>
          </w:p>
        </w:tc>
      </w:tr>
      <w:tr w14:paraId="70E98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19385FD7">
            <w:pPr>
              <w:rPr>
                <w:rFonts w:ascii="Arial"/>
                <w:sz w:val="21"/>
              </w:rPr>
            </w:pPr>
          </w:p>
        </w:tc>
        <w:tc>
          <w:tcPr>
            <w:tcW w:w="1383" w:type="dxa"/>
            <w:vAlign w:val="top"/>
          </w:tcPr>
          <w:p w14:paraId="2CF1A255">
            <w:pPr>
              <w:spacing w:before="71"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6619764F">
            <w:pPr>
              <w:spacing w:before="71"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136635AE">
            <w:pPr>
              <w:spacing w:before="71"/>
              <w:ind w:left="114"/>
              <w:rPr>
                <w:rFonts w:ascii="仿宋" w:hAnsi="仿宋" w:eastAsia="仿宋" w:cs="仿宋"/>
                <w:sz w:val="18"/>
                <w:szCs w:val="18"/>
              </w:rPr>
            </w:pPr>
            <w:r>
              <w:rPr>
                <w:rFonts w:ascii="仿宋" w:hAnsi="仿宋" w:eastAsia="仿宋" w:cs="仿宋"/>
                <w:spacing w:val="-1"/>
                <w:sz w:val="18"/>
                <w:szCs w:val="18"/>
              </w:rPr>
              <w:t>2000≤Y＜10000</w:t>
            </w:r>
          </w:p>
        </w:tc>
        <w:tc>
          <w:tcPr>
            <w:tcW w:w="1439" w:type="dxa"/>
            <w:vAlign w:val="top"/>
          </w:tcPr>
          <w:p w14:paraId="7769B323">
            <w:pPr>
              <w:spacing w:before="71"/>
              <w:ind w:left="126"/>
              <w:rPr>
                <w:rFonts w:ascii="仿宋" w:hAnsi="仿宋" w:eastAsia="仿宋" w:cs="仿宋"/>
                <w:sz w:val="18"/>
                <w:szCs w:val="18"/>
              </w:rPr>
            </w:pPr>
            <w:r>
              <w:rPr>
                <w:rFonts w:ascii="仿宋" w:hAnsi="仿宋" w:eastAsia="仿宋" w:cs="仿宋"/>
                <w:spacing w:val="-2"/>
                <w:sz w:val="18"/>
                <w:szCs w:val="18"/>
              </w:rPr>
              <w:t>100≤Y＜2000</w:t>
            </w:r>
          </w:p>
        </w:tc>
        <w:tc>
          <w:tcPr>
            <w:tcW w:w="929" w:type="dxa"/>
            <w:vAlign w:val="top"/>
          </w:tcPr>
          <w:p w14:paraId="522066EF">
            <w:pPr>
              <w:spacing w:before="71" w:line="241" w:lineRule="auto"/>
              <w:ind w:left="111"/>
              <w:rPr>
                <w:rFonts w:ascii="仿宋" w:hAnsi="仿宋" w:eastAsia="仿宋" w:cs="仿宋"/>
                <w:sz w:val="18"/>
                <w:szCs w:val="18"/>
              </w:rPr>
            </w:pPr>
            <w:r>
              <w:rPr>
                <w:rFonts w:ascii="仿宋" w:hAnsi="仿宋" w:eastAsia="仿宋" w:cs="仿宋"/>
                <w:spacing w:val="-1"/>
                <w:sz w:val="18"/>
                <w:szCs w:val="18"/>
              </w:rPr>
              <w:t>Y＜100</w:t>
            </w:r>
          </w:p>
        </w:tc>
      </w:tr>
      <w:tr w14:paraId="409B9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40EDD89A">
            <w:pPr>
              <w:spacing w:line="331" w:lineRule="auto"/>
              <w:rPr>
                <w:rFonts w:ascii="Arial"/>
                <w:sz w:val="21"/>
              </w:rPr>
            </w:pPr>
          </w:p>
          <w:p w14:paraId="4F92154B">
            <w:pPr>
              <w:spacing w:before="59" w:line="222" w:lineRule="auto"/>
              <w:ind w:left="409"/>
              <w:rPr>
                <w:rFonts w:ascii="仿宋" w:hAnsi="仿宋" w:eastAsia="仿宋" w:cs="仿宋"/>
                <w:sz w:val="18"/>
                <w:szCs w:val="18"/>
              </w:rPr>
            </w:pPr>
            <w:r>
              <w:rPr>
                <w:rFonts w:ascii="仿宋" w:hAnsi="仿宋" w:eastAsia="仿宋" w:cs="仿宋"/>
                <w:b/>
                <w:bCs/>
                <w:spacing w:val="-4"/>
                <w:sz w:val="18"/>
                <w:szCs w:val="18"/>
              </w:rPr>
              <w:t>信息传输业</w:t>
            </w:r>
          </w:p>
        </w:tc>
        <w:tc>
          <w:tcPr>
            <w:tcW w:w="1383" w:type="dxa"/>
            <w:vAlign w:val="top"/>
          </w:tcPr>
          <w:p w14:paraId="558D35AE">
            <w:pPr>
              <w:spacing w:before="7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06C6274E">
            <w:pPr>
              <w:spacing w:before="70"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5A1F6D6F">
            <w:pPr>
              <w:spacing w:before="71"/>
              <w:ind w:left="125"/>
              <w:rPr>
                <w:rFonts w:ascii="仿宋" w:hAnsi="仿宋" w:eastAsia="仿宋" w:cs="仿宋"/>
                <w:sz w:val="18"/>
                <w:szCs w:val="18"/>
              </w:rPr>
            </w:pPr>
            <w:r>
              <w:rPr>
                <w:rFonts w:ascii="仿宋" w:hAnsi="仿宋" w:eastAsia="仿宋" w:cs="仿宋"/>
                <w:spacing w:val="-2"/>
                <w:sz w:val="18"/>
                <w:szCs w:val="18"/>
              </w:rPr>
              <w:t>100≤X＜2000</w:t>
            </w:r>
          </w:p>
        </w:tc>
        <w:tc>
          <w:tcPr>
            <w:tcW w:w="1439" w:type="dxa"/>
            <w:vAlign w:val="top"/>
          </w:tcPr>
          <w:p w14:paraId="5B7368DA">
            <w:pPr>
              <w:spacing w:before="71"/>
              <w:ind w:left="126"/>
              <w:rPr>
                <w:rFonts w:ascii="仿宋" w:hAnsi="仿宋" w:eastAsia="仿宋" w:cs="仿宋"/>
                <w:sz w:val="18"/>
                <w:szCs w:val="18"/>
              </w:rPr>
            </w:pPr>
            <w:r>
              <w:rPr>
                <w:rFonts w:ascii="仿宋" w:hAnsi="仿宋" w:eastAsia="仿宋" w:cs="仿宋"/>
                <w:spacing w:val="-3"/>
                <w:sz w:val="18"/>
                <w:szCs w:val="18"/>
              </w:rPr>
              <w:t>10≤X＜100</w:t>
            </w:r>
          </w:p>
        </w:tc>
        <w:tc>
          <w:tcPr>
            <w:tcW w:w="929" w:type="dxa"/>
            <w:vAlign w:val="top"/>
          </w:tcPr>
          <w:p w14:paraId="7340E429">
            <w:pPr>
              <w:spacing w:before="71" w:line="241" w:lineRule="auto"/>
              <w:ind w:left="112"/>
              <w:rPr>
                <w:rFonts w:ascii="仿宋" w:hAnsi="仿宋" w:eastAsia="仿宋" w:cs="仿宋"/>
                <w:sz w:val="18"/>
                <w:szCs w:val="18"/>
              </w:rPr>
            </w:pPr>
            <w:r>
              <w:rPr>
                <w:rFonts w:ascii="仿宋" w:hAnsi="仿宋" w:eastAsia="仿宋" w:cs="仿宋"/>
                <w:spacing w:val="-2"/>
                <w:sz w:val="18"/>
                <w:szCs w:val="18"/>
              </w:rPr>
              <w:t>X＜10</w:t>
            </w:r>
          </w:p>
        </w:tc>
      </w:tr>
      <w:tr w14:paraId="7B6D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687A2539">
            <w:pPr>
              <w:rPr>
                <w:rFonts w:ascii="Arial"/>
                <w:sz w:val="21"/>
              </w:rPr>
            </w:pPr>
          </w:p>
        </w:tc>
        <w:tc>
          <w:tcPr>
            <w:tcW w:w="1383" w:type="dxa"/>
            <w:vAlign w:val="top"/>
          </w:tcPr>
          <w:p w14:paraId="342BE2CF">
            <w:pPr>
              <w:spacing w:before="7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5E3E7F2E">
            <w:pPr>
              <w:spacing w:before="70"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6A5AFAC9">
            <w:pPr>
              <w:spacing w:before="70"/>
              <w:ind w:left="125"/>
              <w:rPr>
                <w:rFonts w:ascii="仿宋" w:hAnsi="仿宋" w:eastAsia="仿宋" w:cs="仿宋"/>
                <w:sz w:val="18"/>
                <w:szCs w:val="18"/>
              </w:rPr>
            </w:pPr>
            <w:r>
              <w:rPr>
                <w:rFonts w:ascii="仿宋" w:hAnsi="仿宋" w:eastAsia="仿宋" w:cs="仿宋"/>
                <w:spacing w:val="-2"/>
                <w:sz w:val="18"/>
                <w:szCs w:val="18"/>
              </w:rPr>
              <w:t>1000≤Y＜100000</w:t>
            </w:r>
          </w:p>
        </w:tc>
        <w:tc>
          <w:tcPr>
            <w:tcW w:w="1439" w:type="dxa"/>
            <w:vAlign w:val="top"/>
          </w:tcPr>
          <w:p w14:paraId="3701DEBD">
            <w:pPr>
              <w:spacing w:before="70"/>
              <w:ind w:left="126"/>
              <w:rPr>
                <w:rFonts w:ascii="仿宋" w:hAnsi="仿宋" w:eastAsia="仿宋" w:cs="仿宋"/>
                <w:sz w:val="18"/>
                <w:szCs w:val="18"/>
              </w:rPr>
            </w:pPr>
            <w:r>
              <w:rPr>
                <w:rFonts w:ascii="仿宋" w:hAnsi="仿宋" w:eastAsia="仿宋" w:cs="仿宋"/>
                <w:spacing w:val="-2"/>
                <w:sz w:val="18"/>
                <w:szCs w:val="18"/>
              </w:rPr>
              <w:t>100≤Y＜1000</w:t>
            </w:r>
          </w:p>
        </w:tc>
        <w:tc>
          <w:tcPr>
            <w:tcW w:w="929" w:type="dxa"/>
            <w:vAlign w:val="top"/>
          </w:tcPr>
          <w:p w14:paraId="660F1D26">
            <w:pPr>
              <w:spacing w:before="70" w:line="241" w:lineRule="auto"/>
              <w:ind w:left="111"/>
              <w:rPr>
                <w:rFonts w:ascii="仿宋" w:hAnsi="仿宋" w:eastAsia="仿宋" w:cs="仿宋"/>
                <w:sz w:val="18"/>
                <w:szCs w:val="18"/>
              </w:rPr>
            </w:pPr>
            <w:r>
              <w:rPr>
                <w:rFonts w:ascii="仿宋" w:hAnsi="仿宋" w:eastAsia="仿宋" w:cs="仿宋"/>
                <w:spacing w:val="-1"/>
                <w:sz w:val="18"/>
                <w:szCs w:val="18"/>
              </w:rPr>
              <w:t>Y＜100</w:t>
            </w:r>
          </w:p>
        </w:tc>
      </w:tr>
      <w:tr w14:paraId="0FC59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085D4BEF">
            <w:pPr>
              <w:spacing w:before="83" w:line="280" w:lineRule="auto"/>
              <w:ind w:left="685" w:right="128" w:hanging="546"/>
              <w:rPr>
                <w:rFonts w:ascii="仿宋" w:hAnsi="仿宋" w:eastAsia="仿宋" w:cs="仿宋"/>
                <w:sz w:val="18"/>
                <w:szCs w:val="18"/>
              </w:rPr>
            </w:pPr>
            <w:r>
              <w:rPr>
                <w:rFonts w:ascii="仿宋" w:hAnsi="仿宋" w:eastAsia="仿宋" w:cs="仿宋"/>
                <w:b/>
                <w:bCs/>
                <w:spacing w:val="-3"/>
                <w:sz w:val="18"/>
                <w:szCs w:val="18"/>
              </w:rPr>
              <w:t>软件和信息技术服</w:t>
            </w:r>
            <w:r>
              <w:rPr>
                <w:rFonts w:ascii="仿宋" w:hAnsi="仿宋" w:eastAsia="仿宋" w:cs="仿宋"/>
                <w:b/>
                <w:bCs/>
                <w:spacing w:val="-11"/>
                <w:sz w:val="18"/>
                <w:szCs w:val="18"/>
              </w:rPr>
              <w:t>务业</w:t>
            </w:r>
          </w:p>
        </w:tc>
        <w:tc>
          <w:tcPr>
            <w:tcW w:w="1383" w:type="dxa"/>
            <w:vAlign w:val="top"/>
          </w:tcPr>
          <w:p w14:paraId="4F61B934">
            <w:pPr>
              <w:spacing w:before="70"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017A9738">
            <w:pPr>
              <w:spacing w:before="69"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79B0C574">
            <w:pPr>
              <w:spacing w:before="70"/>
              <w:ind w:left="125"/>
              <w:rPr>
                <w:rFonts w:ascii="仿宋" w:hAnsi="仿宋" w:eastAsia="仿宋" w:cs="仿宋"/>
                <w:sz w:val="18"/>
                <w:szCs w:val="18"/>
              </w:rPr>
            </w:pPr>
            <w:r>
              <w:rPr>
                <w:rFonts w:ascii="仿宋" w:hAnsi="仿宋" w:eastAsia="仿宋" w:cs="仿宋"/>
                <w:spacing w:val="-3"/>
                <w:sz w:val="18"/>
                <w:szCs w:val="18"/>
              </w:rPr>
              <w:t>100≤X＜300</w:t>
            </w:r>
          </w:p>
        </w:tc>
        <w:tc>
          <w:tcPr>
            <w:tcW w:w="1439" w:type="dxa"/>
            <w:vAlign w:val="top"/>
          </w:tcPr>
          <w:p w14:paraId="7E22511B">
            <w:pPr>
              <w:spacing w:before="70"/>
              <w:ind w:left="126"/>
              <w:rPr>
                <w:rFonts w:ascii="仿宋" w:hAnsi="仿宋" w:eastAsia="仿宋" w:cs="仿宋"/>
                <w:sz w:val="18"/>
                <w:szCs w:val="18"/>
              </w:rPr>
            </w:pPr>
            <w:r>
              <w:rPr>
                <w:rFonts w:ascii="仿宋" w:hAnsi="仿宋" w:eastAsia="仿宋" w:cs="仿宋"/>
                <w:spacing w:val="-3"/>
                <w:sz w:val="18"/>
                <w:szCs w:val="18"/>
              </w:rPr>
              <w:t>10≤X＜100</w:t>
            </w:r>
          </w:p>
        </w:tc>
        <w:tc>
          <w:tcPr>
            <w:tcW w:w="929" w:type="dxa"/>
            <w:vAlign w:val="top"/>
          </w:tcPr>
          <w:p w14:paraId="7576A5E8">
            <w:pPr>
              <w:spacing w:before="70" w:line="241" w:lineRule="auto"/>
              <w:ind w:left="112"/>
              <w:rPr>
                <w:rFonts w:ascii="仿宋" w:hAnsi="仿宋" w:eastAsia="仿宋" w:cs="仿宋"/>
                <w:sz w:val="18"/>
                <w:szCs w:val="18"/>
              </w:rPr>
            </w:pPr>
            <w:r>
              <w:rPr>
                <w:rFonts w:ascii="仿宋" w:hAnsi="仿宋" w:eastAsia="仿宋" w:cs="仿宋"/>
                <w:spacing w:val="-2"/>
                <w:sz w:val="18"/>
                <w:szCs w:val="18"/>
              </w:rPr>
              <w:t>X＜10</w:t>
            </w:r>
          </w:p>
        </w:tc>
      </w:tr>
      <w:tr w14:paraId="0A4A3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5A90EF5B">
            <w:pPr>
              <w:rPr>
                <w:rFonts w:ascii="Arial"/>
                <w:sz w:val="21"/>
              </w:rPr>
            </w:pPr>
          </w:p>
        </w:tc>
        <w:tc>
          <w:tcPr>
            <w:tcW w:w="1383" w:type="dxa"/>
            <w:vAlign w:val="top"/>
          </w:tcPr>
          <w:p w14:paraId="4C4ECC4D">
            <w:pPr>
              <w:spacing w:before="72"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752C71C2">
            <w:pPr>
              <w:spacing w:before="72"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5BB94270">
            <w:pPr>
              <w:spacing w:before="72"/>
              <w:ind w:left="125"/>
              <w:rPr>
                <w:rFonts w:ascii="仿宋" w:hAnsi="仿宋" w:eastAsia="仿宋" w:cs="仿宋"/>
                <w:sz w:val="18"/>
                <w:szCs w:val="18"/>
              </w:rPr>
            </w:pPr>
            <w:r>
              <w:rPr>
                <w:rFonts w:ascii="仿宋" w:hAnsi="仿宋" w:eastAsia="仿宋" w:cs="仿宋"/>
                <w:spacing w:val="-2"/>
                <w:sz w:val="18"/>
                <w:szCs w:val="18"/>
              </w:rPr>
              <w:t>1000≤Y＜10000</w:t>
            </w:r>
          </w:p>
        </w:tc>
        <w:tc>
          <w:tcPr>
            <w:tcW w:w="1439" w:type="dxa"/>
            <w:vAlign w:val="top"/>
          </w:tcPr>
          <w:p w14:paraId="5E57FEB7">
            <w:pPr>
              <w:spacing w:before="72"/>
              <w:ind w:left="116"/>
              <w:rPr>
                <w:rFonts w:ascii="仿宋" w:hAnsi="仿宋" w:eastAsia="仿宋" w:cs="仿宋"/>
                <w:sz w:val="18"/>
                <w:szCs w:val="18"/>
              </w:rPr>
            </w:pPr>
            <w:r>
              <w:rPr>
                <w:rFonts w:ascii="仿宋" w:hAnsi="仿宋" w:eastAsia="仿宋" w:cs="仿宋"/>
                <w:spacing w:val="-2"/>
                <w:sz w:val="18"/>
                <w:szCs w:val="18"/>
              </w:rPr>
              <w:t>50≤Y＜1000</w:t>
            </w:r>
          </w:p>
        </w:tc>
        <w:tc>
          <w:tcPr>
            <w:tcW w:w="929" w:type="dxa"/>
            <w:vAlign w:val="top"/>
          </w:tcPr>
          <w:p w14:paraId="37C42C8A">
            <w:pPr>
              <w:spacing w:before="72" w:line="241" w:lineRule="auto"/>
              <w:ind w:left="111"/>
              <w:rPr>
                <w:rFonts w:ascii="仿宋" w:hAnsi="仿宋" w:eastAsia="仿宋" w:cs="仿宋"/>
                <w:sz w:val="18"/>
                <w:szCs w:val="18"/>
              </w:rPr>
            </w:pPr>
            <w:r>
              <w:rPr>
                <w:rFonts w:ascii="仿宋" w:hAnsi="仿宋" w:eastAsia="仿宋" w:cs="仿宋"/>
                <w:spacing w:val="-1"/>
                <w:sz w:val="18"/>
                <w:szCs w:val="18"/>
              </w:rPr>
              <w:t>Y＜50</w:t>
            </w:r>
          </w:p>
        </w:tc>
      </w:tr>
      <w:tr w14:paraId="4EFA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0E023332">
            <w:pPr>
              <w:spacing w:line="333" w:lineRule="auto"/>
              <w:rPr>
                <w:rFonts w:ascii="Arial"/>
                <w:sz w:val="21"/>
              </w:rPr>
            </w:pPr>
          </w:p>
          <w:p w14:paraId="70863BD9">
            <w:pPr>
              <w:spacing w:before="58" w:line="222" w:lineRule="auto"/>
              <w:ind w:left="233"/>
              <w:rPr>
                <w:rFonts w:ascii="仿宋" w:hAnsi="仿宋" w:eastAsia="仿宋" w:cs="仿宋"/>
                <w:sz w:val="18"/>
                <w:szCs w:val="18"/>
              </w:rPr>
            </w:pPr>
            <w:r>
              <w:rPr>
                <w:rFonts w:ascii="仿宋" w:hAnsi="仿宋" w:eastAsia="仿宋" w:cs="仿宋"/>
                <w:b/>
                <w:bCs/>
                <w:spacing w:val="-4"/>
                <w:sz w:val="18"/>
                <w:szCs w:val="18"/>
              </w:rPr>
              <w:t>房地产开发经营</w:t>
            </w:r>
          </w:p>
        </w:tc>
        <w:tc>
          <w:tcPr>
            <w:tcW w:w="1383" w:type="dxa"/>
            <w:vAlign w:val="top"/>
          </w:tcPr>
          <w:p w14:paraId="6541E189">
            <w:pPr>
              <w:spacing w:before="71"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56D29AA5">
            <w:pPr>
              <w:spacing w:before="71"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2D3110AC">
            <w:pPr>
              <w:spacing w:before="72"/>
              <w:ind w:left="125"/>
              <w:rPr>
                <w:rFonts w:ascii="仿宋" w:hAnsi="仿宋" w:eastAsia="仿宋" w:cs="仿宋"/>
                <w:sz w:val="18"/>
                <w:szCs w:val="18"/>
              </w:rPr>
            </w:pPr>
            <w:r>
              <w:rPr>
                <w:rFonts w:ascii="仿宋" w:hAnsi="仿宋" w:eastAsia="仿宋" w:cs="仿宋"/>
                <w:spacing w:val="-2"/>
                <w:sz w:val="18"/>
                <w:szCs w:val="18"/>
              </w:rPr>
              <w:t>1000≤Y＜200000</w:t>
            </w:r>
          </w:p>
        </w:tc>
        <w:tc>
          <w:tcPr>
            <w:tcW w:w="1439" w:type="dxa"/>
            <w:vAlign w:val="top"/>
          </w:tcPr>
          <w:p w14:paraId="470CFF6B">
            <w:pPr>
              <w:spacing w:before="72"/>
              <w:ind w:left="126"/>
              <w:rPr>
                <w:rFonts w:ascii="仿宋" w:hAnsi="仿宋" w:eastAsia="仿宋" w:cs="仿宋"/>
                <w:sz w:val="18"/>
                <w:szCs w:val="18"/>
              </w:rPr>
            </w:pPr>
            <w:r>
              <w:rPr>
                <w:rFonts w:ascii="仿宋" w:hAnsi="仿宋" w:eastAsia="仿宋" w:cs="仿宋"/>
                <w:spacing w:val="-2"/>
                <w:sz w:val="18"/>
                <w:szCs w:val="18"/>
              </w:rPr>
              <w:t>100≤X＜1000</w:t>
            </w:r>
          </w:p>
        </w:tc>
        <w:tc>
          <w:tcPr>
            <w:tcW w:w="929" w:type="dxa"/>
            <w:vAlign w:val="top"/>
          </w:tcPr>
          <w:p w14:paraId="11355C45">
            <w:pPr>
              <w:spacing w:before="71" w:line="241" w:lineRule="auto"/>
              <w:ind w:left="112"/>
              <w:rPr>
                <w:rFonts w:ascii="仿宋" w:hAnsi="仿宋" w:eastAsia="仿宋" w:cs="仿宋"/>
                <w:sz w:val="18"/>
                <w:szCs w:val="18"/>
              </w:rPr>
            </w:pPr>
            <w:r>
              <w:rPr>
                <w:rFonts w:ascii="仿宋" w:hAnsi="仿宋" w:eastAsia="仿宋" w:cs="仿宋"/>
                <w:spacing w:val="-1"/>
                <w:sz w:val="18"/>
                <w:szCs w:val="18"/>
              </w:rPr>
              <w:t>X＜100</w:t>
            </w:r>
          </w:p>
        </w:tc>
      </w:tr>
      <w:tr w14:paraId="35E44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6A638FED">
            <w:pPr>
              <w:rPr>
                <w:rFonts w:ascii="Arial"/>
                <w:sz w:val="21"/>
              </w:rPr>
            </w:pPr>
          </w:p>
        </w:tc>
        <w:tc>
          <w:tcPr>
            <w:tcW w:w="1383" w:type="dxa"/>
            <w:vAlign w:val="top"/>
          </w:tcPr>
          <w:p w14:paraId="2124639C">
            <w:pPr>
              <w:spacing w:before="71" w:line="223" w:lineRule="auto"/>
              <w:ind w:left="125"/>
              <w:rPr>
                <w:rFonts w:ascii="仿宋" w:hAnsi="仿宋" w:eastAsia="仿宋" w:cs="仿宋"/>
                <w:sz w:val="18"/>
                <w:szCs w:val="18"/>
              </w:rPr>
            </w:pPr>
            <w:r>
              <w:rPr>
                <w:rFonts w:ascii="仿宋" w:hAnsi="仿宋" w:eastAsia="仿宋" w:cs="仿宋"/>
                <w:spacing w:val="-4"/>
                <w:sz w:val="18"/>
                <w:szCs w:val="18"/>
              </w:rPr>
              <w:t>资产总额（Z）</w:t>
            </w:r>
          </w:p>
        </w:tc>
        <w:tc>
          <w:tcPr>
            <w:tcW w:w="912" w:type="dxa"/>
            <w:vAlign w:val="top"/>
          </w:tcPr>
          <w:p w14:paraId="3B55C616">
            <w:pPr>
              <w:spacing w:before="71"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3A24421E">
            <w:pPr>
              <w:spacing w:before="71"/>
              <w:ind w:left="115"/>
              <w:rPr>
                <w:rFonts w:ascii="仿宋" w:hAnsi="仿宋" w:eastAsia="仿宋" w:cs="仿宋"/>
                <w:sz w:val="18"/>
                <w:szCs w:val="18"/>
              </w:rPr>
            </w:pPr>
            <w:r>
              <w:rPr>
                <w:rFonts w:ascii="仿宋" w:hAnsi="仿宋" w:eastAsia="仿宋" w:cs="仿宋"/>
                <w:spacing w:val="-1"/>
                <w:sz w:val="18"/>
                <w:szCs w:val="18"/>
              </w:rPr>
              <w:t>5000≤Z＜10000</w:t>
            </w:r>
          </w:p>
        </w:tc>
        <w:tc>
          <w:tcPr>
            <w:tcW w:w="1439" w:type="dxa"/>
            <w:vAlign w:val="top"/>
          </w:tcPr>
          <w:p w14:paraId="3036BF9E">
            <w:pPr>
              <w:spacing w:before="71"/>
              <w:ind w:left="115"/>
              <w:rPr>
                <w:rFonts w:ascii="仿宋" w:hAnsi="仿宋" w:eastAsia="仿宋" w:cs="仿宋"/>
                <w:sz w:val="18"/>
                <w:szCs w:val="18"/>
              </w:rPr>
            </w:pPr>
            <w:r>
              <w:rPr>
                <w:rFonts w:ascii="仿宋" w:hAnsi="仿宋" w:eastAsia="仿宋" w:cs="仿宋"/>
                <w:spacing w:val="-1"/>
                <w:sz w:val="18"/>
                <w:szCs w:val="18"/>
              </w:rPr>
              <w:t>2000≤Y＜5000</w:t>
            </w:r>
          </w:p>
        </w:tc>
        <w:tc>
          <w:tcPr>
            <w:tcW w:w="929" w:type="dxa"/>
            <w:vAlign w:val="top"/>
          </w:tcPr>
          <w:p w14:paraId="2CB80D9C">
            <w:pPr>
              <w:spacing w:before="71" w:line="241" w:lineRule="auto"/>
              <w:ind w:left="111"/>
              <w:rPr>
                <w:rFonts w:ascii="仿宋" w:hAnsi="仿宋" w:eastAsia="仿宋" w:cs="仿宋"/>
                <w:sz w:val="18"/>
                <w:szCs w:val="18"/>
              </w:rPr>
            </w:pPr>
            <w:r>
              <w:rPr>
                <w:rFonts w:ascii="仿宋" w:hAnsi="仿宋" w:eastAsia="仿宋" w:cs="仿宋"/>
                <w:spacing w:val="-1"/>
                <w:sz w:val="18"/>
                <w:szCs w:val="18"/>
              </w:rPr>
              <w:t>Y＜2000</w:t>
            </w:r>
          </w:p>
        </w:tc>
      </w:tr>
      <w:tr w14:paraId="159A8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038A16A9">
            <w:pPr>
              <w:spacing w:line="331" w:lineRule="auto"/>
              <w:rPr>
                <w:rFonts w:ascii="Arial"/>
                <w:sz w:val="21"/>
              </w:rPr>
            </w:pPr>
          </w:p>
          <w:p w14:paraId="7881624A">
            <w:pPr>
              <w:spacing w:before="59" w:line="221" w:lineRule="auto"/>
              <w:ind w:left="501"/>
              <w:rPr>
                <w:rFonts w:ascii="仿宋" w:hAnsi="仿宋" w:eastAsia="仿宋" w:cs="仿宋"/>
                <w:sz w:val="18"/>
                <w:szCs w:val="18"/>
              </w:rPr>
            </w:pPr>
            <w:r>
              <w:rPr>
                <w:rFonts w:ascii="仿宋" w:hAnsi="仿宋" w:eastAsia="仿宋" w:cs="仿宋"/>
                <w:b/>
                <w:bCs/>
                <w:spacing w:val="-5"/>
                <w:sz w:val="18"/>
                <w:szCs w:val="18"/>
              </w:rPr>
              <w:t>物业管理</w:t>
            </w:r>
          </w:p>
        </w:tc>
        <w:tc>
          <w:tcPr>
            <w:tcW w:w="1383" w:type="dxa"/>
            <w:vAlign w:val="top"/>
          </w:tcPr>
          <w:p w14:paraId="42082994">
            <w:pPr>
              <w:spacing w:before="7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3D539823">
            <w:pPr>
              <w:spacing w:before="70"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368F7A6C">
            <w:pPr>
              <w:spacing w:before="71"/>
              <w:ind w:left="115"/>
              <w:rPr>
                <w:rFonts w:ascii="仿宋" w:hAnsi="仿宋" w:eastAsia="仿宋" w:cs="仿宋"/>
                <w:sz w:val="18"/>
                <w:szCs w:val="18"/>
              </w:rPr>
            </w:pPr>
            <w:r>
              <w:rPr>
                <w:rFonts w:ascii="仿宋" w:hAnsi="仿宋" w:eastAsia="仿宋" w:cs="仿宋"/>
                <w:spacing w:val="-1"/>
                <w:sz w:val="18"/>
                <w:szCs w:val="18"/>
              </w:rPr>
              <w:t>300≤X＜1000</w:t>
            </w:r>
          </w:p>
        </w:tc>
        <w:tc>
          <w:tcPr>
            <w:tcW w:w="1439" w:type="dxa"/>
            <w:vAlign w:val="top"/>
          </w:tcPr>
          <w:p w14:paraId="6F3E63BC">
            <w:pPr>
              <w:spacing w:before="71"/>
              <w:ind w:left="126"/>
              <w:rPr>
                <w:rFonts w:ascii="仿宋" w:hAnsi="仿宋" w:eastAsia="仿宋" w:cs="仿宋"/>
                <w:sz w:val="18"/>
                <w:szCs w:val="18"/>
              </w:rPr>
            </w:pPr>
            <w:r>
              <w:rPr>
                <w:rFonts w:ascii="仿宋" w:hAnsi="仿宋" w:eastAsia="仿宋" w:cs="仿宋"/>
                <w:spacing w:val="-3"/>
                <w:sz w:val="18"/>
                <w:szCs w:val="18"/>
              </w:rPr>
              <w:t>100≤X＜300</w:t>
            </w:r>
          </w:p>
        </w:tc>
        <w:tc>
          <w:tcPr>
            <w:tcW w:w="929" w:type="dxa"/>
            <w:vAlign w:val="top"/>
          </w:tcPr>
          <w:p w14:paraId="18FA9780">
            <w:pPr>
              <w:spacing w:before="71" w:line="241" w:lineRule="auto"/>
              <w:ind w:left="112"/>
              <w:rPr>
                <w:rFonts w:ascii="仿宋" w:hAnsi="仿宋" w:eastAsia="仿宋" w:cs="仿宋"/>
                <w:sz w:val="18"/>
                <w:szCs w:val="18"/>
              </w:rPr>
            </w:pPr>
            <w:r>
              <w:rPr>
                <w:rFonts w:ascii="仿宋" w:hAnsi="仿宋" w:eastAsia="仿宋" w:cs="仿宋"/>
                <w:spacing w:val="-1"/>
                <w:sz w:val="18"/>
                <w:szCs w:val="18"/>
              </w:rPr>
              <w:t>X＜100</w:t>
            </w:r>
          </w:p>
        </w:tc>
      </w:tr>
      <w:tr w14:paraId="3304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18FD70A0">
            <w:pPr>
              <w:rPr>
                <w:rFonts w:ascii="Arial"/>
                <w:sz w:val="21"/>
              </w:rPr>
            </w:pPr>
          </w:p>
        </w:tc>
        <w:tc>
          <w:tcPr>
            <w:tcW w:w="1383" w:type="dxa"/>
            <w:vAlign w:val="top"/>
          </w:tcPr>
          <w:p w14:paraId="4B61AC59">
            <w:pPr>
              <w:spacing w:before="70" w:line="223" w:lineRule="auto"/>
              <w:ind w:left="121"/>
              <w:rPr>
                <w:rFonts w:ascii="仿宋" w:hAnsi="仿宋" w:eastAsia="仿宋" w:cs="仿宋"/>
                <w:sz w:val="18"/>
                <w:szCs w:val="18"/>
              </w:rPr>
            </w:pPr>
            <w:r>
              <w:rPr>
                <w:rFonts w:ascii="仿宋" w:hAnsi="仿宋" w:eastAsia="仿宋" w:cs="仿宋"/>
                <w:spacing w:val="-3"/>
                <w:sz w:val="18"/>
                <w:szCs w:val="18"/>
              </w:rPr>
              <w:t>营业收入（Y）</w:t>
            </w:r>
          </w:p>
        </w:tc>
        <w:tc>
          <w:tcPr>
            <w:tcW w:w="912" w:type="dxa"/>
            <w:vAlign w:val="top"/>
          </w:tcPr>
          <w:p w14:paraId="7FD999B3">
            <w:pPr>
              <w:spacing w:before="70"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5D1A8C1C">
            <w:pPr>
              <w:spacing w:before="70"/>
              <w:ind w:left="125"/>
              <w:rPr>
                <w:rFonts w:ascii="仿宋" w:hAnsi="仿宋" w:eastAsia="仿宋" w:cs="仿宋"/>
                <w:sz w:val="18"/>
                <w:szCs w:val="18"/>
              </w:rPr>
            </w:pPr>
            <w:r>
              <w:rPr>
                <w:rFonts w:ascii="仿宋" w:hAnsi="仿宋" w:eastAsia="仿宋" w:cs="仿宋"/>
                <w:spacing w:val="-2"/>
                <w:sz w:val="18"/>
                <w:szCs w:val="18"/>
              </w:rPr>
              <w:t>1000≤Y＜5000</w:t>
            </w:r>
          </w:p>
        </w:tc>
        <w:tc>
          <w:tcPr>
            <w:tcW w:w="1439" w:type="dxa"/>
            <w:vAlign w:val="top"/>
          </w:tcPr>
          <w:p w14:paraId="7BC786E8">
            <w:pPr>
              <w:spacing w:before="70"/>
              <w:ind w:left="116"/>
              <w:rPr>
                <w:rFonts w:ascii="仿宋" w:hAnsi="仿宋" w:eastAsia="仿宋" w:cs="仿宋"/>
                <w:sz w:val="18"/>
                <w:szCs w:val="18"/>
              </w:rPr>
            </w:pPr>
            <w:r>
              <w:rPr>
                <w:rFonts w:ascii="仿宋" w:hAnsi="仿宋" w:eastAsia="仿宋" w:cs="仿宋"/>
                <w:spacing w:val="-1"/>
                <w:sz w:val="18"/>
                <w:szCs w:val="18"/>
              </w:rPr>
              <w:t>500≤Y＜1000</w:t>
            </w:r>
          </w:p>
        </w:tc>
        <w:tc>
          <w:tcPr>
            <w:tcW w:w="929" w:type="dxa"/>
            <w:vAlign w:val="top"/>
          </w:tcPr>
          <w:p w14:paraId="2BBE7E34">
            <w:pPr>
              <w:spacing w:before="70" w:line="241" w:lineRule="auto"/>
              <w:ind w:left="111"/>
              <w:rPr>
                <w:rFonts w:ascii="仿宋" w:hAnsi="仿宋" w:eastAsia="仿宋" w:cs="仿宋"/>
                <w:sz w:val="18"/>
                <w:szCs w:val="18"/>
              </w:rPr>
            </w:pPr>
            <w:r>
              <w:rPr>
                <w:rFonts w:ascii="仿宋" w:hAnsi="仿宋" w:eastAsia="仿宋" w:cs="仿宋"/>
                <w:spacing w:val="-1"/>
                <w:sz w:val="18"/>
                <w:szCs w:val="18"/>
              </w:rPr>
              <w:t>Y＜500</w:t>
            </w:r>
          </w:p>
        </w:tc>
      </w:tr>
      <w:tr w14:paraId="0657C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restart"/>
            <w:tcBorders>
              <w:bottom w:val="nil"/>
            </w:tcBorders>
            <w:vAlign w:val="top"/>
          </w:tcPr>
          <w:p w14:paraId="06ED96D3">
            <w:pPr>
              <w:spacing w:line="333" w:lineRule="auto"/>
              <w:rPr>
                <w:rFonts w:ascii="Arial"/>
                <w:sz w:val="21"/>
              </w:rPr>
            </w:pPr>
          </w:p>
          <w:p w14:paraId="16BE5F3B">
            <w:pPr>
              <w:spacing w:before="58" w:line="222" w:lineRule="auto"/>
              <w:ind w:left="139"/>
              <w:rPr>
                <w:rFonts w:ascii="仿宋" w:hAnsi="仿宋" w:eastAsia="仿宋" w:cs="仿宋"/>
                <w:sz w:val="18"/>
                <w:szCs w:val="18"/>
              </w:rPr>
            </w:pPr>
            <w:r>
              <w:rPr>
                <w:rFonts w:ascii="仿宋" w:hAnsi="仿宋" w:eastAsia="仿宋" w:cs="仿宋"/>
                <w:b/>
                <w:bCs/>
                <w:spacing w:val="-3"/>
                <w:sz w:val="18"/>
                <w:szCs w:val="18"/>
              </w:rPr>
              <w:t>租赁和商务服务业</w:t>
            </w:r>
          </w:p>
        </w:tc>
        <w:tc>
          <w:tcPr>
            <w:tcW w:w="1383" w:type="dxa"/>
            <w:vAlign w:val="top"/>
          </w:tcPr>
          <w:p w14:paraId="577FF1D6">
            <w:pPr>
              <w:spacing w:before="70"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10B1ADD3">
            <w:pPr>
              <w:spacing w:before="69"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5666CCB7">
            <w:pPr>
              <w:spacing w:before="70"/>
              <w:ind w:left="125"/>
              <w:rPr>
                <w:rFonts w:ascii="仿宋" w:hAnsi="仿宋" w:eastAsia="仿宋" w:cs="仿宋"/>
                <w:sz w:val="18"/>
                <w:szCs w:val="18"/>
              </w:rPr>
            </w:pPr>
            <w:r>
              <w:rPr>
                <w:rFonts w:ascii="仿宋" w:hAnsi="仿宋" w:eastAsia="仿宋" w:cs="仿宋"/>
                <w:spacing w:val="-3"/>
                <w:sz w:val="18"/>
                <w:szCs w:val="18"/>
              </w:rPr>
              <w:t>100≤X＜300</w:t>
            </w:r>
          </w:p>
        </w:tc>
        <w:tc>
          <w:tcPr>
            <w:tcW w:w="1439" w:type="dxa"/>
            <w:vAlign w:val="top"/>
          </w:tcPr>
          <w:p w14:paraId="5FD112A4">
            <w:pPr>
              <w:spacing w:before="70"/>
              <w:ind w:left="126"/>
              <w:rPr>
                <w:rFonts w:ascii="仿宋" w:hAnsi="仿宋" w:eastAsia="仿宋" w:cs="仿宋"/>
                <w:sz w:val="18"/>
                <w:szCs w:val="18"/>
              </w:rPr>
            </w:pPr>
            <w:r>
              <w:rPr>
                <w:rFonts w:ascii="仿宋" w:hAnsi="仿宋" w:eastAsia="仿宋" w:cs="仿宋"/>
                <w:spacing w:val="-3"/>
                <w:sz w:val="18"/>
                <w:szCs w:val="18"/>
              </w:rPr>
              <w:t>10≤X＜100</w:t>
            </w:r>
          </w:p>
        </w:tc>
        <w:tc>
          <w:tcPr>
            <w:tcW w:w="929" w:type="dxa"/>
            <w:vAlign w:val="top"/>
          </w:tcPr>
          <w:p w14:paraId="4A2839E5">
            <w:pPr>
              <w:spacing w:before="70" w:line="241" w:lineRule="auto"/>
              <w:ind w:left="112"/>
              <w:rPr>
                <w:rFonts w:ascii="仿宋" w:hAnsi="仿宋" w:eastAsia="仿宋" w:cs="仿宋"/>
                <w:sz w:val="18"/>
                <w:szCs w:val="18"/>
              </w:rPr>
            </w:pPr>
            <w:r>
              <w:rPr>
                <w:rFonts w:ascii="仿宋" w:hAnsi="仿宋" w:eastAsia="仿宋" w:cs="仿宋"/>
                <w:spacing w:val="-2"/>
                <w:sz w:val="18"/>
                <w:szCs w:val="18"/>
              </w:rPr>
              <w:t>X＜10</w:t>
            </w:r>
          </w:p>
        </w:tc>
      </w:tr>
      <w:tr w14:paraId="7FF94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705" w:type="dxa"/>
            <w:vMerge w:val="continue"/>
            <w:tcBorders>
              <w:top w:val="nil"/>
            </w:tcBorders>
            <w:vAlign w:val="top"/>
          </w:tcPr>
          <w:p w14:paraId="04F729F5">
            <w:pPr>
              <w:rPr>
                <w:rFonts w:ascii="Arial"/>
                <w:sz w:val="21"/>
              </w:rPr>
            </w:pPr>
          </w:p>
        </w:tc>
        <w:tc>
          <w:tcPr>
            <w:tcW w:w="1383" w:type="dxa"/>
            <w:vAlign w:val="top"/>
          </w:tcPr>
          <w:p w14:paraId="19F044E7">
            <w:pPr>
              <w:spacing w:before="72" w:line="223" w:lineRule="auto"/>
              <w:ind w:left="125"/>
              <w:rPr>
                <w:rFonts w:ascii="仿宋" w:hAnsi="仿宋" w:eastAsia="仿宋" w:cs="仿宋"/>
                <w:sz w:val="18"/>
                <w:szCs w:val="18"/>
              </w:rPr>
            </w:pPr>
            <w:r>
              <w:rPr>
                <w:rFonts w:ascii="仿宋" w:hAnsi="仿宋" w:eastAsia="仿宋" w:cs="仿宋"/>
                <w:spacing w:val="-4"/>
                <w:sz w:val="18"/>
                <w:szCs w:val="18"/>
              </w:rPr>
              <w:t>资产总额（Z）</w:t>
            </w:r>
          </w:p>
        </w:tc>
        <w:tc>
          <w:tcPr>
            <w:tcW w:w="912" w:type="dxa"/>
            <w:vAlign w:val="top"/>
          </w:tcPr>
          <w:p w14:paraId="6797CB6E">
            <w:pPr>
              <w:spacing w:before="72" w:line="226" w:lineRule="auto"/>
              <w:ind w:left="116"/>
              <w:rPr>
                <w:rFonts w:ascii="仿宋" w:hAnsi="仿宋" w:eastAsia="仿宋" w:cs="仿宋"/>
                <w:sz w:val="18"/>
                <w:szCs w:val="18"/>
              </w:rPr>
            </w:pPr>
            <w:r>
              <w:rPr>
                <w:rFonts w:ascii="仿宋" w:hAnsi="仿宋" w:eastAsia="仿宋" w:cs="仿宋"/>
                <w:spacing w:val="-7"/>
                <w:sz w:val="18"/>
                <w:szCs w:val="18"/>
              </w:rPr>
              <w:t>万元</w:t>
            </w:r>
          </w:p>
        </w:tc>
        <w:tc>
          <w:tcPr>
            <w:tcW w:w="1619" w:type="dxa"/>
            <w:vAlign w:val="top"/>
          </w:tcPr>
          <w:p w14:paraId="59738E7D">
            <w:pPr>
              <w:spacing w:before="72"/>
              <w:ind w:left="112"/>
              <w:rPr>
                <w:rFonts w:ascii="仿宋" w:hAnsi="仿宋" w:eastAsia="仿宋" w:cs="仿宋"/>
                <w:sz w:val="18"/>
                <w:szCs w:val="18"/>
              </w:rPr>
            </w:pPr>
            <w:r>
              <w:rPr>
                <w:rFonts w:ascii="仿宋" w:hAnsi="仿宋" w:eastAsia="仿宋" w:cs="仿宋"/>
                <w:spacing w:val="-1"/>
                <w:sz w:val="18"/>
                <w:szCs w:val="18"/>
              </w:rPr>
              <w:t>8000≤Z＜120000</w:t>
            </w:r>
          </w:p>
        </w:tc>
        <w:tc>
          <w:tcPr>
            <w:tcW w:w="1439" w:type="dxa"/>
            <w:vAlign w:val="top"/>
          </w:tcPr>
          <w:p w14:paraId="454600D7">
            <w:pPr>
              <w:spacing w:before="72"/>
              <w:ind w:left="126"/>
              <w:rPr>
                <w:rFonts w:ascii="仿宋" w:hAnsi="仿宋" w:eastAsia="仿宋" w:cs="仿宋"/>
                <w:sz w:val="18"/>
                <w:szCs w:val="18"/>
              </w:rPr>
            </w:pPr>
            <w:r>
              <w:rPr>
                <w:rFonts w:ascii="仿宋" w:hAnsi="仿宋" w:eastAsia="仿宋" w:cs="仿宋"/>
                <w:spacing w:val="-2"/>
                <w:sz w:val="18"/>
                <w:szCs w:val="18"/>
              </w:rPr>
              <w:t>100≤Z＜8000</w:t>
            </w:r>
          </w:p>
        </w:tc>
        <w:tc>
          <w:tcPr>
            <w:tcW w:w="929" w:type="dxa"/>
            <w:vAlign w:val="top"/>
          </w:tcPr>
          <w:p w14:paraId="0DAE3A6E">
            <w:pPr>
              <w:spacing w:before="72" w:line="241" w:lineRule="auto"/>
              <w:ind w:left="111"/>
              <w:rPr>
                <w:rFonts w:ascii="仿宋" w:hAnsi="仿宋" w:eastAsia="仿宋" w:cs="仿宋"/>
                <w:sz w:val="18"/>
                <w:szCs w:val="18"/>
              </w:rPr>
            </w:pPr>
            <w:r>
              <w:rPr>
                <w:rFonts w:ascii="仿宋" w:hAnsi="仿宋" w:eastAsia="仿宋" w:cs="仿宋"/>
                <w:spacing w:val="-1"/>
                <w:sz w:val="18"/>
                <w:szCs w:val="18"/>
              </w:rPr>
              <w:t>Y＜100</w:t>
            </w:r>
          </w:p>
        </w:tc>
      </w:tr>
      <w:tr w14:paraId="7B9DE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705" w:type="dxa"/>
            <w:vAlign w:val="top"/>
          </w:tcPr>
          <w:p w14:paraId="29E0BF80">
            <w:pPr>
              <w:spacing w:before="71" w:line="221" w:lineRule="auto"/>
              <w:ind w:left="231"/>
              <w:rPr>
                <w:rFonts w:ascii="仿宋" w:hAnsi="仿宋" w:eastAsia="仿宋" w:cs="仿宋"/>
                <w:sz w:val="18"/>
                <w:szCs w:val="18"/>
              </w:rPr>
            </w:pPr>
            <w:r>
              <w:rPr>
                <w:rFonts w:ascii="仿宋" w:hAnsi="仿宋" w:eastAsia="仿宋" w:cs="仿宋"/>
                <w:b/>
                <w:bCs/>
                <w:spacing w:val="-4"/>
                <w:sz w:val="18"/>
                <w:szCs w:val="18"/>
              </w:rPr>
              <w:t>其他未列明行业</w:t>
            </w:r>
          </w:p>
        </w:tc>
        <w:tc>
          <w:tcPr>
            <w:tcW w:w="1383" w:type="dxa"/>
            <w:vAlign w:val="top"/>
          </w:tcPr>
          <w:p w14:paraId="76438B20">
            <w:pPr>
              <w:spacing w:before="71" w:line="223" w:lineRule="auto"/>
              <w:ind w:left="115"/>
              <w:rPr>
                <w:rFonts w:ascii="仿宋" w:hAnsi="仿宋" w:eastAsia="仿宋" w:cs="仿宋"/>
                <w:sz w:val="18"/>
                <w:szCs w:val="18"/>
              </w:rPr>
            </w:pPr>
            <w:r>
              <w:rPr>
                <w:rFonts w:ascii="仿宋" w:hAnsi="仿宋" w:eastAsia="仿宋" w:cs="仿宋"/>
                <w:spacing w:val="-2"/>
                <w:sz w:val="18"/>
                <w:szCs w:val="18"/>
              </w:rPr>
              <w:t>从业人员（X）</w:t>
            </w:r>
          </w:p>
        </w:tc>
        <w:tc>
          <w:tcPr>
            <w:tcW w:w="912" w:type="dxa"/>
            <w:vAlign w:val="top"/>
          </w:tcPr>
          <w:p w14:paraId="1B3B85C9">
            <w:pPr>
              <w:spacing w:before="71" w:line="227" w:lineRule="auto"/>
              <w:ind w:left="118"/>
              <w:rPr>
                <w:rFonts w:ascii="仿宋" w:hAnsi="仿宋" w:eastAsia="仿宋" w:cs="仿宋"/>
                <w:sz w:val="18"/>
                <w:szCs w:val="18"/>
              </w:rPr>
            </w:pPr>
            <w:r>
              <w:rPr>
                <w:rFonts w:ascii="仿宋" w:hAnsi="仿宋" w:eastAsia="仿宋" w:cs="仿宋"/>
                <w:sz w:val="18"/>
                <w:szCs w:val="18"/>
              </w:rPr>
              <w:t>人</w:t>
            </w:r>
          </w:p>
        </w:tc>
        <w:tc>
          <w:tcPr>
            <w:tcW w:w="1619" w:type="dxa"/>
            <w:vAlign w:val="top"/>
          </w:tcPr>
          <w:p w14:paraId="50E940AD">
            <w:pPr>
              <w:spacing w:before="72"/>
              <w:ind w:left="125"/>
              <w:rPr>
                <w:rFonts w:ascii="仿宋" w:hAnsi="仿宋" w:eastAsia="仿宋" w:cs="仿宋"/>
                <w:sz w:val="18"/>
                <w:szCs w:val="18"/>
              </w:rPr>
            </w:pPr>
            <w:r>
              <w:rPr>
                <w:rFonts w:ascii="仿宋" w:hAnsi="仿宋" w:eastAsia="仿宋" w:cs="仿宋"/>
                <w:spacing w:val="-3"/>
                <w:sz w:val="18"/>
                <w:szCs w:val="18"/>
              </w:rPr>
              <w:t>100≤X＜300</w:t>
            </w:r>
          </w:p>
        </w:tc>
        <w:tc>
          <w:tcPr>
            <w:tcW w:w="1439" w:type="dxa"/>
            <w:vAlign w:val="top"/>
          </w:tcPr>
          <w:p w14:paraId="64B7E44B">
            <w:pPr>
              <w:spacing w:before="72"/>
              <w:ind w:left="126"/>
              <w:rPr>
                <w:rFonts w:ascii="仿宋" w:hAnsi="仿宋" w:eastAsia="仿宋" w:cs="仿宋"/>
                <w:sz w:val="18"/>
                <w:szCs w:val="18"/>
              </w:rPr>
            </w:pPr>
            <w:r>
              <w:rPr>
                <w:rFonts w:ascii="仿宋" w:hAnsi="仿宋" w:eastAsia="仿宋" w:cs="仿宋"/>
                <w:spacing w:val="-3"/>
                <w:sz w:val="18"/>
                <w:szCs w:val="18"/>
              </w:rPr>
              <w:t>10≤X＜100</w:t>
            </w:r>
          </w:p>
        </w:tc>
        <w:tc>
          <w:tcPr>
            <w:tcW w:w="929" w:type="dxa"/>
            <w:vAlign w:val="top"/>
          </w:tcPr>
          <w:p w14:paraId="19E84064">
            <w:pPr>
              <w:spacing w:before="71" w:line="241" w:lineRule="auto"/>
              <w:ind w:left="112"/>
              <w:rPr>
                <w:rFonts w:ascii="仿宋" w:hAnsi="仿宋" w:eastAsia="仿宋" w:cs="仿宋"/>
                <w:sz w:val="18"/>
                <w:szCs w:val="18"/>
              </w:rPr>
            </w:pPr>
            <w:r>
              <w:rPr>
                <w:rFonts w:ascii="仿宋" w:hAnsi="仿宋" w:eastAsia="仿宋" w:cs="仿宋"/>
                <w:spacing w:val="-2"/>
                <w:sz w:val="18"/>
                <w:szCs w:val="18"/>
              </w:rPr>
              <w:t>X＜10</w:t>
            </w:r>
          </w:p>
        </w:tc>
      </w:tr>
    </w:tbl>
    <w:p w14:paraId="32AA4D9D">
      <w:pPr>
        <w:spacing w:line="265" w:lineRule="auto"/>
        <w:rPr>
          <w:rFonts w:ascii="Arial"/>
          <w:sz w:val="21"/>
        </w:rPr>
      </w:pPr>
    </w:p>
    <w:p w14:paraId="6CE0052C">
      <w:pPr>
        <w:spacing w:line="266" w:lineRule="auto"/>
        <w:rPr>
          <w:rFonts w:ascii="Arial"/>
          <w:sz w:val="21"/>
        </w:rPr>
      </w:pPr>
    </w:p>
    <w:p w14:paraId="30884BAB">
      <w:pPr>
        <w:pStyle w:val="3"/>
        <w:spacing w:before="65" w:line="432" w:lineRule="auto"/>
        <w:ind w:firstLine="526"/>
        <w:rPr>
          <w:sz w:val="20"/>
          <w:szCs w:val="20"/>
        </w:rPr>
      </w:pPr>
      <w:r>
        <w:rPr>
          <w:spacing w:val="7"/>
          <w:sz w:val="20"/>
          <w:szCs w:val="20"/>
        </w:rPr>
        <w:t>说明：上述标准参照《关于印发中小企业划型标准规定的通知》（工信部联企业[</w:t>
      </w:r>
      <w:r>
        <w:fldChar w:fldCharType="begin"/>
      </w:r>
      <w:r>
        <w:instrText xml:space="preserve"> HYPERLINK \l "bookmark8" </w:instrText>
      </w:r>
      <w:r>
        <w:fldChar w:fldCharType="separate"/>
      </w:r>
      <w:r>
        <w:rPr>
          <w:spacing w:val="7"/>
          <w:sz w:val="20"/>
          <w:szCs w:val="20"/>
        </w:rPr>
        <w:t>20</w:t>
      </w:r>
      <w:r>
        <w:rPr>
          <w:spacing w:val="6"/>
          <w:sz w:val="20"/>
          <w:szCs w:val="20"/>
        </w:rPr>
        <w:t>11</w:t>
      </w:r>
      <w:r>
        <w:rPr>
          <w:spacing w:val="6"/>
          <w:sz w:val="20"/>
          <w:szCs w:val="20"/>
        </w:rPr>
        <w:fldChar w:fldCharType="end"/>
      </w:r>
      <w:r>
        <w:rPr>
          <w:spacing w:val="6"/>
          <w:sz w:val="20"/>
          <w:szCs w:val="20"/>
        </w:rPr>
        <w:t>]300</w:t>
      </w:r>
      <w:r>
        <w:rPr>
          <w:spacing w:val="-28"/>
          <w:sz w:val="20"/>
          <w:szCs w:val="20"/>
        </w:rPr>
        <w:t xml:space="preserve"> </w:t>
      </w:r>
      <w:r>
        <w:rPr>
          <w:spacing w:val="6"/>
          <w:sz w:val="20"/>
          <w:szCs w:val="20"/>
        </w:rPr>
        <w:t>号），大型、中型</w:t>
      </w:r>
      <w:r>
        <w:rPr>
          <w:spacing w:val="9"/>
          <w:sz w:val="20"/>
          <w:szCs w:val="20"/>
        </w:rPr>
        <w:t>和小型企业须同时满足所列指标的下限，否则下划一档；微型企业只须满足所列指标中的一项即可。</w:t>
      </w:r>
    </w:p>
    <w:p w14:paraId="68ACA768">
      <w:pPr>
        <w:spacing w:line="432" w:lineRule="auto"/>
        <w:rPr>
          <w:sz w:val="20"/>
          <w:szCs w:val="20"/>
        </w:rPr>
        <w:sectPr>
          <w:footerReference r:id="rId49" w:type="default"/>
          <w:pgSz w:w="11906" w:h="16839"/>
          <w:pgMar w:top="1071" w:right="721" w:bottom="995" w:left="733" w:header="0" w:footer="759" w:gutter="0"/>
          <w:cols w:space="720" w:num="1"/>
        </w:sectPr>
      </w:pPr>
    </w:p>
    <w:p w14:paraId="58D51F5D">
      <w:pPr>
        <w:spacing w:before="90" w:line="220" w:lineRule="auto"/>
        <w:ind w:left="2817"/>
        <w:rPr>
          <w:rFonts w:ascii="黑体" w:hAnsi="黑体" w:eastAsia="黑体" w:cs="黑体"/>
          <w:sz w:val="43"/>
          <w:szCs w:val="43"/>
        </w:rPr>
      </w:pPr>
      <w:r>
        <w:rPr>
          <w:rFonts w:ascii="黑体" w:hAnsi="黑体" w:eastAsia="黑体" w:cs="黑体"/>
          <w:spacing w:val="8"/>
          <w:sz w:val="43"/>
          <w:szCs w:val="43"/>
        </w:rPr>
        <w:t>残疾人福利性单位声明函</w:t>
      </w:r>
    </w:p>
    <w:p w14:paraId="4904421E">
      <w:pPr>
        <w:spacing w:line="313" w:lineRule="auto"/>
        <w:rPr>
          <w:rFonts w:ascii="Arial"/>
          <w:sz w:val="21"/>
        </w:rPr>
      </w:pPr>
    </w:p>
    <w:p w14:paraId="4B59E0DC">
      <w:pPr>
        <w:spacing w:line="313" w:lineRule="auto"/>
        <w:rPr>
          <w:rFonts w:ascii="Arial"/>
          <w:sz w:val="21"/>
        </w:rPr>
      </w:pPr>
    </w:p>
    <w:p w14:paraId="6954991E">
      <w:pPr>
        <w:spacing w:before="78" w:line="360" w:lineRule="auto"/>
        <w:ind w:right="54" w:firstLine="480"/>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33"/>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中国残疾人联合会关于促进残疾人就业政</w:t>
      </w:r>
      <w:r>
        <w:rPr>
          <w:rFonts w:ascii="宋体" w:hAnsi="宋体" w:eastAsia="宋体" w:cs="宋体"/>
          <w:spacing w:val="-5"/>
          <w:sz w:val="24"/>
          <w:szCs w:val="24"/>
        </w:rPr>
        <w:t>府采购政策的</w:t>
      </w:r>
      <w:r>
        <w:rPr>
          <w:rFonts w:ascii="宋体" w:hAnsi="宋体" w:eastAsia="宋体" w:cs="宋体"/>
          <w:spacing w:val="-13"/>
          <w:sz w:val="24"/>
          <w:szCs w:val="24"/>
        </w:rPr>
        <w:t>通知》（财库〔2017〕141</w:t>
      </w:r>
      <w:r>
        <w:rPr>
          <w:rFonts w:ascii="宋体" w:hAnsi="宋体" w:eastAsia="宋体" w:cs="宋体"/>
          <w:spacing w:val="-27"/>
          <w:sz w:val="24"/>
          <w:szCs w:val="24"/>
        </w:rPr>
        <w:t xml:space="preserve"> </w:t>
      </w:r>
      <w:r>
        <w:rPr>
          <w:rFonts w:ascii="宋体" w:hAnsi="宋体" w:eastAsia="宋体" w:cs="宋体"/>
          <w:spacing w:val="-13"/>
          <w:sz w:val="24"/>
          <w:szCs w:val="24"/>
        </w:rPr>
        <w:t>号）的规定，本单位为符合条件的残疾人福利性单位，且本单位参加</w:t>
      </w:r>
      <w:r>
        <w:rPr>
          <w:rFonts w:ascii="宋体" w:hAnsi="宋体" w:eastAsia="宋体" w:cs="宋体"/>
          <w:spacing w:val="-13"/>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3"/>
          <w:sz w:val="24"/>
          <w:szCs w:val="24"/>
        </w:rPr>
        <w:t>单</w:t>
      </w:r>
      <w:r>
        <w:rPr>
          <w:rFonts w:ascii="宋体" w:hAnsi="宋体" w:eastAsia="宋体" w:cs="宋体"/>
          <w:sz w:val="24"/>
          <w:szCs w:val="24"/>
        </w:rPr>
        <w:t>位的</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项目采购活动提供本单位制造的货物（由本单位承担工程</w:t>
      </w:r>
      <w:r>
        <w:rPr>
          <w:rFonts w:ascii="宋体" w:hAnsi="宋体" w:eastAsia="宋体" w:cs="宋体"/>
          <w:spacing w:val="-1"/>
          <w:sz w:val="24"/>
          <w:szCs w:val="24"/>
        </w:rPr>
        <w:t>/提供服务</w:t>
      </w:r>
      <w:r>
        <w:rPr>
          <w:rFonts w:ascii="宋体" w:hAnsi="宋体" w:eastAsia="宋体" w:cs="宋体"/>
          <w:spacing w:val="6"/>
          <w:sz w:val="24"/>
          <w:szCs w:val="24"/>
        </w:rPr>
        <w:t>），</w:t>
      </w:r>
      <w:r>
        <w:rPr>
          <w:rFonts w:ascii="宋体" w:hAnsi="宋体" w:eastAsia="宋体" w:cs="宋体"/>
          <w:spacing w:val="-1"/>
          <w:sz w:val="24"/>
          <w:szCs w:val="24"/>
        </w:rPr>
        <w:t>或者提供其他</w:t>
      </w:r>
      <w:r>
        <w:rPr>
          <w:rFonts w:ascii="宋体" w:hAnsi="宋体" w:eastAsia="宋体" w:cs="宋体"/>
          <w:sz w:val="24"/>
          <w:szCs w:val="24"/>
        </w:rPr>
        <w:t>残疾人福利性单位制造的货物（不包括使用非残疾人福利性</w:t>
      </w:r>
      <w:r>
        <w:rPr>
          <w:rFonts w:ascii="宋体" w:hAnsi="宋体" w:eastAsia="宋体" w:cs="宋体"/>
          <w:spacing w:val="-1"/>
          <w:sz w:val="24"/>
          <w:szCs w:val="24"/>
        </w:rPr>
        <w:t>单位注册商标的货物）。</w:t>
      </w:r>
    </w:p>
    <w:p w14:paraId="653AB7FD">
      <w:pPr>
        <w:spacing w:line="219" w:lineRule="auto"/>
        <w:ind w:left="480"/>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21F7C5D6">
      <w:pPr>
        <w:spacing w:line="250" w:lineRule="auto"/>
        <w:rPr>
          <w:rFonts w:ascii="Arial"/>
          <w:sz w:val="21"/>
        </w:rPr>
      </w:pPr>
    </w:p>
    <w:p w14:paraId="7110E55A">
      <w:pPr>
        <w:spacing w:line="250" w:lineRule="auto"/>
        <w:rPr>
          <w:rFonts w:ascii="Arial"/>
          <w:sz w:val="21"/>
        </w:rPr>
      </w:pPr>
    </w:p>
    <w:p w14:paraId="6299C9F0">
      <w:pPr>
        <w:spacing w:line="250" w:lineRule="auto"/>
        <w:rPr>
          <w:rFonts w:ascii="Arial"/>
          <w:sz w:val="21"/>
        </w:rPr>
      </w:pPr>
    </w:p>
    <w:p w14:paraId="04A816AD">
      <w:pPr>
        <w:spacing w:line="250" w:lineRule="auto"/>
        <w:rPr>
          <w:rFonts w:ascii="Arial"/>
          <w:sz w:val="21"/>
        </w:rPr>
      </w:pPr>
    </w:p>
    <w:p w14:paraId="6477D46F">
      <w:pPr>
        <w:spacing w:line="250" w:lineRule="auto"/>
        <w:rPr>
          <w:rFonts w:ascii="Arial"/>
          <w:sz w:val="21"/>
        </w:rPr>
      </w:pPr>
    </w:p>
    <w:p w14:paraId="19978D11">
      <w:pPr>
        <w:spacing w:line="250" w:lineRule="auto"/>
        <w:rPr>
          <w:rFonts w:ascii="Arial"/>
          <w:sz w:val="21"/>
        </w:rPr>
      </w:pPr>
    </w:p>
    <w:p w14:paraId="4529E052">
      <w:pPr>
        <w:spacing w:before="78" w:line="219" w:lineRule="auto"/>
        <w:ind w:left="2401"/>
        <w:rPr>
          <w:rFonts w:ascii="宋体" w:hAnsi="宋体" w:eastAsia="宋体" w:cs="宋体"/>
          <w:sz w:val="24"/>
          <w:szCs w:val="24"/>
        </w:rPr>
      </w:pPr>
      <w:r>
        <w:rPr>
          <w:rFonts w:ascii="宋体" w:hAnsi="宋体" w:eastAsia="宋体" w:cs="宋体"/>
          <w:spacing w:val="-2"/>
          <w:sz w:val="24"/>
          <w:szCs w:val="24"/>
        </w:rPr>
        <w:t>单位名称（盖章</w:t>
      </w:r>
      <w:r>
        <w:rPr>
          <w:rFonts w:ascii="宋体" w:hAnsi="宋体" w:eastAsia="宋体" w:cs="宋体"/>
          <w:sz w:val="24"/>
          <w:szCs w:val="24"/>
        </w:rPr>
        <w:t>）：</w:t>
      </w:r>
    </w:p>
    <w:p w14:paraId="421521B7">
      <w:pPr>
        <w:spacing w:before="182" w:line="221" w:lineRule="auto"/>
        <w:ind w:left="364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450F797E">
      <w:pPr>
        <w:spacing w:line="249" w:lineRule="auto"/>
        <w:rPr>
          <w:rFonts w:ascii="Arial"/>
          <w:sz w:val="21"/>
        </w:rPr>
      </w:pPr>
    </w:p>
    <w:p w14:paraId="01F96CF3">
      <w:pPr>
        <w:spacing w:line="249" w:lineRule="auto"/>
        <w:rPr>
          <w:rFonts w:ascii="Arial"/>
          <w:sz w:val="21"/>
        </w:rPr>
      </w:pPr>
    </w:p>
    <w:p w14:paraId="77BA36D8">
      <w:pPr>
        <w:spacing w:line="250" w:lineRule="auto"/>
        <w:rPr>
          <w:rFonts w:ascii="Arial"/>
          <w:sz w:val="21"/>
        </w:rPr>
      </w:pPr>
    </w:p>
    <w:p w14:paraId="3581F97E">
      <w:pPr>
        <w:spacing w:line="250" w:lineRule="auto"/>
        <w:rPr>
          <w:rFonts w:ascii="Arial"/>
          <w:sz w:val="21"/>
        </w:rPr>
      </w:pPr>
    </w:p>
    <w:p w14:paraId="348EF7F6">
      <w:pPr>
        <w:spacing w:line="250" w:lineRule="auto"/>
        <w:rPr>
          <w:rFonts w:ascii="Arial"/>
          <w:sz w:val="21"/>
        </w:rPr>
      </w:pPr>
    </w:p>
    <w:p w14:paraId="2EBB8EDC">
      <w:pPr>
        <w:spacing w:line="250" w:lineRule="auto"/>
        <w:rPr>
          <w:rFonts w:ascii="Arial"/>
          <w:sz w:val="21"/>
        </w:rPr>
      </w:pPr>
    </w:p>
    <w:p w14:paraId="584CFD0F">
      <w:pPr>
        <w:spacing w:before="78" w:line="361" w:lineRule="auto"/>
        <w:ind w:left="1" w:hanging="1"/>
        <w:rPr>
          <w:rFonts w:ascii="宋体" w:hAnsi="宋体" w:eastAsia="宋体" w:cs="宋体"/>
          <w:sz w:val="24"/>
          <w:szCs w:val="24"/>
        </w:rPr>
      </w:pPr>
      <w:r>
        <w:rPr>
          <w:rFonts w:ascii="宋体" w:hAnsi="宋体" w:eastAsia="宋体" w:cs="宋体"/>
          <w:spacing w:val="-2"/>
          <w:sz w:val="24"/>
          <w:szCs w:val="24"/>
        </w:rPr>
        <w:t>注：请根据自己的真实情况出具《残疾人福利性单位声明函》。</w:t>
      </w:r>
      <w:r>
        <w:rPr>
          <w:rFonts w:ascii="宋体" w:hAnsi="宋体" w:eastAsia="宋体" w:cs="宋体"/>
          <w:spacing w:val="-3"/>
          <w:sz w:val="24"/>
          <w:szCs w:val="24"/>
        </w:rPr>
        <w:t>依法享受中小企业优惠政策的，采购</w:t>
      </w:r>
      <w:r>
        <w:rPr>
          <w:rFonts w:ascii="宋体" w:hAnsi="宋体" w:eastAsia="宋体" w:cs="宋体"/>
          <w:spacing w:val="-1"/>
          <w:sz w:val="24"/>
          <w:szCs w:val="24"/>
        </w:rPr>
        <w:t>人或者采购代理机构在公告中标结果时，同时公告其《残疾人福利性单位声明函》</w:t>
      </w:r>
      <w:r>
        <w:rPr>
          <w:rFonts w:ascii="宋体" w:hAnsi="宋体" w:eastAsia="宋体" w:cs="宋体"/>
          <w:spacing w:val="-2"/>
          <w:sz w:val="24"/>
          <w:szCs w:val="24"/>
        </w:rPr>
        <w:t>，接受社会监督。</w:t>
      </w:r>
    </w:p>
    <w:p w14:paraId="63B742D1">
      <w:pPr>
        <w:spacing w:line="361" w:lineRule="auto"/>
        <w:rPr>
          <w:rFonts w:ascii="宋体" w:hAnsi="宋体" w:eastAsia="宋体" w:cs="宋体"/>
          <w:sz w:val="24"/>
          <w:szCs w:val="24"/>
        </w:rPr>
        <w:sectPr>
          <w:footerReference r:id="rId50" w:type="default"/>
          <w:pgSz w:w="11906" w:h="16839"/>
          <w:pgMar w:top="919" w:right="664" w:bottom="995" w:left="729" w:header="0" w:footer="759" w:gutter="0"/>
          <w:cols w:space="720" w:num="1"/>
        </w:sectPr>
      </w:pPr>
    </w:p>
    <w:p w14:paraId="5D12660E">
      <w:pPr>
        <w:spacing w:before="220" w:line="225" w:lineRule="auto"/>
        <w:ind w:left="4021"/>
        <w:rPr>
          <w:rFonts w:ascii="黑体" w:hAnsi="黑体" w:eastAsia="黑体" w:cs="黑体"/>
          <w:sz w:val="28"/>
          <w:szCs w:val="28"/>
        </w:rPr>
      </w:pPr>
      <w:r>
        <w:rPr>
          <w:rFonts w:ascii="黑体" w:hAnsi="黑体" w:eastAsia="黑体" w:cs="黑体"/>
          <w:spacing w:val="1"/>
          <w:sz w:val="43"/>
          <w:szCs w:val="43"/>
        </w:rPr>
        <w:t>质疑函</w:t>
      </w:r>
      <w:r>
        <w:rPr>
          <w:rFonts w:ascii="黑体" w:hAnsi="黑体" w:eastAsia="黑体" w:cs="黑体"/>
          <w:spacing w:val="1"/>
          <w:sz w:val="28"/>
          <w:szCs w:val="28"/>
        </w:rPr>
        <w:t>（格怯）</w:t>
      </w:r>
    </w:p>
    <w:p w14:paraId="75D2BDF6">
      <w:pPr>
        <w:spacing w:before="315" w:line="219" w:lineRule="auto"/>
        <w:ind w:left="480"/>
        <w:rPr>
          <w:rFonts w:ascii="宋体" w:hAnsi="宋体" w:eastAsia="宋体" w:cs="宋体"/>
          <w:sz w:val="24"/>
          <w:szCs w:val="24"/>
        </w:rPr>
      </w:pPr>
      <w:r>
        <w:rPr>
          <w:rFonts w:ascii="宋体" w:hAnsi="宋体" w:eastAsia="宋体" w:cs="宋体"/>
          <w:b/>
          <w:bCs/>
          <w:spacing w:val="-3"/>
          <w:sz w:val="24"/>
          <w:szCs w:val="24"/>
        </w:rPr>
        <w:t>一、质疑供应商基本信息：</w:t>
      </w:r>
    </w:p>
    <w:p w14:paraId="7E5CB895">
      <w:pPr>
        <w:spacing w:before="183" w:line="219" w:lineRule="auto"/>
        <w:ind w:left="478"/>
        <w:rPr>
          <w:rFonts w:ascii="宋体" w:hAnsi="宋体" w:eastAsia="宋体" w:cs="宋体"/>
          <w:sz w:val="24"/>
          <w:szCs w:val="24"/>
        </w:rPr>
      </w:pPr>
      <w:r>
        <w:rPr>
          <w:rFonts w:ascii="宋体" w:hAnsi="宋体" w:eastAsia="宋体" w:cs="宋体"/>
          <w:spacing w:val="-2"/>
          <w:sz w:val="24"/>
          <w:szCs w:val="24"/>
        </w:rPr>
        <w:t>质疑供应商：</w:t>
      </w:r>
      <w:r>
        <w:rPr>
          <w:rFonts w:ascii="宋体" w:hAnsi="宋体" w:eastAsia="宋体" w:cs="宋体"/>
          <w:sz w:val="24"/>
          <w:szCs w:val="24"/>
          <w:u w:val="single" w:color="auto"/>
        </w:rPr>
        <w:t xml:space="preserve">                                       </w:t>
      </w:r>
    </w:p>
    <w:p w14:paraId="0E006D54">
      <w:pPr>
        <w:spacing w:before="182" w:line="220" w:lineRule="auto"/>
        <w:ind w:left="477"/>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pacing w:val="-4"/>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p>
    <w:p w14:paraId="4173E394">
      <w:pPr>
        <w:spacing w:before="182" w:line="222" w:lineRule="auto"/>
        <w:ind w:left="478"/>
        <w:rPr>
          <w:rFonts w:ascii="宋体" w:hAnsi="宋体" w:eastAsia="宋体" w:cs="宋体"/>
          <w:sz w:val="24"/>
          <w:szCs w:val="24"/>
        </w:rPr>
      </w:pPr>
      <w:r>
        <w:rPr>
          <w:rFonts w:ascii="宋体" w:hAnsi="宋体" w:eastAsia="宋体" w:cs="宋体"/>
          <w:spacing w:val="-1"/>
          <w:sz w:val="24"/>
          <w:szCs w:val="24"/>
        </w:rPr>
        <w:t>联系人：</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联系电话：</w:t>
      </w:r>
      <w:r>
        <w:rPr>
          <w:rFonts w:ascii="宋体" w:hAnsi="宋体" w:eastAsia="宋体" w:cs="宋体"/>
          <w:sz w:val="24"/>
          <w:szCs w:val="24"/>
          <w:u w:val="single" w:color="auto"/>
        </w:rPr>
        <w:t xml:space="preserve">                 </w:t>
      </w:r>
    </w:p>
    <w:p w14:paraId="47FD098B">
      <w:pPr>
        <w:spacing w:before="179" w:line="220" w:lineRule="auto"/>
        <w:ind w:left="476"/>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z w:val="24"/>
          <w:szCs w:val="24"/>
          <w:u w:val="single" w:color="auto"/>
        </w:rPr>
        <w:t xml:space="preserve">                      </w:t>
      </w:r>
    </w:p>
    <w:p w14:paraId="263F6DB8">
      <w:pPr>
        <w:spacing w:before="182" w:line="222" w:lineRule="auto"/>
        <w:ind w:left="478"/>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4C5AB713">
      <w:pPr>
        <w:spacing w:before="179" w:line="220" w:lineRule="auto"/>
        <w:ind w:left="477"/>
        <w:rPr>
          <w:rFonts w:ascii="宋体" w:hAnsi="宋体" w:eastAsia="宋体" w:cs="宋体"/>
          <w:sz w:val="24"/>
          <w:szCs w:val="24"/>
        </w:rPr>
      </w:pPr>
      <w:r>
        <w:rPr>
          <w:rFonts w:ascii="宋体" w:hAnsi="宋体" w:eastAsia="宋体" w:cs="宋体"/>
          <w:spacing w:val="-7"/>
          <w:sz w:val="24"/>
          <w:szCs w:val="24"/>
        </w:rPr>
        <w:t>地址：</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7"/>
          <w:sz w:val="24"/>
          <w:szCs w:val="24"/>
        </w:rPr>
        <w:t>邮编：</w:t>
      </w:r>
      <w:r>
        <w:rPr>
          <w:rFonts w:ascii="宋体" w:hAnsi="宋体" w:eastAsia="宋体" w:cs="宋体"/>
          <w:sz w:val="24"/>
          <w:szCs w:val="24"/>
          <w:u w:val="single" w:color="auto"/>
        </w:rPr>
        <w:t xml:space="preserve">                  </w:t>
      </w:r>
    </w:p>
    <w:p w14:paraId="0CC188BF">
      <w:pPr>
        <w:spacing w:before="182" w:line="219" w:lineRule="auto"/>
        <w:ind w:left="480"/>
        <w:rPr>
          <w:rFonts w:ascii="宋体" w:hAnsi="宋体" w:eastAsia="宋体" w:cs="宋体"/>
          <w:sz w:val="24"/>
          <w:szCs w:val="24"/>
        </w:rPr>
      </w:pPr>
      <w:r>
        <w:rPr>
          <w:rFonts w:ascii="宋体" w:hAnsi="宋体" w:eastAsia="宋体" w:cs="宋体"/>
          <w:b/>
          <w:bCs/>
          <w:spacing w:val="-3"/>
          <w:sz w:val="24"/>
          <w:szCs w:val="24"/>
        </w:rPr>
        <w:t>二、质疑项目基本情况：</w:t>
      </w:r>
    </w:p>
    <w:p w14:paraId="62DEA844">
      <w:pPr>
        <w:spacing w:before="183" w:line="221" w:lineRule="auto"/>
        <w:ind w:left="494"/>
        <w:rPr>
          <w:rFonts w:ascii="宋体" w:hAnsi="宋体" w:eastAsia="宋体" w:cs="宋体"/>
          <w:sz w:val="24"/>
          <w:szCs w:val="24"/>
        </w:rPr>
      </w:pPr>
      <w:r>
        <w:rPr>
          <w:rFonts w:ascii="宋体" w:hAnsi="宋体" w:eastAsia="宋体" w:cs="宋体"/>
          <w:spacing w:val="-2"/>
          <w:sz w:val="24"/>
          <w:szCs w:val="24"/>
        </w:rPr>
        <w:t>质疑项目的名称：</w:t>
      </w:r>
      <w:r>
        <w:rPr>
          <w:rFonts w:ascii="宋体" w:hAnsi="宋体" w:eastAsia="宋体" w:cs="宋体"/>
          <w:sz w:val="24"/>
          <w:szCs w:val="24"/>
          <w:u w:val="single" w:color="auto"/>
        </w:rPr>
        <w:t xml:space="preserve">                                      </w:t>
      </w:r>
    </w:p>
    <w:p w14:paraId="177AB66E">
      <w:pPr>
        <w:spacing w:before="181" w:line="220" w:lineRule="auto"/>
        <w:ind w:left="494"/>
        <w:rPr>
          <w:rFonts w:ascii="宋体" w:hAnsi="宋体" w:eastAsia="宋体" w:cs="宋体"/>
          <w:sz w:val="24"/>
          <w:szCs w:val="24"/>
        </w:rPr>
      </w:pPr>
      <w:r>
        <w:rPr>
          <w:rFonts w:ascii="宋体" w:hAnsi="宋体" w:eastAsia="宋体" w:cs="宋体"/>
          <w:spacing w:val="-2"/>
          <w:sz w:val="24"/>
          <w:szCs w:val="24"/>
        </w:rPr>
        <w:t>质疑项目的编号：</w:t>
      </w:r>
      <w:r>
        <w:rPr>
          <w:rFonts w:ascii="宋体" w:hAnsi="宋体" w:eastAsia="宋体" w:cs="宋体"/>
          <w:sz w:val="24"/>
          <w:szCs w:val="24"/>
          <w:u w:val="single" w:color="auto"/>
        </w:rPr>
        <w:t xml:space="preserve">                                      </w:t>
      </w:r>
    </w:p>
    <w:p w14:paraId="66460ABE">
      <w:pPr>
        <w:spacing w:before="182" w:line="219" w:lineRule="auto"/>
        <w:ind w:left="492"/>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 xml:space="preserve">                                         </w:t>
      </w:r>
    </w:p>
    <w:p w14:paraId="27B9842B">
      <w:pPr>
        <w:spacing w:before="183" w:line="221" w:lineRule="auto"/>
        <w:ind w:left="494"/>
        <w:rPr>
          <w:rFonts w:ascii="宋体" w:hAnsi="宋体" w:eastAsia="宋体" w:cs="宋体"/>
          <w:sz w:val="24"/>
          <w:szCs w:val="24"/>
        </w:rPr>
      </w:pPr>
      <w:r>
        <w:rPr>
          <w:rFonts w:ascii="宋体" w:hAnsi="宋体" w:eastAsia="宋体" w:cs="宋体"/>
          <w:spacing w:val="-3"/>
          <w:sz w:val="24"/>
          <w:szCs w:val="24"/>
        </w:rPr>
        <w:t>质疑事项：</w:t>
      </w:r>
    </w:p>
    <w:p w14:paraId="341D469C">
      <w:pPr>
        <w:spacing w:before="181" w:line="219" w:lineRule="auto"/>
        <w:ind w:left="398"/>
        <w:rPr>
          <w:rFonts w:ascii="宋体" w:hAnsi="宋体" w:eastAsia="宋体" w:cs="宋体"/>
          <w:sz w:val="24"/>
          <w:szCs w:val="24"/>
        </w:rPr>
      </w:pPr>
      <w:r>
        <w:rPr>
          <w:rFonts w:ascii="宋体" w:hAnsi="宋体" w:eastAsia="宋体" w:cs="宋体"/>
          <w:spacing w:val="-3"/>
          <w:sz w:val="24"/>
          <w:szCs w:val="24"/>
        </w:rPr>
        <w:t>□采购文件   采购文件获取日期：</w:t>
      </w:r>
      <w:r>
        <w:rPr>
          <w:rFonts w:ascii="宋体" w:hAnsi="宋体" w:eastAsia="宋体" w:cs="宋体"/>
          <w:spacing w:val="-3"/>
          <w:sz w:val="24"/>
          <w:szCs w:val="24"/>
          <w:u w:val="single" w:color="auto"/>
        </w:rPr>
        <w:t xml:space="preserve">                                    </w:t>
      </w:r>
    </w:p>
    <w:p w14:paraId="4B7EC102">
      <w:pPr>
        <w:spacing w:before="183" w:line="219" w:lineRule="auto"/>
        <w:ind w:left="398"/>
        <w:rPr>
          <w:rFonts w:ascii="宋体" w:hAnsi="宋体" w:eastAsia="宋体" w:cs="宋体"/>
          <w:sz w:val="24"/>
          <w:szCs w:val="24"/>
        </w:rPr>
      </w:pPr>
      <w:r>
        <w:rPr>
          <w:rFonts w:ascii="宋体" w:hAnsi="宋体" w:eastAsia="宋体" w:cs="宋体"/>
          <w:spacing w:val="-7"/>
          <w:sz w:val="24"/>
          <w:szCs w:val="24"/>
        </w:rPr>
        <w:t>□采购过程</w:t>
      </w:r>
    </w:p>
    <w:p w14:paraId="3C8646FA">
      <w:pPr>
        <w:spacing w:before="183" w:line="221" w:lineRule="auto"/>
        <w:ind w:left="398"/>
        <w:rPr>
          <w:rFonts w:ascii="宋体" w:hAnsi="宋体" w:eastAsia="宋体" w:cs="宋体"/>
          <w:sz w:val="24"/>
          <w:szCs w:val="24"/>
        </w:rPr>
      </w:pPr>
      <w:r>
        <w:rPr>
          <w:rFonts w:ascii="宋体" w:hAnsi="宋体" w:eastAsia="宋体" w:cs="宋体"/>
          <w:spacing w:val="-7"/>
          <w:sz w:val="24"/>
          <w:szCs w:val="24"/>
        </w:rPr>
        <w:t>□成交结果</w:t>
      </w:r>
    </w:p>
    <w:p w14:paraId="2FBD46B9">
      <w:pPr>
        <w:spacing w:before="181" w:line="220" w:lineRule="auto"/>
        <w:ind w:left="491"/>
        <w:rPr>
          <w:rFonts w:ascii="宋体" w:hAnsi="宋体" w:eastAsia="宋体" w:cs="宋体"/>
          <w:sz w:val="24"/>
          <w:szCs w:val="24"/>
        </w:rPr>
      </w:pPr>
      <w:r>
        <w:rPr>
          <w:rFonts w:ascii="宋体" w:hAnsi="宋体" w:eastAsia="宋体" w:cs="宋体"/>
          <w:b/>
          <w:bCs/>
          <w:spacing w:val="-3"/>
          <w:sz w:val="24"/>
          <w:szCs w:val="24"/>
        </w:rPr>
        <w:t>三、质疑事项具体内容</w:t>
      </w:r>
    </w:p>
    <w:p w14:paraId="667F7AA6">
      <w:pPr>
        <w:spacing w:before="182" w:line="360" w:lineRule="auto"/>
        <w:ind w:left="493"/>
        <w:rPr>
          <w:rFonts w:ascii="宋体" w:hAnsi="宋体" w:eastAsia="宋体" w:cs="宋体"/>
          <w:sz w:val="24"/>
          <w:szCs w:val="24"/>
        </w:rPr>
      </w:pPr>
      <w:r>
        <w:rPr>
          <w:rFonts w:ascii="宋体" w:hAnsi="宋体" w:eastAsia="宋体" w:cs="宋体"/>
          <w:spacing w:val="-3"/>
          <w:sz w:val="24"/>
          <w:szCs w:val="24"/>
        </w:rPr>
        <w:t>质疑事项</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z w:val="24"/>
          <w:szCs w:val="24"/>
        </w:rPr>
        <w:t>事实依据：</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rPr>
        <w:t>法律依据：</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2"/>
          <w:sz w:val="24"/>
          <w:szCs w:val="24"/>
        </w:rPr>
        <w:t>质疑事项</w:t>
      </w:r>
      <w:r>
        <w:rPr>
          <w:rFonts w:ascii="宋体" w:hAnsi="宋体" w:eastAsia="宋体" w:cs="宋体"/>
          <w:spacing w:val="-48"/>
          <w:sz w:val="24"/>
          <w:szCs w:val="24"/>
        </w:rPr>
        <w:t xml:space="preserve"> </w:t>
      </w:r>
      <w:r>
        <w:rPr>
          <w:rFonts w:ascii="宋体" w:hAnsi="宋体" w:eastAsia="宋体" w:cs="宋体"/>
          <w:spacing w:val="-2"/>
          <w:sz w:val="24"/>
          <w:szCs w:val="24"/>
        </w:rPr>
        <w:t>2</w:t>
      </w:r>
    </w:p>
    <w:p w14:paraId="0520AAAC">
      <w:pPr>
        <w:spacing w:line="379" w:lineRule="exact"/>
        <w:ind w:left="509"/>
        <w:rPr>
          <w:rFonts w:ascii="宋体" w:hAnsi="宋体" w:eastAsia="宋体" w:cs="宋体"/>
          <w:sz w:val="24"/>
          <w:szCs w:val="24"/>
        </w:rPr>
      </w:pPr>
      <w:r>
        <w:rPr>
          <w:rFonts w:ascii="宋体" w:hAnsi="宋体" w:eastAsia="宋体" w:cs="宋体"/>
          <w:spacing w:val="-13"/>
          <w:position w:val="3"/>
          <w:sz w:val="24"/>
          <w:szCs w:val="24"/>
        </w:rPr>
        <w:t>……</w:t>
      </w:r>
    </w:p>
    <w:p w14:paraId="356874BD">
      <w:pPr>
        <w:spacing w:before="89" w:line="221" w:lineRule="auto"/>
        <w:ind w:left="516"/>
        <w:rPr>
          <w:rFonts w:ascii="宋体" w:hAnsi="宋体" w:eastAsia="宋体" w:cs="宋体"/>
          <w:sz w:val="24"/>
          <w:szCs w:val="24"/>
        </w:rPr>
      </w:pPr>
      <w:r>
        <w:rPr>
          <w:rFonts w:ascii="宋体" w:hAnsi="宋体" w:eastAsia="宋体" w:cs="宋体"/>
          <w:spacing w:val="-3"/>
          <w:sz w:val="24"/>
          <w:szCs w:val="24"/>
        </w:rPr>
        <w:t>四、与质疑事项相关的质疑请求：</w:t>
      </w:r>
    </w:p>
    <w:p w14:paraId="522F515F">
      <w:pPr>
        <w:spacing w:before="180" w:line="221" w:lineRule="auto"/>
        <w:ind w:left="492"/>
        <w:rPr>
          <w:rFonts w:ascii="宋体" w:hAnsi="宋体" w:eastAsia="宋体" w:cs="宋体"/>
          <w:sz w:val="24"/>
          <w:szCs w:val="24"/>
        </w:rPr>
      </w:pPr>
      <w:r>
        <w:rPr>
          <w:rFonts w:ascii="宋体" w:hAnsi="宋体" w:eastAsia="宋体" w:cs="宋体"/>
          <w:spacing w:val="-2"/>
          <w:sz w:val="24"/>
          <w:szCs w:val="24"/>
        </w:rPr>
        <w:t>请求：</w:t>
      </w:r>
      <w:r>
        <w:rPr>
          <w:rFonts w:ascii="宋体" w:hAnsi="宋体" w:eastAsia="宋体" w:cs="宋体"/>
          <w:spacing w:val="-2"/>
          <w:sz w:val="24"/>
          <w:szCs w:val="24"/>
          <w:u w:val="single" w:color="auto"/>
        </w:rPr>
        <w:t xml:space="preserve">                                                                 </w:t>
      </w:r>
    </w:p>
    <w:p w14:paraId="6B4B255A">
      <w:pPr>
        <w:spacing w:line="283" w:lineRule="auto"/>
        <w:rPr>
          <w:rFonts w:ascii="Arial"/>
          <w:sz w:val="21"/>
        </w:rPr>
      </w:pPr>
    </w:p>
    <w:p w14:paraId="5D60E1AD">
      <w:pPr>
        <w:spacing w:line="284" w:lineRule="auto"/>
        <w:rPr>
          <w:rFonts w:ascii="Arial"/>
          <w:sz w:val="21"/>
        </w:rPr>
      </w:pPr>
    </w:p>
    <w:p w14:paraId="5F7F5E11">
      <w:pPr>
        <w:spacing w:before="79" w:line="219" w:lineRule="auto"/>
        <w:ind w:left="493"/>
        <w:rPr>
          <w:rFonts w:ascii="宋体" w:hAnsi="宋体" w:eastAsia="宋体" w:cs="宋体"/>
          <w:sz w:val="24"/>
          <w:szCs w:val="24"/>
        </w:rPr>
      </w:pPr>
      <w:r>
        <w:rPr>
          <w:rFonts w:ascii="宋体" w:hAnsi="宋体" w:eastAsia="宋体" w:cs="宋体"/>
          <w:spacing w:val="-4"/>
          <w:sz w:val="24"/>
          <w:szCs w:val="24"/>
        </w:rPr>
        <w:t>签字（签章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4"/>
          <w:sz w:val="24"/>
          <w:szCs w:val="24"/>
        </w:rPr>
        <w:t>公章：</w:t>
      </w:r>
    </w:p>
    <w:p w14:paraId="150FFD42">
      <w:pPr>
        <w:spacing w:before="183" w:line="221" w:lineRule="auto"/>
        <w:ind w:left="518"/>
        <w:rPr>
          <w:rFonts w:ascii="宋体" w:hAnsi="宋体" w:eastAsia="宋体" w:cs="宋体"/>
          <w:sz w:val="24"/>
          <w:szCs w:val="24"/>
        </w:rPr>
      </w:pPr>
      <w:r>
        <w:rPr>
          <w:rFonts w:ascii="宋体" w:hAnsi="宋体" w:eastAsia="宋体" w:cs="宋体"/>
          <w:spacing w:val="-17"/>
          <w:sz w:val="24"/>
          <w:szCs w:val="24"/>
        </w:rPr>
        <w:t>日期：</w:t>
      </w:r>
    </w:p>
    <w:p w14:paraId="27D29012">
      <w:pPr>
        <w:spacing w:before="181" w:line="220" w:lineRule="auto"/>
        <w:rPr>
          <w:rFonts w:ascii="宋体" w:hAnsi="宋体" w:eastAsia="宋体" w:cs="宋体"/>
          <w:sz w:val="24"/>
          <w:szCs w:val="24"/>
        </w:rPr>
      </w:pPr>
      <w:r>
        <w:rPr>
          <w:rFonts w:ascii="宋体" w:hAnsi="宋体" w:eastAsia="宋体" w:cs="宋体"/>
          <w:b/>
          <w:bCs/>
          <w:spacing w:val="-7"/>
          <w:sz w:val="24"/>
          <w:szCs w:val="24"/>
        </w:rPr>
        <w:t>说明：</w:t>
      </w:r>
    </w:p>
    <w:p w14:paraId="6B57E370">
      <w:pPr>
        <w:spacing w:before="182" w:line="219" w:lineRule="auto"/>
        <w:ind w:left="391"/>
        <w:rPr>
          <w:rFonts w:ascii="宋体" w:hAnsi="宋体" w:eastAsia="宋体" w:cs="宋体"/>
          <w:sz w:val="24"/>
          <w:szCs w:val="24"/>
        </w:rPr>
      </w:pPr>
      <w:r>
        <w:rPr>
          <w:rFonts w:ascii="宋体" w:hAnsi="宋体" w:eastAsia="宋体" w:cs="宋体"/>
          <w:b/>
          <w:bCs/>
          <w:spacing w:val="-3"/>
          <w:sz w:val="24"/>
          <w:szCs w:val="24"/>
        </w:rPr>
        <w:t>1.供应商提出质疑时，应提交质疑函和必要的证明材料。</w:t>
      </w:r>
    </w:p>
    <w:p w14:paraId="0FAE20FE">
      <w:pPr>
        <w:spacing w:line="219" w:lineRule="auto"/>
        <w:rPr>
          <w:rFonts w:ascii="宋体" w:hAnsi="宋体" w:eastAsia="宋体" w:cs="宋体"/>
          <w:sz w:val="24"/>
          <w:szCs w:val="24"/>
        </w:rPr>
        <w:sectPr>
          <w:footerReference r:id="rId51" w:type="default"/>
          <w:pgSz w:w="11906" w:h="16839"/>
          <w:pgMar w:top="1431" w:right="970" w:bottom="995" w:left="732" w:header="0" w:footer="759" w:gutter="0"/>
          <w:cols w:space="720" w:num="1"/>
        </w:sectPr>
      </w:pPr>
    </w:p>
    <w:p w14:paraId="4F469ED9">
      <w:pPr>
        <w:spacing w:before="48" w:line="360" w:lineRule="auto"/>
        <w:ind w:firstLine="356"/>
        <w:rPr>
          <w:rFonts w:ascii="宋体" w:hAnsi="宋体" w:eastAsia="宋体" w:cs="宋体"/>
          <w:sz w:val="24"/>
          <w:szCs w:val="24"/>
        </w:rPr>
      </w:pPr>
      <w:r>
        <w:rPr>
          <w:rFonts w:ascii="宋体" w:hAnsi="宋体" w:eastAsia="宋体" w:cs="宋体"/>
          <w:b/>
          <w:bCs/>
          <w:spacing w:val="-3"/>
          <w:sz w:val="24"/>
          <w:szCs w:val="24"/>
        </w:rPr>
        <w:t>2.质疑供应商若委托代理人进行质疑的，质疑函应按要求列明</w:t>
      </w:r>
      <w:r>
        <w:rPr>
          <w:rFonts w:ascii="宋体" w:hAnsi="宋体" w:eastAsia="宋体" w:cs="宋体"/>
          <w:b/>
          <w:bCs/>
          <w:spacing w:val="-4"/>
          <w:sz w:val="24"/>
          <w:szCs w:val="24"/>
        </w:rPr>
        <w:t>“授权代表</w:t>
      </w:r>
      <w:r>
        <w:rPr>
          <w:rFonts w:ascii="宋体" w:hAnsi="宋体" w:eastAsia="宋体" w:cs="宋体"/>
          <w:spacing w:val="-89"/>
          <w:sz w:val="24"/>
          <w:szCs w:val="24"/>
        </w:rPr>
        <w:t xml:space="preserve"> </w:t>
      </w:r>
      <w:r>
        <w:rPr>
          <w:rFonts w:ascii="宋体" w:hAnsi="宋体" w:eastAsia="宋体" w:cs="宋体"/>
          <w:b/>
          <w:bCs/>
          <w:spacing w:val="-4"/>
          <w:sz w:val="24"/>
          <w:szCs w:val="24"/>
        </w:rPr>
        <w:t>”的有关内容，并在附</w:t>
      </w:r>
      <w:r>
        <w:rPr>
          <w:rFonts w:ascii="宋体" w:hAnsi="宋体" w:eastAsia="宋体" w:cs="宋体"/>
          <w:b/>
          <w:bCs/>
          <w:sz w:val="24"/>
          <w:szCs w:val="24"/>
        </w:rPr>
        <w:t>件中提交由质疑供应商签署的授权委托书。授权委托书应载明代理人的姓名或者名称、代理事项、</w:t>
      </w:r>
      <w:r>
        <w:rPr>
          <w:rFonts w:ascii="宋体" w:hAnsi="宋体" w:eastAsia="宋体" w:cs="宋体"/>
          <w:b/>
          <w:bCs/>
          <w:spacing w:val="-3"/>
          <w:sz w:val="24"/>
          <w:szCs w:val="24"/>
        </w:rPr>
        <w:t>具体权限、期限和相关事项。</w:t>
      </w:r>
    </w:p>
    <w:p w14:paraId="360F1258">
      <w:pPr>
        <w:spacing w:line="219" w:lineRule="auto"/>
        <w:ind w:left="358"/>
        <w:rPr>
          <w:rFonts w:ascii="宋体" w:hAnsi="宋体" w:eastAsia="宋体" w:cs="宋体"/>
          <w:sz w:val="24"/>
          <w:szCs w:val="24"/>
        </w:rPr>
      </w:pPr>
      <w:r>
        <w:rPr>
          <w:rFonts w:ascii="宋体" w:hAnsi="宋体" w:eastAsia="宋体" w:cs="宋体"/>
          <w:b/>
          <w:bCs/>
          <w:spacing w:val="-2"/>
          <w:sz w:val="24"/>
          <w:szCs w:val="24"/>
        </w:rPr>
        <w:t>3.质疑函的质疑事项应具体、明确，并有必要的事实依据和法</w:t>
      </w:r>
      <w:r>
        <w:rPr>
          <w:rFonts w:ascii="宋体" w:hAnsi="宋体" w:eastAsia="宋体" w:cs="宋体"/>
          <w:b/>
          <w:bCs/>
          <w:spacing w:val="-3"/>
          <w:sz w:val="24"/>
          <w:szCs w:val="24"/>
        </w:rPr>
        <w:t>律依据。</w:t>
      </w:r>
    </w:p>
    <w:p w14:paraId="6DFB3C15">
      <w:pPr>
        <w:spacing w:before="182" w:line="221" w:lineRule="auto"/>
        <w:ind w:left="352"/>
        <w:rPr>
          <w:rFonts w:ascii="宋体" w:hAnsi="宋体" w:eastAsia="宋体" w:cs="宋体"/>
          <w:sz w:val="24"/>
          <w:szCs w:val="24"/>
        </w:rPr>
      </w:pPr>
      <w:r>
        <w:rPr>
          <w:rFonts w:ascii="宋体" w:hAnsi="宋体" w:eastAsia="宋体" w:cs="宋体"/>
          <w:b/>
          <w:bCs/>
          <w:spacing w:val="-3"/>
          <w:sz w:val="24"/>
          <w:szCs w:val="24"/>
        </w:rPr>
        <w:t>4.质疑函的质疑请求应与质疑事项相关。</w:t>
      </w:r>
    </w:p>
    <w:p w14:paraId="6C1A710E">
      <w:pPr>
        <w:spacing w:before="180" w:line="362" w:lineRule="auto"/>
        <w:ind w:left="1" w:right="2" w:firstLine="356"/>
        <w:rPr>
          <w:rFonts w:ascii="宋体" w:hAnsi="宋体" w:eastAsia="宋体" w:cs="宋体"/>
          <w:sz w:val="24"/>
          <w:szCs w:val="24"/>
        </w:rPr>
      </w:pPr>
      <w:r>
        <w:rPr>
          <w:rFonts w:ascii="宋体" w:hAnsi="宋体" w:eastAsia="宋体" w:cs="宋体"/>
          <w:b/>
          <w:bCs/>
          <w:spacing w:val="-3"/>
          <w:sz w:val="24"/>
          <w:szCs w:val="24"/>
        </w:rPr>
        <w:t>5.质疑供应商为法人或者其他组织的，质疑函应由法定代表人、主要负责人，或者其授权代表签字或者盖章，并加盖公章。</w:t>
      </w:r>
    </w:p>
    <w:p w14:paraId="013225BA">
      <w:pPr>
        <w:spacing w:line="362" w:lineRule="auto"/>
        <w:rPr>
          <w:rFonts w:ascii="宋体" w:hAnsi="宋体" w:eastAsia="宋体" w:cs="宋体"/>
          <w:sz w:val="24"/>
          <w:szCs w:val="24"/>
        </w:rPr>
        <w:sectPr>
          <w:footerReference r:id="rId52" w:type="default"/>
          <w:pgSz w:w="11906" w:h="16839"/>
          <w:pgMar w:top="1037" w:right="719" w:bottom="995" w:left="752" w:header="0" w:footer="759" w:gutter="0"/>
          <w:cols w:space="720" w:num="1"/>
        </w:sectPr>
      </w:pPr>
    </w:p>
    <w:p w14:paraId="210B849F">
      <w:pPr>
        <w:spacing w:before="89" w:line="224" w:lineRule="auto"/>
        <w:ind w:left="3538"/>
        <w:rPr>
          <w:rFonts w:ascii="黑体" w:hAnsi="黑体" w:eastAsia="黑体" w:cs="黑体"/>
          <w:sz w:val="28"/>
          <w:szCs w:val="28"/>
        </w:rPr>
      </w:pPr>
      <w:r>
        <w:rPr>
          <w:rFonts w:ascii="黑体" w:hAnsi="黑体" w:eastAsia="黑体" w:cs="黑体"/>
          <w:spacing w:val="2"/>
          <w:sz w:val="43"/>
          <w:szCs w:val="43"/>
        </w:rPr>
        <w:t>投诉书</w:t>
      </w:r>
      <w:r>
        <w:rPr>
          <w:rFonts w:ascii="黑体" w:hAnsi="黑体" w:eastAsia="黑体" w:cs="黑体"/>
          <w:spacing w:val="2"/>
          <w:sz w:val="28"/>
          <w:szCs w:val="28"/>
        </w:rPr>
        <w:t>（格怯）</w:t>
      </w:r>
    </w:p>
    <w:p w14:paraId="09E762AC">
      <w:pPr>
        <w:spacing w:before="237" w:line="219" w:lineRule="auto"/>
        <w:ind w:left="4"/>
        <w:rPr>
          <w:rFonts w:ascii="宋体" w:hAnsi="宋体" w:eastAsia="宋体" w:cs="宋体"/>
          <w:sz w:val="24"/>
          <w:szCs w:val="24"/>
        </w:rPr>
      </w:pPr>
      <w:r>
        <w:rPr>
          <w:rFonts w:ascii="宋体" w:hAnsi="宋体" w:eastAsia="宋体" w:cs="宋体"/>
          <w:b/>
          <w:bCs/>
          <w:spacing w:val="-3"/>
          <w:sz w:val="24"/>
          <w:szCs w:val="24"/>
        </w:rPr>
        <w:t>一、投诉相关主体基本情况：</w:t>
      </w:r>
    </w:p>
    <w:p w14:paraId="66E64288">
      <w:pPr>
        <w:spacing w:before="183" w:line="219" w:lineRule="auto"/>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24BC9B7C">
      <w:pPr>
        <w:spacing w:before="180" w:line="220" w:lineRule="auto"/>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p>
    <w:p w14:paraId="59A9BE06">
      <w:pPr>
        <w:spacing w:before="182" w:line="220" w:lineRule="auto"/>
        <w:ind w:left="1"/>
        <w:rPr>
          <w:rFonts w:ascii="宋体" w:hAnsi="宋体" w:eastAsia="宋体" w:cs="宋体"/>
          <w:sz w:val="24"/>
          <w:szCs w:val="24"/>
        </w:rPr>
      </w:pPr>
      <w:r>
        <w:rPr>
          <w:rFonts w:ascii="宋体" w:hAnsi="宋体" w:eastAsia="宋体" w:cs="宋体"/>
          <w:spacing w:val="-1"/>
          <w:sz w:val="24"/>
          <w:szCs w:val="24"/>
        </w:rPr>
        <w:t>法定代表人/主要负责人：</w:t>
      </w:r>
      <w:r>
        <w:rPr>
          <w:rFonts w:ascii="宋体" w:hAnsi="宋体" w:eastAsia="宋体" w:cs="宋体"/>
          <w:sz w:val="24"/>
          <w:szCs w:val="24"/>
          <w:u w:val="single" w:color="auto"/>
        </w:rPr>
        <w:t xml:space="preserve">                                                         </w:t>
      </w:r>
    </w:p>
    <w:p w14:paraId="28058019">
      <w:pPr>
        <w:spacing w:before="179" w:line="222" w:lineRule="auto"/>
        <w:ind w:left="1"/>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14:paraId="2B8E2420">
      <w:pPr>
        <w:spacing w:before="179" w:line="220" w:lineRule="auto"/>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联系电话：</w:t>
      </w:r>
      <w:r>
        <w:rPr>
          <w:rFonts w:ascii="宋体" w:hAnsi="宋体" w:eastAsia="宋体" w:cs="宋体"/>
          <w:spacing w:val="-2"/>
          <w:sz w:val="24"/>
          <w:szCs w:val="24"/>
          <w:u w:val="single" w:color="auto"/>
        </w:rPr>
        <w:t xml:space="preserve">                    </w:t>
      </w:r>
    </w:p>
    <w:p w14:paraId="52B1E0E7">
      <w:pPr>
        <w:spacing w:before="180" w:line="229" w:lineRule="auto"/>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6910062E">
      <w:pPr>
        <w:spacing w:before="170" w:line="220" w:lineRule="auto"/>
        <w:ind w:left="18"/>
        <w:rPr>
          <w:rFonts w:ascii="宋体" w:hAnsi="宋体" w:eastAsia="宋体" w:cs="宋体"/>
          <w:sz w:val="24"/>
          <w:szCs w:val="24"/>
        </w:rPr>
      </w:pP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281DCB29">
      <w:pPr>
        <w:spacing w:before="182" w:line="220" w:lineRule="auto"/>
        <w:rPr>
          <w:rFonts w:ascii="宋体" w:hAnsi="宋体" w:eastAsia="宋体" w:cs="宋体"/>
          <w:sz w:val="24"/>
          <w:szCs w:val="24"/>
        </w:rPr>
      </w:pPr>
      <w:r>
        <w:rPr>
          <w:rFonts w:ascii="宋体" w:hAnsi="宋体" w:eastAsia="宋体" w:cs="宋体"/>
          <w:spacing w:val="-7"/>
          <w:sz w:val="24"/>
          <w:szCs w:val="24"/>
        </w:rPr>
        <w:t>被投诉人</w:t>
      </w:r>
      <w:r>
        <w:rPr>
          <w:rFonts w:ascii="宋体" w:hAnsi="宋体" w:eastAsia="宋体" w:cs="宋体"/>
          <w:spacing w:val="-29"/>
          <w:sz w:val="24"/>
          <w:szCs w:val="24"/>
        </w:rPr>
        <w:t xml:space="preserve"> </w:t>
      </w:r>
      <w:r>
        <w:rPr>
          <w:rFonts w:ascii="宋体" w:hAnsi="宋体" w:eastAsia="宋体" w:cs="宋体"/>
          <w:spacing w:val="-7"/>
          <w:sz w:val="24"/>
          <w:szCs w:val="24"/>
        </w:rPr>
        <w:t>1：</w:t>
      </w:r>
    </w:p>
    <w:p w14:paraId="417097B0">
      <w:pPr>
        <w:spacing w:before="180" w:line="229" w:lineRule="auto"/>
        <w:rPr>
          <w:rFonts w:ascii="宋体" w:hAnsi="宋体" w:eastAsia="宋体" w:cs="宋体"/>
          <w:sz w:val="24"/>
          <w:szCs w:val="24"/>
        </w:rPr>
      </w:pPr>
      <w:r>
        <w:rPr>
          <w:rFonts w:ascii="宋体" w:hAnsi="宋体" w:eastAsia="宋体" w:cs="宋体"/>
          <w:spacing w:val="-2"/>
          <w:sz w:val="24"/>
          <w:szCs w:val="24"/>
        </w:rPr>
        <w:t>地址：</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1A73AFA5">
      <w:pPr>
        <w:spacing w:before="168" w:line="220" w:lineRule="auto"/>
        <w:ind w:left="18"/>
        <w:rPr>
          <w:rFonts w:ascii="宋体" w:hAnsi="宋体" w:eastAsia="宋体" w:cs="宋体"/>
          <w:sz w:val="24"/>
          <w:szCs w:val="24"/>
        </w:rPr>
      </w:pPr>
      <w:r>
        <w:rPr>
          <w:rFonts w:ascii="宋体" w:hAnsi="宋体" w:eastAsia="宋体" w:cs="宋体"/>
          <w:spacing w:val="-10"/>
          <w:sz w:val="24"/>
          <w:szCs w:val="24"/>
        </w:rPr>
        <w:t>邮编：</w:t>
      </w:r>
      <w:r>
        <w:rPr>
          <w:rFonts w:ascii="宋体" w:hAnsi="宋体" w:eastAsia="宋体" w:cs="宋体"/>
          <w:sz w:val="24"/>
          <w:szCs w:val="24"/>
          <w:u w:val="single" w:color="auto"/>
        </w:rPr>
        <w:t xml:space="preserve">         </w:t>
      </w:r>
    </w:p>
    <w:p w14:paraId="4B45AEC3">
      <w:pPr>
        <w:spacing w:before="182" w:line="222" w:lineRule="auto"/>
        <w:ind w:left="1"/>
        <w:rPr>
          <w:rFonts w:ascii="宋体" w:hAnsi="宋体" w:eastAsia="宋体" w:cs="宋体"/>
          <w:sz w:val="24"/>
          <w:szCs w:val="24"/>
        </w:rPr>
      </w:pPr>
      <w:r>
        <w:rPr>
          <w:rFonts w:ascii="宋体" w:hAnsi="宋体" w:eastAsia="宋体" w:cs="宋体"/>
          <w:spacing w:val="-2"/>
          <w:sz w:val="24"/>
          <w:szCs w:val="24"/>
        </w:rPr>
        <w:t>联系人：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联系电话：</w:t>
      </w:r>
      <w:r>
        <w:rPr>
          <w:rFonts w:ascii="宋体" w:hAnsi="宋体" w:eastAsia="宋体" w:cs="宋体"/>
          <w:spacing w:val="-2"/>
          <w:sz w:val="24"/>
          <w:szCs w:val="24"/>
          <w:u w:val="single" w:color="auto"/>
        </w:rPr>
        <w:t xml:space="preserve">                 </w:t>
      </w:r>
    </w:p>
    <w:p w14:paraId="3210FB3B">
      <w:pPr>
        <w:spacing w:before="179" w:line="220" w:lineRule="auto"/>
        <w:rPr>
          <w:rFonts w:ascii="宋体" w:hAnsi="宋体" w:eastAsia="宋体" w:cs="宋体"/>
          <w:sz w:val="24"/>
          <w:szCs w:val="24"/>
        </w:rPr>
      </w:pPr>
      <w:r>
        <w:rPr>
          <w:rFonts w:ascii="宋体" w:hAnsi="宋体" w:eastAsia="宋体" w:cs="宋体"/>
          <w:spacing w:val="-4"/>
          <w:sz w:val="24"/>
          <w:szCs w:val="24"/>
        </w:rPr>
        <w:t>被投诉人</w:t>
      </w:r>
      <w:r>
        <w:rPr>
          <w:rFonts w:ascii="宋体" w:hAnsi="宋体" w:eastAsia="宋体" w:cs="宋体"/>
          <w:spacing w:val="-47"/>
          <w:sz w:val="24"/>
          <w:szCs w:val="24"/>
        </w:rPr>
        <w:t xml:space="preserve"> </w:t>
      </w:r>
      <w:r>
        <w:rPr>
          <w:rFonts w:ascii="宋体" w:hAnsi="宋体" w:eastAsia="宋体" w:cs="宋体"/>
          <w:spacing w:val="-4"/>
          <w:sz w:val="24"/>
          <w:szCs w:val="24"/>
        </w:rPr>
        <w:t>2：</w:t>
      </w:r>
    </w:p>
    <w:p w14:paraId="57087FC7">
      <w:pPr>
        <w:spacing w:before="179" w:line="379" w:lineRule="exact"/>
        <w:ind w:left="16"/>
        <w:rPr>
          <w:rFonts w:ascii="宋体" w:hAnsi="宋体" w:eastAsia="宋体" w:cs="宋体"/>
          <w:sz w:val="24"/>
          <w:szCs w:val="24"/>
        </w:rPr>
      </w:pPr>
      <w:r>
        <w:rPr>
          <w:rFonts w:ascii="宋体" w:hAnsi="宋体" w:eastAsia="宋体" w:cs="宋体"/>
          <w:spacing w:val="-13"/>
          <w:position w:val="3"/>
          <w:sz w:val="24"/>
          <w:szCs w:val="24"/>
        </w:rPr>
        <w:t>……</w:t>
      </w:r>
    </w:p>
    <w:p w14:paraId="6B0E00A2">
      <w:pPr>
        <w:spacing w:before="90" w:line="219" w:lineRule="auto"/>
        <w:rPr>
          <w:rFonts w:ascii="宋体" w:hAnsi="宋体" w:eastAsia="宋体" w:cs="宋体"/>
          <w:sz w:val="24"/>
          <w:szCs w:val="24"/>
        </w:rPr>
      </w:pPr>
      <w:r>
        <w:rPr>
          <w:rFonts w:ascii="宋体" w:hAnsi="宋体" w:eastAsia="宋体" w:cs="宋体"/>
          <w:spacing w:val="-1"/>
          <w:sz w:val="24"/>
          <w:szCs w:val="24"/>
        </w:rPr>
        <w:t>相关供应商：</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016E635D">
      <w:pPr>
        <w:spacing w:before="180" w:line="220" w:lineRule="auto"/>
        <w:rPr>
          <w:rFonts w:ascii="宋体" w:hAnsi="宋体" w:eastAsia="宋体" w:cs="宋体"/>
          <w:sz w:val="24"/>
          <w:szCs w:val="24"/>
        </w:rPr>
      </w:pPr>
      <w:r>
        <w:rPr>
          <w:rFonts w:ascii="宋体" w:hAnsi="宋体" w:eastAsia="宋体" w:cs="宋体"/>
          <w:spacing w:val="-3"/>
          <w:sz w:val="24"/>
          <w:szCs w:val="24"/>
        </w:rPr>
        <w:t>地址：</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4"/>
          <w:sz w:val="24"/>
          <w:szCs w:val="24"/>
        </w:rPr>
        <w:t>邮编：</w:t>
      </w:r>
      <w:r>
        <w:rPr>
          <w:rFonts w:ascii="宋体" w:hAnsi="宋体" w:eastAsia="宋体" w:cs="宋体"/>
          <w:spacing w:val="-4"/>
          <w:sz w:val="24"/>
          <w:szCs w:val="24"/>
          <w:u w:val="single" w:color="auto"/>
        </w:rPr>
        <w:t xml:space="preserve">                          </w:t>
      </w:r>
    </w:p>
    <w:p w14:paraId="58DDB0C6">
      <w:pPr>
        <w:spacing w:before="183" w:line="222" w:lineRule="auto"/>
        <w:ind w:left="1"/>
        <w:rPr>
          <w:rFonts w:ascii="宋体" w:hAnsi="宋体" w:eastAsia="宋体" w:cs="宋体"/>
          <w:sz w:val="24"/>
          <w:szCs w:val="24"/>
        </w:rPr>
      </w:pPr>
      <w:r>
        <w:rPr>
          <w:rFonts w:ascii="宋体" w:hAnsi="宋体" w:eastAsia="宋体" w:cs="宋体"/>
          <w:spacing w:val="-2"/>
          <w:sz w:val="24"/>
          <w:szCs w:val="24"/>
        </w:rPr>
        <w:t>联系人：</w:t>
      </w:r>
      <w:r>
        <w:rPr>
          <w:rFonts w:ascii="宋体" w:hAnsi="宋体" w:eastAsia="宋体" w:cs="宋体"/>
          <w:spacing w:val="-2"/>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联系电话：</w:t>
      </w:r>
      <w:r>
        <w:rPr>
          <w:rFonts w:ascii="宋体" w:hAnsi="宋体" w:eastAsia="宋体" w:cs="宋体"/>
          <w:spacing w:val="-2"/>
          <w:sz w:val="24"/>
          <w:szCs w:val="24"/>
          <w:u w:val="single" w:color="auto"/>
        </w:rPr>
        <w:t xml:space="preserve">                      </w:t>
      </w:r>
    </w:p>
    <w:p w14:paraId="71F95DE2">
      <w:pPr>
        <w:spacing w:before="177" w:line="219" w:lineRule="auto"/>
        <w:ind w:left="4"/>
        <w:rPr>
          <w:rFonts w:ascii="宋体" w:hAnsi="宋体" w:eastAsia="宋体" w:cs="宋体"/>
          <w:sz w:val="24"/>
          <w:szCs w:val="24"/>
        </w:rPr>
      </w:pPr>
      <w:r>
        <w:rPr>
          <w:rFonts w:ascii="宋体" w:hAnsi="宋体" w:eastAsia="宋体" w:cs="宋体"/>
          <w:b/>
          <w:bCs/>
          <w:spacing w:val="-3"/>
          <w:sz w:val="24"/>
          <w:szCs w:val="24"/>
        </w:rPr>
        <w:t>二、投诉项目基本情况：</w:t>
      </w:r>
    </w:p>
    <w:p w14:paraId="4882747B">
      <w:pPr>
        <w:spacing w:before="262" w:line="219" w:lineRule="auto"/>
        <w:ind w:left="16"/>
        <w:rPr>
          <w:rFonts w:ascii="宋体" w:hAnsi="宋体" w:eastAsia="宋体" w:cs="宋体"/>
          <w:sz w:val="24"/>
          <w:szCs w:val="24"/>
        </w:rPr>
      </w:pPr>
      <w:r>
        <w:rPr>
          <w:rFonts w:ascii="宋体" w:hAnsi="宋体" w:eastAsia="宋体" w:cs="宋体"/>
          <w:spacing w:val="-1"/>
          <w:sz w:val="24"/>
          <w:szCs w:val="24"/>
        </w:rPr>
        <w:t>采购项目的名称：</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19ECEC61">
      <w:pPr>
        <w:spacing w:before="184" w:line="219" w:lineRule="auto"/>
        <w:ind w:left="16"/>
        <w:rPr>
          <w:rFonts w:ascii="宋体" w:hAnsi="宋体" w:eastAsia="宋体" w:cs="宋体"/>
          <w:sz w:val="24"/>
          <w:szCs w:val="24"/>
        </w:rPr>
      </w:pPr>
      <w:r>
        <w:rPr>
          <w:rFonts w:ascii="宋体" w:hAnsi="宋体" w:eastAsia="宋体" w:cs="宋体"/>
          <w:spacing w:val="-2"/>
          <w:sz w:val="24"/>
          <w:szCs w:val="24"/>
        </w:rPr>
        <w:t>采购项目的编号：</w:t>
      </w:r>
      <w:r>
        <w:rPr>
          <w:rFonts w:ascii="宋体" w:hAnsi="宋体" w:eastAsia="宋体" w:cs="宋体"/>
          <w:sz w:val="24"/>
          <w:szCs w:val="24"/>
          <w:u w:val="single" w:color="auto"/>
        </w:rPr>
        <w:t xml:space="preserve">                                           </w:t>
      </w:r>
    </w:p>
    <w:p w14:paraId="249BAAD3">
      <w:pPr>
        <w:tabs>
          <w:tab w:val="left" w:pos="9977"/>
        </w:tabs>
        <w:spacing w:before="182" w:line="360" w:lineRule="auto"/>
        <w:ind w:left="16" w:right="55"/>
        <w:jc w:val="both"/>
        <w:rPr>
          <w:rFonts w:ascii="宋体" w:hAnsi="宋体" w:eastAsia="宋体" w:cs="宋体"/>
          <w:sz w:val="24"/>
          <w:szCs w:val="24"/>
        </w:rPr>
      </w:pPr>
      <w:r>
        <w:rPr>
          <w:rFonts w:ascii="宋体" w:hAnsi="宋体" w:eastAsia="宋体" w:cs="宋体"/>
          <w:spacing w:val="-2"/>
          <w:sz w:val="24"/>
          <w:szCs w:val="24"/>
        </w:rPr>
        <w:t>采购人名称：</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代理机构名称：</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竞争性磋商文件公告：</w:t>
      </w:r>
      <w:r>
        <w:rPr>
          <w:rFonts w:ascii="宋体" w:hAnsi="宋体" w:eastAsia="宋体" w:cs="宋体"/>
          <w:spacing w:val="-1"/>
          <w:sz w:val="24"/>
          <w:szCs w:val="24"/>
          <w:u w:val="single" w:color="auto"/>
        </w:rPr>
        <w:t>是/否</w:t>
      </w:r>
      <w:r>
        <w:rPr>
          <w:rFonts w:ascii="宋体" w:hAnsi="宋体" w:eastAsia="宋体" w:cs="宋体"/>
          <w:spacing w:val="-1"/>
          <w:sz w:val="24"/>
          <w:szCs w:val="24"/>
        </w:rPr>
        <w:t>公告期限：</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采购结果公告：</w:t>
      </w:r>
      <w:r>
        <w:rPr>
          <w:rFonts w:ascii="宋体" w:hAnsi="宋体" w:eastAsia="宋体" w:cs="宋体"/>
          <w:spacing w:val="-1"/>
          <w:sz w:val="24"/>
          <w:szCs w:val="24"/>
          <w:u w:val="single" w:color="auto"/>
        </w:rPr>
        <w:t>是/否</w:t>
      </w:r>
      <w:r>
        <w:rPr>
          <w:rFonts w:ascii="宋体" w:hAnsi="宋体" w:eastAsia="宋体" w:cs="宋体"/>
          <w:spacing w:val="-1"/>
          <w:sz w:val="24"/>
          <w:szCs w:val="24"/>
        </w:rPr>
        <w:t>公告期限：</w:t>
      </w:r>
      <w:r>
        <w:rPr>
          <w:rFonts w:ascii="宋体" w:hAnsi="宋体" w:eastAsia="宋体" w:cs="宋体"/>
          <w:sz w:val="24"/>
          <w:szCs w:val="24"/>
          <w:u w:val="single" w:color="auto"/>
        </w:rPr>
        <w:t xml:space="preserve">                                                       </w:t>
      </w:r>
    </w:p>
    <w:p w14:paraId="782BCF0E">
      <w:pPr>
        <w:spacing w:before="1" w:line="219" w:lineRule="auto"/>
        <w:ind w:left="15"/>
        <w:rPr>
          <w:rFonts w:ascii="宋体" w:hAnsi="宋体" w:eastAsia="宋体" w:cs="宋体"/>
          <w:sz w:val="24"/>
          <w:szCs w:val="24"/>
        </w:rPr>
      </w:pPr>
      <w:r>
        <w:rPr>
          <w:rFonts w:ascii="宋体" w:hAnsi="宋体" w:eastAsia="宋体" w:cs="宋体"/>
          <w:b/>
          <w:bCs/>
          <w:spacing w:val="-3"/>
          <w:sz w:val="24"/>
          <w:szCs w:val="24"/>
        </w:rPr>
        <w:t>三、质疑基本情况</w:t>
      </w:r>
    </w:p>
    <w:p w14:paraId="1CDBF201">
      <w:pPr>
        <w:spacing w:before="183" w:line="220" w:lineRule="auto"/>
        <w:jc w:val="right"/>
        <w:rPr>
          <w:rFonts w:ascii="宋体" w:hAnsi="宋体" w:eastAsia="宋体" w:cs="宋体"/>
          <w:sz w:val="24"/>
          <w:szCs w:val="24"/>
        </w:rPr>
      </w:pPr>
      <w:r>
        <w:rPr>
          <w:rFonts w:ascii="宋体" w:hAnsi="宋体" w:eastAsia="宋体" w:cs="宋体"/>
          <w:spacing w:val="-4"/>
          <w:sz w:val="24"/>
          <w:szCs w:val="24"/>
        </w:rPr>
        <w:t>投诉人于</w:t>
      </w:r>
      <w:r>
        <w:rPr>
          <w:rFonts w:ascii="宋体" w:hAnsi="宋体" w:eastAsia="宋体" w:cs="宋体"/>
          <w:spacing w:val="-4"/>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日，向</w:t>
      </w:r>
      <w:r>
        <w:rPr>
          <w:rFonts w:ascii="宋体" w:hAnsi="宋体" w:eastAsia="宋体" w:cs="宋体"/>
          <w:spacing w:val="-4"/>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提出质疑，质疑事项为：</w:t>
      </w:r>
    </w:p>
    <w:p w14:paraId="0DB7E5FB">
      <w:pPr>
        <w:tabs>
          <w:tab w:val="left" w:pos="9977"/>
        </w:tabs>
        <w:spacing w:before="218"/>
        <w:ind w:left="231"/>
        <w:rPr>
          <w:rFonts w:ascii="Arial"/>
          <w:sz w:val="21"/>
        </w:rPr>
      </w:pPr>
      <w:r>
        <w:rPr>
          <w:rFonts w:ascii="Arial" w:hAnsi="Arial" w:eastAsia="Arial" w:cs="Arial"/>
          <w:sz w:val="21"/>
          <w:szCs w:val="21"/>
          <w:u w:val="single" w:color="auto"/>
        </w:rPr>
        <w:tab/>
      </w:r>
    </w:p>
    <w:p w14:paraId="41887926">
      <w:pPr>
        <w:tabs>
          <w:tab w:val="left" w:pos="9977"/>
        </w:tabs>
        <w:spacing w:before="226"/>
        <w:ind w:left="231"/>
        <w:rPr>
          <w:rFonts w:ascii="Arial"/>
          <w:sz w:val="21"/>
        </w:rPr>
      </w:pPr>
      <w:r>
        <w:rPr>
          <w:rFonts w:ascii="Arial" w:hAnsi="Arial" w:eastAsia="Arial" w:cs="Arial"/>
          <w:sz w:val="21"/>
          <w:szCs w:val="21"/>
          <w:u w:val="single" w:color="auto"/>
        </w:rPr>
        <w:tab/>
      </w:r>
    </w:p>
    <w:p w14:paraId="6A8AE7C9">
      <w:pPr>
        <w:spacing w:before="191" w:line="219" w:lineRule="auto"/>
        <w:jc w:val="right"/>
        <w:rPr>
          <w:rFonts w:ascii="宋体" w:hAnsi="宋体" w:eastAsia="宋体" w:cs="宋体"/>
          <w:sz w:val="24"/>
          <w:szCs w:val="24"/>
        </w:rPr>
      </w:pPr>
      <w:r>
        <w:rPr>
          <w:rFonts w:ascii="宋体" w:hAnsi="宋体" w:eastAsia="宋体" w:cs="宋体"/>
          <w:spacing w:val="-2"/>
          <w:sz w:val="24"/>
          <w:szCs w:val="24"/>
          <w:u w:val="single" w:color="auto"/>
        </w:rPr>
        <w:t>采购人/代理机构</w:t>
      </w:r>
      <w:r>
        <w:rPr>
          <w:rFonts w:ascii="宋体" w:hAnsi="宋体" w:eastAsia="宋体" w:cs="宋体"/>
          <w:spacing w:val="-2"/>
          <w:sz w:val="24"/>
          <w:szCs w:val="24"/>
        </w:rPr>
        <w:t>于</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3"/>
          <w:sz w:val="24"/>
          <w:szCs w:val="24"/>
        </w:rPr>
        <w:t>日，就质疑事项作出了答复/没有在法定期限内作出答复。</w:t>
      </w:r>
    </w:p>
    <w:p w14:paraId="4ABEB0D6">
      <w:pPr>
        <w:spacing w:before="183" w:line="198" w:lineRule="auto"/>
        <w:ind w:left="37"/>
        <w:rPr>
          <w:rFonts w:ascii="宋体" w:hAnsi="宋体" w:eastAsia="宋体" w:cs="宋体"/>
          <w:sz w:val="24"/>
          <w:szCs w:val="24"/>
        </w:rPr>
      </w:pPr>
      <w:r>
        <w:rPr>
          <w:rFonts w:ascii="宋体" w:hAnsi="宋体" w:eastAsia="宋体" w:cs="宋体"/>
          <w:b/>
          <w:bCs/>
          <w:spacing w:val="-5"/>
          <w:sz w:val="24"/>
          <w:szCs w:val="24"/>
        </w:rPr>
        <w:t>四、投诉事项具体内容</w:t>
      </w:r>
    </w:p>
    <w:p w14:paraId="44EAA949">
      <w:pPr>
        <w:spacing w:line="198" w:lineRule="auto"/>
        <w:rPr>
          <w:rFonts w:ascii="宋体" w:hAnsi="宋体" w:eastAsia="宋体" w:cs="宋体"/>
          <w:sz w:val="24"/>
          <w:szCs w:val="24"/>
        </w:rPr>
        <w:sectPr>
          <w:footerReference r:id="rId53" w:type="default"/>
          <w:pgSz w:w="11906" w:h="16839"/>
          <w:pgMar w:top="1094" w:right="664" w:bottom="995" w:left="1208" w:header="0" w:footer="759" w:gutter="0"/>
          <w:cols w:space="720" w:num="1"/>
        </w:sectPr>
      </w:pPr>
    </w:p>
    <w:p w14:paraId="646D09C8">
      <w:pPr>
        <w:spacing w:before="47" w:line="362" w:lineRule="auto"/>
        <w:ind w:left="477" w:firstLine="19"/>
        <w:rPr>
          <w:rFonts w:ascii="宋体" w:hAnsi="宋体" w:eastAsia="宋体" w:cs="宋体"/>
          <w:sz w:val="24"/>
          <w:szCs w:val="24"/>
        </w:rPr>
      </w:pPr>
      <w:r>
        <w:rPr>
          <w:rFonts w:ascii="宋体" w:hAnsi="宋体" w:eastAsia="宋体" w:cs="宋体"/>
          <w:spacing w:val="-7"/>
          <w:sz w:val="24"/>
          <w:szCs w:val="24"/>
        </w:rPr>
        <w:t>投诉事项</w:t>
      </w:r>
      <w:r>
        <w:rPr>
          <w:rFonts w:ascii="宋体" w:hAnsi="宋体" w:eastAsia="宋体" w:cs="宋体"/>
          <w:spacing w:val="-33"/>
          <w:sz w:val="24"/>
          <w:szCs w:val="24"/>
        </w:rPr>
        <w:t xml:space="preserve"> </w:t>
      </w:r>
      <w:r>
        <w:rPr>
          <w:rFonts w:ascii="宋体" w:hAnsi="宋体" w:eastAsia="宋体" w:cs="宋体"/>
          <w:spacing w:val="-7"/>
          <w:sz w:val="24"/>
          <w:szCs w:val="24"/>
        </w:rPr>
        <w:t>1：</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 xml:space="preserve">事实依据： </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178866C1">
      <w:pPr>
        <w:tabs>
          <w:tab w:val="left" w:pos="10453"/>
        </w:tabs>
        <w:spacing w:before="32"/>
        <w:ind w:left="483"/>
        <w:rPr>
          <w:rFonts w:ascii="Arial"/>
          <w:sz w:val="21"/>
        </w:rPr>
      </w:pPr>
      <w:r>
        <w:rPr>
          <w:rFonts w:ascii="Arial" w:hAnsi="Arial" w:eastAsia="Arial" w:cs="Arial"/>
          <w:sz w:val="21"/>
          <w:szCs w:val="21"/>
          <w:u w:val="single" w:color="auto"/>
        </w:rPr>
        <w:tab/>
      </w:r>
    </w:p>
    <w:p w14:paraId="3AF5B0EA">
      <w:pPr>
        <w:tabs>
          <w:tab w:val="left" w:pos="10453"/>
        </w:tabs>
        <w:spacing w:before="189" w:line="406" w:lineRule="auto"/>
        <w:ind w:left="483" w:hanging="5"/>
        <w:rPr>
          <w:rFonts w:ascii="Arial" w:hAnsi="Arial" w:eastAsia="Arial" w:cs="Arial"/>
          <w:sz w:val="21"/>
          <w:szCs w:val="21"/>
        </w:rPr>
      </w:pPr>
      <w:r>
        <w:rPr>
          <w:rFonts w:ascii="宋体" w:hAnsi="宋体" w:eastAsia="宋体" w:cs="宋体"/>
          <w:spacing w:val="-2"/>
          <w:sz w:val="24"/>
          <w:szCs w:val="24"/>
        </w:rPr>
        <w:t xml:space="preserve">法律依据：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Arial" w:hAnsi="Arial" w:eastAsia="Arial" w:cs="Arial"/>
          <w:sz w:val="21"/>
          <w:szCs w:val="21"/>
          <w:u w:val="single" w:color="auto"/>
        </w:rPr>
        <w:tab/>
      </w:r>
    </w:p>
    <w:p w14:paraId="097AE016">
      <w:pPr>
        <w:spacing w:before="1" w:line="220" w:lineRule="auto"/>
        <w:ind w:left="496"/>
        <w:rPr>
          <w:rFonts w:ascii="宋体" w:hAnsi="宋体" w:eastAsia="宋体" w:cs="宋体"/>
          <w:sz w:val="24"/>
          <w:szCs w:val="24"/>
        </w:rPr>
      </w:pPr>
      <w:r>
        <w:rPr>
          <w:rFonts w:ascii="宋体" w:hAnsi="宋体" w:eastAsia="宋体" w:cs="宋体"/>
          <w:spacing w:val="-3"/>
          <w:sz w:val="24"/>
          <w:szCs w:val="24"/>
        </w:rPr>
        <w:t>投诉事项</w:t>
      </w:r>
      <w:r>
        <w:rPr>
          <w:rFonts w:ascii="宋体" w:hAnsi="宋体" w:eastAsia="宋体" w:cs="宋体"/>
          <w:spacing w:val="-46"/>
          <w:sz w:val="24"/>
          <w:szCs w:val="24"/>
        </w:rPr>
        <w:t xml:space="preserve"> </w:t>
      </w:r>
      <w:r>
        <w:rPr>
          <w:rFonts w:ascii="宋体" w:hAnsi="宋体" w:eastAsia="宋体" w:cs="宋体"/>
          <w:spacing w:val="-3"/>
          <w:sz w:val="24"/>
          <w:szCs w:val="24"/>
        </w:rPr>
        <w:t>2</w:t>
      </w:r>
    </w:p>
    <w:p w14:paraId="75AEAB30">
      <w:pPr>
        <w:spacing w:before="180" w:line="379" w:lineRule="exact"/>
        <w:ind w:left="509"/>
        <w:rPr>
          <w:rFonts w:ascii="宋体" w:hAnsi="宋体" w:eastAsia="宋体" w:cs="宋体"/>
          <w:sz w:val="24"/>
          <w:szCs w:val="24"/>
        </w:rPr>
      </w:pPr>
      <w:r>
        <w:rPr>
          <w:rFonts w:ascii="宋体" w:hAnsi="宋体" w:eastAsia="宋体" w:cs="宋体"/>
          <w:spacing w:val="-13"/>
          <w:position w:val="3"/>
          <w:sz w:val="24"/>
          <w:szCs w:val="24"/>
        </w:rPr>
        <w:t>……</w:t>
      </w:r>
    </w:p>
    <w:p w14:paraId="011F3C2E">
      <w:pPr>
        <w:spacing w:before="88" w:line="221" w:lineRule="auto"/>
        <w:ind w:left="495"/>
        <w:rPr>
          <w:rFonts w:ascii="宋体" w:hAnsi="宋体" w:eastAsia="宋体" w:cs="宋体"/>
          <w:sz w:val="24"/>
          <w:szCs w:val="24"/>
        </w:rPr>
      </w:pPr>
      <w:r>
        <w:rPr>
          <w:rFonts w:ascii="宋体" w:hAnsi="宋体" w:eastAsia="宋体" w:cs="宋体"/>
          <w:b/>
          <w:bCs/>
          <w:spacing w:val="-3"/>
          <w:sz w:val="24"/>
          <w:szCs w:val="24"/>
        </w:rPr>
        <w:t>五、与投诉事项相关的投诉请求：</w:t>
      </w:r>
    </w:p>
    <w:p w14:paraId="3D3B61DA">
      <w:pPr>
        <w:spacing w:before="181" w:line="221" w:lineRule="auto"/>
        <w:ind w:left="492"/>
        <w:rPr>
          <w:rFonts w:ascii="宋体" w:hAnsi="宋体" w:eastAsia="宋体" w:cs="宋体"/>
          <w:sz w:val="24"/>
          <w:szCs w:val="24"/>
        </w:rPr>
      </w:pPr>
      <w:r>
        <w:rPr>
          <w:rFonts w:ascii="宋体" w:hAnsi="宋体" w:eastAsia="宋体" w:cs="宋体"/>
          <w:spacing w:val="-1"/>
          <w:sz w:val="24"/>
          <w:szCs w:val="24"/>
        </w:rPr>
        <w:t>请求：</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p>
    <w:p w14:paraId="2AAF6F59">
      <w:pPr>
        <w:spacing w:line="283" w:lineRule="auto"/>
        <w:rPr>
          <w:rFonts w:ascii="Arial"/>
          <w:sz w:val="21"/>
        </w:rPr>
      </w:pPr>
    </w:p>
    <w:p w14:paraId="2E0E57B9">
      <w:pPr>
        <w:spacing w:line="284" w:lineRule="auto"/>
        <w:rPr>
          <w:rFonts w:ascii="Arial"/>
          <w:sz w:val="21"/>
        </w:rPr>
      </w:pPr>
    </w:p>
    <w:p w14:paraId="0BC5A6B8">
      <w:pPr>
        <w:spacing w:before="79" w:line="219" w:lineRule="auto"/>
        <w:ind w:left="493"/>
        <w:rPr>
          <w:rFonts w:ascii="宋体" w:hAnsi="宋体" w:eastAsia="宋体" w:cs="宋体"/>
          <w:sz w:val="24"/>
          <w:szCs w:val="24"/>
        </w:rPr>
      </w:pPr>
      <w:r>
        <w:rPr>
          <w:rFonts w:ascii="宋体" w:hAnsi="宋体" w:eastAsia="宋体" w:cs="宋体"/>
          <w:spacing w:val="-4"/>
          <w:sz w:val="24"/>
          <w:szCs w:val="24"/>
        </w:rPr>
        <w:t>签字（签章</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4"/>
          <w:sz w:val="24"/>
          <w:szCs w:val="24"/>
        </w:rPr>
        <w:t>公章：</w:t>
      </w:r>
    </w:p>
    <w:p w14:paraId="5DFA2BD0">
      <w:pPr>
        <w:spacing w:line="284" w:lineRule="auto"/>
        <w:rPr>
          <w:rFonts w:ascii="Arial"/>
          <w:sz w:val="21"/>
        </w:rPr>
      </w:pPr>
    </w:p>
    <w:p w14:paraId="3C57654C">
      <w:pPr>
        <w:spacing w:line="285" w:lineRule="auto"/>
        <w:rPr>
          <w:rFonts w:ascii="Arial"/>
          <w:sz w:val="21"/>
        </w:rPr>
      </w:pPr>
    </w:p>
    <w:p w14:paraId="03EE0D74">
      <w:pPr>
        <w:spacing w:before="78" w:line="221" w:lineRule="auto"/>
        <w:ind w:left="535"/>
        <w:rPr>
          <w:rFonts w:ascii="宋体" w:hAnsi="宋体" w:eastAsia="宋体" w:cs="宋体"/>
          <w:sz w:val="24"/>
          <w:szCs w:val="24"/>
        </w:rPr>
      </w:pPr>
      <w:r>
        <w:rPr>
          <w:rFonts w:ascii="宋体" w:hAnsi="宋体" w:eastAsia="宋体" w:cs="宋体"/>
          <w:spacing w:val="-17"/>
          <w:sz w:val="24"/>
          <w:szCs w:val="24"/>
        </w:rPr>
        <w:t>日期：</w:t>
      </w:r>
    </w:p>
    <w:p w14:paraId="655EF625">
      <w:pPr>
        <w:spacing w:line="244" w:lineRule="auto"/>
        <w:rPr>
          <w:rFonts w:ascii="Arial"/>
          <w:sz w:val="21"/>
        </w:rPr>
      </w:pPr>
    </w:p>
    <w:p w14:paraId="6B31E7D3">
      <w:pPr>
        <w:spacing w:line="244" w:lineRule="auto"/>
        <w:rPr>
          <w:rFonts w:ascii="Arial"/>
          <w:sz w:val="21"/>
        </w:rPr>
      </w:pPr>
    </w:p>
    <w:p w14:paraId="5F919BA2">
      <w:pPr>
        <w:spacing w:before="79" w:line="220" w:lineRule="auto"/>
        <w:rPr>
          <w:rFonts w:ascii="宋体" w:hAnsi="宋体" w:eastAsia="宋体" w:cs="宋体"/>
          <w:sz w:val="24"/>
          <w:szCs w:val="24"/>
        </w:rPr>
      </w:pPr>
      <w:r>
        <w:rPr>
          <w:rFonts w:ascii="宋体" w:hAnsi="宋体" w:eastAsia="宋体" w:cs="宋体"/>
          <w:b/>
          <w:bCs/>
          <w:spacing w:val="-7"/>
          <w:sz w:val="24"/>
          <w:szCs w:val="24"/>
        </w:rPr>
        <w:t>说明：</w:t>
      </w:r>
    </w:p>
    <w:p w14:paraId="7C7BC76E">
      <w:pPr>
        <w:spacing w:before="259" w:line="360" w:lineRule="auto"/>
        <w:ind w:left="21" w:firstLine="370"/>
        <w:rPr>
          <w:rFonts w:ascii="宋体" w:hAnsi="宋体" w:eastAsia="宋体" w:cs="宋体"/>
          <w:sz w:val="24"/>
          <w:szCs w:val="24"/>
        </w:rPr>
      </w:pPr>
      <w:r>
        <w:rPr>
          <w:rFonts w:ascii="宋体" w:hAnsi="宋体" w:eastAsia="宋体" w:cs="宋体"/>
          <w:b/>
          <w:bCs/>
          <w:spacing w:val="-3"/>
          <w:sz w:val="24"/>
          <w:szCs w:val="24"/>
        </w:rPr>
        <w:t>1.投诉人提起投诉时，应当提交投诉书和必要的证明材料，并按照被投诉人和与投诉事项有关的供应商数量提供投诉书副本。</w:t>
      </w:r>
    </w:p>
    <w:p w14:paraId="1D305428">
      <w:pPr>
        <w:spacing w:line="360" w:lineRule="auto"/>
        <w:ind w:left="22" w:firstLine="354"/>
        <w:rPr>
          <w:rFonts w:ascii="宋体" w:hAnsi="宋体" w:eastAsia="宋体" w:cs="宋体"/>
          <w:sz w:val="24"/>
          <w:szCs w:val="24"/>
        </w:rPr>
      </w:pPr>
      <w:r>
        <w:rPr>
          <w:rFonts w:ascii="宋体" w:hAnsi="宋体" w:eastAsia="宋体" w:cs="宋体"/>
          <w:b/>
          <w:bCs/>
          <w:spacing w:val="-3"/>
          <w:sz w:val="24"/>
          <w:szCs w:val="24"/>
        </w:rPr>
        <w:t>2.投诉人若委托代理人进行投诉的，投诉书应按要求列明“授</w:t>
      </w:r>
      <w:r>
        <w:rPr>
          <w:rFonts w:ascii="宋体" w:hAnsi="宋体" w:eastAsia="宋体" w:cs="宋体"/>
          <w:b/>
          <w:bCs/>
          <w:spacing w:val="-4"/>
          <w:sz w:val="24"/>
          <w:szCs w:val="24"/>
        </w:rPr>
        <w:t>权代表</w:t>
      </w:r>
      <w:r>
        <w:rPr>
          <w:rFonts w:ascii="宋体" w:hAnsi="宋体" w:eastAsia="宋体" w:cs="宋体"/>
          <w:spacing w:val="-89"/>
          <w:sz w:val="24"/>
          <w:szCs w:val="24"/>
        </w:rPr>
        <w:t xml:space="preserve"> </w:t>
      </w:r>
      <w:r>
        <w:rPr>
          <w:rFonts w:ascii="宋体" w:hAnsi="宋体" w:eastAsia="宋体" w:cs="宋体"/>
          <w:b/>
          <w:bCs/>
          <w:spacing w:val="-4"/>
          <w:sz w:val="24"/>
          <w:szCs w:val="24"/>
        </w:rPr>
        <w:t>”的有关内容，并在附件中</w:t>
      </w:r>
      <w:r>
        <w:rPr>
          <w:rFonts w:ascii="宋体" w:hAnsi="宋体" w:eastAsia="宋体" w:cs="宋体"/>
          <w:b/>
          <w:bCs/>
          <w:sz w:val="24"/>
          <w:szCs w:val="24"/>
        </w:rPr>
        <w:t>提交由投诉人签署的授权委托书。授权委托书应当载明代理人的姓名或者名称、代理事项、具体权</w:t>
      </w:r>
      <w:r>
        <w:rPr>
          <w:rFonts w:ascii="宋体" w:hAnsi="宋体" w:eastAsia="宋体" w:cs="宋体"/>
          <w:b/>
          <w:bCs/>
          <w:spacing w:val="-3"/>
          <w:sz w:val="24"/>
          <w:szCs w:val="24"/>
        </w:rPr>
        <w:t>限、期限和相关事项。</w:t>
      </w:r>
    </w:p>
    <w:p w14:paraId="2809F728">
      <w:pPr>
        <w:spacing w:line="219" w:lineRule="auto"/>
        <w:ind w:left="378"/>
        <w:rPr>
          <w:rFonts w:ascii="宋体" w:hAnsi="宋体" w:eastAsia="宋体" w:cs="宋体"/>
          <w:sz w:val="24"/>
          <w:szCs w:val="24"/>
        </w:rPr>
      </w:pPr>
      <w:r>
        <w:rPr>
          <w:rFonts w:ascii="宋体" w:hAnsi="宋体" w:eastAsia="宋体" w:cs="宋体"/>
          <w:b/>
          <w:bCs/>
          <w:spacing w:val="-2"/>
          <w:sz w:val="24"/>
          <w:szCs w:val="24"/>
        </w:rPr>
        <w:t>3.投诉书应简要列明质疑事项，质疑函、质疑答复等作为附件材</w:t>
      </w:r>
      <w:r>
        <w:rPr>
          <w:rFonts w:ascii="宋体" w:hAnsi="宋体" w:eastAsia="宋体" w:cs="宋体"/>
          <w:b/>
          <w:bCs/>
          <w:spacing w:val="-3"/>
          <w:sz w:val="24"/>
          <w:szCs w:val="24"/>
        </w:rPr>
        <w:t>料提供。</w:t>
      </w:r>
    </w:p>
    <w:p w14:paraId="0CC452A4">
      <w:pPr>
        <w:spacing w:before="183" w:line="219" w:lineRule="auto"/>
        <w:ind w:left="372"/>
        <w:rPr>
          <w:rFonts w:ascii="宋体" w:hAnsi="宋体" w:eastAsia="宋体" w:cs="宋体"/>
          <w:sz w:val="24"/>
          <w:szCs w:val="24"/>
        </w:rPr>
      </w:pPr>
      <w:r>
        <w:rPr>
          <w:rFonts w:ascii="宋体" w:hAnsi="宋体" w:eastAsia="宋体" w:cs="宋体"/>
          <w:b/>
          <w:bCs/>
          <w:spacing w:val="-2"/>
          <w:sz w:val="24"/>
          <w:szCs w:val="24"/>
        </w:rPr>
        <w:t>4.投诉书的投诉事项应具体、明确，并有必要的事实依据和法律依据。</w:t>
      </w:r>
    </w:p>
    <w:p w14:paraId="077B86C6">
      <w:pPr>
        <w:spacing w:before="184" w:line="219" w:lineRule="auto"/>
        <w:ind w:left="378"/>
        <w:rPr>
          <w:rFonts w:ascii="宋体" w:hAnsi="宋体" w:eastAsia="宋体" w:cs="宋体"/>
          <w:sz w:val="24"/>
          <w:szCs w:val="24"/>
        </w:rPr>
      </w:pPr>
      <w:r>
        <w:rPr>
          <w:rFonts w:ascii="宋体" w:hAnsi="宋体" w:eastAsia="宋体" w:cs="宋体"/>
          <w:b/>
          <w:bCs/>
          <w:spacing w:val="-3"/>
          <w:sz w:val="24"/>
          <w:szCs w:val="24"/>
        </w:rPr>
        <w:t>5.投诉书的投诉请求应与投诉事项相关。</w:t>
      </w:r>
    </w:p>
    <w:p w14:paraId="4C3394D5">
      <w:pPr>
        <w:spacing w:before="182" w:line="362" w:lineRule="auto"/>
        <w:ind w:left="23" w:firstLine="352"/>
        <w:rPr>
          <w:rFonts w:ascii="宋体" w:hAnsi="宋体" w:eastAsia="宋体" w:cs="宋体"/>
          <w:sz w:val="24"/>
          <w:szCs w:val="24"/>
        </w:rPr>
      </w:pPr>
      <w:bookmarkStart w:id="6" w:name="bookmark6"/>
      <w:bookmarkEnd w:id="6"/>
      <w:r>
        <w:rPr>
          <w:rFonts w:ascii="宋体" w:hAnsi="宋体" w:eastAsia="宋体" w:cs="宋体"/>
          <w:b/>
          <w:bCs/>
          <w:spacing w:val="-3"/>
          <w:sz w:val="24"/>
          <w:szCs w:val="24"/>
        </w:rPr>
        <w:t>6.投诉人为法人或者其他组织的，投诉书应由法定代表人、主要负责人，或者其授权代表签字或者盖章，并加盖公章。</w:t>
      </w:r>
    </w:p>
    <w:p w14:paraId="301DDAB3">
      <w:pPr>
        <w:spacing w:line="362" w:lineRule="auto"/>
        <w:rPr>
          <w:rFonts w:ascii="宋体" w:hAnsi="宋体" w:eastAsia="宋体" w:cs="宋体"/>
          <w:sz w:val="24"/>
          <w:szCs w:val="24"/>
        </w:rPr>
        <w:sectPr>
          <w:footerReference r:id="rId54" w:type="default"/>
          <w:pgSz w:w="11906" w:h="16839"/>
          <w:pgMar w:top="1037" w:right="719" w:bottom="995" w:left="732" w:header="0" w:footer="759" w:gutter="0"/>
          <w:cols w:space="720" w:num="1"/>
        </w:sectPr>
      </w:pPr>
    </w:p>
    <w:p w14:paraId="09AA6DAA">
      <w:pPr>
        <w:spacing w:before="88" w:line="223" w:lineRule="auto"/>
        <w:ind w:left="3585"/>
        <w:outlineLvl w:val="0"/>
        <w:rPr>
          <w:rFonts w:ascii="宋体" w:hAnsi="宋体" w:eastAsia="宋体" w:cs="宋体"/>
          <w:sz w:val="43"/>
          <w:szCs w:val="43"/>
        </w:rPr>
      </w:pPr>
      <w:bookmarkStart w:id="7" w:name="bookmark9"/>
      <w:bookmarkEnd w:id="7"/>
      <w:r>
        <w:rPr>
          <w:rFonts w:ascii="宋体" w:hAnsi="宋体" w:eastAsia="宋体" w:cs="宋体"/>
          <w:b/>
          <w:bCs/>
          <w:spacing w:val="4"/>
          <w:sz w:val="43"/>
          <w:szCs w:val="43"/>
        </w:rPr>
        <w:t>第六章</w:t>
      </w:r>
      <w:r>
        <w:rPr>
          <w:rFonts w:ascii="宋体" w:hAnsi="宋体" w:eastAsia="宋体" w:cs="宋体"/>
          <w:spacing w:val="4"/>
          <w:sz w:val="43"/>
          <w:szCs w:val="43"/>
        </w:rPr>
        <w:t xml:space="preserve"> </w:t>
      </w:r>
      <w:r>
        <w:rPr>
          <w:rFonts w:ascii="宋体" w:hAnsi="宋体" w:eastAsia="宋体" w:cs="宋体"/>
          <w:b/>
          <w:bCs/>
          <w:spacing w:val="4"/>
          <w:sz w:val="43"/>
          <w:szCs w:val="43"/>
        </w:rPr>
        <w:t>合同文本</w:t>
      </w:r>
    </w:p>
    <w:p w14:paraId="4835172E">
      <w:pPr>
        <w:spacing w:line="245" w:lineRule="auto"/>
        <w:rPr>
          <w:rFonts w:ascii="Arial"/>
          <w:sz w:val="21"/>
        </w:rPr>
      </w:pPr>
    </w:p>
    <w:p w14:paraId="46872586">
      <w:pPr>
        <w:spacing w:line="245" w:lineRule="auto"/>
        <w:rPr>
          <w:rFonts w:ascii="Arial"/>
          <w:sz w:val="21"/>
        </w:rPr>
      </w:pPr>
    </w:p>
    <w:p w14:paraId="0F8E5FE2">
      <w:pPr>
        <w:spacing w:line="245" w:lineRule="auto"/>
        <w:rPr>
          <w:rFonts w:ascii="Arial"/>
          <w:sz w:val="21"/>
        </w:rPr>
      </w:pPr>
    </w:p>
    <w:p w14:paraId="6FDC170E">
      <w:pPr>
        <w:spacing w:line="246" w:lineRule="auto"/>
        <w:rPr>
          <w:rFonts w:ascii="Arial"/>
          <w:sz w:val="21"/>
        </w:rPr>
      </w:pPr>
    </w:p>
    <w:p w14:paraId="558C7D4E">
      <w:pPr>
        <w:spacing w:before="65" w:line="228" w:lineRule="auto"/>
        <w:rPr>
          <w:rFonts w:ascii="宋体" w:hAnsi="宋体" w:eastAsia="宋体" w:cs="宋体"/>
          <w:sz w:val="20"/>
          <w:szCs w:val="20"/>
        </w:rPr>
      </w:pPr>
      <w:r>
        <w:rPr>
          <w:rFonts w:ascii="宋体" w:hAnsi="宋体" w:eastAsia="宋体" w:cs="宋体"/>
          <w:spacing w:val="4"/>
          <w:sz w:val="20"/>
          <w:szCs w:val="20"/>
        </w:rPr>
        <w:t>采购计划号：</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合同编号：</w:t>
      </w:r>
      <w:r>
        <w:rPr>
          <w:rFonts w:ascii="宋体" w:hAnsi="宋体" w:eastAsia="宋体" w:cs="宋体"/>
          <w:spacing w:val="4"/>
          <w:sz w:val="20"/>
          <w:szCs w:val="20"/>
          <w:u w:val="single" w:color="auto"/>
        </w:rPr>
        <w:t xml:space="preserve">                           </w:t>
      </w:r>
    </w:p>
    <w:p w14:paraId="7FDB716A">
      <w:pPr>
        <w:spacing w:before="221" w:line="228" w:lineRule="auto"/>
        <w:rPr>
          <w:rFonts w:ascii="宋体" w:hAnsi="宋体" w:eastAsia="宋体" w:cs="宋体"/>
          <w:sz w:val="20"/>
          <w:szCs w:val="20"/>
        </w:rPr>
      </w:pPr>
      <w:r>
        <w:rPr>
          <w:rFonts w:ascii="宋体" w:hAnsi="宋体" w:eastAsia="宋体" w:cs="宋体"/>
          <w:spacing w:val="8"/>
          <w:sz w:val="20"/>
          <w:szCs w:val="20"/>
        </w:rPr>
        <w:t>采购人（甲方</w:t>
      </w:r>
      <w:r>
        <w:rPr>
          <w:rFonts w:ascii="宋体" w:hAnsi="宋体" w:eastAsia="宋体" w:cs="宋体"/>
          <w:spacing w:val="11"/>
          <w:sz w:val="20"/>
          <w:szCs w:val="20"/>
        </w:rPr>
        <w:t>）：</w:t>
      </w:r>
      <w:r>
        <w:rPr>
          <w:rFonts w:ascii="宋体" w:hAnsi="宋体" w:eastAsia="宋体" w:cs="宋体"/>
          <w:sz w:val="20"/>
          <w:szCs w:val="20"/>
          <w:u w:val="single" w:color="auto"/>
        </w:rPr>
        <w:t xml:space="preserve">                      </w:t>
      </w:r>
      <w:r>
        <w:rPr>
          <w:rFonts w:ascii="宋体" w:hAnsi="宋体" w:eastAsia="宋体" w:cs="宋体"/>
          <w:spacing w:val="10"/>
          <w:sz w:val="20"/>
          <w:szCs w:val="20"/>
        </w:rPr>
        <w:t xml:space="preserve">   </w:t>
      </w:r>
      <w:r>
        <w:rPr>
          <w:rFonts w:ascii="宋体" w:hAnsi="宋体" w:eastAsia="宋体" w:cs="宋体"/>
          <w:spacing w:val="8"/>
          <w:sz w:val="20"/>
          <w:szCs w:val="20"/>
        </w:rPr>
        <w:t>供应商（乙方</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1D1BAE9C">
      <w:pPr>
        <w:spacing w:before="221" w:line="228" w:lineRule="auto"/>
        <w:ind w:left="4"/>
        <w:rPr>
          <w:rFonts w:ascii="宋体" w:hAnsi="宋体" w:eastAsia="宋体" w:cs="宋体"/>
          <w:sz w:val="20"/>
          <w:szCs w:val="20"/>
        </w:rPr>
      </w:pPr>
      <w:r>
        <w:rPr>
          <w:rFonts w:ascii="宋体" w:hAnsi="宋体" w:eastAsia="宋体" w:cs="宋体"/>
          <w:spacing w:val="4"/>
          <w:sz w:val="20"/>
          <w:szCs w:val="20"/>
        </w:rPr>
        <w:t>项目名称：</w:t>
      </w:r>
      <w:r>
        <w:rPr>
          <w:rFonts w:ascii="宋体" w:hAnsi="宋体" w:eastAsia="宋体" w:cs="宋体"/>
          <w:spacing w:val="4"/>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pacing w:val="4"/>
          <w:sz w:val="20"/>
          <w:szCs w:val="20"/>
        </w:rPr>
        <w:t>项目编号：</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14:paraId="1F2278AD">
      <w:pPr>
        <w:spacing w:before="220" w:line="231" w:lineRule="auto"/>
        <w:rPr>
          <w:rFonts w:ascii="宋体" w:hAnsi="宋体" w:eastAsia="宋体" w:cs="宋体"/>
          <w:sz w:val="20"/>
          <w:szCs w:val="20"/>
        </w:rPr>
      </w:pPr>
      <w:r>
        <w:rPr>
          <w:rFonts w:ascii="宋体" w:hAnsi="宋体" w:eastAsia="宋体" w:cs="宋体"/>
          <w:spacing w:val="4"/>
          <w:sz w:val="20"/>
          <w:szCs w:val="20"/>
        </w:rPr>
        <w:t>签订地点：</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签订时间：</w:t>
      </w:r>
      <w:r>
        <w:rPr>
          <w:rFonts w:ascii="宋体" w:hAnsi="宋体" w:eastAsia="宋体" w:cs="宋体"/>
          <w:spacing w:val="4"/>
          <w:sz w:val="20"/>
          <w:szCs w:val="20"/>
          <w:u w:val="single" w:color="auto"/>
        </w:rPr>
        <w:t xml:space="preserve">                           </w:t>
      </w:r>
    </w:p>
    <w:p w14:paraId="155F74A7">
      <w:pPr>
        <w:spacing w:before="217" w:line="228" w:lineRule="auto"/>
        <w:ind w:left="1"/>
        <w:rPr>
          <w:rFonts w:ascii="宋体" w:hAnsi="宋体" w:eastAsia="宋体" w:cs="宋体"/>
          <w:sz w:val="20"/>
          <w:szCs w:val="20"/>
        </w:rPr>
      </w:pPr>
      <w:r>
        <w:rPr>
          <w:rFonts w:ascii="宋体" w:hAnsi="宋体" w:eastAsia="宋体" w:cs="宋体"/>
          <w:spacing w:val="9"/>
          <w:sz w:val="20"/>
          <w:szCs w:val="20"/>
        </w:rPr>
        <w:t>本合同为中小企业预留合同</w:t>
      </w:r>
      <w:r>
        <w:rPr>
          <w:rFonts w:ascii="宋体" w:hAnsi="宋体" w:eastAsia="宋体" w:cs="宋体"/>
          <w:sz w:val="20"/>
          <w:szCs w:val="20"/>
        </w:rPr>
        <w:t>：</w:t>
      </w:r>
      <w:r>
        <w:rPr>
          <w:rFonts w:ascii="宋体" w:hAnsi="宋体" w:eastAsia="宋体" w:cs="宋体"/>
          <w:sz w:val="20"/>
          <w:szCs w:val="20"/>
          <w:u w:val="single" w:color="auto"/>
        </w:rPr>
        <w:t>（</w:t>
      </w:r>
      <w:r>
        <w:rPr>
          <w:rFonts w:ascii="宋体" w:hAnsi="宋体" w:eastAsia="宋体" w:cs="宋体"/>
          <w:spacing w:val="9"/>
          <w:sz w:val="20"/>
          <w:szCs w:val="20"/>
          <w:u w:val="single" w:color="auto"/>
        </w:rPr>
        <w:t>是/否）</w:t>
      </w:r>
      <w:r>
        <w:rPr>
          <w:rFonts w:ascii="宋体" w:hAnsi="宋体" w:eastAsia="宋体" w:cs="宋体"/>
          <w:spacing w:val="9"/>
          <w:sz w:val="20"/>
          <w:szCs w:val="20"/>
        </w:rPr>
        <w:t>。</w:t>
      </w:r>
    </w:p>
    <w:p w14:paraId="7052DD22">
      <w:pPr>
        <w:spacing w:before="222" w:line="432" w:lineRule="auto"/>
        <w:ind w:left="1" w:firstLine="419"/>
        <w:rPr>
          <w:rFonts w:ascii="宋体" w:hAnsi="宋体" w:eastAsia="宋体" w:cs="宋体"/>
          <w:sz w:val="20"/>
          <w:szCs w:val="20"/>
        </w:rPr>
      </w:pPr>
      <w:r>
        <w:rPr>
          <w:rFonts w:ascii="宋体" w:hAnsi="宋体" w:eastAsia="宋体" w:cs="宋体"/>
          <w:spacing w:val="9"/>
          <w:sz w:val="20"/>
          <w:szCs w:val="20"/>
        </w:rPr>
        <w:t>根据《中华人民共和国政府采购法》、《中华人民共和国民法典》等法律、法规规定，按照磋商文件规定条款</w:t>
      </w:r>
      <w:r>
        <w:rPr>
          <w:rFonts w:ascii="宋体" w:hAnsi="宋体" w:eastAsia="宋体" w:cs="宋体"/>
          <w:spacing w:val="7"/>
          <w:sz w:val="20"/>
          <w:szCs w:val="20"/>
        </w:rPr>
        <w:t>和乙方响应文件及其承诺，</w:t>
      </w:r>
      <w:r>
        <w:rPr>
          <w:rFonts w:ascii="宋体" w:hAnsi="宋体" w:eastAsia="宋体" w:cs="宋体"/>
          <w:spacing w:val="-56"/>
          <w:sz w:val="20"/>
          <w:szCs w:val="20"/>
        </w:rPr>
        <w:t xml:space="preserve"> </w:t>
      </w:r>
      <w:r>
        <w:rPr>
          <w:rFonts w:ascii="宋体" w:hAnsi="宋体" w:eastAsia="宋体" w:cs="宋体"/>
          <w:spacing w:val="7"/>
          <w:sz w:val="20"/>
          <w:szCs w:val="20"/>
        </w:rPr>
        <w:t>甲乙双方签订本合同。</w:t>
      </w:r>
    </w:p>
    <w:p w14:paraId="3A45A13F">
      <w:pPr>
        <w:spacing w:line="228" w:lineRule="auto"/>
        <w:ind w:left="420"/>
        <w:rPr>
          <w:rFonts w:ascii="宋体" w:hAnsi="宋体" w:eastAsia="宋体" w:cs="宋体"/>
          <w:sz w:val="20"/>
          <w:szCs w:val="20"/>
        </w:rPr>
      </w:pPr>
      <w:r>
        <w:rPr>
          <w:rFonts w:ascii="宋体" w:hAnsi="宋体" w:eastAsia="宋体" w:cs="宋体"/>
          <w:b/>
          <w:bCs/>
          <w:spacing w:val="6"/>
          <w:sz w:val="20"/>
          <w:szCs w:val="20"/>
        </w:rPr>
        <w:t>第一条</w:t>
      </w:r>
      <w:r>
        <w:rPr>
          <w:rFonts w:ascii="宋体" w:hAnsi="宋体" w:eastAsia="宋体" w:cs="宋体"/>
          <w:spacing w:val="6"/>
          <w:sz w:val="20"/>
          <w:szCs w:val="20"/>
        </w:rPr>
        <w:t xml:space="preserve">  </w:t>
      </w:r>
      <w:r>
        <w:rPr>
          <w:rFonts w:ascii="宋体" w:hAnsi="宋体" w:eastAsia="宋体" w:cs="宋体"/>
          <w:b/>
          <w:bCs/>
          <w:spacing w:val="6"/>
          <w:sz w:val="20"/>
          <w:szCs w:val="20"/>
        </w:rPr>
        <w:t>合同标的</w:t>
      </w:r>
    </w:p>
    <w:p w14:paraId="219C4365">
      <w:pPr>
        <w:spacing w:before="221" w:line="229" w:lineRule="auto"/>
        <w:ind w:left="436"/>
        <w:rPr>
          <w:rFonts w:ascii="宋体" w:hAnsi="宋体" w:eastAsia="宋体" w:cs="宋体"/>
          <w:sz w:val="20"/>
          <w:szCs w:val="20"/>
        </w:rPr>
      </w:pPr>
      <w:r>
        <w:rPr>
          <w:rFonts w:ascii="宋体" w:hAnsi="宋体" w:eastAsia="宋体" w:cs="宋体"/>
          <w:spacing w:val="5"/>
          <w:sz w:val="20"/>
          <w:szCs w:val="20"/>
        </w:rPr>
        <w:t>1、项目一览表</w:t>
      </w:r>
    </w:p>
    <w:p w14:paraId="168F7FD7">
      <w:pPr>
        <w:spacing w:line="91" w:lineRule="exact"/>
      </w:pPr>
    </w:p>
    <w:tbl>
      <w:tblPr>
        <w:tblStyle w:val="7"/>
        <w:tblW w:w="8857"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2117"/>
        <w:gridCol w:w="1599"/>
        <w:gridCol w:w="1778"/>
        <w:gridCol w:w="1641"/>
        <w:gridCol w:w="1035"/>
      </w:tblGrid>
      <w:tr w14:paraId="421FC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687" w:type="dxa"/>
            <w:vAlign w:val="top"/>
          </w:tcPr>
          <w:p w14:paraId="3BDABA17">
            <w:pPr>
              <w:spacing w:line="243" w:lineRule="auto"/>
              <w:rPr>
                <w:rFonts w:ascii="Arial"/>
                <w:sz w:val="21"/>
              </w:rPr>
            </w:pPr>
          </w:p>
          <w:p w14:paraId="41E70800">
            <w:pPr>
              <w:pStyle w:val="8"/>
              <w:spacing w:before="65" w:line="230" w:lineRule="auto"/>
              <w:ind w:left="138"/>
            </w:pPr>
            <w:r>
              <w:rPr>
                <w:spacing w:val="5"/>
              </w:rPr>
              <w:t>序号</w:t>
            </w:r>
          </w:p>
        </w:tc>
        <w:tc>
          <w:tcPr>
            <w:tcW w:w="2117" w:type="dxa"/>
            <w:vAlign w:val="top"/>
          </w:tcPr>
          <w:p w14:paraId="02BB2324">
            <w:pPr>
              <w:spacing w:line="244" w:lineRule="auto"/>
              <w:rPr>
                <w:rFonts w:ascii="Arial"/>
                <w:sz w:val="21"/>
              </w:rPr>
            </w:pPr>
          </w:p>
          <w:p w14:paraId="41FB3AB7">
            <w:pPr>
              <w:pStyle w:val="8"/>
              <w:spacing w:before="65" w:line="228" w:lineRule="auto"/>
              <w:ind w:left="642"/>
            </w:pPr>
            <w:r>
              <w:rPr>
                <w:spacing w:val="7"/>
              </w:rPr>
              <w:t>服务内容</w:t>
            </w:r>
          </w:p>
        </w:tc>
        <w:tc>
          <w:tcPr>
            <w:tcW w:w="1599" w:type="dxa"/>
            <w:vAlign w:val="top"/>
          </w:tcPr>
          <w:p w14:paraId="5DBE3560">
            <w:pPr>
              <w:spacing w:line="244" w:lineRule="auto"/>
              <w:rPr>
                <w:rFonts w:ascii="Arial"/>
                <w:sz w:val="21"/>
              </w:rPr>
            </w:pPr>
          </w:p>
          <w:p w14:paraId="416F22DA">
            <w:pPr>
              <w:pStyle w:val="8"/>
              <w:spacing w:before="65" w:line="228" w:lineRule="auto"/>
              <w:ind w:left="385"/>
            </w:pPr>
            <w:r>
              <w:rPr>
                <w:spacing w:val="7"/>
              </w:rPr>
              <w:t>服务期限</w:t>
            </w:r>
          </w:p>
        </w:tc>
        <w:tc>
          <w:tcPr>
            <w:tcW w:w="1778" w:type="dxa"/>
            <w:vAlign w:val="top"/>
          </w:tcPr>
          <w:p w14:paraId="0E4A361F">
            <w:pPr>
              <w:spacing w:line="244" w:lineRule="auto"/>
              <w:rPr>
                <w:rFonts w:ascii="Arial"/>
                <w:sz w:val="21"/>
              </w:rPr>
            </w:pPr>
          </w:p>
          <w:p w14:paraId="0D94CF71">
            <w:pPr>
              <w:pStyle w:val="8"/>
              <w:spacing w:before="65" w:line="227" w:lineRule="auto"/>
              <w:ind w:left="213"/>
            </w:pPr>
            <w:r>
              <w:rPr>
                <w:spacing w:val="6"/>
              </w:rPr>
              <w:t>单价（元/</w:t>
            </w:r>
            <w:r>
              <w:rPr>
                <w:rFonts w:hint="eastAsia"/>
                <w:spacing w:val="6"/>
                <w:lang w:eastAsia="zh-CN"/>
              </w:rPr>
              <w:t>三年</w:t>
            </w:r>
            <w:r>
              <w:rPr>
                <w:spacing w:val="6"/>
              </w:rPr>
              <w:t>）</w:t>
            </w:r>
          </w:p>
        </w:tc>
        <w:tc>
          <w:tcPr>
            <w:tcW w:w="1641" w:type="dxa"/>
            <w:vAlign w:val="top"/>
          </w:tcPr>
          <w:p w14:paraId="2EA71162">
            <w:pPr>
              <w:spacing w:line="244" w:lineRule="auto"/>
              <w:rPr>
                <w:rFonts w:ascii="Arial"/>
                <w:sz w:val="21"/>
              </w:rPr>
            </w:pPr>
          </w:p>
          <w:p w14:paraId="39426BAB">
            <w:pPr>
              <w:pStyle w:val="8"/>
              <w:spacing w:before="65" w:line="227" w:lineRule="auto"/>
              <w:ind w:left="306"/>
            </w:pPr>
            <w:r>
              <w:rPr>
                <w:spacing w:val="5"/>
              </w:rPr>
              <w:t>总价（元）</w:t>
            </w:r>
          </w:p>
        </w:tc>
        <w:tc>
          <w:tcPr>
            <w:tcW w:w="1035" w:type="dxa"/>
            <w:vAlign w:val="top"/>
          </w:tcPr>
          <w:p w14:paraId="4BB56CD8">
            <w:pPr>
              <w:spacing w:line="243" w:lineRule="auto"/>
              <w:rPr>
                <w:rFonts w:ascii="Arial"/>
                <w:sz w:val="21"/>
              </w:rPr>
            </w:pPr>
          </w:p>
          <w:p w14:paraId="05DE3287">
            <w:pPr>
              <w:pStyle w:val="8"/>
              <w:spacing w:before="65" w:line="230" w:lineRule="auto"/>
              <w:ind w:left="316"/>
            </w:pPr>
            <w:r>
              <w:rPr>
                <w:spacing w:val="3"/>
              </w:rPr>
              <w:t>备注</w:t>
            </w:r>
          </w:p>
        </w:tc>
      </w:tr>
      <w:tr w14:paraId="028C1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687" w:type="dxa"/>
            <w:vAlign w:val="top"/>
          </w:tcPr>
          <w:p w14:paraId="5D47D2AB">
            <w:pPr>
              <w:spacing w:line="241" w:lineRule="auto"/>
              <w:rPr>
                <w:rFonts w:ascii="Arial"/>
                <w:sz w:val="21"/>
              </w:rPr>
            </w:pPr>
          </w:p>
          <w:p w14:paraId="523522F5">
            <w:pPr>
              <w:pStyle w:val="8"/>
              <w:spacing w:before="65" w:line="271" w:lineRule="exact"/>
              <w:ind w:left="313"/>
            </w:pPr>
            <w:r>
              <w:rPr>
                <w:position w:val="1"/>
              </w:rPr>
              <w:t>1</w:t>
            </w:r>
          </w:p>
        </w:tc>
        <w:tc>
          <w:tcPr>
            <w:tcW w:w="2117" w:type="dxa"/>
            <w:vAlign w:val="top"/>
          </w:tcPr>
          <w:p w14:paraId="7CDD82A4">
            <w:pPr>
              <w:rPr>
                <w:rFonts w:ascii="Arial"/>
                <w:sz w:val="21"/>
              </w:rPr>
            </w:pPr>
          </w:p>
        </w:tc>
        <w:tc>
          <w:tcPr>
            <w:tcW w:w="1599" w:type="dxa"/>
            <w:vAlign w:val="top"/>
          </w:tcPr>
          <w:p w14:paraId="5E56DD75">
            <w:pPr>
              <w:rPr>
                <w:rFonts w:ascii="Arial"/>
                <w:sz w:val="21"/>
              </w:rPr>
            </w:pPr>
          </w:p>
        </w:tc>
        <w:tc>
          <w:tcPr>
            <w:tcW w:w="1778" w:type="dxa"/>
            <w:vAlign w:val="top"/>
          </w:tcPr>
          <w:p w14:paraId="2456CE5D">
            <w:pPr>
              <w:rPr>
                <w:rFonts w:ascii="Arial"/>
                <w:sz w:val="21"/>
              </w:rPr>
            </w:pPr>
          </w:p>
        </w:tc>
        <w:tc>
          <w:tcPr>
            <w:tcW w:w="1641" w:type="dxa"/>
            <w:vAlign w:val="top"/>
          </w:tcPr>
          <w:p w14:paraId="41A8869F">
            <w:pPr>
              <w:rPr>
                <w:rFonts w:ascii="Arial"/>
                <w:sz w:val="21"/>
              </w:rPr>
            </w:pPr>
          </w:p>
        </w:tc>
        <w:tc>
          <w:tcPr>
            <w:tcW w:w="1035" w:type="dxa"/>
            <w:vAlign w:val="top"/>
          </w:tcPr>
          <w:p w14:paraId="636802DB">
            <w:pPr>
              <w:rPr>
                <w:rFonts w:ascii="Arial"/>
                <w:sz w:val="21"/>
              </w:rPr>
            </w:pPr>
          </w:p>
        </w:tc>
      </w:tr>
      <w:tr w14:paraId="482EB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857" w:type="dxa"/>
            <w:gridSpan w:val="6"/>
            <w:vAlign w:val="top"/>
          </w:tcPr>
          <w:p w14:paraId="7EA03DBE">
            <w:pPr>
              <w:spacing w:line="243" w:lineRule="auto"/>
              <w:rPr>
                <w:rFonts w:ascii="Arial"/>
                <w:sz w:val="21"/>
              </w:rPr>
            </w:pPr>
          </w:p>
          <w:p w14:paraId="4B7BCC92">
            <w:pPr>
              <w:pStyle w:val="8"/>
              <w:spacing w:before="65" w:line="228" w:lineRule="auto"/>
              <w:ind w:left="115"/>
              <w:rPr>
                <w:rFonts w:ascii="Arial" w:hAnsi="Arial" w:eastAsia="Arial" w:cs="Arial"/>
              </w:rPr>
            </w:pPr>
            <w:r>
              <w:rPr>
                <w:spacing w:val="6"/>
              </w:rPr>
              <w:t>合同合计金额</w:t>
            </w:r>
            <w:r>
              <w:rPr>
                <w:spacing w:val="-3"/>
              </w:rPr>
              <w:t>：（</w:t>
            </w:r>
            <w:r>
              <w:rPr>
                <w:spacing w:val="6"/>
              </w:rPr>
              <w:t>大写）人民币</w:t>
            </w:r>
            <w:r>
              <w:rPr>
                <w:spacing w:val="-97"/>
              </w:rPr>
              <w:t xml:space="preserve"> </w:t>
            </w:r>
            <w:r>
              <w:rPr>
                <w:spacing w:val="5"/>
                <w:u w:val="single" w:color="auto"/>
              </w:rPr>
              <w:t xml:space="preserve">                </w:t>
            </w:r>
            <w:r>
              <w:rPr>
                <w:spacing w:val="6"/>
              </w:rPr>
              <w:t>（小写）</w:t>
            </w:r>
            <w:r>
              <w:rPr>
                <w:rFonts w:ascii="Arial" w:hAnsi="Arial" w:eastAsia="Arial" w:cs="Arial"/>
                <w:spacing w:val="6"/>
              </w:rPr>
              <w:t>¥</w:t>
            </w:r>
            <w:r>
              <w:rPr>
                <w:rFonts w:ascii="Arial" w:hAnsi="Arial" w:eastAsia="Arial" w:cs="Arial"/>
                <w:spacing w:val="6"/>
                <w:u w:val="single" w:color="auto"/>
              </w:rPr>
              <w:t xml:space="preserve">                    </w:t>
            </w:r>
          </w:p>
        </w:tc>
      </w:tr>
    </w:tbl>
    <w:p w14:paraId="62C2A1D7">
      <w:pPr>
        <w:spacing w:before="130" w:line="432" w:lineRule="auto"/>
        <w:ind w:left="12" w:firstLine="411"/>
        <w:jc w:val="both"/>
        <w:rPr>
          <w:rFonts w:ascii="宋体" w:hAnsi="宋体" w:eastAsia="宋体" w:cs="宋体"/>
          <w:sz w:val="20"/>
          <w:szCs w:val="20"/>
        </w:rPr>
      </w:pPr>
      <w:r>
        <w:rPr>
          <w:rFonts w:ascii="宋体" w:hAnsi="宋体" w:eastAsia="宋体" w:cs="宋体"/>
          <w:spacing w:val="11"/>
          <w:sz w:val="20"/>
          <w:szCs w:val="20"/>
        </w:rPr>
        <w:t>2、合同合计金额包括但不限于满足本次竞标全部采购需求所应提供的服务</w:t>
      </w:r>
      <w:r>
        <w:rPr>
          <w:rFonts w:ascii="宋体" w:hAnsi="宋体" w:eastAsia="宋体" w:cs="宋体"/>
          <w:spacing w:val="10"/>
          <w:sz w:val="20"/>
          <w:szCs w:val="20"/>
        </w:rPr>
        <w:t>，以及伴随的货物和工程（如有）</w:t>
      </w:r>
      <w:r>
        <w:rPr>
          <w:rFonts w:ascii="宋体" w:hAnsi="宋体" w:eastAsia="宋体" w:cs="宋体"/>
          <w:spacing w:val="9"/>
          <w:sz w:val="20"/>
          <w:szCs w:val="20"/>
        </w:rPr>
        <w:t>的价格；包含竞标服务、货物、工程的成本、运输（含保险）、安装（如有）、调试、检验、技术</w:t>
      </w:r>
      <w:r>
        <w:rPr>
          <w:rFonts w:ascii="宋体" w:hAnsi="宋体" w:eastAsia="宋体" w:cs="宋体"/>
          <w:spacing w:val="8"/>
          <w:sz w:val="20"/>
          <w:szCs w:val="20"/>
        </w:rPr>
        <w:t>服务、培训、税费等所有费用。如磋商文件对其另有规定的，从其规定。</w:t>
      </w:r>
    </w:p>
    <w:p w14:paraId="4097FF9F">
      <w:pPr>
        <w:spacing w:line="228" w:lineRule="auto"/>
        <w:ind w:left="420"/>
        <w:rPr>
          <w:rFonts w:ascii="宋体" w:hAnsi="宋体" w:eastAsia="宋体" w:cs="宋体"/>
          <w:sz w:val="20"/>
          <w:szCs w:val="20"/>
        </w:rPr>
      </w:pPr>
      <w:r>
        <w:rPr>
          <w:rFonts w:ascii="宋体" w:hAnsi="宋体" w:eastAsia="宋体" w:cs="宋体"/>
          <w:b/>
          <w:bCs/>
          <w:spacing w:val="6"/>
          <w:sz w:val="20"/>
          <w:szCs w:val="20"/>
        </w:rPr>
        <w:t>第二条</w:t>
      </w:r>
      <w:r>
        <w:rPr>
          <w:rFonts w:ascii="宋体" w:hAnsi="宋体" w:eastAsia="宋体" w:cs="宋体"/>
          <w:spacing w:val="6"/>
          <w:sz w:val="20"/>
          <w:szCs w:val="20"/>
        </w:rPr>
        <w:t xml:space="preserve">  </w:t>
      </w:r>
      <w:r>
        <w:rPr>
          <w:rFonts w:ascii="宋体" w:hAnsi="宋体" w:eastAsia="宋体" w:cs="宋体"/>
          <w:b/>
          <w:bCs/>
          <w:spacing w:val="6"/>
          <w:sz w:val="20"/>
          <w:szCs w:val="20"/>
        </w:rPr>
        <w:t>质量保证</w:t>
      </w:r>
    </w:p>
    <w:p w14:paraId="6C65A927">
      <w:pPr>
        <w:spacing w:before="122" w:line="378" w:lineRule="auto"/>
        <w:ind w:left="17" w:firstLine="420"/>
        <w:rPr>
          <w:rFonts w:ascii="宋体" w:hAnsi="宋体" w:eastAsia="宋体" w:cs="宋体"/>
          <w:sz w:val="20"/>
          <w:szCs w:val="20"/>
        </w:rPr>
      </w:pPr>
      <w:r>
        <w:rPr>
          <w:rFonts w:ascii="宋体" w:hAnsi="宋体" w:eastAsia="宋体" w:cs="宋体"/>
          <w:spacing w:val="9"/>
          <w:sz w:val="20"/>
          <w:szCs w:val="20"/>
        </w:rPr>
        <w:t>乙方所提供的服务及服务内容必须与响应文件承诺相一致，有国家强制性标</w:t>
      </w:r>
      <w:r>
        <w:rPr>
          <w:rFonts w:ascii="宋体" w:hAnsi="宋体" w:eastAsia="宋体" w:cs="宋体"/>
          <w:spacing w:val="8"/>
          <w:sz w:val="20"/>
          <w:szCs w:val="20"/>
        </w:rPr>
        <w:t>准的，还必须符合国家强制性标准</w:t>
      </w:r>
      <w:r>
        <w:rPr>
          <w:rFonts w:ascii="宋体" w:hAnsi="宋体" w:eastAsia="宋体" w:cs="宋体"/>
          <w:spacing w:val="9"/>
          <w:sz w:val="20"/>
          <w:szCs w:val="20"/>
        </w:rPr>
        <w:t>的规定，没有国家强制性标准但有其他强制性标准的，必须符合其他强制性标准的规定。</w:t>
      </w:r>
    </w:p>
    <w:p w14:paraId="4493E5B7">
      <w:pPr>
        <w:spacing w:before="96" w:line="228" w:lineRule="auto"/>
        <w:ind w:left="420"/>
        <w:rPr>
          <w:rFonts w:ascii="宋体" w:hAnsi="宋体" w:eastAsia="宋体" w:cs="宋体"/>
          <w:sz w:val="20"/>
          <w:szCs w:val="20"/>
        </w:rPr>
      </w:pPr>
      <w:r>
        <w:rPr>
          <w:rFonts w:ascii="宋体" w:hAnsi="宋体" w:eastAsia="宋体" w:cs="宋体"/>
          <w:b/>
          <w:bCs/>
          <w:spacing w:val="6"/>
          <w:sz w:val="20"/>
          <w:szCs w:val="20"/>
        </w:rPr>
        <w:t>第三条</w:t>
      </w:r>
      <w:r>
        <w:rPr>
          <w:rFonts w:ascii="宋体" w:hAnsi="宋体" w:eastAsia="宋体" w:cs="宋体"/>
          <w:spacing w:val="6"/>
          <w:sz w:val="20"/>
          <w:szCs w:val="20"/>
        </w:rPr>
        <w:t xml:space="preserve">  </w:t>
      </w:r>
      <w:r>
        <w:rPr>
          <w:rFonts w:ascii="宋体" w:hAnsi="宋体" w:eastAsia="宋体" w:cs="宋体"/>
          <w:b/>
          <w:bCs/>
          <w:spacing w:val="6"/>
          <w:sz w:val="20"/>
          <w:szCs w:val="20"/>
        </w:rPr>
        <w:t>权利保证</w:t>
      </w:r>
    </w:p>
    <w:p w14:paraId="07FFE894">
      <w:pPr>
        <w:spacing w:before="221" w:line="228" w:lineRule="auto"/>
        <w:ind w:left="447"/>
        <w:rPr>
          <w:rFonts w:ascii="宋体" w:hAnsi="宋体" w:eastAsia="宋体" w:cs="宋体"/>
          <w:sz w:val="20"/>
          <w:szCs w:val="20"/>
        </w:rPr>
      </w:pPr>
      <w:r>
        <w:rPr>
          <w:rFonts w:ascii="宋体" w:hAnsi="宋体" w:eastAsia="宋体" w:cs="宋体"/>
          <w:spacing w:val="4"/>
          <w:sz w:val="20"/>
          <w:szCs w:val="20"/>
        </w:rPr>
        <w:t>甲方权利与义务：</w:t>
      </w:r>
    </w:p>
    <w:p w14:paraId="11E4E42A">
      <w:pPr>
        <w:spacing w:before="220" w:line="228" w:lineRule="auto"/>
        <w:ind w:left="436"/>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50"/>
          <w:sz w:val="20"/>
          <w:szCs w:val="20"/>
        </w:rPr>
        <w:t xml:space="preserve"> </w:t>
      </w:r>
      <w:r>
        <w:rPr>
          <w:rFonts w:ascii="宋体" w:hAnsi="宋体" w:eastAsia="宋体" w:cs="宋体"/>
          <w:spacing w:val="7"/>
          <w:sz w:val="20"/>
          <w:szCs w:val="20"/>
        </w:rPr>
        <w:t>甲方科室按要求存放医用织物，并与乙方进行医用织物清点交接。</w:t>
      </w:r>
    </w:p>
    <w:p w14:paraId="7D59CE7D">
      <w:pPr>
        <w:spacing w:before="221" w:line="228" w:lineRule="auto"/>
        <w:ind w:left="423"/>
        <w:rPr>
          <w:rFonts w:ascii="宋体" w:hAnsi="宋体" w:eastAsia="宋体" w:cs="宋体"/>
          <w:sz w:val="20"/>
          <w:szCs w:val="20"/>
        </w:rPr>
      </w:pPr>
      <w:r>
        <w:rPr>
          <w:rFonts w:ascii="宋体" w:hAnsi="宋体" w:eastAsia="宋体" w:cs="宋体"/>
          <w:spacing w:val="9"/>
          <w:sz w:val="20"/>
          <w:szCs w:val="20"/>
        </w:rPr>
        <w:t>2、为保障甲方诊疗工作正常进行，甲方科室提前做好医用织物供应计划，保证正常运行。</w:t>
      </w:r>
    </w:p>
    <w:p w14:paraId="42608992">
      <w:pPr>
        <w:spacing w:before="222" w:line="228" w:lineRule="auto"/>
        <w:ind w:left="425"/>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59"/>
          <w:sz w:val="20"/>
          <w:szCs w:val="20"/>
        </w:rPr>
        <w:t xml:space="preserve"> </w:t>
      </w:r>
      <w:r>
        <w:rPr>
          <w:rFonts w:ascii="宋体" w:hAnsi="宋体" w:eastAsia="宋体" w:cs="宋体"/>
          <w:spacing w:val="8"/>
          <w:sz w:val="20"/>
          <w:szCs w:val="20"/>
        </w:rPr>
        <w:t>甲方负责做好院内交通协调，方便乙方运输医用织物的车辆在医院范围出入。</w:t>
      </w:r>
    </w:p>
    <w:p w14:paraId="0C163737">
      <w:pPr>
        <w:spacing w:before="221" w:line="432" w:lineRule="auto"/>
        <w:ind w:left="2" w:firstLine="417"/>
        <w:rPr>
          <w:rFonts w:ascii="宋体" w:hAnsi="宋体" w:eastAsia="宋体" w:cs="宋体"/>
          <w:sz w:val="20"/>
          <w:szCs w:val="20"/>
        </w:rPr>
      </w:pPr>
      <w:r>
        <w:rPr>
          <w:rFonts w:ascii="宋体" w:hAnsi="宋体" w:eastAsia="宋体" w:cs="宋体"/>
          <w:spacing w:val="10"/>
          <w:sz w:val="20"/>
          <w:szCs w:val="20"/>
        </w:rPr>
        <w:t>4、</w:t>
      </w:r>
      <w:r>
        <w:rPr>
          <w:rFonts w:ascii="宋体" w:hAnsi="宋体" w:eastAsia="宋体" w:cs="宋体"/>
          <w:spacing w:val="-56"/>
          <w:sz w:val="20"/>
          <w:szCs w:val="20"/>
        </w:rPr>
        <w:t xml:space="preserve"> </w:t>
      </w:r>
      <w:r>
        <w:rPr>
          <w:rFonts w:ascii="宋体" w:hAnsi="宋体" w:eastAsia="宋体" w:cs="宋体"/>
          <w:spacing w:val="10"/>
          <w:sz w:val="20"/>
          <w:szCs w:val="20"/>
        </w:rPr>
        <w:t>甲方人管理部门及使用科室有权监督检查乙方的医用织物洗涤、消毒等</w:t>
      </w:r>
      <w:r>
        <w:rPr>
          <w:rFonts w:ascii="宋体" w:hAnsi="宋体" w:eastAsia="宋体" w:cs="宋体"/>
          <w:spacing w:val="9"/>
          <w:sz w:val="20"/>
          <w:szCs w:val="20"/>
        </w:rPr>
        <w:t>服务质量，每月根据“</w:t>
      </w:r>
      <w:r>
        <w:rPr>
          <w:rFonts w:ascii="宋体" w:hAnsi="宋体" w:eastAsia="宋体" w:cs="宋体"/>
          <w:spacing w:val="-74"/>
          <w:sz w:val="20"/>
          <w:szCs w:val="20"/>
        </w:rPr>
        <w:t xml:space="preserve"> </w:t>
      </w:r>
      <w:r>
        <w:rPr>
          <w:rFonts w:ascii="宋体" w:hAnsi="宋体" w:eastAsia="宋体" w:cs="宋体"/>
          <w:spacing w:val="9"/>
          <w:sz w:val="20"/>
          <w:szCs w:val="20"/>
        </w:rPr>
        <w:t>附件三：医用布草洗涤服务质量考核表</w:t>
      </w:r>
      <w:r>
        <w:rPr>
          <w:rFonts w:ascii="宋体" w:hAnsi="宋体" w:eastAsia="宋体" w:cs="宋体"/>
          <w:spacing w:val="-70"/>
          <w:sz w:val="20"/>
          <w:szCs w:val="20"/>
        </w:rPr>
        <w:t xml:space="preserve"> </w:t>
      </w:r>
      <w:r>
        <w:rPr>
          <w:rFonts w:ascii="宋体" w:hAnsi="宋体" w:eastAsia="宋体" w:cs="宋体"/>
          <w:spacing w:val="9"/>
          <w:sz w:val="20"/>
          <w:szCs w:val="20"/>
        </w:rPr>
        <w:t>”对乙方进行考核，考核扣</w:t>
      </w:r>
      <w:r>
        <w:rPr>
          <w:rFonts w:ascii="宋体" w:hAnsi="宋体" w:eastAsia="宋体" w:cs="宋体"/>
          <w:spacing w:val="8"/>
          <w:sz w:val="20"/>
          <w:szCs w:val="20"/>
        </w:rPr>
        <w:t>罚金额从当月洗涤服务费中扣除。</w:t>
      </w:r>
    </w:p>
    <w:p w14:paraId="522157DE">
      <w:pPr>
        <w:spacing w:line="228" w:lineRule="auto"/>
        <w:ind w:left="425"/>
        <w:rPr>
          <w:rFonts w:ascii="宋体" w:hAnsi="宋体" w:eastAsia="宋体" w:cs="宋体"/>
          <w:sz w:val="20"/>
          <w:szCs w:val="20"/>
        </w:rPr>
      </w:pPr>
      <w:r>
        <w:rPr>
          <w:rFonts w:ascii="宋体" w:hAnsi="宋体" w:eastAsia="宋体" w:cs="宋体"/>
          <w:spacing w:val="7"/>
          <w:sz w:val="20"/>
          <w:szCs w:val="20"/>
        </w:rPr>
        <w:t>5、</w:t>
      </w:r>
      <w:r>
        <w:rPr>
          <w:rFonts w:ascii="宋体" w:hAnsi="宋体" w:eastAsia="宋体" w:cs="宋体"/>
          <w:spacing w:val="-51"/>
          <w:sz w:val="20"/>
          <w:szCs w:val="20"/>
        </w:rPr>
        <w:t xml:space="preserve"> </w:t>
      </w:r>
      <w:r>
        <w:rPr>
          <w:rFonts w:ascii="宋体" w:hAnsi="宋体" w:eastAsia="宋体" w:cs="宋体"/>
          <w:spacing w:val="7"/>
          <w:sz w:val="20"/>
          <w:szCs w:val="20"/>
        </w:rPr>
        <w:t>甲方有权要求修改乙方不合规范的工作职责和洗涤流程。</w:t>
      </w:r>
    </w:p>
    <w:p w14:paraId="427A1B6E">
      <w:pPr>
        <w:spacing w:line="228" w:lineRule="auto"/>
        <w:rPr>
          <w:rFonts w:ascii="宋体" w:hAnsi="宋体" w:eastAsia="宋体" w:cs="宋体"/>
          <w:sz w:val="20"/>
          <w:szCs w:val="20"/>
        </w:rPr>
        <w:sectPr>
          <w:footerReference r:id="rId55" w:type="default"/>
          <w:pgSz w:w="11906" w:h="16839"/>
          <w:pgMar w:top="1040" w:right="721" w:bottom="995" w:left="727" w:header="0" w:footer="759" w:gutter="0"/>
          <w:cols w:space="720" w:num="1"/>
        </w:sectPr>
      </w:pPr>
    </w:p>
    <w:p w14:paraId="42632692">
      <w:pPr>
        <w:spacing w:before="41" w:line="432" w:lineRule="auto"/>
        <w:ind w:left="2" w:firstLine="420"/>
        <w:rPr>
          <w:rFonts w:ascii="宋体" w:hAnsi="宋体" w:eastAsia="宋体" w:cs="宋体"/>
          <w:sz w:val="20"/>
          <w:szCs w:val="20"/>
        </w:rPr>
      </w:pPr>
      <w:r>
        <w:rPr>
          <w:rFonts w:ascii="宋体" w:hAnsi="宋体" w:eastAsia="宋体" w:cs="宋体"/>
          <w:spacing w:val="10"/>
          <w:sz w:val="20"/>
          <w:szCs w:val="20"/>
        </w:rPr>
        <w:t>6、</w:t>
      </w:r>
      <w:r>
        <w:rPr>
          <w:rFonts w:ascii="宋体" w:hAnsi="宋体" w:eastAsia="宋体" w:cs="宋体"/>
          <w:spacing w:val="-47"/>
          <w:sz w:val="20"/>
          <w:szCs w:val="20"/>
        </w:rPr>
        <w:t xml:space="preserve"> </w:t>
      </w:r>
      <w:r>
        <w:rPr>
          <w:rFonts w:ascii="宋体" w:hAnsi="宋体" w:eastAsia="宋体" w:cs="宋体"/>
          <w:spacing w:val="10"/>
          <w:sz w:val="20"/>
          <w:szCs w:val="20"/>
        </w:rPr>
        <w:t>甲方科室或部门收到已洗涤医用织物后，若发现有破损、未洗净污渍等现象，应及时通知乙方进行修补或</w:t>
      </w:r>
      <w:r>
        <w:rPr>
          <w:rFonts w:ascii="宋体" w:hAnsi="宋体" w:eastAsia="宋体" w:cs="宋体"/>
          <w:spacing w:val="2"/>
          <w:sz w:val="20"/>
          <w:szCs w:val="20"/>
        </w:rPr>
        <w:t>重洗。</w:t>
      </w:r>
    </w:p>
    <w:p w14:paraId="484991DA">
      <w:pPr>
        <w:spacing w:line="228" w:lineRule="auto"/>
        <w:ind w:left="426"/>
        <w:rPr>
          <w:rFonts w:ascii="宋体" w:hAnsi="宋体" w:eastAsia="宋体" w:cs="宋体"/>
          <w:sz w:val="20"/>
          <w:szCs w:val="20"/>
        </w:rPr>
      </w:pPr>
      <w:r>
        <w:rPr>
          <w:rFonts w:ascii="宋体" w:hAnsi="宋体" w:eastAsia="宋体" w:cs="宋体"/>
          <w:spacing w:val="8"/>
          <w:sz w:val="20"/>
          <w:szCs w:val="20"/>
        </w:rPr>
        <w:t>7、对乙方的经营管理行使监督权。</w:t>
      </w:r>
    </w:p>
    <w:p w14:paraId="3FD67BD8">
      <w:pPr>
        <w:spacing w:before="220" w:line="229" w:lineRule="auto"/>
        <w:ind w:left="422"/>
        <w:rPr>
          <w:rFonts w:ascii="宋体" w:hAnsi="宋体" w:eastAsia="宋体" w:cs="宋体"/>
          <w:sz w:val="20"/>
          <w:szCs w:val="20"/>
        </w:rPr>
      </w:pPr>
      <w:r>
        <w:rPr>
          <w:rFonts w:ascii="宋体" w:hAnsi="宋体" w:eastAsia="宋体" w:cs="宋体"/>
          <w:spacing w:val="8"/>
          <w:sz w:val="20"/>
          <w:szCs w:val="20"/>
        </w:rPr>
        <w:t>8、定期对乙方的洗涤质量、洗涤用品进行抽查。</w:t>
      </w:r>
    </w:p>
    <w:p w14:paraId="1564083C">
      <w:pPr>
        <w:spacing w:before="219" w:line="228" w:lineRule="auto"/>
        <w:ind w:left="422"/>
        <w:rPr>
          <w:rFonts w:ascii="宋体" w:hAnsi="宋体" w:eastAsia="宋体" w:cs="宋体"/>
          <w:sz w:val="20"/>
          <w:szCs w:val="20"/>
        </w:rPr>
      </w:pPr>
      <w:r>
        <w:rPr>
          <w:rFonts w:ascii="宋体" w:hAnsi="宋体" w:eastAsia="宋体" w:cs="宋体"/>
          <w:spacing w:val="8"/>
          <w:sz w:val="20"/>
          <w:szCs w:val="20"/>
        </w:rPr>
        <w:t>9、对洗涤服务的消毒技术提供指导。</w:t>
      </w:r>
    </w:p>
    <w:p w14:paraId="04FF9C9E">
      <w:pPr>
        <w:spacing w:before="222" w:line="228" w:lineRule="auto"/>
        <w:ind w:left="437"/>
        <w:rPr>
          <w:rFonts w:ascii="宋体" w:hAnsi="宋体" w:eastAsia="宋体" w:cs="宋体"/>
          <w:sz w:val="20"/>
          <w:szCs w:val="20"/>
        </w:rPr>
      </w:pPr>
      <w:r>
        <w:rPr>
          <w:rFonts w:ascii="宋体" w:hAnsi="宋体" w:eastAsia="宋体" w:cs="宋体"/>
          <w:spacing w:val="6"/>
          <w:sz w:val="20"/>
          <w:szCs w:val="20"/>
        </w:rPr>
        <w:t>10、按时向乙方支付洗涤费用。</w:t>
      </w:r>
    </w:p>
    <w:p w14:paraId="40DE3895">
      <w:pPr>
        <w:spacing w:before="220" w:line="432" w:lineRule="auto"/>
        <w:ind w:left="1" w:firstLine="435"/>
        <w:rPr>
          <w:rFonts w:ascii="宋体" w:hAnsi="宋体" w:eastAsia="宋体" w:cs="宋体"/>
          <w:sz w:val="20"/>
          <w:szCs w:val="20"/>
        </w:rPr>
      </w:pPr>
      <w:r>
        <w:rPr>
          <w:rFonts w:ascii="宋体" w:hAnsi="宋体" w:eastAsia="宋体" w:cs="宋体"/>
          <w:spacing w:val="9"/>
          <w:sz w:val="20"/>
          <w:szCs w:val="20"/>
        </w:rPr>
        <w:t>11、乙方在未完成甲方被服洗涤及满足供应的情况下，承接</w:t>
      </w:r>
      <w:r>
        <w:rPr>
          <w:rFonts w:ascii="宋体" w:hAnsi="宋体" w:eastAsia="宋体" w:cs="宋体"/>
          <w:spacing w:val="8"/>
          <w:sz w:val="20"/>
          <w:szCs w:val="20"/>
        </w:rPr>
        <w:t>甲方以外的洗涤、配送业务，甲方有权停止成交人</w:t>
      </w:r>
      <w:r>
        <w:rPr>
          <w:rFonts w:ascii="宋体" w:hAnsi="宋体" w:eastAsia="宋体" w:cs="宋体"/>
          <w:spacing w:val="7"/>
          <w:sz w:val="20"/>
          <w:szCs w:val="20"/>
        </w:rPr>
        <w:t>承接采购人业务。</w:t>
      </w:r>
    </w:p>
    <w:p w14:paraId="77AE96C4">
      <w:pPr>
        <w:spacing w:before="1" w:line="228" w:lineRule="auto"/>
        <w:ind w:left="438"/>
        <w:rPr>
          <w:rFonts w:ascii="宋体" w:hAnsi="宋体" w:eastAsia="宋体" w:cs="宋体"/>
          <w:sz w:val="20"/>
          <w:szCs w:val="20"/>
        </w:rPr>
      </w:pPr>
      <w:r>
        <w:rPr>
          <w:rFonts w:ascii="宋体" w:hAnsi="宋体" w:eastAsia="宋体" w:cs="宋体"/>
          <w:spacing w:val="5"/>
          <w:sz w:val="20"/>
          <w:szCs w:val="20"/>
        </w:rPr>
        <w:t>乙方权利与义务：</w:t>
      </w:r>
    </w:p>
    <w:p w14:paraId="16B32D14">
      <w:pPr>
        <w:spacing w:before="220" w:line="228" w:lineRule="auto"/>
        <w:ind w:left="437"/>
        <w:rPr>
          <w:rFonts w:ascii="宋体" w:hAnsi="宋体" w:eastAsia="宋体" w:cs="宋体"/>
          <w:sz w:val="20"/>
          <w:szCs w:val="20"/>
        </w:rPr>
      </w:pPr>
      <w:r>
        <w:rPr>
          <w:rFonts w:ascii="宋体" w:hAnsi="宋体" w:eastAsia="宋体" w:cs="宋体"/>
          <w:spacing w:val="8"/>
          <w:sz w:val="20"/>
          <w:szCs w:val="20"/>
        </w:rPr>
        <w:t>1、成交人需具备能完成本项目服务要求的洗涤场地及相关洗涤设备，</w:t>
      </w:r>
      <w:r>
        <w:rPr>
          <w:rFonts w:ascii="宋体" w:hAnsi="宋体" w:eastAsia="宋体" w:cs="宋体"/>
          <w:spacing w:val="-50"/>
          <w:sz w:val="20"/>
          <w:szCs w:val="20"/>
        </w:rPr>
        <w:t xml:space="preserve"> </w:t>
      </w:r>
      <w:r>
        <w:rPr>
          <w:rFonts w:ascii="宋体" w:hAnsi="宋体" w:eastAsia="宋体" w:cs="宋体"/>
          <w:spacing w:val="8"/>
          <w:sz w:val="20"/>
          <w:szCs w:val="20"/>
        </w:rPr>
        <w:t>甲方不提供任何洗涤场地及设备。</w:t>
      </w:r>
    </w:p>
    <w:p w14:paraId="316A68D2">
      <w:pPr>
        <w:spacing w:before="221" w:line="228" w:lineRule="auto"/>
        <w:ind w:left="424"/>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49"/>
          <w:sz w:val="20"/>
          <w:szCs w:val="20"/>
        </w:rPr>
        <w:t xml:space="preserve"> </w:t>
      </w:r>
      <w:r>
        <w:rPr>
          <w:rFonts w:ascii="宋体" w:hAnsi="宋体" w:eastAsia="宋体" w:cs="宋体"/>
          <w:spacing w:val="8"/>
          <w:sz w:val="20"/>
          <w:szCs w:val="20"/>
        </w:rPr>
        <w:t>自主经营，独立核算。有权决定洗衣房的机构设置、人事任免和专业技术人员的聘任。</w:t>
      </w:r>
    </w:p>
    <w:p w14:paraId="244E8E77">
      <w:pPr>
        <w:spacing w:before="222" w:line="228" w:lineRule="auto"/>
        <w:ind w:left="425"/>
        <w:rPr>
          <w:rFonts w:ascii="宋体" w:hAnsi="宋体" w:eastAsia="宋体" w:cs="宋体"/>
          <w:sz w:val="20"/>
          <w:szCs w:val="20"/>
        </w:rPr>
      </w:pPr>
      <w:r>
        <w:rPr>
          <w:rFonts w:ascii="宋体" w:hAnsi="宋体" w:eastAsia="宋体" w:cs="宋体"/>
          <w:spacing w:val="8"/>
          <w:sz w:val="20"/>
          <w:szCs w:val="20"/>
        </w:rPr>
        <w:t>3、有权根据实际情况需要购置新设备。</w:t>
      </w:r>
    </w:p>
    <w:p w14:paraId="12D60275">
      <w:pPr>
        <w:spacing w:before="220" w:line="228" w:lineRule="auto"/>
        <w:ind w:left="420"/>
        <w:rPr>
          <w:rFonts w:ascii="宋体" w:hAnsi="宋体" w:eastAsia="宋体" w:cs="宋体"/>
          <w:sz w:val="20"/>
          <w:szCs w:val="20"/>
        </w:rPr>
      </w:pPr>
      <w:r>
        <w:rPr>
          <w:rFonts w:ascii="宋体" w:hAnsi="宋体" w:eastAsia="宋体" w:cs="宋体"/>
          <w:spacing w:val="9"/>
          <w:sz w:val="20"/>
          <w:szCs w:val="20"/>
        </w:rPr>
        <w:t>4、负责对甲方医用织物进行标记，含医院标记、科室标记、工作服编号等，便于洗涤后分送。</w:t>
      </w:r>
    </w:p>
    <w:p w14:paraId="49BE2604">
      <w:pPr>
        <w:spacing w:before="221" w:line="432" w:lineRule="auto"/>
        <w:ind w:left="5" w:firstLine="420"/>
        <w:rPr>
          <w:rFonts w:ascii="宋体" w:hAnsi="宋体" w:eastAsia="宋体" w:cs="宋体"/>
          <w:sz w:val="20"/>
          <w:szCs w:val="20"/>
        </w:rPr>
      </w:pPr>
      <w:r>
        <w:rPr>
          <w:rFonts w:ascii="宋体" w:hAnsi="宋体" w:eastAsia="宋体" w:cs="宋体"/>
          <w:spacing w:val="11"/>
          <w:sz w:val="20"/>
          <w:szCs w:val="20"/>
        </w:rPr>
        <w:t>5、在保证甲方供应工作正常、保证质量的前提下，可以承接甲方以外的洗涤业务，但其他单位的洗涤及物品</w:t>
      </w:r>
      <w:r>
        <w:rPr>
          <w:rFonts w:ascii="宋体" w:hAnsi="宋体" w:eastAsia="宋体" w:cs="宋体"/>
          <w:spacing w:val="9"/>
          <w:sz w:val="20"/>
          <w:szCs w:val="20"/>
        </w:rPr>
        <w:t>必须另有独立的区间分开存放和洗涤，不能混淆，避免交叉感染，在对外业务中所引起的责任和纠纷，由乙方自行</w:t>
      </w:r>
      <w:r>
        <w:rPr>
          <w:rFonts w:ascii="宋体" w:hAnsi="宋体" w:eastAsia="宋体" w:cs="宋体"/>
          <w:spacing w:val="2"/>
          <w:sz w:val="20"/>
          <w:szCs w:val="20"/>
        </w:rPr>
        <w:t>负责。</w:t>
      </w:r>
    </w:p>
    <w:p w14:paraId="7C63A88C">
      <w:pPr>
        <w:spacing w:line="432" w:lineRule="auto"/>
        <w:ind w:left="3" w:right="49" w:firstLine="420"/>
        <w:rPr>
          <w:rFonts w:ascii="宋体" w:hAnsi="宋体" w:eastAsia="宋体" w:cs="宋体"/>
          <w:sz w:val="20"/>
          <w:szCs w:val="20"/>
        </w:rPr>
      </w:pPr>
      <w:r>
        <w:rPr>
          <w:rFonts w:ascii="宋体" w:hAnsi="宋体" w:eastAsia="宋体" w:cs="宋体"/>
          <w:spacing w:val="10"/>
          <w:sz w:val="20"/>
          <w:szCs w:val="20"/>
        </w:rPr>
        <w:t>6、严格按照卫生部《医院消毒技术规范》要求洗涤消毒医院医用织物。如因医用织物质量造成医院感染的，</w:t>
      </w:r>
      <w:r>
        <w:rPr>
          <w:rFonts w:ascii="宋体" w:hAnsi="宋体" w:eastAsia="宋体" w:cs="宋体"/>
          <w:spacing w:val="9"/>
          <w:sz w:val="20"/>
          <w:szCs w:val="20"/>
        </w:rPr>
        <w:t>经过核实，由乙方人负责一切责任，</w:t>
      </w:r>
      <w:r>
        <w:rPr>
          <w:rFonts w:ascii="宋体" w:hAnsi="宋体" w:eastAsia="宋体" w:cs="宋体"/>
          <w:spacing w:val="-57"/>
          <w:sz w:val="20"/>
          <w:szCs w:val="20"/>
        </w:rPr>
        <w:t xml:space="preserve"> </w:t>
      </w:r>
      <w:r>
        <w:rPr>
          <w:rFonts w:ascii="宋体" w:hAnsi="宋体" w:eastAsia="宋体" w:cs="宋体"/>
          <w:spacing w:val="9"/>
          <w:sz w:val="20"/>
          <w:szCs w:val="20"/>
        </w:rPr>
        <w:t>甲方不承担任何责任。若相关规范</w:t>
      </w:r>
      <w:r>
        <w:rPr>
          <w:rFonts w:ascii="宋体" w:hAnsi="宋体" w:eastAsia="宋体" w:cs="宋体"/>
          <w:spacing w:val="8"/>
          <w:sz w:val="20"/>
          <w:szCs w:val="20"/>
        </w:rPr>
        <w:t>有更新，应按照最新的相关规范执行。</w:t>
      </w:r>
    </w:p>
    <w:p w14:paraId="3F0F65FA">
      <w:pPr>
        <w:spacing w:before="3" w:line="431" w:lineRule="auto"/>
        <w:ind w:right="47" w:firstLine="426"/>
        <w:rPr>
          <w:rFonts w:ascii="宋体" w:hAnsi="宋体" w:eastAsia="宋体" w:cs="宋体"/>
          <w:sz w:val="20"/>
          <w:szCs w:val="20"/>
        </w:rPr>
      </w:pPr>
      <w:r>
        <w:rPr>
          <w:rFonts w:ascii="宋体" w:hAnsi="宋体" w:eastAsia="宋体" w:cs="宋体"/>
          <w:spacing w:val="10"/>
          <w:sz w:val="20"/>
          <w:szCs w:val="20"/>
        </w:rPr>
        <w:t>7、收送医院洗涤医用织物车辆要严格区分，专车专用，不能混运混放，必须严格按污染区洁净区各行其道，</w:t>
      </w:r>
      <w:r>
        <w:rPr>
          <w:rFonts w:ascii="宋体" w:hAnsi="宋体" w:eastAsia="宋体" w:cs="宋体"/>
          <w:spacing w:val="7"/>
          <w:sz w:val="20"/>
          <w:szCs w:val="20"/>
        </w:rPr>
        <w:t>避免交叉感染。</w:t>
      </w:r>
    </w:p>
    <w:p w14:paraId="3EBDEC59">
      <w:pPr>
        <w:spacing w:line="227" w:lineRule="auto"/>
        <w:ind w:left="422"/>
        <w:rPr>
          <w:rFonts w:ascii="宋体" w:hAnsi="宋体" w:eastAsia="宋体" w:cs="宋体"/>
          <w:sz w:val="20"/>
          <w:szCs w:val="20"/>
        </w:rPr>
      </w:pPr>
      <w:r>
        <w:rPr>
          <w:rFonts w:ascii="宋体" w:hAnsi="宋体" w:eastAsia="宋体" w:cs="宋体"/>
          <w:spacing w:val="9"/>
          <w:sz w:val="20"/>
          <w:szCs w:val="20"/>
        </w:rPr>
        <w:t>8、按规定工作流程收送医用织物并和科室人员签收清点交接单。</w:t>
      </w:r>
    </w:p>
    <w:p w14:paraId="1F958E61">
      <w:pPr>
        <w:spacing w:before="222" w:line="432" w:lineRule="auto"/>
        <w:ind w:left="5" w:firstLine="417"/>
        <w:rPr>
          <w:rFonts w:ascii="宋体" w:hAnsi="宋体" w:eastAsia="宋体" w:cs="宋体"/>
          <w:sz w:val="20"/>
          <w:szCs w:val="20"/>
        </w:rPr>
      </w:pPr>
      <w:r>
        <w:rPr>
          <w:rFonts w:ascii="宋体" w:hAnsi="宋体" w:eastAsia="宋体" w:cs="宋体"/>
          <w:spacing w:val="11"/>
          <w:sz w:val="20"/>
          <w:szCs w:val="20"/>
        </w:rPr>
        <w:t>9、乙方要高度重视安全生产教育，提高安全生产意识，保证生产安全，因安全生产问题和由乙方原因引起的</w:t>
      </w:r>
      <w:r>
        <w:rPr>
          <w:rFonts w:ascii="宋体" w:hAnsi="宋体" w:eastAsia="宋体" w:cs="宋体"/>
          <w:spacing w:val="7"/>
          <w:sz w:val="20"/>
          <w:szCs w:val="20"/>
        </w:rPr>
        <w:t>一切责任事故由乙方负责。</w:t>
      </w:r>
    </w:p>
    <w:p w14:paraId="6CAE5793">
      <w:pPr>
        <w:spacing w:before="2" w:line="431" w:lineRule="auto"/>
        <w:ind w:left="3" w:firstLine="433"/>
        <w:rPr>
          <w:rFonts w:ascii="宋体" w:hAnsi="宋体" w:eastAsia="宋体" w:cs="宋体"/>
          <w:sz w:val="20"/>
          <w:szCs w:val="20"/>
        </w:rPr>
      </w:pPr>
      <w:r>
        <w:rPr>
          <w:rFonts w:ascii="宋体" w:hAnsi="宋体" w:eastAsia="宋体" w:cs="宋体"/>
          <w:spacing w:val="9"/>
          <w:sz w:val="20"/>
          <w:szCs w:val="20"/>
        </w:rPr>
        <w:t>10、投入服务人员在岗履行工作职责期间，发生自身的人身</w:t>
      </w:r>
      <w:r>
        <w:rPr>
          <w:rFonts w:ascii="宋体" w:hAnsi="宋体" w:eastAsia="宋体" w:cs="宋体"/>
          <w:spacing w:val="8"/>
          <w:sz w:val="20"/>
          <w:szCs w:val="20"/>
        </w:rPr>
        <w:t>伤害、伤亡，均由乙方负责处理并承担经济和道义上的责任，甲方不承担任何责任。</w:t>
      </w:r>
    </w:p>
    <w:p w14:paraId="0DD2C782">
      <w:pPr>
        <w:spacing w:line="228" w:lineRule="auto"/>
        <w:ind w:left="437"/>
        <w:rPr>
          <w:rFonts w:ascii="宋体" w:hAnsi="宋体" w:eastAsia="宋体" w:cs="宋体"/>
          <w:sz w:val="20"/>
          <w:szCs w:val="20"/>
        </w:rPr>
      </w:pPr>
      <w:r>
        <w:rPr>
          <w:rFonts w:ascii="宋体" w:hAnsi="宋体" w:eastAsia="宋体" w:cs="宋体"/>
          <w:spacing w:val="7"/>
          <w:sz w:val="20"/>
          <w:szCs w:val="20"/>
        </w:rPr>
        <w:t>11、乙方用工时必须为每位员工购买社保。</w:t>
      </w:r>
    </w:p>
    <w:p w14:paraId="33792A23">
      <w:pPr>
        <w:spacing w:before="221" w:line="228" w:lineRule="auto"/>
        <w:ind w:left="437"/>
        <w:rPr>
          <w:rFonts w:ascii="宋体" w:hAnsi="宋体" w:eastAsia="宋体" w:cs="宋体"/>
          <w:sz w:val="20"/>
          <w:szCs w:val="20"/>
        </w:rPr>
      </w:pPr>
      <w:r>
        <w:rPr>
          <w:rFonts w:ascii="宋体" w:hAnsi="宋体" w:eastAsia="宋体" w:cs="宋体"/>
          <w:spacing w:val="8"/>
          <w:sz w:val="20"/>
          <w:szCs w:val="20"/>
        </w:rPr>
        <w:t>12、乙方违反国家相关法规，与聘用人员发生纠纷的，均由乙方负责调解与处理，</w:t>
      </w:r>
      <w:r>
        <w:rPr>
          <w:rFonts w:ascii="宋体" w:hAnsi="宋体" w:eastAsia="宋体" w:cs="宋体"/>
          <w:spacing w:val="-56"/>
          <w:sz w:val="20"/>
          <w:szCs w:val="20"/>
        </w:rPr>
        <w:t xml:space="preserve"> </w:t>
      </w:r>
      <w:r>
        <w:rPr>
          <w:rFonts w:ascii="宋体" w:hAnsi="宋体" w:eastAsia="宋体" w:cs="宋体"/>
          <w:spacing w:val="8"/>
          <w:sz w:val="20"/>
          <w:szCs w:val="20"/>
        </w:rPr>
        <w:t>甲方不承担责任。</w:t>
      </w:r>
    </w:p>
    <w:p w14:paraId="4E1E8361">
      <w:pPr>
        <w:spacing w:before="221" w:line="228" w:lineRule="auto"/>
        <w:ind w:left="437"/>
        <w:rPr>
          <w:rFonts w:ascii="宋体" w:hAnsi="宋体" w:eastAsia="宋体" w:cs="宋体"/>
          <w:sz w:val="20"/>
          <w:szCs w:val="20"/>
        </w:rPr>
      </w:pPr>
      <w:r>
        <w:rPr>
          <w:rFonts w:ascii="宋体" w:hAnsi="宋体" w:eastAsia="宋体" w:cs="宋体"/>
          <w:spacing w:val="9"/>
          <w:sz w:val="20"/>
          <w:szCs w:val="20"/>
        </w:rPr>
        <w:t>13、合同期结束后，乙方为医院配置的所有医用织物所有权归甲方所有，</w:t>
      </w:r>
      <w:r>
        <w:rPr>
          <w:rFonts w:ascii="宋体" w:hAnsi="宋体" w:eastAsia="宋体" w:cs="宋体"/>
          <w:spacing w:val="8"/>
          <w:sz w:val="20"/>
          <w:szCs w:val="20"/>
        </w:rPr>
        <w:t>甲方可自行处理。</w:t>
      </w:r>
    </w:p>
    <w:p w14:paraId="7C8A3B37">
      <w:pPr>
        <w:spacing w:before="221" w:line="228" w:lineRule="auto"/>
        <w:ind w:left="421"/>
        <w:rPr>
          <w:rFonts w:ascii="宋体" w:hAnsi="宋体" w:eastAsia="宋体" w:cs="宋体"/>
          <w:sz w:val="20"/>
          <w:szCs w:val="20"/>
        </w:rPr>
      </w:pPr>
      <w:r>
        <w:rPr>
          <w:rFonts w:ascii="宋体" w:hAnsi="宋体" w:eastAsia="宋体" w:cs="宋体"/>
          <w:b/>
          <w:bCs/>
          <w:spacing w:val="6"/>
          <w:sz w:val="20"/>
          <w:szCs w:val="20"/>
        </w:rPr>
        <w:t>第四条</w:t>
      </w:r>
      <w:r>
        <w:rPr>
          <w:rFonts w:ascii="宋体" w:hAnsi="宋体" w:eastAsia="宋体" w:cs="宋体"/>
          <w:spacing w:val="6"/>
          <w:sz w:val="20"/>
          <w:szCs w:val="20"/>
        </w:rPr>
        <w:t xml:space="preserve">  </w:t>
      </w:r>
      <w:r>
        <w:rPr>
          <w:rFonts w:ascii="宋体" w:hAnsi="宋体" w:eastAsia="宋体" w:cs="宋体"/>
          <w:b/>
          <w:bCs/>
          <w:spacing w:val="6"/>
          <w:sz w:val="20"/>
          <w:szCs w:val="20"/>
        </w:rPr>
        <w:t>交付和验收</w:t>
      </w:r>
    </w:p>
    <w:p w14:paraId="4B4B2EFB">
      <w:pPr>
        <w:spacing w:before="221" w:line="432" w:lineRule="auto"/>
        <w:ind w:left="1" w:firstLine="435"/>
        <w:rPr>
          <w:rFonts w:ascii="宋体" w:hAnsi="宋体" w:eastAsia="宋体" w:cs="宋体"/>
          <w:sz w:val="20"/>
          <w:szCs w:val="20"/>
        </w:rPr>
      </w:pPr>
      <w:r>
        <w:rPr>
          <w:rFonts w:ascii="宋体" w:hAnsi="宋体" w:eastAsia="宋体" w:cs="宋体"/>
          <w:spacing w:val="9"/>
          <w:sz w:val="20"/>
          <w:szCs w:val="20"/>
        </w:rPr>
        <w:t>1、服务期限：</w:t>
      </w:r>
      <w:r>
        <w:rPr>
          <w:rFonts w:hint="eastAsia" w:ascii="宋体" w:hAnsi="宋体" w:eastAsia="宋体" w:cs="宋体"/>
          <w:spacing w:val="9"/>
          <w:sz w:val="20"/>
          <w:szCs w:val="20"/>
          <w:u w:val="single" w:color="auto"/>
        </w:rPr>
        <w:t>服务期为三年，在年度预算足额保障、服务质量达标且经考核合格的前提下，经双方协商一致，可逐年续签合同，合同实行一年一签。续签合同不得变更原合同约定的服务范围、服务内容、服务标准等实质性条款</w:t>
      </w:r>
      <w:r>
        <w:rPr>
          <w:rFonts w:ascii="宋体" w:hAnsi="宋体" w:eastAsia="宋体" w:cs="宋体"/>
          <w:spacing w:val="10"/>
          <w:sz w:val="20"/>
          <w:szCs w:val="20"/>
          <w:u w:val="single" w:color="auto"/>
        </w:rPr>
        <w:t>。</w:t>
      </w:r>
    </w:p>
    <w:p w14:paraId="4D332D5A">
      <w:pPr>
        <w:spacing w:line="206" w:lineRule="auto"/>
        <w:ind w:left="421"/>
        <w:rPr>
          <w:rFonts w:ascii="宋体" w:hAnsi="宋体" w:eastAsia="宋体" w:cs="宋体"/>
          <w:spacing w:val="8"/>
          <w:sz w:val="20"/>
          <w:szCs w:val="20"/>
        </w:rPr>
      </w:pPr>
      <w:r>
        <w:rPr>
          <w:rFonts w:ascii="宋体" w:hAnsi="宋体" w:eastAsia="宋体" w:cs="宋体"/>
          <w:spacing w:val="8"/>
          <w:sz w:val="20"/>
          <w:szCs w:val="20"/>
        </w:rPr>
        <w:t>服务地点：</w:t>
      </w:r>
      <w:r>
        <w:rPr>
          <w:rFonts w:ascii="宋体" w:hAnsi="宋体" w:eastAsia="宋体" w:cs="宋体"/>
          <w:spacing w:val="8"/>
          <w:sz w:val="20"/>
          <w:szCs w:val="20"/>
          <w:u w:val="single" w:color="auto"/>
        </w:rPr>
        <w:t xml:space="preserve">采购人指定地点 </w:t>
      </w:r>
      <w:r>
        <w:rPr>
          <w:rFonts w:ascii="宋体" w:hAnsi="宋体" w:eastAsia="宋体" w:cs="宋体"/>
          <w:spacing w:val="8"/>
          <w:sz w:val="20"/>
          <w:szCs w:val="20"/>
        </w:rPr>
        <w:t>。</w:t>
      </w:r>
    </w:p>
    <w:p w14:paraId="2AF66052">
      <w:pPr>
        <w:spacing w:line="206" w:lineRule="auto"/>
        <w:ind w:left="421"/>
        <w:rPr>
          <w:rFonts w:ascii="宋体" w:hAnsi="宋体" w:eastAsia="宋体" w:cs="宋体"/>
          <w:spacing w:val="8"/>
          <w:sz w:val="20"/>
          <w:szCs w:val="20"/>
        </w:rPr>
      </w:pPr>
    </w:p>
    <w:p w14:paraId="5E5C1E87">
      <w:pPr>
        <w:spacing w:line="206" w:lineRule="auto"/>
        <w:ind w:left="421"/>
        <w:rPr>
          <w:rFonts w:ascii="宋体" w:hAnsi="宋体" w:eastAsia="宋体" w:cs="宋体"/>
          <w:sz w:val="20"/>
          <w:szCs w:val="20"/>
        </w:rPr>
      </w:pPr>
      <w:r>
        <w:rPr>
          <w:rFonts w:ascii="宋体" w:hAnsi="宋体" w:eastAsia="宋体" w:cs="宋体"/>
          <w:spacing w:val="9"/>
          <w:sz w:val="20"/>
          <w:szCs w:val="20"/>
        </w:rPr>
        <w:t>2、乙方应按响应文件的承诺向甲方提供相应的服务，并提供所服务内容的相关技术资料。</w:t>
      </w:r>
    </w:p>
    <w:p w14:paraId="3ECF3E17">
      <w:pPr>
        <w:spacing w:before="259" w:line="228" w:lineRule="auto"/>
        <w:ind w:left="425"/>
        <w:rPr>
          <w:rFonts w:ascii="宋体" w:hAnsi="宋体" w:eastAsia="宋体" w:cs="宋体"/>
          <w:sz w:val="20"/>
          <w:szCs w:val="20"/>
        </w:rPr>
      </w:pPr>
      <w:r>
        <w:rPr>
          <w:rFonts w:ascii="宋体" w:hAnsi="宋体" w:eastAsia="宋体" w:cs="宋体"/>
          <w:spacing w:val="8"/>
          <w:sz w:val="20"/>
          <w:szCs w:val="20"/>
        </w:rPr>
        <w:t>3、乙方提供不符合响应文件和本合同规定的服务成果，</w:t>
      </w:r>
      <w:r>
        <w:rPr>
          <w:rFonts w:ascii="宋体" w:hAnsi="宋体" w:eastAsia="宋体" w:cs="宋体"/>
          <w:spacing w:val="-58"/>
          <w:sz w:val="20"/>
          <w:szCs w:val="20"/>
        </w:rPr>
        <w:t xml:space="preserve"> </w:t>
      </w:r>
      <w:r>
        <w:rPr>
          <w:rFonts w:ascii="宋体" w:hAnsi="宋体" w:eastAsia="宋体" w:cs="宋体"/>
          <w:spacing w:val="8"/>
          <w:sz w:val="20"/>
          <w:szCs w:val="20"/>
        </w:rPr>
        <w:t>甲方有权</w:t>
      </w:r>
      <w:r>
        <w:rPr>
          <w:rFonts w:ascii="宋体" w:hAnsi="宋体" w:eastAsia="宋体" w:cs="宋体"/>
          <w:spacing w:val="7"/>
          <w:sz w:val="20"/>
          <w:szCs w:val="20"/>
        </w:rPr>
        <w:t>拒绝接受。</w:t>
      </w:r>
    </w:p>
    <w:p w14:paraId="68282461">
      <w:pPr>
        <w:spacing w:before="221" w:line="432" w:lineRule="auto"/>
        <w:ind w:right="72" w:firstLine="420"/>
        <w:rPr>
          <w:rFonts w:ascii="宋体" w:hAnsi="宋体" w:eastAsia="宋体" w:cs="宋体"/>
          <w:sz w:val="20"/>
          <w:szCs w:val="20"/>
        </w:rPr>
      </w:pPr>
      <w:r>
        <w:rPr>
          <w:rFonts w:ascii="宋体" w:hAnsi="宋体" w:eastAsia="宋体" w:cs="宋体"/>
          <w:spacing w:val="10"/>
          <w:sz w:val="20"/>
          <w:szCs w:val="20"/>
        </w:rPr>
        <w:t>4、乙方完成服务后应及时书面通知甲方进行验收，</w:t>
      </w:r>
      <w:r>
        <w:rPr>
          <w:rFonts w:ascii="宋体" w:hAnsi="宋体" w:eastAsia="宋体" w:cs="宋体"/>
          <w:spacing w:val="-45"/>
          <w:sz w:val="20"/>
          <w:szCs w:val="20"/>
        </w:rPr>
        <w:t xml:space="preserve"> </w:t>
      </w:r>
      <w:r>
        <w:rPr>
          <w:rFonts w:ascii="宋体" w:hAnsi="宋体" w:eastAsia="宋体" w:cs="宋体"/>
          <w:spacing w:val="10"/>
          <w:sz w:val="20"/>
          <w:szCs w:val="20"/>
        </w:rPr>
        <w:t>甲方应在收到通知后七个工作日内进行验收，逾期不开始</w:t>
      </w:r>
      <w:r>
        <w:rPr>
          <w:rFonts w:ascii="宋体" w:hAnsi="宋体" w:eastAsia="宋体" w:cs="宋体"/>
          <w:spacing w:val="9"/>
          <w:sz w:val="20"/>
          <w:szCs w:val="20"/>
        </w:rPr>
        <w:t>验收的，乙方可视同验收合格。验收合格后由甲乙双方签署验收单并</w:t>
      </w:r>
      <w:r>
        <w:rPr>
          <w:rFonts w:ascii="宋体" w:hAnsi="宋体" w:eastAsia="宋体" w:cs="宋体"/>
          <w:spacing w:val="8"/>
          <w:sz w:val="20"/>
          <w:szCs w:val="20"/>
        </w:rPr>
        <w:t>加盖采购人公章，</w:t>
      </w:r>
      <w:r>
        <w:rPr>
          <w:rFonts w:ascii="宋体" w:hAnsi="宋体" w:eastAsia="宋体" w:cs="宋体"/>
          <w:spacing w:val="-57"/>
          <w:sz w:val="20"/>
          <w:szCs w:val="20"/>
        </w:rPr>
        <w:t xml:space="preserve"> </w:t>
      </w:r>
      <w:r>
        <w:rPr>
          <w:rFonts w:ascii="宋体" w:hAnsi="宋体" w:eastAsia="宋体" w:cs="宋体"/>
          <w:spacing w:val="8"/>
          <w:sz w:val="20"/>
          <w:szCs w:val="20"/>
        </w:rPr>
        <w:t>甲乙双方各执一份。</w:t>
      </w:r>
    </w:p>
    <w:p w14:paraId="266A3A92">
      <w:pPr>
        <w:spacing w:line="228" w:lineRule="auto"/>
        <w:ind w:left="425"/>
        <w:rPr>
          <w:rFonts w:ascii="宋体" w:hAnsi="宋体" w:eastAsia="宋体" w:cs="宋体"/>
          <w:sz w:val="20"/>
          <w:szCs w:val="20"/>
        </w:rPr>
      </w:pPr>
      <w:r>
        <w:rPr>
          <w:rFonts w:ascii="宋体" w:hAnsi="宋体" w:eastAsia="宋体" w:cs="宋体"/>
          <w:spacing w:val="6"/>
          <w:sz w:val="20"/>
          <w:szCs w:val="20"/>
        </w:rPr>
        <w:t>5、</w:t>
      </w:r>
      <w:r>
        <w:rPr>
          <w:rFonts w:ascii="宋体" w:hAnsi="宋体" w:eastAsia="宋体" w:cs="宋体"/>
          <w:spacing w:val="-45"/>
          <w:sz w:val="20"/>
          <w:szCs w:val="20"/>
        </w:rPr>
        <w:t xml:space="preserve"> </w:t>
      </w:r>
      <w:r>
        <w:rPr>
          <w:rFonts w:ascii="宋体" w:hAnsi="宋体" w:eastAsia="宋体" w:cs="宋体"/>
          <w:spacing w:val="6"/>
          <w:sz w:val="20"/>
          <w:szCs w:val="20"/>
        </w:rPr>
        <w:t>甲乙双方应按照双方合同、响应文件验收。</w:t>
      </w:r>
    </w:p>
    <w:p w14:paraId="1C478FEB">
      <w:pPr>
        <w:spacing w:before="220" w:line="432" w:lineRule="auto"/>
        <w:ind w:left="22" w:right="72" w:firstLine="400"/>
        <w:rPr>
          <w:rFonts w:ascii="宋体" w:hAnsi="宋体" w:eastAsia="宋体" w:cs="宋体"/>
          <w:sz w:val="20"/>
          <w:szCs w:val="20"/>
        </w:rPr>
      </w:pPr>
      <w:r>
        <w:rPr>
          <w:rFonts w:ascii="宋体" w:hAnsi="宋体" w:eastAsia="宋体" w:cs="宋体"/>
          <w:spacing w:val="10"/>
          <w:sz w:val="20"/>
          <w:szCs w:val="20"/>
        </w:rPr>
        <w:t>6、</w:t>
      </w:r>
      <w:r>
        <w:rPr>
          <w:rFonts w:ascii="宋体" w:hAnsi="宋体" w:eastAsia="宋体" w:cs="宋体"/>
          <w:spacing w:val="-48"/>
          <w:sz w:val="20"/>
          <w:szCs w:val="20"/>
        </w:rPr>
        <w:t xml:space="preserve"> </w:t>
      </w:r>
      <w:r>
        <w:rPr>
          <w:rFonts w:ascii="宋体" w:hAnsi="宋体" w:eastAsia="宋体" w:cs="宋体"/>
          <w:spacing w:val="10"/>
          <w:sz w:val="20"/>
          <w:szCs w:val="20"/>
        </w:rPr>
        <w:t>甲方在初步验收或者最终验收过程中如发现乙方提供的服务成果不满足响应文件及本合同规定的，可暂缓</w:t>
      </w:r>
      <w:r>
        <w:rPr>
          <w:rFonts w:ascii="宋体" w:hAnsi="宋体" w:eastAsia="宋体" w:cs="宋体"/>
          <w:spacing w:val="9"/>
          <w:sz w:val="20"/>
          <w:szCs w:val="20"/>
        </w:rPr>
        <w:t>向乙方付款，直到乙方及时完善并提交相应的服务成果且经甲方验收合格后，方可办理付</w:t>
      </w:r>
      <w:r>
        <w:rPr>
          <w:rFonts w:ascii="宋体" w:hAnsi="宋体" w:eastAsia="宋体" w:cs="宋体"/>
          <w:spacing w:val="8"/>
          <w:sz w:val="20"/>
          <w:szCs w:val="20"/>
        </w:rPr>
        <w:t>款。</w:t>
      </w:r>
    </w:p>
    <w:p w14:paraId="3460B78E">
      <w:pPr>
        <w:spacing w:before="1" w:line="227" w:lineRule="auto"/>
        <w:ind w:left="426"/>
        <w:rPr>
          <w:rFonts w:ascii="宋体" w:hAnsi="宋体" w:eastAsia="宋体" w:cs="宋体"/>
          <w:sz w:val="20"/>
          <w:szCs w:val="20"/>
        </w:rPr>
      </w:pPr>
      <w:r>
        <w:rPr>
          <w:rFonts w:ascii="宋体" w:hAnsi="宋体" w:eastAsia="宋体" w:cs="宋体"/>
          <w:spacing w:val="10"/>
          <w:sz w:val="20"/>
          <w:szCs w:val="20"/>
        </w:rPr>
        <w:t>7、</w:t>
      </w:r>
      <w:r>
        <w:rPr>
          <w:rFonts w:ascii="宋体" w:hAnsi="宋体" w:eastAsia="宋体" w:cs="宋体"/>
          <w:spacing w:val="-51"/>
          <w:sz w:val="20"/>
          <w:szCs w:val="20"/>
        </w:rPr>
        <w:t xml:space="preserve"> </w:t>
      </w:r>
      <w:r>
        <w:rPr>
          <w:rFonts w:ascii="宋体" w:hAnsi="宋体" w:eastAsia="宋体" w:cs="宋体"/>
          <w:spacing w:val="10"/>
          <w:sz w:val="20"/>
          <w:szCs w:val="20"/>
        </w:rPr>
        <w:t>甲方验收时以书面形式提出异议的，乙方应自收到甲方书面异议后五个工作日内及时予以解决，否则甲方</w:t>
      </w:r>
    </w:p>
    <w:p w14:paraId="35C767C0">
      <w:pPr>
        <w:spacing w:before="221" w:line="228" w:lineRule="auto"/>
        <w:ind w:left="2"/>
        <w:rPr>
          <w:rFonts w:ascii="宋体" w:hAnsi="宋体" w:eastAsia="宋体" w:cs="宋体"/>
          <w:sz w:val="20"/>
          <w:szCs w:val="20"/>
        </w:rPr>
      </w:pPr>
      <w:r>
        <w:rPr>
          <w:rFonts w:ascii="宋体" w:hAnsi="宋体" w:eastAsia="宋体" w:cs="宋体"/>
          <w:spacing w:val="8"/>
          <w:sz w:val="20"/>
          <w:szCs w:val="20"/>
        </w:rPr>
        <w:t>有权不出具服务验收合格单。</w:t>
      </w:r>
    </w:p>
    <w:p w14:paraId="71CCAC5B">
      <w:pPr>
        <w:spacing w:before="123" w:line="228" w:lineRule="auto"/>
        <w:ind w:left="421"/>
        <w:rPr>
          <w:rFonts w:ascii="宋体" w:hAnsi="宋体" w:eastAsia="宋体" w:cs="宋体"/>
          <w:sz w:val="20"/>
          <w:szCs w:val="20"/>
        </w:rPr>
      </w:pPr>
      <w:r>
        <w:rPr>
          <w:rFonts w:ascii="宋体" w:hAnsi="宋体" w:eastAsia="宋体" w:cs="宋体"/>
          <w:b/>
          <w:bCs/>
          <w:spacing w:val="7"/>
          <w:sz w:val="20"/>
          <w:szCs w:val="20"/>
        </w:rPr>
        <w:t>第五条</w:t>
      </w:r>
      <w:r>
        <w:rPr>
          <w:rFonts w:ascii="宋体" w:hAnsi="宋体" w:eastAsia="宋体" w:cs="宋体"/>
          <w:spacing w:val="7"/>
          <w:sz w:val="20"/>
          <w:szCs w:val="20"/>
        </w:rPr>
        <w:t xml:space="preserve">  </w:t>
      </w:r>
      <w:r>
        <w:rPr>
          <w:rFonts w:ascii="宋体" w:hAnsi="宋体" w:eastAsia="宋体" w:cs="宋体"/>
          <w:b/>
          <w:bCs/>
          <w:spacing w:val="7"/>
          <w:sz w:val="20"/>
          <w:szCs w:val="20"/>
        </w:rPr>
        <w:t>售后服务及培训</w:t>
      </w:r>
    </w:p>
    <w:p w14:paraId="72C43FD0">
      <w:pPr>
        <w:spacing w:before="163" w:line="228" w:lineRule="auto"/>
        <w:ind w:left="437"/>
        <w:rPr>
          <w:rFonts w:ascii="宋体" w:hAnsi="宋体" w:eastAsia="宋体" w:cs="宋体"/>
          <w:sz w:val="20"/>
          <w:szCs w:val="20"/>
        </w:rPr>
      </w:pPr>
      <w:r>
        <w:rPr>
          <w:rFonts w:ascii="宋体" w:hAnsi="宋体" w:eastAsia="宋体" w:cs="宋体"/>
          <w:spacing w:val="9"/>
          <w:sz w:val="20"/>
          <w:szCs w:val="20"/>
        </w:rPr>
        <w:t>1、乙方应按照国家有关法律法规和本合同所附的《售后服务承诺》要求为甲方提供相应的售后服务。</w:t>
      </w:r>
    </w:p>
    <w:p w14:paraId="22CF5790">
      <w:pPr>
        <w:spacing w:before="259" w:line="228" w:lineRule="auto"/>
        <w:ind w:left="424"/>
        <w:rPr>
          <w:rFonts w:ascii="宋体" w:hAnsi="宋体" w:eastAsia="宋体" w:cs="宋体"/>
          <w:sz w:val="20"/>
          <w:szCs w:val="20"/>
        </w:rPr>
      </w:pPr>
      <w:r>
        <w:rPr>
          <w:rFonts w:ascii="宋体" w:hAnsi="宋体" w:eastAsia="宋体" w:cs="宋体"/>
          <w:spacing w:val="7"/>
          <w:sz w:val="20"/>
          <w:szCs w:val="20"/>
        </w:rPr>
        <w:t>2、</w:t>
      </w:r>
      <w:r>
        <w:rPr>
          <w:rFonts w:ascii="宋体" w:hAnsi="宋体" w:eastAsia="宋体" w:cs="宋体"/>
          <w:spacing w:val="-60"/>
          <w:sz w:val="20"/>
          <w:szCs w:val="20"/>
        </w:rPr>
        <w:t xml:space="preserve"> </w:t>
      </w:r>
      <w:r>
        <w:rPr>
          <w:rFonts w:ascii="宋体" w:hAnsi="宋体" w:eastAsia="宋体" w:cs="宋体"/>
          <w:spacing w:val="7"/>
          <w:sz w:val="20"/>
          <w:szCs w:val="20"/>
        </w:rPr>
        <w:t>甲方应提供必要测试条件（如场地、电源、水源等）。</w:t>
      </w:r>
    </w:p>
    <w:p w14:paraId="18973B05">
      <w:pPr>
        <w:spacing w:before="222" w:line="228" w:lineRule="auto"/>
        <w:ind w:left="425"/>
        <w:rPr>
          <w:rFonts w:ascii="宋体" w:hAnsi="宋体" w:eastAsia="宋体" w:cs="宋体"/>
          <w:sz w:val="20"/>
          <w:szCs w:val="20"/>
        </w:rPr>
      </w:pPr>
      <w:r>
        <w:rPr>
          <w:rFonts w:ascii="宋体" w:hAnsi="宋体" w:eastAsia="宋体" w:cs="宋体"/>
          <w:spacing w:val="7"/>
          <w:sz w:val="20"/>
          <w:szCs w:val="20"/>
        </w:rPr>
        <w:t>3、乙方负责甲方有关人员的培训。培训时间、地点：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14:paraId="6B0C787F">
      <w:pPr>
        <w:spacing w:before="122" w:line="228" w:lineRule="auto"/>
        <w:ind w:left="421"/>
        <w:rPr>
          <w:rFonts w:ascii="宋体" w:hAnsi="宋体" w:eastAsia="宋体" w:cs="宋体"/>
          <w:sz w:val="20"/>
          <w:szCs w:val="20"/>
        </w:rPr>
      </w:pPr>
      <w:r>
        <w:rPr>
          <w:rFonts w:ascii="宋体" w:hAnsi="宋体" w:eastAsia="宋体" w:cs="宋体"/>
          <w:b/>
          <w:bCs/>
          <w:spacing w:val="6"/>
          <w:sz w:val="20"/>
          <w:szCs w:val="20"/>
        </w:rPr>
        <w:t>第六条</w:t>
      </w:r>
      <w:r>
        <w:rPr>
          <w:rFonts w:ascii="宋体" w:hAnsi="宋体" w:eastAsia="宋体" w:cs="宋体"/>
          <w:spacing w:val="6"/>
          <w:sz w:val="20"/>
          <w:szCs w:val="20"/>
        </w:rPr>
        <w:t xml:space="preserve">  </w:t>
      </w:r>
      <w:r>
        <w:rPr>
          <w:rFonts w:ascii="宋体" w:hAnsi="宋体" w:eastAsia="宋体" w:cs="宋体"/>
          <w:b/>
          <w:bCs/>
          <w:spacing w:val="6"/>
          <w:sz w:val="20"/>
          <w:szCs w:val="20"/>
        </w:rPr>
        <w:t>付款方式</w:t>
      </w:r>
    </w:p>
    <w:p w14:paraId="53BECB62">
      <w:pPr>
        <w:spacing w:before="259" w:line="228" w:lineRule="auto"/>
        <w:ind w:left="448"/>
        <w:rPr>
          <w:rFonts w:ascii="宋体" w:hAnsi="宋体" w:eastAsia="宋体" w:cs="宋体"/>
          <w:sz w:val="20"/>
          <w:szCs w:val="20"/>
        </w:rPr>
      </w:pPr>
      <w:r>
        <w:rPr>
          <w:rFonts w:ascii="宋体" w:hAnsi="宋体" w:eastAsia="宋体" w:cs="宋体"/>
          <w:spacing w:val="7"/>
          <w:sz w:val="20"/>
          <w:szCs w:val="20"/>
        </w:rPr>
        <w:t>甲乙双方同意本合同金额的支付按以下第</w:t>
      </w:r>
      <w:r>
        <w:rPr>
          <w:rFonts w:ascii="宋体" w:hAnsi="宋体" w:eastAsia="宋体" w:cs="宋体"/>
          <w:spacing w:val="7"/>
          <w:sz w:val="20"/>
          <w:szCs w:val="20"/>
          <w:u w:val="single" w:color="auto"/>
        </w:rPr>
        <w:t xml:space="preserve">  2  </w:t>
      </w:r>
      <w:r>
        <w:rPr>
          <w:rFonts w:ascii="宋体" w:hAnsi="宋体" w:eastAsia="宋体" w:cs="宋体"/>
          <w:spacing w:val="-85"/>
          <w:sz w:val="20"/>
          <w:szCs w:val="20"/>
        </w:rPr>
        <w:t xml:space="preserve"> </w:t>
      </w:r>
      <w:r>
        <w:rPr>
          <w:rFonts w:ascii="宋体" w:hAnsi="宋体" w:eastAsia="宋体" w:cs="宋体"/>
          <w:spacing w:val="7"/>
          <w:sz w:val="20"/>
          <w:szCs w:val="20"/>
        </w:rPr>
        <w:t>项约定执行：</w:t>
      </w:r>
    </w:p>
    <w:p w14:paraId="436B3871">
      <w:pPr>
        <w:spacing w:before="222" w:line="228" w:lineRule="auto"/>
        <w:ind w:left="437"/>
        <w:rPr>
          <w:rFonts w:ascii="宋体" w:hAnsi="宋体" w:eastAsia="宋体" w:cs="宋体"/>
          <w:sz w:val="20"/>
          <w:szCs w:val="20"/>
        </w:rPr>
      </w:pPr>
      <w:r>
        <w:rPr>
          <w:rFonts w:ascii="宋体" w:hAnsi="宋体" w:eastAsia="宋体" w:cs="宋体"/>
          <w:spacing w:val="5"/>
          <w:sz w:val="20"/>
          <w:szCs w:val="20"/>
        </w:rPr>
        <w:t>1、一次性支付</w:t>
      </w:r>
    </w:p>
    <w:p w14:paraId="441586D0">
      <w:pPr>
        <w:spacing w:before="221" w:line="228" w:lineRule="auto"/>
        <w:ind w:left="424"/>
        <w:rPr>
          <w:rFonts w:ascii="宋体" w:hAnsi="宋体" w:eastAsia="宋体" w:cs="宋体"/>
          <w:sz w:val="20"/>
          <w:szCs w:val="20"/>
        </w:rPr>
      </w:pPr>
      <w:r>
        <w:rPr>
          <w:rFonts w:ascii="宋体" w:hAnsi="宋体" w:eastAsia="宋体" w:cs="宋体"/>
          <w:spacing w:val="7"/>
          <w:sz w:val="20"/>
          <w:szCs w:val="20"/>
        </w:rPr>
        <w:t>2、分期支付</w:t>
      </w:r>
    </w:p>
    <w:p w14:paraId="3EE16FD1">
      <w:pPr>
        <w:spacing w:before="123" w:line="377" w:lineRule="auto"/>
        <w:ind w:right="71" w:firstLine="421"/>
        <w:jc w:val="both"/>
        <w:rPr>
          <w:rFonts w:ascii="宋体" w:hAnsi="宋体" w:eastAsia="宋体" w:cs="宋体"/>
          <w:sz w:val="20"/>
          <w:szCs w:val="20"/>
        </w:rPr>
      </w:pPr>
      <w:r>
        <w:rPr>
          <w:rFonts w:hint="eastAsia" w:ascii="宋体" w:hAnsi="宋体" w:eastAsia="宋体" w:cs="宋体"/>
          <w:spacing w:val="8"/>
          <w:sz w:val="20"/>
          <w:szCs w:val="20"/>
          <w:u w:val="single" w:color="auto"/>
        </w:rPr>
        <w:t>本项目无预付款，供应商所提供的服务经采购人书面确认后，按月进行结算，采购人于每月15日前支付成交供应商上月服务费用（遇休息日或节假日则顺延）</w:t>
      </w:r>
      <w:r>
        <w:rPr>
          <w:rFonts w:ascii="宋体" w:hAnsi="宋体" w:eastAsia="宋体" w:cs="宋体"/>
          <w:spacing w:val="12"/>
          <w:sz w:val="20"/>
          <w:szCs w:val="20"/>
          <w:u w:val="single" w:color="auto"/>
        </w:rPr>
        <w:t>。</w:t>
      </w:r>
    </w:p>
    <w:p w14:paraId="7109C985">
      <w:pPr>
        <w:spacing w:line="228" w:lineRule="auto"/>
        <w:ind w:left="421"/>
        <w:rPr>
          <w:rFonts w:ascii="宋体" w:hAnsi="宋体" w:eastAsia="宋体" w:cs="宋体"/>
          <w:sz w:val="20"/>
          <w:szCs w:val="20"/>
        </w:rPr>
      </w:pPr>
      <w:r>
        <w:rPr>
          <w:rFonts w:ascii="宋体" w:hAnsi="宋体" w:eastAsia="宋体" w:cs="宋体"/>
          <w:b/>
          <w:bCs/>
          <w:spacing w:val="6"/>
          <w:sz w:val="20"/>
          <w:szCs w:val="20"/>
        </w:rPr>
        <w:t>第七条</w:t>
      </w:r>
      <w:r>
        <w:rPr>
          <w:rFonts w:ascii="宋体" w:hAnsi="宋体" w:eastAsia="宋体" w:cs="宋体"/>
          <w:spacing w:val="6"/>
          <w:sz w:val="20"/>
          <w:szCs w:val="20"/>
        </w:rPr>
        <w:t xml:space="preserve">  </w:t>
      </w:r>
      <w:r>
        <w:rPr>
          <w:rFonts w:ascii="宋体" w:hAnsi="宋体" w:eastAsia="宋体" w:cs="宋体"/>
          <w:b/>
          <w:bCs/>
          <w:spacing w:val="6"/>
          <w:sz w:val="20"/>
          <w:szCs w:val="20"/>
        </w:rPr>
        <w:t>履约保证金</w:t>
      </w:r>
    </w:p>
    <w:p w14:paraId="43FA17CC">
      <w:pPr>
        <w:spacing w:before="259" w:line="228" w:lineRule="auto"/>
        <w:ind w:left="425"/>
        <w:rPr>
          <w:rFonts w:ascii="宋体" w:hAnsi="宋体" w:eastAsia="宋体" w:cs="宋体"/>
          <w:sz w:val="20"/>
          <w:szCs w:val="20"/>
        </w:rPr>
      </w:pPr>
      <w:r>
        <w:rPr>
          <w:rFonts w:ascii="宋体" w:hAnsi="宋体" w:eastAsia="宋体" w:cs="宋体"/>
          <w:spacing w:val="7"/>
          <w:sz w:val="20"/>
          <w:szCs w:val="20"/>
        </w:rPr>
        <w:t>履约保证金金额：无。</w:t>
      </w:r>
    </w:p>
    <w:p w14:paraId="3E767651">
      <w:pPr>
        <w:spacing w:before="221" w:line="228" w:lineRule="auto"/>
        <w:ind w:left="421"/>
        <w:rPr>
          <w:rFonts w:ascii="宋体" w:hAnsi="宋体" w:eastAsia="宋体" w:cs="宋体"/>
          <w:sz w:val="20"/>
          <w:szCs w:val="20"/>
        </w:rPr>
      </w:pPr>
      <w:r>
        <w:rPr>
          <w:rFonts w:ascii="宋体" w:hAnsi="宋体" w:eastAsia="宋体" w:cs="宋体"/>
          <w:b/>
          <w:bCs/>
          <w:spacing w:val="5"/>
          <w:sz w:val="20"/>
          <w:szCs w:val="20"/>
        </w:rPr>
        <w:t>第八条</w:t>
      </w:r>
      <w:r>
        <w:rPr>
          <w:rFonts w:ascii="宋体" w:hAnsi="宋体" w:eastAsia="宋体" w:cs="宋体"/>
          <w:spacing w:val="9"/>
          <w:sz w:val="20"/>
          <w:szCs w:val="20"/>
        </w:rPr>
        <w:t xml:space="preserve">  </w:t>
      </w:r>
      <w:r>
        <w:rPr>
          <w:rFonts w:ascii="宋体" w:hAnsi="宋体" w:eastAsia="宋体" w:cs="宋体"/>
          <w:b/>
          <w:bCs/>
          <w:spacing w:val="5"/>
          <w:sz w:val="20"/>
          <w:szCs w:val="20"/>
        </w:rPr>
        <w:t>税费</w:t>
      </w:r>
    </w:p>
    <w:p w14:paraId="0E0EE95F">
      <w:pPr>
        <w:spacing w:before="221" w:line="228" w:lineRule="auto"/>
        <w:ind w:left="422"/>
        <w:rPr>
          <w:rFonts w:ascii="宋体" w:hAnsi="宋体" w:eastAsia="宋体" w:cs="宋体"/>
          <w:sz w:val="20"/>
          <w:szCs w:val="20"/>
        </w:rPr>
      </w:pPr>
      <w:r>
        <w:rPr>
          <w:rFonts w:ascii="宋体" w:hAnsi="宋体" w:eastAsia="宋体" w:cs="宋体"/>
          <w:spacing w:val="9"/>
          <w:sz w:val="20"/>
          <w:szCs w:val="20"/>
        </w:rPr>
        <w:t>本合同执行中相关的一切税费均由乙方负担，合同另有约定的除外。</w:t>
      </w:r>
    </w:p>
    <w:p w14:paraId="26CE57C4">
      <w:pPr>
        <w:spacing w:before="221" w:line="228" w:lineRule="auto"/>
        <w:ind w:left="421"/>
        <w:rPr>
          <w:rFonts w:ascii="宋体" w:hAnsi="宋体" w:eastAsia="宋体" w:cs="宋体"/>
          <w:sz w:val="20"/>
          <w:szCs w:val="20"/>
        </w:rPr>
      </w:pPr>
      <w:r>
        <w:rPr>
          <w:rFonts w:ascii="宋体" w:hAnsi="宋体" w:eastAsia="宋体" w:cs="宋体"/>
          <w:b/>
          <w:bCs/>
          <w:spacing w:val="6"/>
          <w:sz w:val="20"/>
          <w:szCs w:val="20"/>
        </w:rPr>
        <w:t>第九条</w:t>
      </w:r>
      <w:r>
        <w:rPr>
          <w:rFonts w:ascii="宋体" w:hAnsi="宋体" w:eastAsia="宋体" w:cs="宋体"/>
          <w:spacing w:val="6"/>
          <w:sz w:val="20"/>
          <w:szCs w:val="20"/>
        </w:rPr>
        <w:t xml:space="preserve">  </w:t>
      </w:r>
      <w:r>
        <w:rPr>
          <w:rFonts w:ascii="宋体" w:hAnsi="宋体" w:eastAsia="宋体" w:cs="宋体"/>
          <w:b/>
          <w:bCs/>
          <w:spacing w:val="6"/>
          <w:sz w:val="20"/>
          <w:szCs w:val="20"/>
        </w:rPr>
        <w:t>违约责任</w:t>
      </w:r>
    </w:p>
    <w:p w14:paraId="424764FA">
      <w:pPr>
        <w:spacing w:before="122" w:line="378" w:lineRule="auto"/>
        <w:ind w:left="3" w:right="72" w:firstLine="433"/>
        <w:rPr>
          <w:rFonts w:ascii="宋体" w:hAnsi="宋体" w:eastAsia="宋体" w:cs="宋体"/>
          <w:sz w:val="20"/>
          <w:szCs w:val="20"/>
        </w:rPr>
      </w:pPr>
      <w:r>
        <w:rPr>
          <w:rFonts w:ascii="宋体" w:hAnsi="宋体" w:eastAsia="宋体" w:cs="宋体"/>
          <w:spacing w:val="10"/>
          <w:sz w:val="20"/>
          <w:szCs w:val="20"/>
        </w:rPr>
        <w:t>1、除不可抗力原因外，乙方没有按照合同规定的时间提供服务的，</w:t>
      </w:r>
      <w:r>
        <w:rPr>
          <w:rFonts w:ascii="宋体" w:hAnsi="宋体" w:eastAsia="宋体" w:cs="宋体"/>
          <w:spacing w:val="-57"/>
          <w:sz w:val="20"/>
          <w:szCs w:val="20"/>
        </w:rPr>
        <w:t xml:space="preserve"> </w:t>
      </w:r>
      <w:r>
        <w:rPr>
          <w:rFonts w:ascii="宋体" w:hAnsi="宋体" w:eastAsia="宋体" w:cs="宋体"/>
          <w:spacing w:val="10"/>
          <w:sz w:val="20"/>
          <w:szCs w:val="20"/>
        </w:rPr>
        <w:t>甲方可要求乙方支付违约金。每</w:t>
      </w:r>
      <w:r>
        <w:rPr>
          <w:rFonts w:ascii="宋体" w:hAnsi="宋体" w:eastAsia="宋体" w:cs="宋体"/>
          <w:spacing w:val="9"/>
          <w:sz w:val="20"/>
          <w:szCs w:val="20"/>
        </w:rPr>
        <w:t>推迟一天</w:t>
      </w:r>
      <w:r>
        <w:rPr>
          <w:rFonts w:ascii="宋体" w:hAnsi="宋体" w:eastAsia="宋体" w:cs="宋体"/>
          <w:spacing w:val="7"/>
          <w:sz w:val="20"/>
          <w:szCs w:val="20"/>
        </w:rPr>
        <w:t>按合同金额的</w:t>
      </w:r>
      <w:r>
        <w:rPr>
          <w:rFonts w:ascii="宋体" w:hAnsi="宋体" w:eastAsia="宋体" w:cs="宋体"/>
          <w:spacing w:val="-18"/>
          <w:sz w:val="20"/>
          <w:szCs w:val="20"/>
        </w:rPr>
        <w:t xml:space="preserve"> </w:t>
      </w:r>
      <w:r>
        <w:rPr>
          <w:rFonts w:ascii="宋体" w:hAnsi="宋体" w:eastAsia="宋体" w:cs="宋体"/>
          <w:spacing w:val="7"/>
          <w:sz w:val="20"/>
          <w:szCs w:val="20"/>
        </w:rPr>
        <w:t>3‰支付违约金，该违约金累计不超过合同金额的</w:t>
      </w:r>
      <w:r>
        <w:rPr>
          <w:rFonts w:ascii="宋体" w:hAnsi="宋体" w:eastAsia="宋体" w:cs="宋体"/>
          <w:spacing w:val="-22"/>
          <w:sz w:val="20"/>
          <w:szCs w:val="20"/>
        </w:rPr>
        <w:t xml:space="preserve"> </w:t>
      </w:r>
      <w:r>
        <w:rPr>
          <w:rFonts w:ascii="宋体" w:hAnsi="宋体" w:eastAsia="宋体" w:cs="宋体"/>
          <w:spacing w:val="7"/>
          <w:sz w:val="20"/>
          <w:szCs w:val="20"/>
        </w:rPr>
        <w:t>10%。</w:t>
      </w:r>
    </w:p>
    <w:p w14:paraId="1DBA4BE6">
      <w:pPr>
        <w:spacing w:before="1" w:line="227" w:lineRule="auto"/>
        <w:jc w:val="right"/>
        <w:rPr>
          <w:rFonts w:ascii="宋体" w:hAnsi="宋体" w:eastAsia="宋体" w:cs="宋体"/>
          <w:sz w:val="20"/>
          <w:szCs w:val="20"/>
        </w:rPr>
      </w:pPr>
      <w:r>
        <w:rPr>
          <w:rFonts w:ascii="宋体" w:hAnsi="宋体" w:eastAsia="宋体" w:cs="宋体"/>
          <w:spacing w:val="8"/>
          <w:sz w:val="20"/>
          <w:szCs w:val="20"/>
        </w:rPr>
        <w:t>2、乙方提供的服务如侵犯了第三方合法权益而引发的任何纠纷或者诉讼，均由乙方负责交涉并承担全部责任。</w:t>
      </w:r>
    </w:p>
    <w:p w14:paraId="0DD69DBB">
      <w:pPr>
        <w:spacing w:before="162" w:line="228" w:lineRule="auto"/>
        <w:ind w:left="425"/>
        <w:rPr>
          <w:rFonts w:ascii="宋体" w:hAnsi="宋体" w:eastAsia="宋体" w:cs="宋体"/>
          <w:sz w:val="20"/>
          <w:szCs w:val="20"/>
        </w:rPr>
      </w:pPr>
      <w:r>
        <w:rPr>
          <w:rFonts w:ascii="宋体" w:hAnsi="宋体" w:eastAsia="宋体" w:cs="宋体"/>
          <w:spacing w:val="8"/>
          <w:sz w:val="20"/>
          <w:szCs w:val="20"/>
        </w:rPr>
        <w:t>3、</w:t>
      </w:r>
      <w:r>
        <w:rPr>
          <w:rFonts w:ascii="宋体" w:hAnsi="宋体" w:eastAsia="宋体" w:cs="宋体"/>
          <w:spacing w:val="-60"/>
          <w:sz w:val="20"/>
          <w:szCs w:val="20"/>
        </w:rPr>
        <w:t xml:space="preserve"> </w:t>
      </w:r>
      <w:r>
        <w:rPr>
          <w:rFonts w:ascii="宋体" w:hAnsi="宋体" w:eastAsia="宋体" w:cs="宋体"/>
          <w:spacing w:val="8"/>
          <w:sz w:val="20"/>
          <w:szCs w:val="20"/>
        </w:rPr>
        <w:t>甲方延期付款的，每天向乙方偿付延期款额</w:t>
      </w:r>
      <w:r>
        <w:rPr>
          <w:rFonts w:ascii="宋体" w:hAnsi="宋体" w:eastAsia="宋体" w:cs="宋体"/>
          <w:spacing w:val="-35"/>
          <w:sz w:val="20"/>
          <w:szCs w:val="20"/>
        </w:rPr>
        <w:t xml:space="preserve"> </w:t>
      </w:r>
      <w:r>
        <w:rPr>
          <w:rFonts w:ascii="宋体" w:hAnsi="宋体" w:eastAsia="宋体" w:cs="宋体"/>
          <w:spacing w:val="7"/>
          <w:sz w:val="20"/>
          <w:szCs w:val="20"/>
        </w:rPr>
        <w:t>3‰滞纳金，但滞纳金累计不得超过延期款额</w:t>
      </w:r>
      <w:r>
        <w:rPr>
          <w:rFonts w:ascii="宋体" w:hAnsi="宋体" w:eastAsia="宋体" w:cs="宋体"/>
          <w:spacing w:val="-32"/>
          <w:sz w:val="20"/>
          <w:szCs w:val="20"/>
        </w:rPr>
        <w:t xml:space="preserve"> </w:t>
      </w:r>
      <w:r>
        <w:rPr>
          <w:rFonts w:ascii="宋体" w:hAnsi="宋体" w:eastAsia="宋体" w:cs="宋体"/>
          <w:spacing w:val="7"/>
          <w:sz w:val="20"/>
          <w:szCs w:val="20"/>
        </w:rPr>
        <w:t>5%。</w:t>
      </w:r>
    </w:p>
    <w:p w14:paraId="4C0923B2">
      <w:pPr>
        <w:spacing w:before="259" w:line="228" w:lineRule="auto"/>
        <w:ind w:left="421"/>
        <w:rPr>
          <w:rFonts w:ascii="宋体" w:hAnsi="宋体" w:eastAsia="宋体" w:cs="宋体"/>
          <w:sz w:val="20"/>
          <w:szCs w:val="20"/>
        </w:rPr>
      </w:pPr>
      <w:r>
        <w:rPr>
          <w:rFonts w:ascii="宋体" w:hAnsi="宋体" w:eastAsia="宋体" w:cs="宋体"/>
          <w:b/>
          <w:bCs/>
          <w:spacing w:val="7"/>
          <w:sz w:val="20"/>
          <w:szCs w:val="20"/>
        </w:rPr>
        <w:t>第十条</w:t>
      </w:r>
      <w:r>
        <w:rPr>
          <w:rFonts w:ascii="宋体" w:hAnsi="宋体" w:eastAsia="宋体" w:cs="宋体"/>
          <w:spacing w:val="7"/>
          <w:sz w:val="20"/>
          <w:szCs w:val="20"/>
        </w:rPr>
        <w:t xml:space="preserve">  </w:t>
      </w:r>
      <w:r>
        <w:rPr>
          <w:rFonts w:ascii="宋体" w:hAnsi="宋体" w:eastAsia="宋体" w:cs="宋体"/>
          <w:b/>
          <w:bCs/>
          <w:spacing w:val="7"/>
          <w:sz w:val="20"/>
          <w:szCs w:val="20"/>
        </w:rPr>
        <w:t>不可抗力事件处理</w:t>
      </w:r>
    </w:p>
    <w:p w14:paraId="332979AF">
      <w:pPr>
        <w:spacing w:before="221" w:line="433" w:lineRule="auto"/>
        <w:ind w:left="5" w:right="72" w:firstLine="432"/>
        <w:rPr>
          <w:rFonts w:ascii="宋体" w:hAnsi="宋体" w:eastAsia="宋体" w:cs="宋体"/>
          <w:sz w:val="20"/>
          <w:szCs w:val="20"/>
        </w:rPr>
      </w:pPr>
      <w:r>
        <w:rPr>
          <w:rFonts w:ascii="宋体" w:hAnsi="宋体" w:eastAsia="宋体" w:cs="宋体"/>
          <w:spacing w:val="11"/>
          <w:sz w:val="20"/>
          <w:szCs w:val="20"/>
        </w:rPr>
        <w:t>1、在合同有效期内，任何一方因不可抗力事件导致不能履行合同，则合同履行期可延长</w:t>
      </w:r>
      <w:r>
        <w:rPr>
          <w:rFonts w:ascii="宋体" w:hAnsi="宋体" w:eastAsia="宋体" w:cs="宋体"/>
          <w:spacing w:val="10"/>
          <w:sz w:val="20"/>
          <w:szCs w:val="20"/>
        </w:rPr>
        <w:t>，其延长期与不可抗</w:t>
      </w:r>
      <w:r>
        <w:rPr>
          <w:rFonts w:ascii="宋体" w:hAnsi="宋体" w:eastAsia="宋体" w:cs="宋体"/>
          <w:spacing w:val="6"/>
          <w:sz w:val="20"/>
          <w:szCs w:val="20"/>
        </w:rPr>
        <w:t>力影响期相同。</w:t>
      </w:r>
    </w:p>
    <w:p w14:paraId="40B29ACD">
      <w:pPr>
        <w:spacing w:line="433" w:lineRule="auto"/>
        <w:rPr>
          <w:rFonts w:ascii="宋体" w:hAnsi="宋体" w:eastAsia="宋体" w:cs="宋体"/>
          <w:sz w:val="20"/>
          <w:szCs w:val="20"/>
        </w:rPr>
        <w:sectPr>
          <w:footerReference r:id="rId56" w:type="default"/>
          <w:pgSz w:w="11906" w:h="16839"/>
          <w:pgMar w:top="960" w:right="650" w:bottom="995" w:left="726" w:header="0" w:footer="759" w:gutter="0"/>
          <w:cols w:space="720" w:num="1"/>
        </w:sectPr>
      </w:pPr>
    </w:p>
    <w:p w14:paraId="49B9E700">
      <w:pPr>
        <w:spacing w:before="41" w:line="228" w:lineRule="auto"/>
        <w:ind w:left="422"/>
        <w:rPr>
          <w:rFonts w:ascii="宋体" w:hAnsi="宋体" w:eastAsia="宋体" w:cs="宋体"/>
          <w:sz w:val="20"/>
          <w:szCs w:val="20"/>
        </w:rPr>
      </w:pPr>
      <w:r>
        <w:rPr>
          <w:rFonts w:ascii="宋体" w:hAnsi="宋体" w:eastAsia="宋体" w:cs="宋体"/>
          <w:spacing w:val="9"/>
          <w:sz w:val="20"/>
          <w:szCs w:val="20"/>
        </w:rPr>
        <w:t>2、不可抗力事件发生后，应立即通知对方，并寄送有关权威机构出具的证明。</w:t>
      </w:r>
    </w:p>
    <w:p w14:paraId="6E819156">
      <w:pPr>
        <w:spacing w:before="221" w:line="228" w:lineRule="auto"/>
        <w:ind w:left="424"/>
        <w:rPr>
          <w:rFonts w:ascii="宋体" w:hAnsi="宋体" w:eastAsia="宋体" w:cs="宋体"/>
          <w:sz w:val="20"/>
          <w:szCs w:val="20"/>
        </w:rPr>
      </w:pPr>
      <w:r>
        <w:rPr>
          <w:rFonts w:ascii="宋体" w:hAnsi="宋体" w:eastAsia="宋体" w:cs="宋体"/>
          <w:spacing w:val="9"/>
          <w:sz w:val="20"/>
          <w:szCs w:val="20"/>
        </w:rPr>
        <w:t>3、不可抗力事件延续一百二十天以上，双方应通过友好协商，确定是否继续履行合同。</w:t>
      </w:r>
    </w:p>
    <w:p w14:paraId="60D2BA99">
      <w:pPr>
        <w:spacing w:before="221" w:line="228" w:lineRule="auto"/>
        <w:ind w:left="420"/>
        <w:rPr>
          <w:rFonts w:ascii="宋体" w:hAnsi="宋体" w:eastAsia="宋体" w:cs="宋体"/>
          <w:sz w:val="20"/>
          <w:szCs w:val="20"/>
        </w:rPr>
      </w:pPr>
      <w:r>
        <w:rPr>
          <w:rFonts w:ascii="宋体" w:hAnsi="宋体" w:eastAsia="宋体" w:cs="宋体"/>
          <w:b/>
          <w:bCs/>
          <w:spacing w:val="7"/>
          <w:sz w:val="20"/>
          <w:szCs w:val="20"/>
        </w:rPr>
        <w:t>第十一条</w:t>
      </w:r>
      <w:r>
        <w:rPr>
          <w:rFonts w:ascii="宋体" w:hAnsi="宋体" w:eastAsia="宋体" w:cs="宋体"/>
          <w:spacing w:val="7"/>
          <w:sz w:val="20"/>
          <w:szCs w:val="20"/>
        </w:rPr>
        <w:t xml:space="preserve">  </w:t>
      </w:r>
      <w:r>
        <w:rPr>
          <w:rFonts w:ascii="宋体" w:hAnsi="宋体" w:eastAsia="宋体" w:cs="宋体"/>
          <w:b/>
          <w:bCs/>
          <w:spacing w:val="7"/>
          <w:sz w:val="20"/>
          <w:szCs w:val="20"/>
        </w:rPr>
        <w:t>合同争议解决</w:t>
      </w:r>
    </w:p>
    <w:p w14:paraId="7A75EBA0">
      <w:pPr>
        <w:spacing w:before="121" w:line="378" w:lineRule="auto"/>
        <w:ind w:firstLine="435"/>
        <w:rPr>
          <w:rFonts w:ascii="宋体" w:hAnsi="宋体" w:eastAsia="宋体" w:cs="宋体"/>
          <w:sz w:val="20"/>
          <w:szCs w:val="20"/>
        </w:rPr>
      </w:pPr>
      <w:r>
        <w:rPr>
          <w:rFonts w:ascii="宋体" w:hAnsi="宋体" w:eastAsia="宋体" w:cs="宋体"/>
          <w:spacing w:val="11"/>
          <w:sz w:val="20"/>
          <w:szCs w:val="20"/>
        </w:rPr>
        <w:t>1、因服务质量问题发生争议的，应邀请国家认可的质量检测机构进行鉴定。服务符合标</w:t>
      </w:r>
      <w:r>
        <w:rPr>
          <w:rFonts w:ascii="宋体" w:hAnsi="宋体" w:eastAsia="宋体" w:cs="宋体"/>
          <w:spacing w:val="10"/>
          <w:sz w:val="20"/>
          <w:szCs w:val="20"/>
        </w:rPr>
        <w:t>准的，鉴定费由甲方</w:t>
      </w:r>
      <w:r>
        <w:rPr>
          <w:rFonts w:ascii="宋体" w:hAnsi="宋体" w:eastAsia="宋体" w:cs="宋体"/>
          <w:spacing w:val="9"/>
          <w:sz w:val="20"/>
          <w:szCs w:val="20"/>
        </w:rPr>
        <w:t>承担；服务不符合标准的，鉴定费由乙方承担。</w:t>
      </w:r>
    </w:p>
    <w:p w14:paraId="7A5DFE4F">
      <w:pPr>
        <w:spacing w:before="1" w:line="376" w:lineRule="auto"/>
        <w:ind w:left="1" w:right="49" w:firstLine="420"/>
        <w:rPr>
          <w:rFonts w:ascii="宋体" w:hAnsi="宋体" w:eastAsia="宋体" w:cs="宋体"/>
          <w:sz w:val="20"/>
          <w:szCs w:val="20"/>
        </w:rPr>
      </w:pPr>
      <w:r>
        <w:rPr>
          <w:rFonts w:ascii="宋体" w:hAnsi="宋体" w:eastAsia="宋体" w:cs="宋体"/>
          <w:spacing w:val="9"/>
          <w:sz w:val="20"/>
          <w:szCs w:val="20"/>
        </w:rPr>
        <w:t>2、因履行本合同引起的或者与本合同有关的争议，</w:t>
      </w:r>
      <w:r>
        <w:rPr>
          <w:rFonts w:ascii="宋体" w:hAnsi="宋体" w:eastAsia="宋体" w:cs="宋体"/>
          <w:spacing w:val="-50"/>
          <w:sz w:val="20"/>
          <w:szCs w:val="20"/>
        </w:rPr>
        <w:t xml:space="preserve"> </w:t>
      </w:r>
      <w:r>
        <w:rPr>
          <w:rFonts w:ascii="宋体" w:hAnsi="宋体" w:eastAsia="宋体" w:cs="宋体"/>
          <w:spacing w:val="9"/>
          <w:sz w:val="20"/>
          <w:szCs w:val="20"/>
        </w:rPr>
        <w:t>甲乙双方应首先通过友好协商解决，如果协商不能解决，</w:t>
      </w:r>
      <w:r>
        <w:rPr>
          <w:rFonts w:ascii="宋体" w:hAnsi="宋体" w:eastAsia="宋体" w:cs="宋体"/>
          <w:spacing w:val="8"/>
          <w:sz w:val="20"/>
          <w:szCs w:val="20"/>
        </w:rPr>
        <w:t>可向甲方所在地有管辖权的人民法院提起诉讼。</w:t>
      </w:r>
    </w:p>
    <w:p w14:paraId="53986E14">
      <w:pPr>
        <w:spacing w:before="1" w:line="227" w:lineRule="auto"/>
        <w:ind w:left="424"/>
        <w:rPr>
          <w:rFonts w:ascii="宋体" w:hAnsi="宋体" w:eastAsia="宋体" w:cs="宋体"/>
          <w:sz w:val="20"/>
          <w:szCs w:val="20"/>
        </w:rPr>
      </w:pPr>
      <w:r>
        <w:rPr>
          <w:rFonts w:ascii="宋体" w:hAnsi="宋体" w:eastAsia="宋体" w:cs="宋体"/>
          <w:spacing w:val="8"/>
          <w:sz w:val="20"/>
          <w:szCs w:val="20"/>
        </w:rPr>
        <w:t>3、诉讼期间，本合同继续履行。</w:t>
      </w:r>
    </w:p>
    <w:p w14:paraId="14DFA965">
      <w:pPr>
        <w:spacing w:before="260" w:line="228" w:lineRule="auto"/>
        <w:ind w:left="420"/>
        <w:rPr>
          <w:rFonts w:ascii="宋体" w:hAnsi="宋体" w:eastAsia="宋体" w:cs="宋体"/>
          <w:sz w:val="20"/>
          <w:szCs w:val="20"/>
        </w:rPr>
      </w:pPr>
      <w:r>
        <w:rPr>
          <w:rFonts w:ascii="宋体" w:hAnsi="宋体" w:eastAsia="宋体" w:cs="宋体"/>
          <w:b/>
          <w:bCs/>
          <w:spacing w:val="7"/>
          <w:sz w:val="20"/>
          <w:szCs w:val="20"/>
        </w:rPr>
        <w:t>第十二条</w:t>
      </w:r>
      <w:r>
        <w:rPr>
          <w:rFonts w:ascii="宋体" w:hAnsi="宋体" w:eastAsia="宋体" w:cs="宋体"/>
          <w:spacing w:val="7"/>
          <w:sz w:val="20"/>
          <w:szCs w:val="20"/>
        </w:rPr>
        <w:t xml:space="preserve">  </w:t>
      </w:r>
      <w:r>
        <w:rPr>
          <w:rFonts w:ascii="宋体" w:hAnsi="宋体" w:eastAsia="宋体" w:cs="宋体"/>
          <w:b/>
          <w:bCs/>
          <w:spacing w:val="7"/>
          <w:sz w:val="20"/>
          <w:szCs w:val="20"/>
        </w:rPr>
        <w:t>合同生效及其它</w:t>
      </w:r>
    </w:p>
    <w:p w14:paraId="6AF46697">
      <w:pPr>
        <w:spacing w:before="220" w:line="432" w:lineRule="auto"/>
        <w:ind w:right="49" w:firstLine="435"/>
        <w:rPr>
          <w:rFonts w:ascii="宋体" w:hAnsi="宋体" w:eastAsia="宋体" w:cs="宋体"/>
          <w:sz w:val="20"/>
          <w:szCs w:val="20"/>
        </w:rPr>
      </w:pPr>
      <w:r>
        <w:rPr>
          <w:rFonts w:ascii="宋体" w:hAnsi="宋体" w:eastAsia="宋体" w:cs="宋体"/>
          <w:spacing w:val="10"/>
          <w:sz w:val="20"/>
          <w:szCs w:val="20"/>
        </w:rPr>
        <w:t>1、合同经双方法定代表人或者授权代表签字并加盖单位公章后生效（委托代理人签</w:t>
      </w:r>
      <w:r>
        <w:rPr>
          <w:rFonts w:ascii="宋体" w:hAnsi="宋体" w:eastAsia="宋体" w:cs="宋体"/>
          <w:spacing w:val="9"/>
          <w:sz w:val="20"/>
          <w:szCs w:val="20"/>
        </w:rPr>
        <w:t>字的需后附授权委托书，</w:t>
      </w:r>
      <w:r>
        <w:rPr>
          <w:rFonts w:ascii="宋体" w:hAnsi="宋体" w:eastAsia="宋体" w:cs="宋体"/>
          <w:spacing w:val="4"/>
          <w:sz w:val="20"/>
          <w:szCs w:val="20"/>
        </w:rPr>
        <w:t>格式自拟）。</w:t>
      </w:r>
    </w:p>
    <w:p w14:paraId="7264E363">
      <w:pPr>
        <w:spacing w:before="2" w:line="431" w:lineRule="auto"/>
        <w:ind w:left="2" w:firstLine="420"/>
        <w:rPr>
          <w:rFonts w:ascii="宋体" w:hAnsi="宋体" w:eastAsia="宋体" w:cs="宋体"/>
          <w:sz w:val="20"/>
          <w:szCs w:val="20"/>
        </w:rPr>
      </w:pPr>
      <w:r>
        <w:rPr>
          <w:rFonts w:ascii="宋体" w:hAnsi="宋体" w:eastAsia="宋体" w:cs="宋体"/>
          <w:spacing w:val="11"/>
          <w:sz w:val="20"/>
          <w:szCs w:val="20"/>
        </w:rPr>
        <w:t>2、合同执行中涉及采购资金和采购内容修改或者补充的，须经财政部门审批，并签书面补充协议报财政部门</w:t>
      </w:r>
      <w:r>
        <w:rPr>
          <w:rFonts w:ascii="宋体" w:hAnsi="宋体" w:eastAsia="宋体" w:cs="宋体"/>
          <w:spacing w:val="8"/>
          <w:sz w:val="20"/>
          <w:szCs w:val="20"/>
        </w:rPr>
        <w:t>备案，方可作为主合同不可分割的一部分。</w:t>
      </w:r>
    </w:p>
    <w:p w14:paraId="148186D2">
      <w:pPr>
        <w:spacing w:before="1" w:line="227" w:lineRule="auto"/>
        <w:ind w:left="424"/>
        <w:rPr>
          <w:rFonts w:ascii="宋体" w:hAnsi="宋体" w:eastAsia="宋体" w:cs="宋体"/>
          <w:sz w:val="20"/>
          <w:szCs w:val="20"/>
        </w:rPr>
      </w:pPr>
      <w:r>
        <w:rPr>
          <w:rFonts w:ascii="宋体" w:hAnsi="宋体" w:eastAsia="宋体" w:cs="宋体"/>
          <w:spacing w:val="9"/>
          <w:sz w:val="20"/>
          <w:szCs w:val="20"/>
        </w:rPr>
        <w:t>3、本合同未尽事宜，遵照《中华人民共和国民法典》有关条文执行。</w:t>
      </w:r>
    </w:p>
    <w:p w14:paraId="47481A0E">
      <w:pPr>
        <w:spacing w:before="222" w:line="228" w:lineRule="auto"/>
        <w:ind w:left="420"/>
        <w:rPr>
          <w:rFonts w:ascii="宋体" w:hAnsi="宋体" w:eastAsia="宋体" w:cs="宋体"/>
          <w:sz w:val="20"/>
          <w:szCs w:val="20"/>
        </w:rPr>
      </w:pPr>
      <w:r>
        <w:rPr>
          <w:rFonts w:ascii="宋体" w:hAnsi="宋体" w:eastAsia="宋体" w:cs="宋体"/>
          <w:b/>
          <w:bCs/>
          <w:spacing w:val="7"/>
          <w:sz w:val="20"/>
          <w:szCs w:val="20"/>
        </w:rPr>
        <w:t>第十三条</w:t>
      </w:r>
      <w:r>
        <w:rPr>
          <w:rFonts w:ascii="宋体" w:hAnsi="宋体" w:eastAsia="宋体" w:cs="宋体"/>
          <w:spacing w:val="7"/>
          <w:sz w:val="20"/>
          <w:szCs w:val="20"/>
        </w:rPr>
        <w:t xml:space="preserve">  </w:t>
      </w:r>
      <w:r>
        <w:rPr>
          <w:rFonts w:ascii="宋体" w:hAnsi="宋体" w:eastAsia="宋体" w:cs="宋体"/>
          <w:b/>
          <w:bCs/>
          <w:spacing w:val="7"/>
          <w:sz w:val="20"/>
          <w:szCs w:val="20"/>
        </w:rPr>
        <w:t>合同的变更、终止与转让</w:t>
      </w:r>
    </w:p>
    <w:p w14:paraId="43A87E2E">
      <w:pPr>
        <w:spacing w:before="221" w:line="432" w:lineRule="auto"/>
        <w:ind w:firstLine="434"/>
        <w:rPr>
          <w:rFonts w:ascii="宋体" w:hAnsi="宋体" w:eastAsia="宋体" w:cs="宋体"/>
          <w:sz w:val="20"/>
          <w:szCs w:val="20"/>
        </w:rPr>
      </w:pPr>
      <w:r>
        <w:rPr>
          <w:rFonts w:ascii="宋体" w:hAnsi="宋体" w:eastAsia="宋体" w:cs="宋体"/>
          <w:spacing w:val="10"/>
          <w:sz w:val="20"/>
          <w:szCs w:val="20"/>
        </w:rPr>
        <w:t>1、除《中华人民共和国政府采购法》第五十条规定的情形外，本合同一经签订，</w:t>
      </w:r>
      <w:r>
        <w:rPr>
          <w:rFonts w:ascii="宋体" w:hAnsi="宋体" w:eastAsia="宋体" w:cs="宋体"/>
          <w:spacing w:val="-55"/>
          <w:sz w:val="20"/>
          <w:szCs w:val="20"/>
        </w:rPr>
        <w:t xml:space="preserve"> </w:t>
      </w:r>
      <w:r>
        <w:rPr>
          <w:rFonts w:ascii="宋体" w:hAnsi="宋体" w:eastAsia="宋体" w:cs="宋体"/>
          <w:spacing w:val="10"/>
          <w:sz w:val="20"/>
          <w:szCs w:val="20"/>
        </w:rPr>
        <w:t>甲乙双方不得</w:t>
      </w:r>
      <w:r>
        <w:rPr>
          <w:rFonts w:ascii="宋体" w:hAnsi="宋体" w:eastAsia="宋体" w:cs="宋体"/>
          <w:spacing w:val="9"/>
          <w:sz w:val="20"/>
          <w:szCs w:val="20"/>
        </w:rPr>
        <w:t>擅自变更、中</w:t>
      </w:r>
      <w:r>
        <w:rPr>
          <w:rFonts w:ascii="宋体" w:hAnsi="宋体" w:eastAsia="宋体" w:cs="宋体"/>
          <w:spacing w:val="6"/>
          <w:sz w:val="20"/>
          <w:szCs w:val="20"/>
        </w:rPr>
        <w:t>止或者终止。</w:t>
      </w:r>
    </w:p>
    <w:p w14:paraId="5AD519F9">
      <w:pPr>
        <w:spacing w:line="228" w:lineRule="auto"/>
        <w:ind w:left="422"/>
        <w:rPr>
          <w:rFonts w:ascii="宋体" w:hAnsi="宋体" w:eastAsia="宋体" w:cs="宋体"/>
          <w:sz w:val="20"/>
          <w:szCs w:val="20"/>
        </w:rPr>
      </w:pPr>
      <w:r>
        <w:rPr>
          <w:rFonts w:ascii="宋体" w:hAnsi="宋体" w:eastAsia="宋体" w:cs="宋体"/>
          <w:spacing w:val="8"/>
          <w:sz w:val="20"/>
          <w:szCs w:val="20"/>
        </w:rPr>
        <w:t>2、乙方不得擅自转让其应履行的合同义务。</w:t>
      </w:r>
    </w:p>
    <w:p w14:paraId="5B4A3E67">
      <w:pPr>
        <w:spacing w:before="220" w:line="228" w:lineRule="auto"/>
        <w:ind w:left="420"/>
        <w:rPr>
          <w:rFonts w:ascii="宋体" w:hAnsi="宋体" w:eastAsia="宋体" w:cs="宋体"/>
          <w:sz w:val="20"/>
          <w:szCs w:val="20"/>
        </w:rPr>
      </w:pPr>
      <w:r>
        <w:rPr>
          <w:rFonts w:ascii="宋体" w:hAnsi="宋体" w:eastAsia="宋体" w:cs="宋体"/>
          <w:b/>
          <w:bCs/>
          <w:spacing w:val="7"/>
          <w:sz w:val="20"/>
          <w:szCs w:val="20"/>
        </w:rPr>
        <w:t>第十四条</w:t>
      </w:r>
      <w:r>
        <w:rPr>
          <w:rFonts w:ascii="宋体" w:hAnsi="宋体" w:eastAsia="宋体" w:cs="宋体"/>
          <w:spacing w:val="7"/>
          <w:sz w:val="20"/>
          <w:szCs w:val="20"/>
        </w:rPr>
        <w:t xml:space="preserve">  </w:t>
      </w:r>
      <w:r>
        <w:rPr>
          <w:rFonts w:ascii="宋体" w:hAnsi="宋体" w:eastAsia="宋体" w:cs="宋体"/>
          <w:b/>
          <w:bCs/>
          <w:spacing w:val="7"/>
          <w:sz w:val="20"/>
          <w:szCs w:val="20"/>
        </w:rPr>
        <w:t>签订本合同依据</w:t>
      </w:r>
    </w:p>
    <w:p w14:paraId="5042F710">
      <w:pPr>
        <w:spacing w:before="221" w:line="228" w:lineRule="auto"/>
        <w:ind w:left="435"/>
        <w:rPr>
          <w:rFonts w:ascii="宋体" w:hAnsi="宋体" w:eastAsia="宋体" w:cs="宋体"/>
          <w:sz w:val="20"/>
          <w:szCs w:val="20"/>
        </w:rPr>
      </w:pPr>
      <w:r>
        <w:rPr>
          <w:rFonts w:ascii="宋体" w:hAnsi="宋体" w:eastAsia="宋体" w:cs="宋体"/>
          <w:spacing w:val="4"/>
          <w:sz w:val="20"/>
          <w:szCs w:val="20"/>
        </w:rPr>
        <w:t>1、成交通知书；</w:t>
      </w:r>
    </w:p>
    <w:p w14:paraId="0965D6BB">
      <w:pPr>
        <w:spacing w:before="221" w:line="227" w:lineRule="auto"/>
        <w:ind w:left="422"/>
        <w:rPr>
          <w:rFonts w:ascii="宋体" w:hAnsi="宋体" w:eastAsia="宋体" w:cs="宋体"/>
          <w:sz w:val="20"/>
          <w:szCs w:val="20"/>
        </w:rPr>
      </w:pPr>
      <w:r>
        <w:rPr>
          <w:rFonts w:ascii="宋体" w:hAnsi="宋体" w:eastAsia="宋体" w:cs="宋体"/>
          <w:spacing w:val="6"/>
          <w:sz w:val="20"/>
          <w:szCs w:val="20"/>
        </w:rPr>
        <w:t>2、竞标报价表；</w:t>
      </w:r>
    </w:p>
    <w:p w14:paraId="57FC494A">
      <w:pPr>
        <w:spacing w:before="223" w:line="228" w:lineRule="auto"/>
        <w:ind w:left="424"/>
        <w:rPr>
          <w:rFonts w:ascii="宋体" w:hAnsi="宋体" w:eastAsia="宋体" w:cs="宋体"/>
          <w:sz w:val="20"/>
          <w:szCs w:val="20"/>
        </w:rPr>
      </w:pPr>
      <w:r>
        <w:rPr>
          <w:rFonts w:ascii="宋体" w:hAnsi="宋体" w:eastAsia="宋体" w:cs="宋体"/>
          <w:spacing w:val="8"/>
          <w:sz w:val="20"/>
          <w:szCs w:val="20"/>
        </w:rPr>
        <w:t>3、商务要求偏离表和技术要求偏离表；</w:t>
      </w:r>
    </w:p>
    <w:p w14:paraId="6A89CDDA">
      <w:pPr>
        <w:spacing w:before="221" w:line="228" w:lineRule="auto"/>
        <w:ind w:left="419"/>
        <w:rPr>
          <w:rFonts w:ascii="宋体" w:hAnsi="宋体" w:eastAsia="宋体" w:cs="宋体"/>
          <w:sz w:val="20"/>
          <w:szCs w:val="20"/>
        </w:rPr>
      </w:pPr>
      <w:r>
        <w:rPr>
          <w:rFonts w:ascii="宋体" w:hAnsi="宋体" w:eastAsia="宋体" w:cs="宋体"/>
          <w:spacing w:val="6"/>
          <w:sz w:val="20"/>
          <w:szCs w:val="20"/>
        </w:rPr>
        <w:t>4、服务方案；</w:t>
      </w:r>
    </w:p>
    <w:p w14:paraId="480CDF2B">
      <w:pPr>
        <w:spacing w:before="221" w:line="228" w:lineRule="auto"/>
        <w:ind w:left="424"/>
        <w:rPr>
          <w:rFonts w:ascii="宋体" w:hAnsi="宋体" w:eastAsia="宋体" w:cs="宋体"/>
          <w:sz w:val="20"/>
          <w:szCs w:val="20"/>
        </w:rPr>
      </w:pPr>
      <w:r>
        <w:rPr>
          <w:rFonts w:ascii="宋体" w:hAnsi="宋体" w:eastAsia="宋体" w:cs="宋体"/>
          <w:spacing w:val="8"/>
          <w:sz w:val="20"/>
          <w:szCs w:val="20"/>
        </w:rPr>
        <w:t>5、响应文件中的其他相关文件。</w:t>
      </w:r>
    </w:p>
    <w:p w14:paraId="3C75DB02">
      <w:pPr>
        <w:spacing w:before="221" w:line="432" w:lineRule="auto"/>
        <w:ind w:left="1" w:firstLine="420"/>
        <w:rPr>
          <w:rFonts w:ascii="宋体" w:hAnsi="宋体" w:eastAsia="宋体" w:cs="宋体"/>
          <w:sz w:val="20"/>
          <w:szCs w:val="20"/>
        </w:rPr>
      </w:pPr>
      <w:r>
        <w:rPr>
          <w:rFonts w:ascii="宋体" w:hAnsi="宋体" w:eastAsia="宋体" w:cs="宋体"/>
          <w:spacing w:val="10"/>
          <w:sz w:val="20"/>
          <w:szCs w:val="20"/>
        </w:rPr>
        <w:t>6、上述合同文件互相补充和解释。如果合同文件之间存在矛盾或者不一致之处，</w:t>
      </w:r>
      <w:r>
        <w:rPr>
          <w:rFonts w:ascii="宋体" w:hAnsi="宋体" w:eastAsia="宋体" w:cs="宋体"/>
          <w:spacing w:val="-48"/>
          <w:sz w:val="20"/>
          <w:szCs w:val="20"/>
        </w:rPr>
        <w:t xml:space="preserve"> </w:t>
      </w:r>
      <w:r>
        <w:rPr>
          <w:rFonts w:ascii="宋体" w:hAnsi="宋体" w:eastAsia="宋体" w:cs="宋体"/>
          <w:spacing w:val="10"/>
          <w:sz w:val="20"/>
          <w:szCs w:val="20"/>
        </w:rPr>
        <w:t>以上述文件的排列顺序在先</w:t>
      </w:r>
      <w:r>
        <w:rPr>
          <w:rFonts w:ascii="宋体" w:hAnsi="宋体" w:eastAsia="宋体" w:cs="宋体"/>
          <w:spacing w:val="4"/>
          <w:sz w:val="20"/>
          <w:szCs w:val="20"/>
        </w:rPr>
        <w:t>者为准。</w:t>
      </w:r>
    </w:p>
    <w:p w14:paraId="53607850">
      <w:pPr>
        <w:spacing w:before="2" w:line="431" w:lineRule="auto"/>
        <w:ind w:left="5" w:firstLine="414"/>
        <w:rPr>
          <w:rFonts w:ascii="宋体" w:hAnsi="宋体" w:eastAsia="宋体" w:cs="宋体"/>
          <w:sz w:val="20"/>
          <w:szCs w:val="20"/>
        </w:rPr>
      </w:pPr>
      <w:r>
        <w:rPr>
          <w:rFonts w:ascii="宋体" w:hAnsi="宋体" w:eastAsia="宋体" w:cs="宋体"/>
          <w:b/>
          <w:bCs/>
          <w:spacing w:val="9"/>
          <w:sz w:val="20"/>
          <w:szCs w:val="20"/>
        </w:rPr>
        <w:t>第十五条</w:t>
      </w:r>
      <w:r>
        <w:rPr>
          <w:rFonts w:ascii="宋体" w:hAnsi="宋体" w:eastAsia="宋体" w:cs="宋体"/>
          <w:spacing w:val="9"/>
          <w:sz w:val="20"/>
          <w:szCs w:val="20"/>
        </w:rPr>
        <w:t xml:space="preserve">  本合同一式</w:t>
      </w:r>
      <w:r>
        <w:rPr>
          <w:rFonts w:ascii="宋体" w:hAnsi="宋体" w:eastAsia="宋体" w:cs="宋体"/>
          <w:spacing w:val="9"/>
          <w:sz w:val="20"/>
          <w:szCs w:val="20"/>
          <w:u w:val="single" w:color="auto"/>
        </w:rPr>
        <w:t>捌</w:t>
      </w:r>
      <w:r>
        <w:rPr>
          <w:rFonts w:ascii="宋体" w:hAnsi="宋体" w:eastAsia="宋体" w:cs="宋体"/>
          <w:spacing w:val="9"/>
          <w:sz w:val="20"/>
          <w:szCs w:val="20"/>
        </w:rPr>
        <w:t>份，具有同等法律效力，甲方执</w:t>
      </w:r>
      <w:r>
        <w:rPr>
          <w:rFonts w:ascii="宋体" w:hAnsi="宋体" w:eastAsia="宋体" w:cs="宋体"/>
          <w:spacing w:val="9"/>
          <w:sz w:val="20"/>
          <w:szCs w:val="20"/>
          <w:u w:val="single" w:color="auto"/>
        </w:rPr>
        <w:t>肆</w:t>
      </w:r>
      <w:r>
        <w:rPr>
          <w:rFonts w:ascii="宋体" w:hAnsi="宋体" w:eastAsia="宋体" w:cs="宋体"/>
          <w:spacing w:val="9"/>
          <w:sz w:val="20"/>
          <w:szCs w:val="20"/>
        </w:rPr>
        <w:t>份，乙方执</w:t>
      </w:r>
      <w:r>
        <w:rPr>
          <w:rFonts w:ascii="宋体" w:hAnsi="宋体" w:eastAsia="宋体" w:cs="宋体"/>
          <w:spacing w:val="9"/>
          <w:sz w:val="20"/>
          <w:szCs w:val="20"/>
          <w:u w:val="single" w:color="auto"/>
        </w:rPr>
        <w:t>贰</w:t>
      </w:r>
      <w:r>
        <w:rPr>
          <w:rFonts w:ascii="宋体" w:hAnsi="宋体" w:eastAsia="宋体" w:cs="宋体"/>
          <w:spacing w:val="9"/>
          <w:sz w:val="20"/>
          <w:szCs w:val="20"/>
        </w:rPr>
        <w:t>份</w:t>
      </w:r>
      <w:r>
        <w:rPr>
          <w:rFonts w:ascii="宋体" w:hAnsi="宋体" w:eastAsia="宋体" w:cs="宋体"/>
          <w:spacing w:val="8"/>
          <w:sz w:val="20"/>
          <w:szCs w:val="20"/>
        </w:rPr>
        <w:t>，采购代理机构</w:t>
      </w:r>
      <w:r>
        <w:rPr>
          <w:rFonts w:ascii="宋体" w:hAnsi="宋体" w:eastAsia="宋体" w:cs="宋体"/>
          <w:spacing w:val="8"/>
          <w:sz w:val="20"/>
          <w:szCs w:val="20"/>
          <w:u w:val="single" w:color="auto"/>
        </w:rPr>
        <w:t>贰</w:t>
      </w:r>
      <w:r>
        <w:rPr>
          <w:rFonts w:ascii="宋体" w:hAnsi="宋体" w:eastAsia="宋体" w:cs="宋体"/>
          <w:spacing w:val="8"/>
          <w:sz w:val="20"/>
          <w:szCs w:val="20"/>
        </w:rPr>
        <w:t>份（可根据需要</w:t>
      </w:r>
      <w:r>
        <w:rPr>
          <w:rFonts w:ascii="宋体" w:hAnsi="宋体" w:eastAsia="宋体" w:cs="宋体"/>
          <w:spacing w:val="3"/>
          <w:sz w:val="20"/>
          <w:szCs w:val="20"/>
        </w:rPr>
        <w:t>另增加）。</w:t>
      </w:r>
    </w:p>
    <w:p w14:paraId="23599104">
      <w:pPr>
        <w:spacing w:before="1" w:line="432" w:lineRule="auto"/>
        <w:ind w:left="420" w:right="209"/>
        <w:rPr>
          <w:rFonts w:ascii="宋体" w:hAnsi="宋体" w:eastAsia="宋体" w:cs="宋体"/>
          <w:sz w:val="20"/>
          <w:szCs w:val="20"/>
        </w:rPr>
      </w:pPr>
      <w:r>
        <w:rPr>
          <w:rFonts w:ascii="宋体" w:hAnsi="宋体" w:eastAsia="宋体" w:cs="宋体"/>
          <w:spacing w:val="7"/>
          <w:sz w:val="20"/>
          <w:szCs w:val="20"/>
        </w:rPr>
        <w:t>本合同甲乙双方签字盖章后生效，</w:t>
      </w:r>
      <w:r>
        <w:rPr>
          <w:rFonts w:ascii="宋体" w:hAnsi="宋体" w:eastAsia="宋体" w:cs="宋体"/>
          <w:spacing w:val="-47"/>
          <w:sz w:val="20"/>
          <w:szCs w:val="20"/>
        </w:rPr>
        <w:t xml:space="preserve"> </w:t>
      </w:r>
      <w:r>
        <w:rPr>
          <w:rFonts w:ascii="宋体" w:hAnsi="宋体" w:eastAsia="宋体" w:cs="宋体"/>
          <w:spacing w:val="7"/>
          <w:sz w:val="20"/>
          <w:szCs w:val="20"/>
        </w:rPr>
        <w:t>自签订之日起七个工作日内，</w:t>
      </w:r>
      <w:r>
        <w:rPr>
          <w:rFonts w:ascii="宋体" w:hAnsi="宋体" w:eastAsia="宋体" w:cs="宋体"/>
          <w:spacing w:val="-58"/>
          <w:sz w:val="20"/>
          <w:szCs w:val="20"/>
        </w:rPr>
        <w:t xml:space="preserve"> </w:t>
      </w:r>
      <w:r>
        <w:rPr>
          <w:rFonts w:ascii="宋体" w:hAnsi="宋体" w:eastAsia="宋体" w:cs="宋体"/>
          <w:spacing w:val="7"/>
          <w:sz w:val="20"/>
          <w:szCs w:val="20"/>
        </w:rPr>
        <w:t>甲方应当将合同副本报同级财政部门备案。</w:t>
      </w:r>
      <w:r>
        <w:rPr>
          <w:rFonts w:ascii="宋体" w:hAnsi="宋体" w:eastAsia="宋体" w:cs="宋体"/>
          <w:spacing w:val="8"/>
          <w:sz w:val="20"/>
          <w:szCs w:val="20"/>
        </w:rPr>
        <w:t>本合同自签订之日起</w:t>
      </w:r>
      <w:r>
        <w:rPr>
          <w:rFonts w:ascii="宋体" w:hAnsi="宋体" w:eastAsia="宋体" w:cs="宋体"/>
          <w:spacing w:val="-37"/>
          <w:sz w:val="20"/>
          <w:szCs w:val="20"/>
        </w:rPr>
        <w:t xml:space="preserve"> </w:t>
      </w:r>
      <w:r>
        <w:rPr>
          <w:rFonts w:ascii="宋体" w:hAnsi="宋体" w:eastAsia="宋体" w:cs="宋体"/>
          <w:spacing w:val="8"/>
          <w:sz w:val="20"/>
          <w:szCs w:val="20"/>
        </w:rPr>
        <w:t>2</w:t>
      </w:r>
      <w:r>
        <w:rPr>
          <w:rFonts w:ascii="宋体" w:hAnsi="宋体" w:eastAsia="宋体" w:cs="宋体"/>
          <w:spacing w:val="-38"/>
          <w:sz w:val="20"/>
          <w:szCs w:val="20"/>
        </w:rPr>
        <w:t xml:space="preserve"> </w:t>
      </w:r>
      <w:r>
        <w:rPr>
          <w:rFonts w:ascii="宋体" w:hAnsi="宋体" w:eastAsia="宋体" w:cs="宋体"/>
          <w:spacing w:val="8"/>
          <w:sz w:val="20"/>
          <w:szCs w:val="20"/>
        </w:rPr>
        <w:t>个工作日内，</w:t>
      </w:r>
      <w:r>
        <w:rPr>
          <w:rFonts w:ascii="宋体" w:hAnsi="宋体" w:eastAsia="宋体" w:cs="宋体"/>
          <w:spacing w:val="-58"/>
          <w:sz w:val="20"/>
          <w:szCs w:val="20"/>
        </w:rPr>
        <w:t xml:space="preserve"> </w:t>
      </w:r>
      <w:r>
        <w:rPr>
          <w:rFonts w:ascii="宋体" w:hAnsi="宋体" w:eastAsia="宋体" w:cs="宋体"/>
          <w:spacing w:val="8"/>
          <w:sz w:val="20"/>
          <w:szCs w:val="20"/>
        </w:rPr>
        <w:t>甲方应当将采购合同在广西壮族自治区财政厅指定的媒体上公告。</w:t>
      </w:r>
    </w:p>
    <w:p w14:paraId="3F7C4A23">
      <w:pPr>
        <w:spacing w:line="432" w:lineRule="auto"/>
        <w:rPr>
          <w:rFonts w:ascii="宋体" w:hAnsi="宋体" w:eastAsia="宋体" w:cs="宋体"/>
          <w:sz w:val="20"/>
          <w:szCs w:val="20"/>
        </w:rPr>
        <w:sectPr>
          <w:footerReference r:id="rId57" w:type="default"/>
          <w:pgSz w:w="11906" w:h="16839"/>
          <w:pgMar w:top="1058" w:right="721" w:bottom="995" w:left="728" w:header="0" w:footer="759" w:gutter="0"/>
          <w:cols w:space="720" w:num="1"/>
        </w:sectPr>
      </w:pPr>
    </w:p>
    <w:tbl>
      <w:tblPr>
        <w:tblStyle w:val="7"/>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7B497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4584" w:type="dxa"/>
            <w:vAlign w:val="top"/>
          </w:tcPr>
          <w:p w14:paraId="4B963206">
            <w:pPr>
              <w:pStyle w:val="8"/>
              <w:spacing w:before="204" w:line="228" w:lineRule="auto"/>
              <w:ind w:left="143"/>
            </w:pPr>
            <w:r>
              <w:rPr>
                <w:spacing w:val="6"/>
              </w:rPr>
              <w:t>甲方</w:t>
            </w:r>
            <w:r>
              <w:rPr>
                <w:spacing w:val="-6"/>
              </w:rPr>
              <w:t>：（</w:t>
            </w:r>
            <w:r>
              <w:rPr>
                <w:spacing w:val="6"/>
              </w:rPr>
              <w:t>章）</w:t>
            </w:r>
          </w:p>
          <w:p w14:paraId="5051B4BE">
            <w:pPr>
              <w:spacing w:line="263" w:lineRule="auto"/>
              <w:rPr>
                <w:rFonts w:ascii="Arial"/>
                <w:sz w:val="21"/>
              </w:rPr>
            </w:pPr>
          </w:p>
          <w:p w14:paraId="14624291">
            <w:pPr>
              <w:spacing w:line="263" w:lineRule="auto"/>
              <w:rPr>
                <w:rFonts w:ascii="Arial"/>
                <w:sz w:val="21"/>
              </w:rPr>
            </w:pPr>
          </w:p>
          <w:p w14:paraId="2F8734F7">
            <w:pPr>
              <w:spacing w:line="263" w:lineRule="auto"/>
              <w:rPr>
                <w:rFonts w:ascii="Arial"/>
                <w:sz w:val="21"/>
              </w:rPr>
            </w:pPr>
          </w:p>
          <w:p w14:paraId="6A0FC778">
            <w:pPr>
              <w:spacing w:line="263" w:lineRule="auto"/>
              <w:rPr>
                <w:rFonts w:ascii="Arial"/>
                <w:sz w:val="21"/>
              </w:rPr>
            </w:pPr>
          </w:p>
          <w:p w14:paraId="6125C3AF">
            <w:pPr>
              <w:spacing w:line="263" w:lineRule="auto"/>
              <w:rPr>
                <w:rFonts w:ascii="Arial"/>
                <w:sz w:val="21"/>
              </w:rPr>
            </w:pPr>
          </w:p>
          <w:p w14:paraId="31A89AC9">
            <w:pPr>
              <w:pStyle w:val="8"/>
              <w:spacing w:before="65" w:line="228" w:lineRule="auto"/>
              <w:ind w:left="3222"/>
            </w:pPr>
            <w:r>
              <w:rPr>
                <w:spacing w:val="-2"/>
              </w:rPr>
              <w:t>年</w:t>
            </w:r>
            <w:r>
              <w:rPr>
                <w:spacing w:val="10"/>
              </w:rPr>
              <w:t xml:space="preserve">   </w:t>
            </w:r>
            <w:r>
              <w:rPr>
                <w:spacing w:val="-2"/>
              </w:rPr>
              <w:t>月</w:t>
            </w:r>
            <w:r>
              <w:rPr>
                <w:spacing w:val="19"/>
              </w:rPr>
              <w:t xml:space="preserve">   </w:t>
            </w:r>
            <w:r>
              <w:rPr>
                <w:spacing w:val="-2"/>
              </w:rPr>
              <w:t>日</w:t>
            </w:r>
          </w:p>
        </w:tc>
        <w:tc>
          <w:tcPr>
            <w:tcW w:w="4585" w:type="dxa"/>
            <w:vAlign w:val="top"/>
          </w:tcPr>
          <w:p w14:paraId="6D938F46">
            <w:pPr>
              <w:pStyle w:val="8"/>
              <w:spacing w:before="204" w:line="228" w:lineRule="auto"/>
              <w:ind w:left="131"/>
            </w:pPr>
            <w:r>
              <w:rPr>
                <w:spacing w:val="8"/>
              </w:rPr>
              <w:t>乙方</w:t>
            </w:r>
            <w:r>
              <w:rPr>
                <w:spacing w:val="-5"/>
              </w:rPr>
              <w:t>：（</w:t>
            </w:r>
            <w:r>
              <w:rPr>
                <w:spacing w:val="8"/>
              </w:rPr>
              <w:t>章）</w:t>
            </w:r>
          </w:p>
          <w:p w14:paraId="6D9D7262">
            <w:pPr>
              <w:spacing w:line="263" w:lineRule="auto"/>
              <w:rPr>
                <w:rFonts w:ascii="Arial"/>
                <w:sz w:val="21"/>
              </w:rPr>
            </w:pPr>
          </w:p>
          <w:p w14:paraId="3DDD48A2">
            <w:pPr>
              <w:spacing w:line="263" w:lineRule="auto"/>
              <w:rPr>
                <w:rFonts w:ascii="Arial"/>
                <w:sz w:val="21"/>
              </w:rPr>
            </w:pPr>
          </w:p>
          <w:p w14:paraId="267A1A84">
            <w:pPr>
              <w:spacing w:line="263" w:lineRule="auto"/>
              <w:rPr>
                <w:rFonts w:ascii="Arial"/>
                <w:sz w:val="21"/>
              </w:rPr>
            </w:pPr>
          </w:p>
          <w:p w14:paraId="151890F1">
            <w:pPr>
              <w:spacing w:line="263" w:lineRule="auto"/>
              <w:rPr>
                <w:rFonts w:ascii="Arial"/>
                <w:sz w:val="21"/>
              </w:rPr>
            </w:pPr>
          </w:p>
          <w:p w14:paraId="3E3C1F79">
            <w:pPr>
              <w:spacing w:line="263" w:lineRule="auto"/>
              <w:rPr>
                <w:rFonts w:ascii="Arial"/>
                <w:sz w:val="21"/>
              </w:rPr>
            </w:pPr>
          </w:p>
          <w:p w14:paraId="0B33E7FE">
            <w:pPr>
              <w:pStyle w:val="8"/>
              <w:spacing w:before="65" w:line="228" w:lineRule="auto"/>
              <w:ind w:left="3222"/>
            </w:pPr>
            <w:r>
              <w:rPr>
                <w:spacing w:val="-2"/>
              </w:rPr>
              <w:t>年</w:t>
            </w:r>
            <w:r>
              <w:rPr>
                <w:spacing w:val="9"/>
              </w:rPr>
              <w:t xml:space="preserve">   </w:t>
            </w:r>
            <w:r>
              <w:rPr>
                <w:spacing w:val="-2"/>
              </w:rPr>
              <w:t>月</w:t>
            </w:r>
            <w:r>
              <w:rPr>
                <w:spacing w:val="20"/>
              </w:rPr>
              <w:t xml:space="preserve">   </w:t>
            </w:r>
            <w:r>
              <w:rPr>
                <w:spacing w:val="-2"/>
              </w:rPr>
              <w:t>日</w:t>
            </w:r>
          </w:p>
        </w:tc>
      </w:tr>
      <w:tr w14:paraId="394C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4584" w:type="dxa"/>
            <w:vAlign w:val="top"/>
          </w:tcPr>
          <w:p w14:paraId="069E3DB8">
            <w:pPr>
              <w:pStyle w:val="8"/>
              <w:spacing w:before="173" w:line="229" w:lineRule="auto"/>
              <w:ind w:left="118"/>
            </w:pPr>
            <w:r>
              <w:rPr>
                <w:spacing w:val="5"/>
              </w:rPr>
              <w:t>单位地址：</w:t>
            </w:r>
          </w:p>
        </w:tc>
        <w:tc>
          <w:tcPr>
            <w:tcW w:w="4585" w:type="dxa"/>
            <w:vAlign w:val="top"/>
          </w:tcPr>
          <w:p w14:paraId="4FDE4790">
            <w:pPr>
              <w:pStyle w:val="8"/>
              <w:spacing w:before="173" w:line="229" w:lineRule="auto"/>
              <w:ind w:left="115"/>
            </w:pPr>
            <w:r>
              <w:rPr>
                <w:spacing w:val="5"/>
              </w:rPr>
              <w:t>单位地址：</w:t>
            </w:r>
          </w:p>
        </w:tc>
      </w:tr>
      <w:tr w14:paraId="2B110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4584" w:type="dxa"/>
            <w:vAlign w:val="top"/>
          </w:tcPr>
          <w:p w14:paraId="51587A8A">
            <w:pPr>
              <w:pStyle w:val="8"/>
              <w:spacing w:before="148" w:line="228" w:lineRule="auto"/>
              <w:ind w:left="117"/>
            </w:pPr>
            <w:r>
              <w:rPr>
                <w:spacing w:val="6"/>
              </w:rPr>
              <w:t>法定代表人：</w:t>
            </w:r>
          </w:p>
        </w:tc>
        <w:tc>
          <w:tcPr>
            <w:tcW w:w="4585" w:type="dxa"/>
            <w:vAlign w:val="top"/>
          </w:tcPr>
          <w:p w14:paraId="430B1B18">
            <w:pPr>
              <w:pStyle w:val="8"/>
              <w:spacing w:before="148" w:line="228" w:lineRule="auto"/>
              <w:ind w:left="114"/>
            </w:pPr>
            <w:r>
              <w:rPr>
                <w:spacing w:val="6"/>
              </w:rPr>
              <w:t>法定代表人：</w:t>
            </w:r>
          </w:p>
        </w:tc>
      </w:tr>
      <w:tr w14:paraId="581E6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4584" w:type="dxa"/>
            <w:vAlign w:val="top"/>
          </w:tcPr>
          <w:p w14:paraId="764CB761">
            <w:pPr>
              <w:pStyle w:val="8"/>
              <w:spacing w:before="137" w:line="228" w:lineRule="auto"/>
              <w:ind w:left="115"/>
            </w:pPr>
            <w:r>
              <w:rPr>
                <w:spacing w:val="6"/>
              </w:rPr>
              <w:t>委托代理人：</w:t>
            </w:r>
          </w:p>
        </w:tc>
        <w:tc>
          <w:tcPr>
            <w:tcW w:w="4585" w:type="dxa"/>
            <w:vAlign w:val="top"/>
          </w:tcPr>
          <w:p w14:paraId="28A77E2D">
            <w:pPr>
              <w:pStyle w:val="8"/>
              <w:spacing w:before="137" w:line="228" w:lineRule="auto"/>
              <w:ind w:left="113"/>
            </w:pPr>
            <w:r>
              <w:rPr>
                <w:spacing w:val="6"/>
              </w:rPr>
              <w:t>委托代理人：</w:t>
            </w:r>
          </w:p>
        </w:tc>
      </w:tr>
      <w:tr w14:paraId="79F3D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584" w:type="dxa"/>
            <w:vAlign w:val="top"/>
          </w:tcPr>
          <w:p w14:paraId="595969CC">
            <w:pPr>
              <w:pStyle w:val="8"/>
              <w:spacing w:before="131" w:line="231" w:lineRule="auto"/>
              <w:ind w:left="140"/>
            </w:pPr>
            <w:r>
              <w:rPr>
                <w:spacing w:val="-5"/>
              </w:rPr>
              <w:t>电话：</w:t>
            </w:r>
          </w:p>
        </w:tc>
        <w:tc>
          <w:tcPr>
            <w:tcW w:w="4585" w:type="dxa"/>
            <w:vAlign w:val="top"/>
          </w:tcPr>
          <w:p w14:paraId="1E67DF32">
            <w:pPr>
              <w:pStyle w:val="8"/>
              <w:spacing w:before="131" w:line="231" w:lineRule="auto"/>
              <w:ind w:left="138"/>
            </w:pPr>
            <w:r>
              <w:rPr>
                <w:spacing w:val="-5"/>
              </w:rPr>
              <w:t>电话：</w:t>
            </w:r>
          </w:p>
        </w:tc>
      </w:tr>
      <w:tr w14:paraId="10439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4584" w:type="dxa"/>
            <w:vAlign w:val="top"/>
          </w:tcPr>
          <w:p w14:paraId="0CF54E23">
            <w:pPr>
              <w:pStyle w:val="8"/>
              <w:spacing w:before="163" w:line="229" w:lineRule="auto"/>
              <w:ind w:left="117"/>
            </w:pPr>
            <w:r>
              <w:rPr>
                <w:spacing w:val="5"/>
              </w:rPr>
              <w:t>开户银行：</w:t>
            </w:r>
          </w:p>
        </w:tc>
        <w:tc>
          <w:tcPr>
            <w:tcW w:w="4585" w:type="dxa"/>
            <w:vAlign w:val="top"/>
          </w:tcPr>
          <w:p w14:paraId="31B25A8A">
            <w:pPr>
              <w:pStyle w:val="8"/>
              <w:spacing w:before="163" w:line="229" w:lineRule="auto"/>
              <w:ind w:left="114"/>
            </w:pPr>
            <w:r>
              <w:rPr>
                <w:spacing w:val="5"/>
              </w:rPr>
              <w:t>开户银行：</w:t>
            </w:r>
          </w:p>
        </w:tc>
      </w:tr>
      <w:tr w14:paraId="711FD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4584" w:type="dxa"/>
            <w:vAlign w:val="top"/>
          </w:tcPr>
          <w:p w14:paraId="5336D7E2">
            <w:pPr>
              <w:pStyle w:val="8"/>
              <w:spacing w:before="129" w:line="230" w:lineRule="auto"/>
              <w:ind w:left="119"/>
            </w:pPr>
            <w:r>
              <w:rPr>
                <w:spacing w:val="2"/>
              </w:rPr>
              <w:t>账号：</w:t>
            </w:r>
          </w:p>
        </w:tc>
        <w:tc>
          <w:tcPr>
            <w:tcW w:w="4585" w:type="dxa"/>
            <w:vAlign w:val="top"/>
          </w:tcPr>
          <w:p w14:paraId="4DAC7B42">
            <w:pPr>
              <w:pStyle w:val="8"/>
              <w:spacing w:before="129" w:line="230" w:lineRule="auto"/>
              <w:ind w:left="117"/>
            </w:pPr>
            <w:r>
              <w:rPr>
                <w:spacing w:val="2"/>
              </w:rPr>
              <w:t>账号：</w:t>
            </w:r>
          </w:p>
        </w:tc>
      </w:tr>
      <w:tr w14:paraId="7144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4584" w:type="dxa"/>
            <w:vAlign w:val="top"/>
          </w:tcPr>
          <w:p w14:paraId="171DAEA2">
            <w:pPr>
              <w:pStyle w:val="8"/>
              <w:spacing w:before="136" w:line="228" w:lineRule="auto"/>
              <w:ind w:left="131"/>
            </w:pPr>
            <w:r>
              <w:rPr>
                <w:spacing w:val="2"/>
              </w:rPr>
              <w:t>邮政编码：</w:t>
            </w:r>
          </w:p>
        </w:tc>
        <w:tc>
          <w:tcPr>
            <w:tcW w:w="4585" w:type="dxa"/>
            <w:vAlign w:val="top"/>
          </w:tcPr>
          <w:p w14:paraId="14BFC71A">
            <w:pPr>
              <w:pStyle w:val="8"/>
              <w:spacing w:before="136" w:line="228" w:lineRule="auto"/>
              <w:ind w:left="129"/>
            </w:pPr>
            <w:r>
              <w:rPr>
                <w:spacing w:val="2"/>
              </w:rPr>
              <w:t>邮政编码：</w:t>
            </w:r>
          </w:p>
        </w:tc>
      </w:tr>
    </w:tbl>
    <w:p w14:paraId="39EC5BC0">
      <w:pPr>
        <w:rPr>
          <w:rFonts w:ascii="Arial"/>
          <w:sz w:val="21"/>
        </w:rPr>
      </w:pPr>
    </w:p>
    <w:p w14:paraId="3C744B4A">
      <w:pPr>
        <w:rPr>
          <w:rFonts w:ascii="Arial" w:hAnsi="Arial" w:eastAsia="Arial" w:cs="Arial"/>
          <w:sz w:val="21"/>
          <w:szCs w:val="21"/>
        </w:rPr>
        <w:sectPr>
          <w:footerReference r:id="rId58" w:type="default"/>
          <w:pgSz w:w="11906" w:h="16839"/>
          <w:pgMar w:top="1185" w:right="1366" w:bottom="995" w:left="1365" w:header="0" w:footer="759" w:gutter="0"/>
          <w:cols w:space="720" w:num="1"/>
        </w:sectPr>
      </w:pPr>
    </w:p>
    <w:p w14:paraId="383AF5B3">
      <w:pPr>
        <w:pStyle w:val="3"/>
        <w:spacing w:before="49" w:line="222" w:lineRule="auto"/>
        <w:ind w:left="252"/>
        <w:rPr>
          <w:sz w:val="24"/>
          <w:szCs w:val="24"/>
        </w:rPr>
      </w:pPr>
      <w:r>
        <w:rPr>
          <w:b/>
          <w:bCs/>
          <w:spacing w:val="-3"/>
          <w:sz w:val="24"/>
          <w:szCs w:val="24"/>
        </w:rPr>
        <w:t>附件：《</w:t>
      </w:r>
      <w:r>
        <w:rPr>
          <w:rFonts w:hint="eastAsia"/>
          <w:b/>
          <w:bCs/>
          <w:spacing w:val="-3"/>
          <w:sz w:val="24"/>
          <w:szCs w:val="24"/>
          <w:lang w:eastAsia="zh-CN"/>
        </w:rPr>
        <w:t>东兰县人民医院</w:t>
      </w:r>
      <w:r>
        <w:rPr>
          <w:b/>
          <w:bCs/>
          <w:spacing w:val="-3"/>
          <w:sz w:val="24"/>
          <w:szCs w:val="24"/>
        </w:rPr>
        <w:t>购销廉洁公约》</w:t>
      </w:r>
    </w:p>
    <w:p w14:paraId="4E136476">
      <w:pPr>
        <w:spacing w:line="398" w:lineRule="auto"/>
        <w:rPr>
          <w:rFonts w:ascii="Arial"/>
          <w:sz w:val="21"/>
        </w:rPr>
      </w:pPr>
    </w:p>
    <w:p w14:paraId="6ADBD6C0">
      <w:pPr>
        <w:pStyle w:val="3"/>
        <w:spacing w:before="101" w:line="228" w:lineRule="auto"/>
        <w:ind w:left="2839"/>
        <w:rPr>
          <w:sz w:val="31"/>
          <w:szCs w:val="31"/>
        </w:rPr>
      </w:pPr>
      <w:r>
        <w:rPr>
          <w:rFonts w:hint="eastAsia"/>
          <w:b/>
          <w:bCs/>
          <w:spacing w:val="6"/>
          <w:sz w:val="31"/>
          <w:szCs w:val="31"/>
          <w:lang w:eastAsia="zh-CN"/>
        </w:rPr>
        <w:t>东兰县人民医院</w:t>
      </w:r>
      <w:r>
        <w:rPr>
          <w:b/>
          <w:bCs/>
          <w:spacing w:val="6"/>
          <w:sz w:val="31"/>
          <w:szCs w:val="31"/>
        </w:rPr>
        <w:t>购销廉洁公约</w:t>
      </w:r>
    </w:p>
    <w:p w14:paraId="580E99FE">
      <w:pPr>
        <w:spacing w:line="273" w:lineRule="auto"/>
        <w:rPr>
          <w:rFonts w:ascii="Arial"/>
          <w:sz w:val="21"/>
        </w:rPr>
      </w:pPr>
    </w:p>
    <w:p w14:paraId="3DD203DD">
      <w:pPr>
        <w:spacing w:line="274" w:lineRule="auto"/>
        <w:rPr>
          <w:rFonts w:ascii="Arial"/>
          <w:sz w:val="21"/>
        </w:rPr>
      </w:pPr>
    </w:p>
    <w:p w14:paraId="30A7C02F">
      <w:pPr>
        <w:pStyle w:val="3"/>
        <w:spacing w:before="78" w:line="359" w:lineRule="auto"/>
        <w:ind w:left="259" w:right="5743" w:firstLine="14"/>
        <w:rPr>
          <w:rFonts w:hint="eastAsia"/>
          <w:spacing w:val="-5"/>
          <w:sz w:val="24"/>
          <w:szCs w:val="24"/>
          <w:lang w:eastAsia="zh-CN"/>
        </w:rPr>
      </w:pPr>
      <w:r>
        <w:rPr>
          <w:spacing w:val="-5"/>
          <w:sz w:val="24"/>
          <w:szCs w:val="24"/>
        </w:rPr>
        <w:t>甲方（医疗机构</w:t>
      </w:r>
      <w:r>
        <w:rPr>
          <w:spacing w:val="18"/>
          <w:sz w:val="24"/>
          <w:szCs w:val="24"/>
        </w:rPr>
        <w:t>）：</w:t>
      </w:r>
      <w:r>
        <w:rPr>
          <w:rFonts w:hint="eastAsia"/>
          <w:spacing w:val="-5"/>
          <w:sz w:val="24"/>
          <w:szCs w:val="24"/>
          <w:lang w:eastAsia="zh-CN"/>
        </w:rPr>
        <w:t>东兰县人民医院</w:t>
      </w:r>
    </w:p>
    <w:p w14:paraId="292F147E">
      <w:pPr>
        <w:pStyle w:val="3"/>
        <w:spacing w:before="78" w:line="359" w:lineRule="auto"/>
        <w:ind w:left="259" w:right="5743" w:firstLine="14"/>
        <w:rPr>
          <w:sz w:val="24"/>
          <w:szCs w:val="24"/>
        </w:rPr>
      </w:pPr>
      <w:r>
        <w:rPr>
          <w:spacing w:val="-6"/>
          <w:sz w:val="24"/>
          <w:szCs w:val="24"/>
        </w:rPr>
        <w:t>乙方（供应商</w:t>
      </w:r>
      <w:r>
        <w:rPr>
          <w:spacing w:val="1"/>
          <w:sz w:val="24"/>
          <w:szCs w:val="24"/>
        </w:rPr>
        <w:t>）：</w:t>
      </w:r>
    </w:p>
    <w:p w14:paraId="78A48B70">
      <w:pPr>
        <w:pStyle w:val="3"/>
        <w:spacing w:before="2" w:line="358" w:lineRule="auto"/>
        <w:ind w:left="1" w:right="76" w:firstLine="489"/>
        <w:jc w:val="both"/>
        <w:rPr>
          <w:sz w:val="24"/>
          <w:szCs w:val="24"/>
        </w:rPr>
      </w:pPr>
      <w:r>
        <w:rPr>
          <w:spacing w:val="-3"/>
          <w:sz w:val="24"/>
          <w:szCs w:val="24"/>
        </w:rPr>
        <w:t>为贯彻落实国家卫生健康委、国家医保局、国家中医药管理局关于印发《医疗机构工作人员廉洁</w:t>
      </w:r>
      <w:r>
        <w:rPr>
          <w:spacing w:val="-2"/>
          <w:sz w:val="24"/>
          <w:szCs w:val="24"/>
        </w:rPr>
        <w:t>从业九项准则》及医院《药械购销廉洁公约制度》</w:t>
      </w:r>
      <w:r>
        <w:rPr>
          <w:spacing w:val="-3"/>
          <w:sz w:val="24"/>
          <w:szCs w:val="24"/>
        </w:rPr>
        <w:t>要求，为进一步规范医药购销行为，维护正常的医</w:t>
      </w:r>
      <w:r>
        <w:rPr>
          <w:spacing w:val="-1"/>
          <w:sz w:val="24"/>
          <w:szCs w:val="24"/>
        </w:rPr>
        <w:t>疗秩序和医药产品经营秩序，经双方协商，协议如下：</w:t>
      </w:r>
    </w:p>
    <w:p w14:paraId="0B9115E6">
      <w:pPr>
        <w:pStyle w:val="3"/>
        <w:spacing w:before="1" w:line="359" w:lineRule="auto"/>
        <w:ind w:left="1" w:right="26" w:firstLine="484"/>
        <w:rPr>
          <w:sz w:val="24"/>
          <w:szCs w:val="24"/>
        </w:rPr>
      </w:pPr>
      <w:r>
        <w:rPr>
          <w:spacing w:val="-3"/>
          <w:sz w:val="24"/>
          <w:szCs w:val="24"/>
        </w:rPr>
        <w:t>一、甲乙双方必须自觉遵守国家和地方的有关法律法规，严格执行上级关于纠正医药购销和医疗</w:t>
      </w:r>
      <w:r>
        <w:rPr>
          <w:spacing w:val="-1"/>
          <w:sz w:val="24"/>
          <w:szCs w:val="24"/>
        </w:rPr>
        <w:t>服务中不正之风和治理商业贿赂的有关文件规定，严格执行药品</w:t>
      </w:r>
      <w:r>
        <w:rPr>
          <w:spacing w:val="-2"/>
          <w:sz w:val="24"/>
          <w:szCs w:val="24"/>
        </w:rPr>
        <w:t>、医疗设备、医用耗材、医用试剂、</w:t>
      </w:r>
      <w:r>
        <w:rPr>
          <w:spacing w:val="-1"/>
          <w:sz w:val="24"/>
          <w:szCs w:val="24"/>
        </w:rPr>
        <w:t>信息系统及软件、后勤物资、基建工程招标采购管理制度。</w:t>
      </w:r>
    </w:p>
    <w:p w14:paraId="030C5359">
      <w:pPr>
        <w:pStyle w:val="3"/>
        <w:spacing w:before="1" w:line="359" w:lineRule="auto"/>
        <w:ind w:left="7" w:right="76" w:firstLine="482"/>
        <w:rPr>
          <w:sz w:val="24"/>
          <w:szCs w:val="24"/>
        </w:rPr>
      </w:pPr>
      <w:r>
        <w:rPr>
          <w:spacing w:val="-3"/>
          <w:sz w:val="24"/>
          <w:szCs w:val="24"/>
        </w:rPr>
        <w:t>二、甲乙双方应共同遵守商业道德，严格履行购销合同，不利用非法手段谋取不正当利益，公平公正地处理往来业务。</w:t>
      </w:r>
    </w:p>
    <w:p w14:paraId="1380C218">
      <w:pPr>
        <w:pStyle w:val="3"/>
        <w:spacing w:before="1" w:line="220" w:lineRule="auto"/>
        <w:ind w:left="489"/>
        <w:rPr>
          <w:sz w:val="24"/>
          <w:szCs w:val="24"/>
        </w:rPr>
      </w:pPr>
      <w:r>
        <w:rPr>
          <w:spacing w:val="-3"/>
          <w:sz w:val="24"/>
          <w:szCs w:val="24"/>
        </w:rPr>
        <w:t>三、甲方须履行的责任：</w:t>
      </w:r>
    </w:p>
    <w:p w14:paraId="198EE98C">
      <w:pPr>
        <w:pStyle w:val="3"/>
        <w:spacing w:before="181" w:line="359" w:lineRule="auto"/>
        <w:ind w:left="8" w:right="103" w:firstLine="359"/>
        <w:rPr>
          <w:sz w:val="24"/>
          <w:szCs w:val="24"/>
        </w:rPr>
      </w:pPr>
      <w:r>
        <w:rPr>
          <w:sz w:val="24"/>
          <w:szCs w:val="24"/>
        </w:rPr>
        <w:t>（一）不得以任何方式向乙方索取回扣，或者</w:t>
      </w:r>
      <w:r>
        <w:rPr>
          <w:spacing w:val="-1"/>
          <w:sz w:val="24"/>
          <w:szCs w:val="24"/>
        </w:rPr>
        <w:t>索要、收受乙方产品发票价外的赞助，不得要求乙</w:t>
      </w:r>
      <w:r>
        <w:rPr>
          <w:spacing w:val="-3"/>
          <w:sz w:val="24"/>
          <w:szCs w:val="24"/>
        </w:rPr>
        <w:t>方代支任何费用开支。</w:t>
      </w:r>
    </w:p>
    <w:p w14:paraId="3D1E540A">
      <w:pPr>
        <w:pStyle w:val="3"/>
        <w:spacing w:before="2" w:line="358" w:lineRule="auto"/>
        <w:ind w:left="1" w:right="103" w:firstLine="365"/>
        <w:rPr>
          <w:sz w:val="24"/>
          <w:szCs w:val="24"/>
        </w:rPr>
      </w:pPr>
      <w:r>
        <w:rPr>
          <w:sz w:val="24"/>
          <w:szCs w:val="24"/>
        </w:rPr>
        <w:t>（二）医护人员不得替乙方代表非法统计销售</w:t>
      </w:r>
      <w:r>
        <w:rPr>
          <w:spacing w:val="-1"/>
          <w:sz w:val="24"/>
          <w:szCs w:val="24"/>
        </w:rPr>
        <w:t>药品、医用耗材、医用试剂的使用数量，甲方对出现数量异常变动的药品、医用耗材、医用试剂，查实后将停止采购。</w:t>
      </w:r>
    </w:p>
    <w:p w14:paraId="42DEFA2C">
      <w:pPr>
        <w:pStyle w:val="3"/>
        <w:spacing w:before="2" w:line="358" w:lineRule="auto"/>
        <w:ind w:firstLine="367"/>
        <w:rPr>
          <w:sz w:val="24"/>
          <w:szCs w:val="24"/>
        </w:rPr>
      </w:pPr>
      <w:r>
        <w:rPr>
          <w:spacing w:val="-4"/>
          <w:sz w:val="24"/>
          <w:szCs w:val="24"/>
        </w:rPr>
        <w:t>（三）医护人员及行政后勤人员不得利用工作便利以暗示或其他任何形式向乙方索要回扣、提成、</w:t>
      </w:r>
      <w:r>
        <w:rPr>
          <w:spacing w:val="-2"/>
          <w:sz w:val="24"/>
          <w:szCs w:val="24"/>
        </w:rPr>
        <w:t>有价证券、现金、购物卡等。</w:t>
      </w:r>
    </w:p>
    <w:p w14:paraId="3C8F604C">
      <w:pPr>
        <w:pStyle w:val="3"/>
        <w:spacing w:before="2" w:line="358" w:lineRule="auto"/>
        <w:ind w:left="6" w:right="76" w:firstLine="478"/>
        <w:rPr>
          <w:sz w:val="24"/>
          <w:szCs w:val="24"/>
        </w:rPr>
      </w:pPr>
      <w:r>
        <w:rPr>
          <w:spacing w:val="-3"/>
          <w:sz w:val="24"/>
          <w:szCs w:val="24"/>
        </w:rPr>
        <w:t>如违反以上条款，情节较轻的，按医院医德医风等相关规定进行处理；情节较重构成违纪的，由</w:t>
      </w:r>
      <w:r>
        <w:rPr>
          <w:spacing w:val="-1"/>
          <w:sz w:val="24"/>
          <w:szCs w:val="24"/>
        </w:rPr>
        <w:t>纪检监察部门处理；情节严重涉嫌犯罪的，移交司法机关处理。</w:t>
      </w:r>
    </w:p>
    <w:p w14:paraId="7FC44B5A">
      <w:pPr>
        <w:pStyle w:val="3"/>
        <w:spacing w:before="2" w:line="221" w:lineRule="auto"/>
        <w:ind w:left="510"/>
        <w:rPr>
          <w:sz w:val="24"/>
          <w:szCs w:val="24"/>
        </w:rPr>
      </w:pPr>
      <w:r>
        <w:rPr>
          <w:spacing w:val="-5"/>
          <w:sz w:val="24"/>
          <w:szCs w:val="24"/>
        </w:rPr>
        <w:t>四、乙方须履行的责任：</w:t>
      </w:r>
    </w:p>
    <w:p w14:paraId="66F5D96A">
      <w:pPr>
        <w:pStyle w:val="3"/>
        <w:spacing w:before="179" w:line="359" w:lineRule="auto"/>
        <w:ind w:left="4" w:right="103" w:firstLine="363"/>
        <w:rPr>
          <w:sz w:val="24"/>
          <w:szCs w:val="24"/>
        </w:rPr>
      </w:pPr>
      <w:r>
        <w:rPr>
          <w:sz w:val="24"/>
          <w:szCs w:val="24"/>
        </w:rPr>
        <w:t>（一）乙方必须自觉遵守甲方有关药品、医疗</w:t>
      </w:r>
      <w:r>
        <w:rPr>
          <w:spacing w:val="-1"/>
          <w:sz w:val="24"/>
          <w:szCs w:val="24"/>
        </w:rPr>
        <w:t>设备、医用耗材、医用试剂、信息系统及软件、后勤物资、基建工程的各项管理规定，按程序和流程办理相关业务。</w:t>
      </w:r>
    </w:p>
    <w:p w14:paraId="42E4712A">
      <w:pPr>
        <w:pStyle w:val="3"/>
        <w:spacing w:before="2" w:line="359" w:lineRule="auto"/>
        <w:ind w:left="2" w:right="103" w:firstLine="365"/>
        <w:rPr>
          <w:sz w:val="24"/>
          <w:szCs w:val="24"/>
        </w:rPr>
      </w:pPr>
      <w:r>
        <w:rPr>
          <w:sz w:val="24"/>
          <w:szCs w:val="24"/>
        </w:rPr>
        <w:t>（二）不得派代表到甲方，以科研费、开发费</w:t>
      </w:r>
      <w:r>
        <w:rPr>
          <w:spacing w:val="-1"/>
          <w:sz w:val="24"/>
          <w:szCs w:val="24"/>
        </w:rPr>
        <w:t>、宣传费、推销费等名义推销药品、医疗设备、医用耗材、医用试剂、信息系统及软件、后勤物资等产品。</w:t>
      </w:r>
    </w:p>
    <w:p w14:paraId="3E76E744">
      <w:pPr>
        <w:pStyle w:val="3"/>
        <w:spacing w:line="358" w:lineRule="auto"/>
        <w:ind w:left="3" w:right="76" w:firstLine="364"/>
        <w:rPr>
          <w:sz w:val="24"/>
          <w:szCs w:val="24"/>
        </w:rPr>
      </w:pPr>
      <w:r>
        <w:rPr>
          <w:spacing w:val="-3"/>
          <w:sz w:val="24"/>
          <w:szCs w:val="24"/>
        </w:rPr>
        <w:t>（三）不得以提成和赠送现金、有价证券、信用卡、购物卡，提供宴请、娱乐,资助国内或境外学</w:t>
      </w:r>
      <w:r>
        <w:rPr>
          <w:spacing w:val="-1"/>
          <w:sz w:val="24"/>
          <w:szCs w:val="24"/>
        </w:rPr>
        <w:t>术活动等手段影响甲方医生使用医药产品的选择权。</w:t>
      </w:r>
    </w:p>
    <w:p w14:paraId="20ABE436">
      <w:pPr>
        <w:pStyle w:val="3"/>
        <w:spacing w:before="3" w:line="340" w:lineRule="auto"/>
        <w:ind w:left="16" w:right="103" w:firstLine="350"/>
        <w:rPr>
          <w:sz w:val="24"/>
          <w:szCs w:val="24"/>
        </w:rPr>
      </w:pPr>
      <w:r>
        <w:rPr>
          <w:sz w:val="24"/>
          <w:szCs w:val="24"/>
        </w:rPr>
        <w:t>（四）不得派代表到甲方临床医技科室进行新</w:t>
      </w:r>
      <w:r>
        <w:rPr>
          <w:spacing w:val="-1"/>
          <w:sz w:val="24"/>
          <w:szCs w:val="24"/>
        </w:rPr>
        <w:t>药申请、开方提成促销，或以不正当交易手段诱导临床医生使用乙方所供的药品、医疗设备、医用耗材、医用试剂</w:t>
      </w:r>
      <w:r>
        <w:rPr>
          <w:spacing w:val="-2"/>
          <w:sz w:val="24"/>
          <w:szCs w:val="24"/>
        </w:rPr>
        <w:t>等。</w:t>
      </w:r>
    </w:p>
    <w:p w14:paraId="69E3499C">
      <w:pPr>
        <w:spacing w:line="340" w:lineRule="auto"/>
        <w:rPr>
          <w:sz w:val="24"/>
          <w:szCs w:val="24"/>
        </w:rPr>
        <w:sectPr>
          <w:footerReference r:id="rId59" w:type="default"/>
          <w:pgSz w:w="11906" w:h="16839"/>
          <w:pgMar w:top="957" w:right="642" w:bottom="995" w:left="733" w:header="0" w:footer="759" w:gutter="0"/>
          <w:cols w:space="720" w:num="1"/>
        </w:sectPr>
      </w:pPr>
    </w:p>
    <w:p w14:paraId="7CDF3B6E">
      <w:pPr>
        <w:pStyle w:val="3"/>
        <w:spacing w:before="49" w:line="359" w:lineRule="auto"/>
        <w:ind w:left="4" w:right="26" w:firstLine="360"/>
        <w:rPr>
          <w:sz w:val="24"/>
          <w:szCs w:val="24"/>
        </w:rPr>
      </w:pPr>
      <w:r>
        <w:rPr>
          <w:sz w:val="24"/>
          <w:szCs w:val="24"/>
        </w:rPr>
        <w:t>（五）不得向医院领导、行政职能科室、临床</w:t>
      </w:r>
      <w:r>
        <w:rPr>
          <w:spacing w:val="-1"/>
          <w:sz w:val="24"/>
          <w:szCs w:val="24"/>
        </w:rPr>
        <w:t>医技负责人和其他医护人员及行政后勤人员发放回</w:t>
      </w:r>
      <w:r>
        <w:rPr>
          <w:sz w:val="24"/>
          <w:szCs w:val="24"/>
        </w:rPr>
        <w:t>扣和赠送现金、有价证券、信用卡、购物卡</w:t>
      </w:r>
      <w:r>
        <w:rPr>
          <w:spacing w:val="-1"/>
          <w:sz w:val="24"/>
          <w:szCs w:val="24"/>
        </w:rPr>
        <w:t>，提供宴请、娱乐等属于商业贿赂的不正当行为，</w:t>
      </w:r>
    </w:p>
    <w:p w14:paraId="10165A7C">
      <w:pPr>
        <w:pStyle w:val="3"/>
        <w:spacing w:before="1" w:line="220" w:lineRule="auto"/>
        <w:ind w:left="365"/>
        <w:rPr>
          <w:sz w:val="24"/>
          <w:szCs w:val="24"/>
        </w:rPr>
      </w:pPr>
      <w:r>
        <w:rPr>
          <w:spacing w:val="-1"/>
          <w:sz w:val="24"/>
          <w:szCs w:val="24"/>
        </w:rPr>
        <w:t>（六）严格执行合同条款，不以次充好，不降低产品质量，做到诚信经营。</w:t>
      </w:r>
    </w:p>
    <w:p w14:paraId="2FAA0A07">
      <w:pPr>
        <w:pStyle w:val="3"/>
        <w:spacing w:before="179" w:line="359" w:lineRule="auto"/>
        <w:ind w:firstLine="482"/>
        <w:rPr>
          <w:sz w:val="24"/>
          <w:szCs w:val="24"/>
        </w:rPr>
      </w:pPr>
      <w:r>
        <w:rPr>
          <w:spacing w:val="-4"/>
          <w:sz w:val="24"/>
          <w:szCs w:val="24"/>
        </w:rPr>
        <w:t>五、乙方如违反第四条“</w:t>
      </w:r>
      <w:r>
        <w:rPr>
          <w:spacing w:val="-87"/>
          <w:sz w:val="24"/>
          <w:szCs w:val="24"/>
        </w:rPr>
        <w:t xml:space="preserve"> </w:t>
      </w:r>
      <w:r>
        <w:rPr>
          <w:spacing w:val="-4"/>
          <w:sz w:val="24"/>
          <w:szCs w:val="24"/>
        </w:rPr>
        <w:t>乙方须履行的责任</w:t>
      </w:r>
      <w:r>
        <w:rPr>
          <w:spacing w:val="-88"/>
          <w:sz w:val="24"/>
          <w:szCs w:val="24"/>
        </w:rPr>
        <w:t xml:space="preserve"> </w:t>
      </w:r>
      <w:r>
        <w:rPr>
          <w:spacing w:val="-4"/>
          <w:sz w:val="24"/>
          <w:szCs w:val="24"/>
        </w:rPr>
        <w:t>”所列条款，一经发现，</w:t>
      </w:r>
      <w:r>
        <w:rPr>
          <w:spacing w:val="-5"/>
          <w:sz w:val="24"/>
          <w:szCs w:val="24"/>
        </w:rPr>
        <w:t>甲方有权终止购销合同，并</w:t>
      </w:r>
      <w:r>
        <w:rPr>
          <w:spacing w:val="-2"/>
          <w:sz w:val="24"/>
          <w:szCs w:val="24"/>
        </w:rPr>
        <w:t>将乙方列入不良行为记录，计入黑名单；同时禁止乙方在甲方进行经销活动2</w:t>
      </w:r>
      <w:r>
        <w:rPr>
          <w:spacing w:val="-24"/>
          <w:sz w:val="24"/>
          <w:szCs w:val="24"/>
        </w:rPr>
        <w:t xml:space="preserve"> </w:t>
      </w:r>
      <w:r>
        <w:rPr>
          <w:spacing w:val="-2"/>
          <w:sz w:val="24"/>
          <w:szCs w:val="24"/>
        </w:rPr>
        <w:t>年以上。对甲方造成经</w:t>
      </w:r>
      <w:r>
        <w:rPr>
          <w:spacing w:val="-1"/>
          <w:sz w:val="24"/>
          <w:szCs w:val="24"/>
        </w:rPr>
        <w:t>济损失的乙方须承担赔偿责任，涉嫌违法的，移交司法机关处理。</w:t>
      </w:r>
    </w:p>
    <w:p w14:paraId="6A219FA8">
      <w:pPr>
        <w:pStyle w:val="3"/>
        <w:spacing w:before="2" w:line="359" w:lineRule="auto"/>
        <w:ind w:left="4" w:firstLine="477"/>
        <w:rPr>
          <w:sz w:val="24"/>
          <w:szCs w:val="24"/>
        </w:rPr>
      </w:pPr>
      <w:r>
        <w:rPr>
          <w:spacing w:val="-3"/>
          <w:sz w:val="24"/>
          <w:szCs w:val="24"/>
        </w:rPr>
        <w:t>六、如甲方工作人员暗示或索要回扣等不正当要求，乙方应予拒绝，并有责任如实向甲方纪检监察部门反映情况。</w:t>
      </w:r>
    </w:p>
    <w:p w14:paraId="2E5F60F6">
      <w:pPr>
        <w:pStyle w:val="3"/>
        <w:spacing w:line="359" w:lineRule="auto"/>
        <w:ind w:firstLine="484"/>
        <w:rPr>
          <w:sz w:val="24"/>
          <w:szCs w:val="24"/>
        </w:rPr>
      </w:pPr>
      <w:r>
        <w:rPr>
          <w:spacing w:val="-3"/>
          <w:sz w:val="24"/>
          <w:szCs w:val="24"/>
        </w:rPr>
        <w:t>七、本公约一式</w:t>
      </w:r>
      <w:r>
        <w:rPr>
          <w:spacing w:val="-3"/>
          <w:sz w:val="24"/>
          <w:szCs w:val="24"/>
          <w:u w:val="single" w:color="auto"/>
        </w:rPr>
        <w:t>捌</w:t>
      </w:r>
      <w:r>
        <w:rPr>
          <w:spacing w:val="-3"/>
          <w:sz w:val="24"/>
          <w:szCs w:val="24"/>
        </w:rPr>
        <w:t>份，甲方执</w:t>
      </w:r>
      <w:r>
        <w:rPr>
          <w:spacing w:val="-3"/>
          <w:sz w:val="24"/>
          <w:szCs w:val="24"/>
          <w:u w:val="single" w:color="auto"/>
        </w:rPr>
        <w:t>肆</w:t>
      </w:r>
      <w:r>
        <w:rPr>
          <w:spacing w:val="-3"/>
          <w:sz w:val="24"/>
          <w:szCs w:val="24"/>
        </w:rPr>
        <w:t>份，乙方执</w:t>
      </w:r>
      <w:r>
        <w:rPr>
          <w:spacing w:val="-3"/>
          <w:sz w:val="24"/>
          <w:szCs w:val="24"/>
          <w:u w:val="single" w:color="auto"/>
        </w:rPr>
        <w:t>贰</w:t>
      </w:r>
      <w:r>
        <w:rPr>
          <w:spacing w:val="-3"/>
          <w:sz w:val="24"/>
          <w:szCs w:val="24"/>
        </w:rPr>
        <w:t>份，招标代理机构</w:t>
      </w:r>
      <w:r>
        <w:rPr>
          <w:spacing w:val="-3"/>
          <w:sz w:val="24"/>
          <w:szCs w:val="24"/>
          <w:u w:val="single" w:color="auto"/>
        </w:rPr>
        <w:t>贰</w:t>
      </w:r>
      <w:r>
        <w:rPr>
          <w:spacing w:val="-3"/>
          <w:sz w:val="24"/>
          <w:szCs w:val="24"/>
        </w:rPr>
        <w:t>份，本公约作为购销合同的附</w:t>
      </w:r>
      <w:r>
        <w:rPr>
          <w:spacing w:val="-2"/>
          <w:sz w:val="24"/>
          <w:szCs w:val="24"/>
        </w:rPr>
        <w:t>件，随销购合同签字之日起生效。</w:t>
      </w:r>
    </w:p>
    <w:p w14:paraId="28A98F97">
      <w:pPr>
        <w:spacing w:line="385" w:lineRule="auto"/>
        <w:rPr>
          <w:rFonts w:ascii="Arial"/>
          <w:sz w:val="21"/>
        </w:rPr>
      </w:pPr>
    </w:p>
    <w:p w14:paraId="61F4A2D8">
      <w:pPr>
        <w:pStyle w:val="3"/>
        <w:spacing w:before="78" w:line="222" w:lineRule="auto"/>
        <w:ind w:left="271"/>
        <w:rPr>
          <w:sz w:val="24"/>
          <w:szCs w:val="24"/>
        </w:rPr>
      </w:pPr>
      <w:r>
        <w:rPr>
          <w:spacing w:val="-6"/>
          <w:sz w:val="24"/>
          <w:szCs w:val="24"/>
        </w:rPr>
        <w:t>甲方（盖章</w:t>
      </w:r>
      <w:r>
        <w:rPr>
          <w:spacing w:val="9"/>
          <w:sz w:val="24"/>
          <w:szCs w:val="24"/>
        </w:rPr>
        <w:t>）：</w:t>
      </w:r>
      <w:r>
        <w:rPr>
          <w:rFonts w:hint="eastAsia"/>
          <w:spacing w:val="-6"/>
          <w:sz w:val="24"/>
          <w:szCs w:val="24"/>
          <w:lang w:eastAsia="zh-CN"/>
        </w:rPr>
        <w:t>东兰县人民医院</w:t>
      </w:r>
      <w:r>
        <w:rPr>
          <w:spacing w:val="2"/>
          <w:sz w:val="24"/>
          <w:szCs w:val="24"/>
        </w:rPr>
        <w:t xml:space="preserve">                </w:t>
      </w:r>
      <w:r>
        <w:rPr>
          <w:spacing w:val="-6"/>
          <w:sz w:val="24"/>
          <w:szCs w:val="24"/>
        </w:rPr>
        <w:t>乙方（盖章</w:t>
      </w:r>
      <w:r>
        <w:rPr>
          <w:spacing w:val="9"/>
          <w:sz w:val="24"/>
          <w:szCs w:val="24"/>
        </w:rPr>
        <w:t>）：</w:t>
      </w:r>
    </w:p>
    <w:p w14:paraId="0D3EAA97">
      <w:pPr>
        <w:spacing w:line="281" w:lineRule="auto"/>
        <w:rPr>
          <w:rFonts w:ascii="Arial"/>
          <w:sz w:val="21"/>
        </w:rPr>
      </w:pPr>
    </w:p>
    <w:p w14:paraId="343D3CDE">
      <w:pPr>
        <w:spacing w:line="282" w:lineRule="auto"/>
        <w:rPr>
          <w:rFonts w:ascii="Arial"/>
          <w:sz w:val="21"/>
        </w:rPr>
      </w:pPr>
    </w:p>
    <w:p w14:paraId="1D310200">
      <w:pPr>
        <w:pStyle w:val="3"/>
        <w:spacing w:before="79" w:line="222" w:lineRule="auto"/>
        <w:ind w:left="247"/>
        <w:rPr>
          <w:sz w:val="24"/>
          <w:szCs w:val="24"/>
        </w:rPr>
      </w:pPr>
      <w:r>
        <w:rPr>
          <w:spacing w:val="-5"/>
          <w:sz w:val="24"/>
          <w:szCs w:val="24"/>
        </w:rPr>
        <w:t>法人签章：</w:t>
      </w:r>
      <w:r>
        <w:rPr>
          <w:spacing w:val="1"/>
          <w:sz w:val="24"/>
          <w:szCs w:val="24"/>
        </w:rPr>
        <w:t xml:space="preserve">                        </w:t>
      </w:r>
      <w:r>
        <w:rPr>
          <w:sz w:val="24"/>
          <w:szCs w:val="24"/>
        </w:rPr>
        <w:t xml:space="preserve">          </w:t>
      </w:r>
      <w:r>
        <w:rPr>
          <w:spacing w:val="-5"/>
          <w:sz w:val="24"/>
          <w:szCs w:val="24"/>
        </w:rPr>
        <w:t>法人签章：</w:t>
      </w:r>
    </w:p>
    <w:p w14:paraId="5E7429CF">
      <w:pPr>
        <w:spacing w:line="257" w:lineRule="auto"/>
        <w:rPr>
          <w:rFonts w:ascii="Arial"/>
          <w:sz w:val="21"/>
        </w:rPr>
      </w:pPr>
    </w:p>
    <w:p w14:paraId="1D1BBC1A">
      <w:pPr>
        <w:spacing w:line="257" w:lineRule="auto"/>
        <w:rPr>
          <w:rFonts w:ascii="Arial"/>
          <w:sz w:val="21"/>
        </w:rPr>
      </w:pPr>
    </w:p>
    <w:p w14:paraId="66DE3E84">
      <w:pPr>
        <w:spacing w:line="257" w:lineRule="auto"/>
        <w:rPr>
          <w:rFonts w:ascii="Arial"/>
          <w:sz w:val="21"/>
        </w:rPr>
      </w:pPr>
    </w:p>
    <w:p w14:paraId="5B7F85B2">
      <w:pPr>
        <w:spacing w:line="257" w:lineRule="auto"/>
        <w:rPr>
          <w:rFonts w:ascii="Arial"/>
          <w:sz w:val="21"/>
        </w:rPr>
      </w:pPr>
    </w:p>
    <w:p w14:paraId="298345B9">
      <w:pPr>
        <w:pStyle w:val="3"/>
        <w:spacing w:before="78" w:line="223" w:lineRule="auto"/>
        <w:ind w:left="244"/>
        <w:rPr>
          <w:sz w:val="24"/>
          <w:szCs w:val="24"/>
        </w:rPr>
      </w:pPr>
      <w:r>
        <w:rPr>
          <w:spacing w:val="-4"/>
          <w:sz w:val="24"/>
          <w:szCs w:val="24"/>
        </w:rPr>
        <w:t>代理人（签字</w:t>
      </w:r>
      <w:r>
        <w:rPr>
          <w:spacing w:val="1"/>
          <w:sz w:val="24"/>
          <w:szCs w:val="24"/>
        </w:rPr>
        <w:t xml:space="preserve">）：                     </w:t>
      </w:r>
      <w:r>
        <w:rPr>
          <w:sz w:val="24"/>
          <w:szCs w:val="24"/>
        </w:rPr>
        <w:t xml:space="preserve">       </w:t>
      </w:r>
      <w:r>
        <w:rPr>
          <w:spacing w:val="-4"/>
          <w:sz w:val="24"/>
          <w:szCs w:val="24"/>
        </w:rPr>
        <w:t>代理人（签字</w:t>
      </w:r>
      <w:r>
        <w:rPr>
          <w:spacing w:val="1"/>
          <w:sz w:val="24"/>
          <w:szCs w:val="24"/>
        </w:rPr>
        <w:t>）：</w:t>
      </w:r>
    </w:p>
    <w:p w14:paraId="4C4BF9AD">
      <w:pPr>
        <w:spacing w:line="281" w:lineRule="auto"/>
        <w:rPr>
          <w:rFonts w:ascii="Arial"/>
          <w:sz w:val="21"/>
        </w:rPr>
      </w:pPr>
    </w:p>
    <w:p w14:paraId="4E54108F">
      <w:pPr>
        <w:spacing w:line="281" w:lineRule="auto"/>
        <w:rPr>
          <w:rFonts w:ascii="Arial"/>
          <w:sz w:val="21"/>
        </w:rPr>
      </w:pPr>
    </w:p>
    <w:p w14:paraId="06ABBE1B">
      <w:pPr>
        <w:pStyle w:val="3"/>
        <w:tabs>
          <w:tab w:val="left" w:pos="2143"/>
        </w:tabs>
        <w:spacing w:before="79" w:line="222" w:lineRule="auto"/>
        <w:ind w:left="1424"/>
        <w:rPr>
          <w:sz w:val="24"/>
          <w:szCs w:val="24"/>
        </w:rPr>
      </w:pPr>
      <w:r>
        <w:rPr>
          <w:sz w:val="24"/>
          <w:szCs w:val="24"/>
          <w:u w:val="single" w:color="auto"/>
        </w:rPr>
        <w:tab/>
      </w:r>
      <w:r>
        <w:rPr>
          <w:spacing w:val="-95"/>
          <w:sz w:val="24"/>
          <w:szCs w:val="24"/>
        </w:rPr>
        <w:t xml:space="preserve"> </w:t>
      </w:r>
      <w:r>
        <w:rPr>
          <w:spacing w:val="-28"/>
          <w:sz w:val="24"/>
          <w:szCs w:val="24"/>
        </w:rPr>
        <w:t>年</w:t>
      </w:r>
      <w:r>
        <w:rPr>
          <w:sz w:val="24"/>
          <w:szCs w:val="24"/>
          <w:u w:val="single" w:color="auto"/>
        </w:rPr>
        <w:t xml:space="preserve">    </w:t>
      </w:r>
      <w:r>
        <w:rPr>
          <w:spacing w:val="-93"/>
          <w:sz w:val="24"/>
          <w:szCs w:val="24"/>
        </w:rPr>
        <w:t xml:space="preserve"> </w:t>
      </w:r>
      <w:r>
        <w:rPr>
          <w:spacing w:val="-28"/>
          <w:sz w:val="24"/>
          <w:szCs w:val="24"/>
        </w:rPr>
        <w:t>月</w:t>
      </w:r>
      <w:r>
        <w:rPr>
          <w:sz w:val="24"/>
          <w:szCs w:val="24"/>
          <w:u w:val="single" w:color="auto"/>
        </w:rPr>
        <w:t xml:space="preserve">    </w:t>
      </w:r>
      <w:r>
        <w:rPr>
          <w:spacing w:val="-53"/>
          <w:sz w:val="24"/>
          <w:szCs w:val="24"/>
        </w:rPr>
        <w:t xml:space="preserve"> </w:t>
      </w:r>
      <w:r>
        <w:rPr>
          <w:spacing w:val="-28"/>
          <w:sz w:val="24"/>
          <w:szCs w:val="24"/>
        </w:rPr>
        <w:t>日</w:t>
      </w:r>
      <w:r>
        <w:rPr>
          <w:sz w:val="24"/>
          <w:szCs w:val="24"/>
        </w:rPr>
        <w:t xml:space="preserve">                      </w:t>
      </w:r>
      <w:r>
        <w:rPr>
          <w:sz w:val="24"/>
          <w:szCs w:val="24"/>
          <w:u w:val="single" w:color="auto"/>
        </w:rPr>
        <w:t xml:space="preserve">      </w:t>
      </w:r>
      <w:r>
        <w:rPr>
          <w:spacing w:val="-99"/>
          <w:sz w:val="24"/>
          <w:szCs w:val="24"/>
        </w:rPr>
        <w:t xml:space="preserve"> </w:t>
      </w:r>
      <w:r>
        <w:rPr>
          <w:spacing w:val="-28"/>
          <w:sz w:val="24"/>
          <w:szCs w:val="24"/>
        </w:rPr>
        <w:t>年</w:t>
      </w:r>
      <w:r>
        <w:rPr>
          <w:sz w:val="24"/>
          <w:szCs w:val="24"/>
          <w:u w:val="single" w:color="auto"/>
        </w:rPr>
        <w:t xml:space="preserve">    </w:t>
      </w:r>
      <w:r>
        <w:rPr>
          <w:spacing w:val="-93"/>
          <w:sz w:val="24"/>
          <w:szCs w:val="24"/>
        </w:rPr>
        <w:t xml:space="preserve"> </w:t>
      </w:r>
      <w:r>
        <w:rPr>
          <w:spacing w:val="-28"/>
          <w:sz w:val="24"/>
          <w:szCs w:val="24"/>
        </w:rPr>
        <w:t>月</w:t>
      </w:r>
      <w:r>
        <w:rPr>
          <w:sz w:val="24"/>
          <w:szCs w:val="24"/>
          <w:u w:val="single" w:color="auto"/>
        </w:rPr>
        <w:t xml:space="preserve">    </w:t>
      </w:r>
      <w:r>
        <w:rPr>
          <w:spacing w:val="-54"/>
          <w:sz w:val="24"/>
          <w:szCs w:val="24"/>
        </w:rPr>
        <w:t xml:space="preserve"> </w:t>
      </w:r>
      <w:r>
        <w:rPr>
          <w:spacing w:val="-28"/>
          <w:sz w:val="24"/>
          <w:szCs w:val="24"/>
        </w:rPr>
        <w:t>日</w:t>
      </w:r>
    </w:p>
    <w:sectPr>
      <w:footerReference r:id="rId60" w:type="default"/>
      <w:pgSz w:w="11906" w:h="16839"/>
      <w:pgMar w:top="957" w:right="719" w:bottom="995" w:left="735" w:header="0" w:footer="7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6A6D4">
    <w:pPr>
      <w:spacing w:line="226" w:lineRule="exact"/>
      <w:ind w:left="450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6792">
    <w:pPr>
      <w:spacing w:line="226" w:lineRule="exact"/>
      <w:ind w:left="479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9C00">
    <w:pPr>
      <w:spacing w:line="226" w:lineRule="exact"/>
      <w:ind w:left="479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FDF7">
    <w:pPr>
      <w:spacing w:line="226" w:lineRule="exact"/>
      <w:ind w:left="479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3647">
    <w:pPr>
      <w:spacing w:line="226" w:lineRule="exact"/>
      <w:ind w:left="479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B96C">
    <w:pPr>
      <w:spacing w:line="226" w:lineRule="exact"/>
      <w:ind w:left="479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51B1">
    <w:pPr>
      <w:spacing w:line="226" w:lineRule="exact"/>
      <w:ind w:left="479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5CEB">
    <w:pPr>
      <w:spacing w:line="226" w:lineRule="exact"/>
      <w:ind w:left="479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75C71">
    <w:pPr>
      <w:spacing w:line="226" w:lineRule="exact"/>
      <w:ind w:left="479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A7FA">
    <w:pPr>
      <w:spacing w:line="226" w:lineRule="exact"/>
      <w:ind w:left="479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5E34">
    <w:pPr>
      <w:spacing w:line="226" w:lineRule="exact"/>
      <w:ind w:left="4806"/>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4784">
    <w:pPr>
      <w:spacing w:line="226" w:lineRule="exact"/>
      <w:ind w:left="491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E8C84">
    <w:pPr>
      <w:spacing w:line="226" w:lineRule="exact"/>
      <w:ind w:left="51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EBC3">
    <w:pPr>
      <w:spacing w:line="226" w:lineRule="exact"/>
      <w:ind w:left="51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8789">
    <w:pPr>
      <w:spacing w:line="226" w:lineRule="exact"/>
      <w:ind w:left="51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983A">
    <w:pPr>
      <w:spacing w:line="226" w:lineRule="exact"/>
      <w:ind w:left="514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7C72">
    <w:pPr>
      <w:spacing w:line="226" w:lineRule="exact"/>
      <w:ind w:left="514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D62B">
    <w:pPr>
      <w:spacing w:line="226" w:lineRule="exact"/>
      <w:ind w:left="513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95F29">
    <w:pPr>
      <w:spacing w:line="226" w:lineRule="exact"/>
      <w:ind w:left="408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4019">
    <w:pPr>
      <w:spacing w:line="226" w:lineRule="exact"/>
      <w:ind w:left="512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BCD4">
    <w:pPr>
      <w:spacing w:line="226" w:lineRule="exact"/>
      <w:ind w:left="498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E8D1">
    <w:pPr>
      <w:spacing w:line="226" w:lineRule="exact"/>
      <w:ind w:left="513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FDC2">
    <w:pPr>
      <w:spacing w:line="226" w:lineRule="exact"/>
      <w:ind w:left="482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7A5D">
    <w:pPr>
      <w:spacing w:line="226" w:lineRule="exact"/>
      <w:ind w:left="513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A45EA">
    <w:pPr>
      <w:spacing w:line="226" w:lineRule="exact"/>
      <w:ind w:left="513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6ED58">
    <w:pPr>
      <w:spacing w:line="226" w:lineRule="exact"/>
      <w:ind w:left="512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EDE7">
    <w:pPr>
      <w:spacing w:line="226" w:lineRule="exact"/>
      <w:ind w:left="51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C3AA4">
    <w:pPr>
      <w:spacing w:line="226" w:lineRule="exact"/>
      <w:ind w:left="513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76C5">
    <w:pPr>
      <w:spacing w:line="226" w:lineRule="exact"/>
      <w:ind w:left="499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FF6D">
    <w:pPr>
      <w:spacing w:line="226" w:lineRule="exact"/>
      <w:ind w:left="51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955C">
    <w:pPr>
      <w:spacing w:line="226" w:lineRule="exact"/>
      <w:ind w:left="51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22F39">
    <w:pPr>
      <w:spacing w:line="173" w:lineRule="auto"/>
      <w:ind w:left="514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4FD24">
    <w:pPr>
      <w:spacing w:line="226" w:lineRule="exact"/>
      <w:ind w:left="51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AF7DB">
    <w:pPr>
      <w:spacing w:line="226" w:lineRule="exact"/>
      <w:ind w:left="482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7BC1">
    <w:pPr>
      <w:spacing w:line="173" w:lineRule="auto"/>
      <w:ind w:left="51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F7C3">
    <w:pPr>
      <w:spacing w:line="226" w:lineRule="exact"/>
      <w:ind w:left="526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0FD2">
    <w:pPr>
      <w:spacing w:line="226" w:lineRule="exact"/>
      <w:ind w:left="526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4284">
    <w:pPr>
      <w:spacing w:line="226" w:lineRule="exact"/>
      <w:ind w:left="526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A7E9">
    <w:pPr>
      <w:spacing w:line="226" w:lineRule="exact"/>
      <w:ind w:left="51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67396">
    <w:pPr>
      <w:spacing w:line="226" w:lineRule="exact"/>
      <w:ind w:left="513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036D">
    <w:pPr>
      <w:spacing w:line="226" w:lineRule="exact"/>
      <w:ind w:left="514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6501">
    <w:pPr>
      <w:spacing w:line="226" w:lineRule="exact"/>
      <w:ind w:left="513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3F61">
    <w:pPr>
      <w:spacing w:line="226" w:lineRule="exact"/>
      <w:ind w:left="511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DCBA">
    <w:pPr>
      <w:spacing w:line="226" w:lineRule="exact"/>
      <w:ind w:left="466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1AA8">
    <w:pPr>
      <w:spacing w:line="173" w:lineRule="auto"/>
      <w:ind w:left="4777"/>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E9BB4">
    <w:pPr>
      <w:spacing w:line="226" w:lineRule="exact"/>
      <w:ind w:left="513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6C66">
    <w:pPr>
      <w:spacing w:line="226" w:lineRule="exact"/>
      <w:ind w:left="514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B07F">
    <w:pPr>
      <w:spacing w:line="226" w:lineRule="exact"/>
      <w:ind w:left="514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5EC9">
    <w:pPr>
      <w:spacing w:line="226" w:lineRule="exact"/>
      <w:ind w:left="514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0C6E">
    <w:pPr>
      <w:spacing w:line="226" w:lineRule="exact"/>
      <w:ind w:left="450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6925">
    <w:pPr>
      <w:spacing w:line="226" w:lineRule="exact"/>
      <w:ind w:left="5136"/>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E49AB">
    <w:pPr>
      <w:spacing w:line="226" w:lineRule="exact"/>
      <w:ind w:left="51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3A950">
    <w:pPr>
      <w:spacing w:line="226" w:lineRule="exact"/>
      <w:ind w:left="477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26803">
    <w:pPr>
      <w:spacing w:line="173" w:lineRule="auto"/>
      <w:ind w:left="4775"/>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C97AF">
    <w:pPr>
      <w:spacing w:line="226" w:lineRule="exact"/>
      <w:ind w:left="477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9FE0">
    <w:pPr>
      <w:spacing w:line="226" w:lineRule="exact"/>
      <w:ind w:left="482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isplayBackgroundShape w:val="1"/>
  <w:documentProtection w:edit="readOnly" w:enforcement="1" w:cryptProviderType="rsaFull" w:cryptAlgorithmClass="hash" w:cryptAlgorithmType="typeAny" w:cryptAlgorithmSid="4" w:cryptSpinCount="0" w:hash="jForRMCVQJuNVY4cFmNBe3iHv+s=" w:salt="b91w9tlcZy46SAolaHczxA=="/>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B05895"/>
    <w:rsid w:val="2CD841AC"/>
    <w:rsid w:val="2EE04801"/>
    <w:rsid w:val="41AC7204"/>
    <w:rsid w:val="523761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Plain Text"/>
    <w:basedOn w:val="1"/>
    <w:qFormat/>
    <w:uiPriority w:val="0"/>
    <w:rPr>
      <w:rFonts w:ascii="宋体" w:hAnsi="Courier New"/>
      <w:kern w:val="0"/>
      <w:sz w:val="20"/>
      <w:szCs w:val="21"/>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image" Target="media/image1.png"/><Relationship Id="rId61" Type="http://schemas.openxmlformats.org/officeDocument/2006/relationships/theme" Target="theme/theme1.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42639</Words>
  <Characters>44704</Characters>
  <TotalTime>27</TotalTime>
  <ScaleCrop>false</ScaleCrop>
  <LinksUpToDate>false</LinksUpToDate>
  <CharactersWithSpaces>49071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2025-12-12T10:52:00Z</dcterms:created>
  <dc:creator>KWZB</dc:creator>
  <cp:lastModifiedBy>做个俗人</cp:lastModifiedBy>
  <dcterms:modified xsi:type="dcterms:W3CDTF">2026-04-03T02:21:33Z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2026-03-31T09:27:10Z</vt:filetime>
  </property>
  <property fmtid="{D5CDD505-2E9C-101B-9397-08002B2CF9AE}" pid="4" name="KSOTemplateDocerSaveRecord">
    <vt:lpwstr>eyJoZGlkIjoiMWU1Yjk0N2VlNTdjODE3M2Y5ZDhjY2RmY2M3NmM4YzUiLCJ1c2VySWQiOiI0MzUyMzQzNTYifQ==</vt:lpwstr>
  </property>
  <property fmtid="{D5CDD505-2E9C-101B-9397-08002B2CF9AE}" pid="5" name="KSOProductBuildVer">
    <vt:lpwstr>2052-12.1.0.25225</vt:lpwstr>
  </property>
  <property fmtid="{D5CDD505-2E9C-101B-9397-08002B2CF9AE}" pid="6" name="ICV">
    <vt:lpwstr>FF780B1870EE489E824E272E11495B6C_13</vt:lpwstr>
  </property>
</Properties>
</file>