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ascii="宋体" w:hAnsi="宋体" w:eastAsia="宋体" w:cs="Times New Roman"/>
          <w:color w:val="auto"/>
          <w:sz w:val="52"/>
          <w:szCs w:val="52"/>
          <w:highlight w:val="none"/>
        </w:rPr>
      </w:pPr>
    </w:p>
    <w:p>
      <w:pPr>
        <w:spacing w:before="120" w:beforeLines="50" w:line="360" w:lineRule="auto"/>
        <w:jc w:val="center"/>
        <w:rPr>
          <w:rFonts w:hint="eastAsia" w:ascii="仿宋_GB2312" w:hAnsi="宋体" w:eastAsia="仿宋_GB2312" w:cs="Times New Roman"/>
          <w:b/>
          <w:color w:val="auto"/>
          <w:sz w:val="48"/>
          <w:szCs w:val="48"/>
          <w:highlight w:val="none"/>
        </w:rPr>
      </w:pPr>
    </w:p>
    <w:p>
      <w:pPr>
        <w:spacing w:before="120" w:beforeLines="50" w:line="360" w:lineRule="auto"/>
        <w:jc w:val="center"/>
        <w:rPr>
          <w:rFonts w:hint="eastAsia" w:ascii="仿宋_GB2312" w:hAnsi="宋体" w:eastAsia="仿宋_GB2312" w:cs="Times New Roman"/>
          <w:b/>
          <w:color w:val="auto"/>
          <w:sz w:val="48"/>
          <w:szCs w:val="48"/>
          <w:highlight w:val="none"/>
        </w:rPr>
      </w:pPr>
    </w:p>
    <w:p>
      <w:pPr>
        <w:snapToGrid w:val="0"/>
        <w:spacing w:before="120" w:beforeLines="50"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招 标 文 件</w:t>
      </w:r>
    </w:p>
    <w:p>
      <w:pPr>
        <w:snapToGrid w:val="0"/>
        <w:spacing w:before="120" w:beforeLines="50" w:line="360" w:lineRule="auto"/>
        <w:jc w:val="center"/>
        <w:rPr>
          <w:rFonts w:hint="eastAsia" w:ascii="仿宋_GB2312" w:hAnsi="宋体" w:eastAsia="仿宋_GB2312" w:cs="Times New Roman"/>
          <w:color w:val="auto"/>
          <w:sz w:val="30"/>
          <w:szCs w:val="72"/>
          <w:highlight w:val="none"/>
        </w:rPr>
      </w:pPr>
      <w:r>
        <w:rPr>
          <w:rFonts w:hint="eastAsia" w:ascii="仿宋_GB2312" w:hAnsi="宋体" w:eastAsia="仿宋_GB2312" w:cs="Times New Roman"/>
          <w:color w:val="auto"/>
          <w:sz w:val="30"/>
          <w:szCs w:val="72"/>
          <w:highlight w:val="none"/>
        </w:rPr>
        <w:t>（全流程电子化评标）</w:t>
      </w:r>
    </w:p>
    <w:p>
      <w:pPr>
        <w:snapToGrid w:val="0"/>
        <w:spacing w:before="120" w:beforeLines="50" w:line="360" w:lineRule="auto"/>
        <w:rPr>
          <w:rFonts w:hint="eastAsia" w:ascii="仿宋_GB2312" w:hAnsi="宋体" w:eastAsia="仿宋_GB2312" w:cs="Times New Roman"/>
          <w:color w:val="auto"/>
          <w:sz w:val="30"/>
          <w:szCs w:val="72"/>
          <w:highlight w:val="none"/>
        </w:rPr>
      </w:pPr>
    </w:p>
    <w:p>
      <w:pPr>
        <w:pStyle w:val="12"/>
        <w:snapToGrid w:val="0"/>
        <w:spacing w:before="50" w:after="120" w:line="360" w:lineRule="auto"/>
        <w:ind w:firstLine="2711" w:firstLineChars="900"/>
        <w:jc w:val="both"/>
        <w:rPr>
          <w:rFonts w:hint="eastAsia" w:ascii="宋体" w:hAnsi="宋体" w:eastAsia="宋体" w:cs="宋体"/>
          <w:b/>
          <w:bCs/>
          <w:color w:val="auto"/>
          <w:sz w:val="30"/>
          <w:szCs w:val="30"/>
          <w:highlight w:val="none"/>
        </w:rPr>
      </w:pPr>
    </w:p>
    <w:p>
      <w:pPr>
        <w:pStyle w:val="12"/>
        <w:snapToGrid w:val="0"/>
        <w:spacing w:before="50" w:after="120" w:line="360" w:lineRule="auto"/>
        <w:ind w:left="2748" w:leftChars="504" w:hanging="1690" w:hangingChars="561"/>
        <w:jc w:val="both"/>
        <w:rPr>
          <w:rFonts w:hint="eastAsia" w:ascii="宋体" w:hAnsi="宋体" w:eastAsia="宋体" w:cs="宋体"/>
          <w:b w:val="0"/>
          <w:bCs w:val="0"/>
          <w:color w:val="auto"/>
          <w:sz w:val="30"/>
          <w:szCs w:val="30"/>
          <w:highlight w:val="none"/>
          <w:lang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w w:val="95"/>
          <w:sz w:val="30"/>
          <w:szCs w:val="30"/>
          <w:highlight w:val="none"/>
        </w:rPr>
        <w:t>名称</w:t>
      </w:r>
      <w:r>
        <w:rPr>
          <w:rFonts w:hint="eastAsia" w:ascii="宋体" w:hAnsi="宋体" w:eastAsia="宋体" w:cs="宋体"/>
          <w:b/>
          <w:bCs/>
          <w:color w:val="auto"/>
          <w:sz w:val="30"/>
          <w:szCs w:val="30"/>
          <w:highlight w:val="none"/>
        </w:rPr>
        <w:t>：《广西反腐倡廉2025》、“党风廉政教育丛书.2026”图书出版服务采购</w:t>
      </w:r>
    </w:p>
    <w:p>
      <w:pPr>
        <w:pStyle w:val="12"/>
        <w:snapToGrid w:val="0"/>
        <w:spacing w:before="50" w:after="120" w:line="360" w:lineRule="auto"/>
        <w:ind w:left="3130" w:leftChars="504" w:hanging="2072" w:hangingChars="688"/>
        <w:jc w:val="both"/>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100"/>
          <w:sz w:val="30"/>
          <w:szCs w:val="30"/>
          <w:highlight w:val="none"/>
          <w:lang w:eastAsia="zh-CN"/>
        </w:rPr>
        <w:t>项目编号：</w:t>
      </w:r>
      <w:r>
        <w:rPr>
          <w:rFonts w:hint="eastAsia" w:hAnsi="宋体" w:cs="宋体"/>
          <w:b/>
          <w:bCs/>
          <w:color w:val="auto"/>
          <w:w w:val="100"/>
          <w:sz w:val="30"/>
          <w:szCs w:val="30"/>
          <w:highlight w:val="none"/>
          <w:lang w:eastAsia="zh-CN"/>
        </w:rPr>
        <w:t>GXZC2026-G3-000301-GXKL</w:t>
      </w:r>
    </w:p>
    <w:p>
      <w:pPr>
        <w:widowControl w:val="0"/>
        <w:snapToGrid w:val="0"/>
        <w:spacing w:before="50" w:after="120" w:line="360" w:lineRule="auto"/>
        <w:ind w:left="3027" w:leftChars="504" w:hanging="1969" w:hangingChars="688"/>
        <w:jc w:val="both"/>
        <w:rPr>
          <w:rFonts w:hint="eastAsia" w:ascii="宋体" w:hAnsi="宋体" w:eastAsia="宋体" w:cs="宋体"/>
          <w:b/>
          <w:bCs/>
          <w:color w:val="auto"/>
          <w:w w:val="95"/>
          <w:kern w:val="2"/>
          <w:sz w:val="30"/>
          <w:szCs w:val="30"/>
          <w:highlight w:val="none"/>
          <w:lang w:val="en-US" w:eastAsia="zh-CN" w:bidi="ar-SA"/>
        </w:rPr>
      </w:pPr>
    </w:p>
    <w:p>
      <w:pPr>
        <w:widowControl w:val="0"/>
        <w:snapToGrid w:val="0"/>
        <w:spacing w:before="50" w:after="120" w:line="360" w:lineRule="auto"/>
        <w:ind w:left="3027" w:leftChars="504" w:hanging="1969" w:hangingChars="688"/>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采购人：</w:t>
      </w:r>
      <w:r>
        <w:rPr>
          <w:rFonts w:hint="eastAsia" w:ascii="宋体" w:hAnsi="宋体" w:cs="宋体"/>
          <w:b/>
          <w:bCs/>
          <w:color w:val="auto"/>
          <w:w w:val="95"/>
          <w:kern w:val="2"/>
          <w:sz w:val="30"/>
          <w:szCs w:val="30"/>
          <w:highlight w:val="none"/>
          <w:lang w:val="en-US" w:eastAsia="zh-CN" w:bidi="ar-SA"/>
        </w:rPr>
        <w:t>广西壮族自治区党风廉政教育中心</w:t>
      </w:r>
    </w:p>
    <w:p>
      <w:pPr>
        <w:widowControl w:val="0"/>
        <w:snapToGrid w:val="0"/>
        <w:spacing w:before="50" w:after="120" w:line="360" w:lineRule="auto"/>
        <w:ind w:left="3027" w:leftChars="504" w:hanging="1969" w:hangingChars="688"/>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采购代理机构：</w:t>
      </w:r>
      <w:bookmarkStart w:id="0" w:name="PO_3000001866_PM031"/>
      <w:r>
        <w:rPr>
          <w:rFonts w:hint="eastAsia" w:ascii="宋体" w:hAnsi="宋体" w:eastAsia="宋体" w:cs="宋体"/>
          <w:b/>
          <w:bCs/>
          <w:color w:val="auto"/>
          <w:w w:val="95"/>
          <w:kern w:val="2"/>
          <w:sz w:val="30"/>
          <w:szCs w:val="30"/>
          <w:highlight w:val="none"/>
          <w:lang w:val="en-US" w:eastAsia="zh-CN" w:bidi="ar-SA"/>
        </w:rPr>
        <w:t>广西科联招标中心有限公司</w:t>
      </w:r>
      <w:bookmarkEnd w:id="0"/>
    </w:p>
    <w:p>
      <w:pPr>
        <w:pStyle w:val="12"/>
        <w:snapToGrid w:val="0"/>
        <w:spacing w:before="50" w:after="120" w:line="360" w:lineRule="auto"/>
        <w:ind w:firstLine="4293" w:firstLineChars="1500"/>
        <w:jc w:val="both"/>
        <w:rPr>
          <w:rFonts w:hint="eastAsia" w:ascii="宋体" w:hAnsi="宋体" w:eastAsia="宋体" w:cs="宋体"/>
          <w:b/>
          <w:bCs/>
          <w:color w:val="auto"/>
          <w:w w:val="95"/>
          <w:kern w:val="2"/>
          <w:sz w:val="30"/>
          <w:szCs w:val="30"/>
          <w:highlight w:val="none"/>
          <w:lang w:val="en-US" w:eastAsia="zh-CN" w:bidi="ar-SA"/>
        </w:rPr>
      </w:pPr>
    </w:p>
    <w:p>
      <w:pPr>
        <w:pStyle w:val="12"/>
        <w:snapToGrid w:val="0"/>
        <w:spacing w:before="50" w:after="120" w:line="360" w:lineRule="auto"/>
        <w:ind w:left="0" w:leftChars="0" w:firstLine="3171" w:firstLineChars="1108"/>
        <w:jc w:val="both"/>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kern w:val="2"/>
          <w:sz w:val="30"/>
          <w:szCs w:val="30"/>
          <w:highlight w:val="none"/>
          <w:lang w:val="en-US" w:eastAsia="zh-CN" w:bidi="ar-SA"/>
        </w:rPr>
        <w:t xml:space="preserve"> </w:t>
      </w:r>
      <w:r>
        <w:rPr>
          <w:rFonts w:hint="eastAsia" w:hAnsi="宋体" w:cs="宋体"/>
          <w:b/>
          <w:bCs/>
          <w:color w:val="auto"/>
          <w:w w:val="95"/>
          <w:kern w:val="2"/>
          <w:sz w:val="30"/>
          <w:szCs w:val="30"/>
          <w:highlight w:val="none"/>
          <w:lang w:val="en-US" w:eastAsia="zh-CN" w:bidi="ar-SA"/>
        </w:rPr>
        <w:t>2026</w:t>
      </w:r>
      <w:r>
        <w:rPr>
          <w:rFonts w:hint="eastAsia" w:ascii="宋体" w:hAnsi="宋体" w:eastAsia="宋体" w:cs="宋体"/>
          <w:b/>
          <w:bCs/>
          <w:color w:val="auto"/>
          <w:w w:val="95"/>
          <w:kern w:val="2"/>
          <w:sz w:val="30"/>
          <w:szCs w:val="30"/>
          <w:highlight w:val="none"/>
          <w:lang w:val="en-US" w:eastAsia="zh-CN" w:bidi="ar-SA"/>
        </w:rPr>
        <w:t>年</w:t>
      </w:r>
      <w:r>
        <w:rPr>
          <w:rFonts w:hint="eastAsia" w:hAnsi="宋体" w:cs="宋体"/>
          <w:b/>
          <w:bCs/>
          <w:color w:val="auto"/>
          <w:w w:val="95"/>
          <w:kern w:val="2"/>
          <w:sz w:val="30"/>
          <w:szCs w:val="30"/>
          <w:highlight w:val="none"/>
          <w:lang w:val="en-US" w:eastAsia="zh-CN" w:bidi="ar-SA"/>
        </w:rPr>
        <w:t>3</w:t>
      </w:r>
      <w:r>
        <w:rPr>
          <w:rFonts w:hint="eastAsia" w:ascii="宋体" w:hAnsi="宋体" w:eastAsia="宋体" w:cs="宋体"/>
          <w:b/>
          <w:bCs/>
          <w:color w:val="auto"/>
          <w:w w:val="95"/>
          <w:kern w:val="2"/>
          <w:sz w:val="30"/>
          <w:szCs w:val="30"/>
          <w:highlight w:val="none"/>
          <w:lang w:val="en-US" w:eastAsia="zh-CN" w:bidi="ar-SA"/>
        </w:rPr>
        <w:t>月</w:t>
      </w:r>
    </w:p>
    <w:p>
      <w:pPr>
        <w:widowControl/>
        <w:spacing w:line="360" w:lineRule="auto"/>
        <w:jc w:val="both"/>
        <w:rPr>
          <w:rFonts w:hint="eastAsia" w:ascii="宋体" w:hAnsi="宋体" w:eastAsia="宋体" w:cs="宋体"/>
          <w:b/>
          <w:bCs/>
          <w:color w:val="auto"/>
          <w:w w:val="95"/>
          <w:sz w:val="30"/>
          <w:szCs w:val="30"/>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start="1"/>
          <w:cols w:space="0" w:num="1"/>
          <w:titlePg/>
          <w:rtlGutter w:val="0"/>
          <w:docGrid w:linePitch="331" w:charSpace="0"/>
        </w:sectPr>
      </w:pPr>
    </w:p>
    <w:p>
      <w:pPr>
        <w:pStyle w:val="12"/>
        <w:jc w:val="center"/>
        <w:rPr>
          <w:rFonts w:ascii="Times New Roman" w:hAnsi="Times New Roman" w:eastAsia="宋体" w:cs="Times New Roman"/>
          <w:b/>
          <w:color w:val="auto"/>
          <w:sz w:val="48"/>
          <w:szCs w:val="48"/>
          <w:highlight w:val="none"/>
        </w:rPr>
      </w:pPr>
      <w:r>
        <w:rPr>
          <w:rFonts w:hint="eastAsia" w:ascii="Times New Roman" w:hAnsi="Times New Roman" w:eastAsia="宋体" w:cs="Times New Roman"/>
          <w:b/>
          <w:color w:val="auto"/>
          <w:sz w:val="48"/>
          <w:szCs w:val="48"/>
          <w:highlight w:val="none"/>
        </w:rPr>
        <w:t>目</w:t>
      </w:r>
      <w:r>
        <w:rPr>
          <w:rFonts w:ascii="Times New Roman" w:hAnsi="Times New Roman" w:eastAsia="宋体" w:cs="Times New Roman"/>
          <w:b/>
          <w:color w:val="auto"/>
          <w:sz w:val="48"/>
          <w:szCs w:val="48"/>
          <w:highlight w:val="none"/>
        </w:rPr>
        <w:t xml:space="preserve">     </w:t>
      </w:r>
      <w:r>
        <w:rPr>
          <w:rFonts w:hint="eastAsia" w:ascii="Times New Roman" w:hAnsi="Times New Roman" w:eastAsia="宋体" w:cs="Times New Roman"/>
          <w:b/>
          <w:color w:val="auto"/>
          <w:sz w:val="48"/>
          <w:szCs w:val="48"/>
          <w:highlight w:val="none"/>
        </w:rPr>
        <w:t>录</w:t>
      </w:r>
    </w:p>
    <w:p>
      <w:pPr>
        <w:pStyle w:val="16"/>
        <w:tabs>
          <w:tab w:val="right" w:leader="dot" w:pos="9637"/>
        </w:tabs>
        <w:rPr>
          <w:color w:val="auto"/>
          <w:highlight w:val="none"/>
        </w:rPr>
      </w:pPr>
    </w:p>
    <w:p>
      <w:pPr>
        <w:pStyle w:val="1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highlight w:val="none"/>
        </w:rPr>
        <w:fldChar w:fldCharType="begin"/>
      </w:r>
      <w:r>
        <w:rPr>
          <w:color w:val="auto"/>
          <w:highlight w:val="none"/>
        </w:rPr>
        <w:instrText xml:space="preserve"> HYPERLINK \l "_Toc16222" </w:instrText>
      </w:r>
      <w:r>
        <w:rPr>
          <w:color w:val="auto"/>
          <w:highlight w:val="none"/>
        </w:rPr>
        <w:fldChar w:fldCharType="separate"/>
      </w:r>
      <w:r>
        <w:rPr>
          <w:rFonts w:hint="eastAsia" w:ascii="宋体" w:hAnsi="宋体" w:eastAsia="宋体" w:cs="宋体"/>
          <w:color w:val="auto"/>
          <w:sz w:val="24"/>
          <w:szCs w:val="24"/>
          <w:highlight w:val="none"/>
        </w:rPr>
        <w:t>第一章  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\l "_Toc8382" </w:instrText>
      </w:r>
      <w:r>
        <w:rPr>
          <w:color w:val="auto"/>
          <w:highlight w:val="none"/>
        </w:rPr>
        <w:fldChar w:fldCharType="separate"/>
      </w:r>
      <w:r>
        <w:rPr>
          <w:rFonts w:hint="eastAsia" w:ascii="宋体" w:hAnsi="宋体" w:eastAsia="宋体" w:cs="宋体"/>
          <w:color w:val="auto"/>
          <w:sz w:val="24"/>
          <w:szCs w:val="24"/>
          <w:highlight w:val="none"/>
        </w:rPr>
        <w:t>第二章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\l "_Toc15364" </w:instrText>
      </w:r>
      <w:r>
        <w:rPr>
          <w:color w:val="auto"/>
          <w:highlight w:val="none"/>
        </w:rPr>
        <w:fldChar w:fldCharType="separate"/>
      </w:r>
      <w:r>
        <w:rPr>
          <w:rFonts w:hint="eastAsia" w:ascii="宋体" w:hAnsi="宋体" w:eastAsia="宋体" w:cs="宋体"/>
          <w:color w:val="auto"/>
          <w:sz w:val="24"/>
          <w:szCs w:val="24"/>
          <w:highlight w:val="none"/>
        </w:rPr>
        <w:t>第三章  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\l "_Toc10034" </w:instrText>
      </w:r>
      <w:r>
        <w:rPr>
          <w:color w:val="auto"/>
          <w:highlight w:val="none"/>
        </w:rPr>
        <w:fldChar w:fldCharType="separate"/>
      </w:r>
      <w:r>
        <w:rPr>
          <w:rFonts w:hint="eastAsia" w:ascii="宋体" w:hAnsi="宋体" w:eastAsia="宋体" w:cs="宋体"/>
          <w:color w:val="auto"/>
          <w:sz w:val="24"/>
          <w:szCs w:val="24"/>
          <w:highlight w:val="none"/>
        </w:rPr>
        <w:t xml:space="preserve">第四章  </w:t>
      </w:r>
      <w:r>
        <w:rPr>
          <w:rFonts w:hint="eastAsia" w:ascii="宋体" w:hAnsi="宋体" w:eastAsia="宋体" w:cs="宋体"/>
          <w:color w:val="auto"/>
          <w:sz w:val="24"/>
          <w:szCs w:val="24"/>
          <w:highlight w:val="none"/>
          <w:lang w:eastAsia="zh-CN"/>
        </w:rPr>
        <w:t>评标方法和评标标准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\l "_Toc32021" </w:instrText>
      </w:r>
      <w:r>
        <w:rPr>
          <w:color w:val="auto"/>
          <w:highlight w:val="none"/>
        </w:rPr>
        <w:fldChar w:fldCharType="separate"/>
      </w:r>
      <w:r>
        <w:rPr>
          <w:rFonts w:hint="eastAsia" w:ascii="宋体" w:hAnsi="宋体" w:eastAsia="宋体" w:cs="宋体"/>
          <w:color w:val="auto"/>
          <w:sz w:val="24"/>
          <w:szCs w:val="24"/>
          <w:highlight w:val="none"/>
        </w:rPr>
        <w:t xml:space="preserve">第五章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拟签订的合同文本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\l "_Toc2517" </w:instrText>
      </w:r>
      <w:r>
        <w:rPr>
          <w:color w:val="auto"/>
          <w:highlight w:val="none"/>
        </w:rPr>
        <w:fldChar w:fldCharType="separate"/>
      </w:r>
      <w:r>
        <w:rPr>
          <w:rFonts w:hint="eastAsia" w:ascii="宋体" w:hAnsi="宋体" w:eastAsia="宋体" w:cs="宋体"/>
          <w:color w:val="auto"/>
          <w:sz w:val="24"/>
          <w:szCs w:val="24"/>
          <w:highlight w:val="none"/>
        </w:rPr>
        <w:t xml:space="preserve">第六章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color w:val="auto"/>
          <w:highlight w:val="none"/>
        </w:rPr>
      </w:pPr>
      <w:r>
        <w:rPr>
          <w:color w:val="auto"/>
          <w:highlight w:val="none"/>
        </w:rPr>
        <w:fldChar w:fldCharType="begin"/>
      </w:r>
      <w:r>
        <w:rPr>
          <w:color w:val="auto"/>
          <w:highlight w:val="none"/>
        </w:rPr>
        <w:instrText xml:space="preserve"> HYPERLINK \l "_Toc31310" </w:instrText>
      </w:r>
      <w:r>
        <w:rPr>
          <w:color w:val="auto"/>
          <w:highlight w:val="none"/>
        </w:rPr>
        <w:fldChar w:fldCharType="separate"/>
      </w:r>
      <w:r>
        <w:rPr>
          <w:rFonts w:hint="eastAsia" w:ascii="宋体" w:hAnsi="宋体" w:eastAsia="宋体" w:cs="宋体"/>
          <w:color w:val="auto"/>
          <w:sz w:val="24"/>
          <w:szCs w:val="24"/>
          <w:highlight w:val="none"/>
        </w:rPr>
        <w:t xml:space="preserve">第七章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质疑、投诉材料格式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jc w:val="center"/>
        <w:rPr>
          <w:rFonts w:hint="eastAsia" w:eastAsia="宋体" w:cs="Times New Roman"/>
          <w:color w:val="auto"/>
          <w:highlight w:val="none"/>
        </w:rPr>
      </w:pPr>
      <w:r>
        <w:rPr>
          <w:color w:val="auto"/>
          <w:highlight w:val="none"/>
        </w:rPr>
        <w:fldChar w:fldCharType="end"/>
      </w:r>
      <w:r>
        <w:rPr>
          <w:rFonts w:hint="eastAsia" w:eastAsia="宋体" w:cs="Times New Roman"/>
          <w:color w:val="auto"/>
          <w:highlight w:val="none"/>
        </w:rPr>
        <w:tab/>
      </w:r>
      <w:bookmarkStart w:id="1" w:name="_Toc532545041"/>
    </w:p>
    <w:p>
      <w:pPr>
        <w:rPr>
          <w:rFonts w:hint="eastAsia" w:eastAsia="宋体" w:cs="Times New Roman"/>
          <w:color w:val="auto"/>
          <w:highlight w:val="none"/>
        </w:rPr>
      </w:pPr>
      <w:r>
        <w:rPr>
          <w:rFonts w:hint="eastAsia" w:eastAsia="宋体" w:cs="Times New Roman"/>
          <w:color w:val="auto"/>
          <w:highlight w:val="none"/>
        </w:rPr>
        <w:br w:type="page"/>
      </w:r>
    </w:p>
    <w:p>
      <w:pPr>
        <w:pStyle w:val="12"/>
        <w:jc w:val="center"/>
        <w:outlineLvl w:val="0"/>
        <w:rPr>
          <w:rFonts w:hint="eastAsia" w:ascii="Times New Roman" w:hAnsi="Times New Roman" w:eastAsia="宋体" w:cs="Times New Roman"/>
          <w:b/>
          <w:color w:val="auto"/>
          <w:sz w:val="36"/>
          <w:szCs w:val="20"/>
          <w:highlight w:val="none"/>
        </w:rPr>
      </w:pPr>
      <w:bookmarkStart w:id="2" w:name="_Toc11500"/>
      <w:bookmarkStart w:id="3" w:name="_Toc20258"/>
      <w:bookmarkStart w:id="4" w:name="_Toc19537"/>
      <w:bookmarkStart w:id="5" w:name="_Toc8345"/>
      <w:bookmarkStart w:id="6" w:name="_Toc16576"/>
      <w:bookmarkStart w:id="7" w:name="_Toc18459"/>
      <w:bookmarkStart w:id="8" w:name="_Toc12228"/>
      <w:bookmarkStart w:id="9" w:name="_Toc18707"/>
      <w:bookmarkStart w:id="10" w:name="_Toc184"/>
      <w:bookmarkStart w:id="11" w:name="_Toc9949"/>
      <w:bookmarkStart w:id="12" w:name="_Toc16222"/>
      <w:r>
        <w:rPr>
          <w:rFonts w:hint="eastAsia" w:ascii="Times New Roman" w:hAnsi="Times New Roman" w:eastAsia="宋体" w:cs="Times New Roman"/>
          <w:b/>
          <w:color w:val="auto"/>
          <w:sz w:val="36"/>
          <w:highlight w:val="none"/>
        </w:rPr>
        <w:t>第一章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招标公告</w:t>
      </w:r>
      <w:bookmarkEnd w:id="1"/>
      <w:bookmarkEnd w:id="2"/>
      <w:bookmarkEnd w:id="3"/>
      <w:bookmarkEnd w:id="4"/>
      <w:bookmarkEnd w:id="5"/>
      <w:bookmarkEnd w:id="6"/>
      <w:bookmarkEnd w:id="7"/>
      <w:bookmarkEnd w:id="8"/>
      <w:bookmarkEnd w:id="9"/>
      <w:bookmarkEnd w:id="10"/>
      <w:bookmarkEnd w:id="11"/>
      <w:bookmarkEnd w:id="12"/>
    </w:p>
    <w:p>
      <w:pPr>
        <w:pStyle w:val="12"/>
        <w:jc w:val="center"/>
        <w:rPr>
          <w:rFonts w:hint="eastAsia" w:ascii="Times New Roman" w:hAnsi="Times New Roman" w:eastAsia="宋体" w:cs="Times New Roman"/>
          <w:b/>
          <w:color w:val="auto"/>
          <w:sz w:val="30"/>
          <w:szCs w:val="30"/>
          <w:highlight w:val="none"/>
        </w:rPr>
      </w:pPr>
    </w:p>
    <w:p>
      <w:pPr>
        <w:pStyle w:val="12"/>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招标公告</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 w:val="21"/>
          <w:szCs w:val="21"/>
          <w:highlight w:val="none"/>
          <w:u w:val="single"/>
        </w:rPr>
      </w:pPr>
      <w:bookmarkStart w:id="13" w:name="OLE_LINK2"/>
      <w:r>
        <w:rPr>
          <w:rFonts w:hint="eastAsia" w:ascii="宋体" w:hAnsi="宋体" w:cs="宋体"/>
          <w:color w:val="auto"/>
          <w:sz w:val="21"/>
          <w:szCs w:val="21"/>
          <w:highlight w:val="none"/>
          <w:u w:val="single"/>
          <w:lang w:eastAsia="zh-CN"/>
        </w:rPr>
        <w:t>《广西反腐倡廉2025》、“党风廉政教育丛书.2026”图书出版服务</w:t>
      </w:r>
      <w:bookmarkEnd w:id="13"/>
      <w:r>
        <w:rPr>
          <w:rFonts w:hint="eastAsia" w:ascii="宋体" w:hAnsi="宋体" w:cs="宋体"/>
          <w:color w:val="auto"/>
          <w:sz w:val="21"/>
          <w:szCs w:val="21"/>
          <w:highlight w:val="none"/>
          <w:u w:val="single"/>
          <w:lang w:eastAsia="zh-CN"/>
        </w:rPr>
        <w:t>采购</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招标项目的潜在投标人应在</w:t>
      </w:r>
      <w:r>
        <w:rPr>
          <w:rFonts w:hint="eastAsia" w:ascii="宋体" w:hAnsi="宋体" w:eastAsia="宋体" w:cs="宋体"/>
          <w:color w:val="auto"/>
          <w:sz w:val="21"/>
          <w:szCs w:val="21"/>
          <w:highlight w:val="none"/>
          <w:lang w:val="en-US" w:eastAsia="zh-CN"/>
        </w:rPr>
        <w:t>广西政府采购云平台</w:t>
      </w:r>
      <w:r>
        <w:rPr>
          <w:rFonts w:hint="eastAsia" w:ascii="宋体" w:hAnsi="宋体" w:eastAsia="宋体" w:cs="宋体"/>
          <w:color w:val="auto"/>
          <w:sz w:val="21"/>
          <w:szCs w:val="21"/>
          <w:highlight w:val="none"/>
        </w:rPr>
        <w:t>（https://www.gcy.zfcg.gxzf.gov.cn/）获取招标文件，并于</w:t>
      </w:r>
      <w:bookmarkStart w:id="14" w:name="PO_3000001866_PM015"/>
      <w:bookmarkStart w:id="15" w:name="PO_3000001867_PM015"/>
      <w:r>
        <w:rPr>
          <w:rFonts w:hint="eastAsia" w:ascii="宋体" w:hAnsi="宋体" w:cs="宋体"/>
          <w:color w:val="auto"/>
          <w:szCs w:val="21"/>
          <w:highlight w:val="none"/>
          <w:u w:val="single"/>
          <w:lang w:val="en-US" w:eastAsia="zh-CN"/>
        </w:rPr>
        <w:t xml:space="preserve"> 2026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25</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点</w:t>
      </w:r>
      <w:r>
        <w:rPr>
          <w:rFonts w:hint="eastAsia" w:ascii="宋体" w:hAnsi="宋体" w:cs="宋体"/>
          <w:color w:val="auto"/>
          <w:szCs w:val="21"/>
          <w:highlight w:val="none"/>
          <w:u w:val="single"/>
          <w:lang w:val="en-US" w:eastAsia="zh-CN"/>
        </w:rPr>
        <w:t>30分</w:t>
      </w:r>
      <w:bookmarkEnd w:id="14"/>
      <w:bookmarkEnd w:id="15"/>
      <w:r>
        <w:rPr>
          <w:rFonts w:hint="eastAsia" w:ascii="宋体" w:hAnsi="宋体" w:eastAsia="宋体" w:cs="宋体"/>
          <w:bCs/>
          <w:color w:val="auto"/>
          <w:sz w:val="21"/>
          <w:szCs w:val="21"/>
          <w:highlight w:val="none"/>
        </w:rPr>
        <w:t>（北京时间）前</w:t>
      </w:r>
      <w:r>
        <w:rPr>
          <w:rFonts w:hint="eastAsia" w:ascii="宋体" w:hAnsi="宋体" w:cs="宋体"/>
          <w:color w:val="auto"/>
          <w:sz w:val="21"/>
          <w:szCs w:val="21"/>
          <w:highlight w:val="none"/>
          <w:lang w:eastAsia="zh-CN"/>
        </w:rPr>
        <w:t>提交</w:t>
      </w:r>
      <w:r>
        <w:rPr>
          <w:rFonts w:hint="eastAsia" w:ascii="宋体" w:hAnsi="宋体" w:eastAsia="宋体" w:cs="宋体"/>
          <w:color w:val="auto"/>
          <w:sz w:val="21"/>
          <w:szCs w:val="21"/>
          <w:highlight w:val="none"/>
        </w:rPr>
        <w:t>投标文件。</w:t>
      </w:r>
    </w:p>
    <w:p>
      <w:pPr>
        <w:keepNext w:val="0"/>
        <w:keepLines w:val="0"/>
        <w:pageBreakBefore w:val="0"/>
        <w:kinsoku/>
        <w:wordWrap/>
        <w:overflowPunct/>
        <w:topLinePunct w:val="0"/>
        <w:autoSpaceDE/>
        <w:autoSpaceDN/>
        <w:bidi w:val="0"/>
        <w:adjustRightInd/>
        <w:spacing w:line="360" w:lineRule="auto"/>
        <w:textAlignment w:val="auto"/>
        <w:rPr>
          <w:rFonts w:hint="eastAsia" w:ascii="黑体" w:hAnsi="黑体" w:eastAsia="黑体" w:cs="Times New Roman"/>
          <w:b/>
          <w:bCs/>
          <w:color w:val="auto"/>
          <w:sz w:val="24"/>
          <w:highlight w:val="none"/>
        </w:rPr>
      </w:pPr>
      <w:bookmarkStart w:id="16" w:name="_Toc35393790"/>
      <w:bookmarkStart w:id="17" w:name="_Toc35393621"/>
      <w:bookmarkStart w:id="18" w:name="_Toc28359002"/>
      <w:bookmarkStart w:id="19" w:name="_Toc28359079"/>
      <w:bookmarkStart w:id="20" w:name="_Hlk24379207"/>
      <w:r>
        <w:rPr>
          <w:rFonts w:hint="eastAsia" w:ascii="黑体" w:hAnsi="黑体" w:eastAsia="黑体" w:cs="Times New Roman"/>
          <w:b/>
          <w:bCs/>
          <w:color w:val="auto"/>
          <w:sz w:val="24"/>
          <w:highlight w:val="none"/>
        </w:rPr>
        <w:t>一、项目基本情况</w:t>
      </w:r>
      <w:bookmarkEnd w:id="16"/>
      <w:bookmarkEnd w:id="17"/>
      <w:bookmarkEnd w:id="18"/>
      <w:bookmarkEnd w:id="19"/>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s="Times New Roman"/>
          <w:color w:val="auto"/>
          <w:szCs w:val="21"/>
          <w:highlight w:val="none"/>
          <w:lang w:val="en-US" w:eastAsia="zh-CN"/>
        </w:rPr>
      </w:pPr>
      <w:r>
        <w:rPr>
          <w:rFonts w:hint="eastAsia" w:ascii="宋体" w:hAnsi="宋体" w:eastAsia="宋体" w:cs="Times New Roman"/>
          <w:b w:val="0"/>
          <w:bCs w:val="0"/>
          <w:color w:val="auto"/>
          <w:szCs w:val="21"/>
          <w:highlight w:val="none"/>
        </w:rPr>
        <w:t>项目编号：</w:t>
      </w:r>
      <w:r>
        <w:rPr>
          <w:rFonts w:hint="eastAsia" w:ascii="宋体" w:hAnsi="宋体" w:cs="Times New Roman"/>
          <w:color w:val="auto"/>
          <w:szCs w:val="21"/>
          <w:highlight w:val="none"/>
          <w:lang w:val="en-US" w:eastAsia="zh-CN"/>
        </w:rPr>
        <w:t xml:space="preserve">GXZC2026-G3-000301-GXKL </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项目名称：</w:t>
      </w:r>
      <w:bookmarkEnd w:id="20"/>
      <w:r>
        <w:rPr>
          <w:rFonts w:hint="eastAsia" w:ascii="宋体" w:hAnsi="宋体" w:eastAsia="宋体" w:cs="Times New Roman"/>
          <w:b w:val="0"/>
          <w:bCs w:val="0"/>
          <w:color w:val="auto"/>
          <w:szCs w:val="21"/>
          <w:highlight w:val="none"/>
          <w:lang w:eastAsia="zh-CN"/>
        </w:rPr>
        <w:t>《广西反腐倡廉2025》、“党风廉政教育丛书.2026”图书出版服务采购</w:t>
      </w:r>
      <w:r>
        <w:rPr>
          <w:rFonts w:hint="eastAsia" w:ascii="宋体" w:hAnsi="宋体" w:eastAsia="宋体" w:cs="Times New Roman"/>
          <w:b w:val="0"/>
          <w:bCs w:val="0"/>
          <w:color w:val="auto"/>
          <w:szCs w:val="21"/>
          <w:highlight w:val="none"/>
          <w:lang w:val="en-US" w:eastAsia="zh-CN"/>
        </w:rPr>
        <w:t xml:space="preserve"> </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预算总金额（元）：6065</w:t>
      </w:r>
      <w:r>
        <w:rPr>
          <w:rFonts w:hint="eastAsia" w:ascii="宋体" w:hAnsi="宋体" w:eastAsia="宋体" w:cs="Times New Roman"/>
          <w:b w:val="0"/>
          <w:bCs w:val="0"/>
          <w:color w:val="auto"/>
          <w:szCs w:val="21"/>
          <w:highlight w:val="none"/>
          <w:lang w:val="en-US" w:eastAsia="zh-CN"/>
        </w:rPr>
        <w:t>000.00</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采购需求：</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标项一（分标</w:t>
      </w:r>
      <w:r>
        <w:rPr>
          <w:rFonts w:hint="eastAsia" w:ascii="宋体" w:hAnsi="宋体" w:eastAsia="宋体" w:cs="Times New Roman"/>
          <w:b w:val="0"/>
          <w:bCs w:val="0"/>
          <w:color w:val="auto"/>
          <w:szCs w:val="21"/>
          <w:highlight w:val="none"/>
          <w:lang w:val="en-US" w:eastAsia="zh-CN"/>
        </w:rPr>
        <w:t>1</w:t>
      </w:r>
      <w:r>
        <w:rPr>
          <w:rFonts w:hint="eastAsia" w:ascii="宋体" w:hAnsi="宋体" w:eastAsia="宋体" w:cs="Times New Roman"/>
          <w:b w:val="0"/>
          <w:bCs w:val="0"/>
          <w:color w:val="auto"/>
          <w:szCs w:val="21"/>
          <w:highlight w:val="none"/>
        </w:rPr>
        <w:t>）</w:t>
      </w:r>
      <w:r>
        <w:rPr>
          <w:rFonts w:hint="eastAsia" w:ascii="宋体" w:hAnsi="宋体" w:eastAsia="宋体" w:cs="Times New Roman"/>
          <w:b w:val="0"/>
          <w:bCs w:val="0"/>
          <w:color w:val="auto"/>
          <w:szCs w:val="21"/>
          <w:highlight w:val="none"/>
          <w:lang w:val="en-US" w:eastAsia="zh-CN"/>
        </w:rPr>
        <w:t>：</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标项名称:《广西反腐倡廉2025》图书出版服务</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数量:1</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预算金额（元）:215000.00</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简要规格描述或项目基本概况介绍、用途：《广西反腐倡廉2025》图书出版服务</w:t>
      </w:r>
      <w:r>
        <w:rPr>
          <w:rFonts w:hint="eastAsia" w:ascii="宋体" w:hAnsi="宋体" w:eastAsia="宋体" w:cs="Times New Roman"/>
          <w:b w:val="0"/>
          <w:bCs w:val="0"/>
          <w:color w:val="auto"/>
          <w:szCs w:val="21"/>
          <w:highlight w:val="none"/>
          <w:lang w:val="en-US" w:eastAsia="zh-CN"/>
        </w:rPr>
        <w:t>1项</w:t>
      </w:r>
      <w:r>
        <w:rPr>
          <w:rFonts w:hint="eastAsia" w:ascii="宋体" w:hAnsi="宋体" w:eastAsia="宋体" w:cs="Times New Roman"/>
          <w:b w:val="0"/>
          <w:bCs w:val="0"/>
          <w:color w:val="auto"/>
          <w:szCs w:val="21"/>
          <w:highlight w:val="none"/>
        </w:rPr>
        <w:t>，详见本公告附件。</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最高限价（如有）：215000.00</w:t>
      </w:r>
      <w:r>
        <w:rPr>
          <w:rFonts w:hint="eastAsia" w:ascii="宋体" w:hAnsi="宋体" w:eastAsia="宋体" w:cs="Times New Roman"/>
          <w:b w:val="0"/>
          <w:bCs w:val="0"/>
          <w:color w:val="auto"/>
          <w:szCs w:val="21"/>
          <w:highlight w:val="none"/>
          <w:lang w:val="en-US" w:eastAsia="zh-CN"/>
        </w:rPr>
        <w:t>元</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合同履</w:t>
      </w:r>
      <w:r>
        <w:rPr>
          <w:rFonts w:hint="eastAsia" w:ascii="宋体" w:hAnsi="宋体" w:eastAsia="宋体" w:cs="Times New Roman"/>
          <w:b w:val="0"/>
          <w:bCs w:val="0"/>
          <w:color w:val="auto"/>
          <w:szCs w:val="21"/>
          <w:highlight w:val="none"/>
          <w:lang w:val="en-US" w:eastAsia="zh-CN"/>
        </w:rPr>
        <w:t>行</w:t>
      </w:r>
      <w:r>
        <w:rPr>
          <w:rFonts w:hint="eastAsia" w:ascii="宋体" w:hAnsi="宋体" w:eastAsia="宋体" w:cs="Times New Roman"/>
          <w:b w:val="0"/>
          <w:bCs w:val="0"/>
          <w:color w:val="auto"/>
          <w:szCs w:val="21"/>
          <w:highlight w:val="none"/>
        </w:rPr>
        <w:t>期限：</w:t>
      </w:r>
      <w:bookmarkStart w:id="21" w:name="OLE_LINK5"/>
      <w:r>
        <w:rPr>
          <w:rFonts w:hint="eastAsia" w:ascii="宋体" w:hAnsi="宋体"/>
          <w:color w:val="auto"/>
          <w:szCs w:val="21"/>
          <w:highlight w:val="none"/>
          <w:lang w:eastAsia="zh-CN"/>
        </w:rPr>
        <w:t>自签订合同之日起1年，图书的具体交付时间以双方签订的出版合同为准。</w:t>
      </w:r>
      <w:r>
        <w:rPr>
          <w:rFonts w:hint="eastAsia" w:ascii="宋体" w:hAnsi="宋体" w:cs="宋体"/>
          <w:bCs/>
          <w:color w:val="auto"/>
          <w:szCs w:val="21"/>
          <w:highlight w:val="none"/>
        </w:rPr>
        <w:t>对于在合同有效期内已</w:t>
      </w:r>
      <w:r>
        <w:rPr>
          <w:rFonts w:hint="eastAsia" w:ascii="宋体" w:hAnsi="宋体" w:cs="宋体"/>
          <w:bCs/>
          <w:color w:val="auto"/>
          <w:szCs w:val="21"/>
          <w:highlight w:val="none"/>
          <w:lang w:eastAsia="zh-CN"/>
        </w:rPr>
        <w:t>签订出版合同</w:t>
      </w:r>
      <w:r>
        <w:rPr>
          <w:rFonts w:hint="eastAsia" w:ascii="宋体" w:hAnsi="宋体" w:cs="宋体"/>
          <w:bCs/>
          <w:color w:val="auto"/>
          <w:szCs w:val="21"/>
          <w:highlight w:val="none"/>
        </w:rPr>
        <w:t>仍未完成</w:t>
      </w:r>
      <w:r>
        <w:rPr>
          <w:rFonts w:hint="eastAsia" w:ascii="宋体" w:hAnsi="宋体" w:cs="宋体"/>
          <w:bCs/>
          <w:color w:val="auto"/>
          <w:szCs w:val="21"/>
          <w:highlight w:val="none"/>
          <w:lang w:eastAsia="zh-CN"/>
        </w:rPr>
        <w:t>图书交付的</w:t>
      </w:r>
      <w:r>
        <w:rPr>
          <w:rFonts w:hint="eastAsia" w:ascii="宋体" w:hAnsi="宋体" w:cs="宋体"/>
          <w:bCs/>
          <w:color w:val="auto"/>
          <w:szCs w:val="21"/>
          <w:highlight w:val="none"/>
        </w:rPr>
        <w:t>，中标人</w:t>
      </w:r>
      <w:r>
        <w:rPr>
          <w:rFonts w:hint="eastAsia" w:ascii="宋体" w:hAnsi="宋体" w:cs="宋体"/>
          <w:bCs/>
          <w:color w:val="auto"/>
          <w:szCs w:val="21"/>
          <w:highlight w:val="none"/>
          <w:lang w:eastAsia="zh-CN"/>
        </w:rPr>
        <w:t>应继续履行合同义务完成图书交付直至项目验收合格</w:t>
      </w:r>
      <w:r>
        <w:rPr>
          <w:rFonts w:hint="eastAsia" w:ascii="宋体" w:hAnsi="宋体"/>
          <w:color w:val="auto"/>
          <w:szCs w:val="21"/>
          <w:highlight w:val="none"/>
          <w:lang w:eastAsia="zh-CN"/>
        </w:rPr>
        <w:t>。</w:t>
      </w:r>
    </w:p>
    <w:bookmarkEnd w:id="21"/>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本标项（否）接受联合体投标</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备注：</w:t>
      </w:r>
      <w:r>
        <w:rPr>
          <w:rFonts w:hint="eastAsia" w:ascii="宋体" w:hAnsi="宋体" w:eastAsia="宋体" w:cs="Times New Roman"/>
          <w:b w:val="0"/>
          <w:bCs w:val="0"/>
          <w:color w:val="auto"/>
          <w:szCs w:val="21"/>
          <w:highlight w:val="none"/>
          <w:lang w:eastAsia="zh-CN"/>
        </w:rPr>
        <w:t>无</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标项</w:t>
      </w:r>
      <w:r>
        <w:rPr>
          <w:rFonts w:hint="eastAsia" w:ascii="宋体" w:hAnsi="宋体" w:eastAsia="宋体" w:cs="Times New Roman"/>
          <w:b w:val="0"/>
          <w:bCs w:val="0"/>
          <w:color w:val="auto"/>
          <w:szCs w:val="21"/>
          <w:highlight w:val="none"/>
          <w:lang w:val="en-US" w:eastAsia="zh-CN"/>
        </w:rPr>
        <w:t>二</w:t>
      </w:r>
      <w:r>
        <w:rPr>
          <w:rFonts w:hint="eastAsia" w:ascii="宋体" w:hAnsi="宋体" w:eastAsia="宋体" w:cs="Times New Roman"/>
          <w:b w:val="0"/>
          <w:bCs w:val="0"/>
          <w:color w:val="auto"/>
          <w:szCs w:val="21"/>
          <w:highlight w:val="none"/>
        </w:rPr>
        <w:t>（分标</w:t>
      </w:r>
      <w:r>
        <w:rPr>
          <w:rFonts w:hint="eastAsia" w:ascii="宋体" w:hAnsi="宋体" w:eastAsia="宋体" w:cs="Times New Roman"/>
          <w:b w:val="0"/>
          <w:bCs w:val="0"/>
          <w:color w:val="auto"/>
          <w:szCs w:val="21"/>
          <w:highlight w:val="none"/>
          <w:lang w:val="en-US" w:eastAsia="zh-CN"/>
        </w:rPr>
        <w:t>2</w:t>
      </w:r>
      <w:r>
        <w:rPr>
          <w:rFonts w:hint="eastAsia" w:ascii="宋体" w:hAnsi="宋体" w:eastAsia="宋体" w:cs="Times New Roman"/>
          <w:b w:val="0"/>
          <w:bCs w:val="0"/>
          <w:color w:val="auto"/>
          <w:szCs w:val="21"/>
          <w:highlight w:val="none"/>
        </w:rPr>
        <w:t>）</w:t>
      </w:r>
      <w:r>
        <w:rPr>
          <w:rFonts w:hint="eastAsia" w:ascii="宋体" w:hAnsi="宋体" w:eastAsia="宋体" w:cs="Times New Roman"/>
          <w:b w:val="0"/>
          <w:bCs w:val="0"/>
          <w:color w:val="auto"/>
          <w:szCs w:val="21"/>
          <w:highlight w:val="none"/>
          <w:lang w:val="en-US" w:eastAsia="zh-CN"/>
        </w:rPr>
        <w:t>：</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标项名称:“党风廉政教育丛书.2026”图书出版服务</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数量:1</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预算金额（元）:585</w:t>
      </w:r>
      <w:r>
        <w:rPr>
          <w:rFonts w:hint="eastAsia" w:ascii="宋体" w:hAnsi="宋体" w:eastAsia="宋体" w:cs="Times New Roman"/>
          <w:b w:val="0"/>
          <w:bCs w:val="0"/>
          <w:color w:val="auto"/>
          <w:szCs w:val="21"/>
          <w:highlight w:val="none"/>
          <w:lang w:val="en-US" w:eastAsia="zh-CN"/>
        </w:rPr>
        <w:t>0</w:t>
      </w:r>
      <w:r>
        <w:rPr>
          <w:rFonts w:hint="eastAsia" w:ascii="宋体" w:hAnsi="宋体" w:eastAsia="宋体" w:cs="Times New Roman"/>
          <w:b w:val="0"/>
          <w:bCs w:val="0"/>
          <w:color w:val="auto"/>
          <w:szCs w:val="21"/>
          <w:highlight w:val="none"/>
        </w:rPr>
        <w:t>000.00</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简要规格描述或项目基本概况介绍、用途：</w:t>
      </w:r>
      <w:bookmarkStart w:id="22" w:name="OLE_LINK4"/>
      <w:r>
        <w:rPr>
          <w:rFonts w:hint="eastAsia" w:ascii="宋体" w:hAnsi="宋体" w:eastAsia="宋体" w:cs="Times New Roman"/>
          <w:b w:val="0"/>
          <w:bCs w:val="0"/>
          <w:color w:val="auto"/>
          <w:szCs w:val="21"/>
          <w:highlight w:val="none"/>
        </w:rPr>
        <w:t>“党风廉政教育丛书.2026”图书出版服务</w:t>
      </w:r>
      <w:r>
        <w:rPr>
          <w:rFonts w:hint="eastAsia" w:ascii="宋体" w:hAnsi="宋体" w:eastAsia="宋体" w:cs="Times New Roman"/>
          <w:b w:val="0"/>
          <w:bCs w:val="0"/>
          <w:color w:val="auto"/>
          <w:szCs w:val="21"/>
          <w:highlight w:val="none"/>
          <w:lang w:val="en-US" w:eastAsia="zh-CN"/>
        </w:rPr>
        <w:t>1项</w:t>
      </w:r>
      <w:r>
        <w:rPr>
          <w:rFonts w:hint="eastAsia" w:ascii="宋体" w:hAnsi="宋体" w:eastAsia="宋体" w:cs="Times New Roman"/>
          <w:b w:val="0"/>
          <w:bCs w:val="0"/>
          <w:color w:val="auto"/>
          <w:szCs w:val="21"/>
          <w:highlight w:val="none"/>
        </w:rPr>
        <w:t>，详见本公告附件</w:t>
      </w:r>
      <w:bookmarkEnd w:id="22"/>
      <w:r>
        <w:rPr>
          <w:rFonts w:hint="eastAsia" w:ascii="宋体" w:hAnsi="宋体" w:eastAsia="宋体" w:cs="Times New Roman"/>
          <w:b w:val="0"/>
          <w:bCs w:val="0"/>
          <w:color w:val="auto"/>
          <w:szCs w:val="21"/>
          <w:highlight w:val="none"/>
        </w:rPr>
        <w:t>。</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最高限价（如有）：585</w:t>
      </w:r>
      <w:r>
        <w:rPr>
          <w:rFonts w:hint="eastAsia" w:ascii="宋体" w:hAnsi="宋体" w:eastAsia="宋体" w:cs="Times New Roman"/>
          <w:b w:val="0"/>
          <w:bCs w:val="0"/>
          <w:color w:val="auto"/>
          <w:szCs w:val="21"/>
          <w:highlight w:val="none"/>
          <w:lang w:val="en-US" w:eastAsia="zh-CN"/>
        </w:rPr>
        <w:t>0</w:t>
      </w:r>
      <w:r>
        <w:rPr>
          <w:rFonts w:hint="eastAsia" w:ascii="宋体" w:hAnsi="宋体" w:eastAsia="宋体" w:cs="Times New Roman"/>
          <w:b w:val="0"/>
          <w:bCs w:val="0"/>
          <w:color w:val="auto"/>
          <w:szCs w:val="21"/>
          <w:highlight w:val="none"/>
        </w:rPr>
        <w:t>000.00</w:t>
      </w:r>
      <w:r>
        <w:rPr>
          <w:rFonts w:hint="eastAsia" w:ascii="宋体" w:hAnsi="宋体" w:eastAsia="宋体" w:cs="Times New Roman"/>
          <w:b w:val="0"/>
          <w:bCs w:val="0"/>
          <w:color w:val="auto"/>
          <w:szCs w:val="21"/>
          <w:highlight w:val="none"/>
          <w:lang w:val="en-US" w:eastAsia="zh-CN"/>
        </w:rPr>
        <w:t>元</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合同履</w:t>
      </w:r>
      <w:r>
        <w:rPr>
          <w:rFonts w:hint="eastAsia" w:ascii="宋体" w:hAnsi="宋体" w:eastAsia="宋体" w:cs="Times New Roman"/>
          <w:b w:val="0"/>
          <w:bCs w:val="0"/>
          <w:color w:val="auto"/>
          <w:szCs w:val="21"/>
          <w:highlight w:val="none"/>
          <w:lang w:val="en-US" w:eastAsia="zh-CN"/>
        </w:rPr>
        <w:t>行</w:t>
      </w:r>
      <w:r>
        <w:rPr>
          <w:rFonts w:hint="eastAsia" w:ascii="宋体" w:hAnsi="宋体" w:eastAsia="宋体" w:cs="Times New Roman"/>
          <w:b w:val="0"/>
          <w:bCs w:val="0"/>
          <w:color w:val="auto"/>
          <w:szCs w:val="21"/>
          <w:highlight w:val="none"/>
        </w:rPr>
        <w:t>期限：</w:t>
      </w:r>
      <w:r>
        <w:rPr>
          <w:rFonts w:hint="eastAsia" w:ascii="宋体" w:hAnsi="宋体"/>
          <w:color w:val="auto"/>
          <w:szCs w:val="21"/>
          <w:highlight w:val="none"/>
          <w:lang w:eastAsia="zh-CN"/>
        </w:rPr>
        <w:t>自签订合同之日起1年，每本图书的具体交付时间以双方签订的</w:t>
      </w:r>
      <w:r>
        <w:rPr>
          <w:rFonts w:hint="eastAsia"/>
          <w:color w:val="auto"/>
          <w:highlight w:val="none"/>
          <w:lang w:eastAsia="zh-CN"/>
        </w:rPr>
        <w:t>单本图书</w:t>
      </w:r>
      <w:r>
        <w:rPr>
          <w:rFonts w:hint="eastAsia" w:ascii="宋体" w:hAnsi="宋体"/>
          <w:color w:val="auto"/>
          <w:szCs w:val="21"/>
          <w:highlight w:val="none"/>
          <w:lang w:eastAsia="zh-CN"/>
        </w:rPr>
        <w:t>出版合同为准。</w:t>
      </w:r>
      <w:r>
        <w:rPr>
          <w:rFonts w:hint="eastAsia" w:ascii="宋体" w:hAnsi="宋体" w:cs="宋体"/>
          <w:bCs/>
          <w:color w:val="auto"/>
          <w:szCs w:val="21"/>
          <w:highlight w:val="none"/>
        </w:rPr>
        <w:t>对于在合同有效期内已</w:t>
      </w:r>
      <w:r>
        <w:rPr>
          <w:rFonts w:hint="eastAsia" w:ascii="宋体" w:hAnsi="宋体" w:cs="宋体"/>
          <w:bCs/>
          <w:color w:val="auto"/>
          <w:szCs w:val="21"/>
          <w:highlight w:val="none"/>
          <w:lang w:eastAsia="zh-CN"/>
        </w:rPr>
        <w:t>签订出版合同</w:t>
      </w:r>
      <w:r>
        <w:rPr>
          <w:rFonts w:hint="eastAsia" w:ascii="宋体" w:hAnsi="宋体" w:cs="宋体"/>
          <w:bCs/>
          <w:color w:val="auto"/>
          <w:szCs w:val="21"/>
          <w:highlight w:val="none"/>
        </w:rPr>
        <w:t>仍未完成</w:t>
      </w:r>
      <w:r>
        <w:rPr>
          <w:rFonts w:hint="eastAsia" w:ascii="宋体" w:hAnsi="宋体" w:cs="宋体"/>
          <w:bCs/>
          <w:color w:val="auto"/>
          <w:szCs w:val="21"/>
          <w:highlight w:val="none"/>
          <w:lang w:eastAsia="zh-CN"/>
        </w:rPr>
        <w:t>图书交付的</w:t>
      </w:r>
      <w:r>
        <w:rPr>
          <w:rFonts w:hint="eastAsia" w:ascii="宋体" w:hAnsi="宋体" w:cs="宋体"/>
          <w:bCs/>
          <w:color w:val="auto"/>
          <w:szCs w:val="21"/>
          <w:highlight w:val="none"/>
        </w:rPr>
        <w:t>项目，中标人</w:t>
      </w:r>
      <w:r>
        <w:rPr>
          <w:rFonts w:hint="eastAsia" w:ascii="宋体" w:hAnsi="宋体" w:cs="宋体"/>
          <w:bCs/>
          <w:color w:val="auto"/>
          <w:szCs w:val="21"/>
          <w:highlight w:val="none"/>
          <w:lang w:eastAsia="zh-CN"/>
        </w:rPr>
        <w:t>应继续履行合同义务完成图书交付直至项目验收合格</w:t>
      </w:r>
      <w:r>
        <w:rPr>
          <w:rFonts w:hint="eastAsia" w:ascii="宋体" w:hAnsi="宋体"/>
          <w:color w:val="auto"/>
          <w:szCs w:val="21"/>
          <w:highlight w:val="none"/>
          <w:lang w:eastAsia="zh-CN"/>
        </w:rPr>
        <w:t>。</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highlight w:val="none"/>
        </w:rPr>
        <w:t>本标项（否）接受联合体投标</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rPr>
        <w:t>备注：</w:t>
      </w:r>
      <w:r>
        <w:rPr>
          <w:rFonts w:hint="eastAsia" w:ascii="宋体" w:hAnsi="宋体" w:eastAsia="宋体" w:cs="Times New Roman"/>
          <w:b w:val="0"/>
          <w:bCs w:val="0"/>
          <w:color w:val="auto"/>
          <w:szCs w:val="21"/>
          <w:highlight w:val="none"/>
          <w:lang w:eastAsia="zh-CN"/>
        </w:rPr>
        <w:t>无</w:t>
      </w:r>
    </w:p>
    <w:p>
      <w:pPr>
        <w:keepNext w:val="0"/>
        <w:keepLines w:val="0"/>
        <w:pageBreakBefore w:val="0"/>
        <w:kinsoku/>
        <w:wordWrap/>
        <w:overflowPunct/>
        <w:topLinePunct w:val="0"/>
        <w:autoSpaceDE/>
        <w:autoSpaceDN/>
        <w:bidi w:val="0"/>
        <w:adjustRightInd/>
        <w:spacing w:line="360" w:lineRule="auto"/>
        <w:textAlignment w:val="auto"/>
        <w:rPr>
          <w:rFonts w:hint="eastAsia" w:ascii="黑体" w:hAnsi="黑体" w:eastAsia="黑体" w:cs="Times New Roman"/>
          <w:b/>
          <w:bCs/>
          <w:color w:val="auto"/>
          <w:sz w:val="24"/>
          <w:highlight w:val="none"/>
        </w:rPr>
      </w:pPr>
      <w:bookmarkStart w:id="23" w:name="_Toc28359080"/>
      <w:bookmarkStart w:id="24" w:name="_Toc35393622"/>
      <w:bookmarkStart w:id="25" w:name="_Toc28359003"/>
      <w:bookmarkStart w:id="26" w:name="_Toc35393791"/>
      <w:r>
        <w:rPr>
          <w:rFonts w:hint="eastAsia" w:ascii="黑体" w:hAnsi="黑体" w:eastAsia="黑体" w:cs="Times New Roman"/>
          <w:b/>
          <w:bCs/>
          <w:color w:val="auto"/>
          <w:sz w:val="24"/>
          <w:highlight w:val="none"/>
        </w:rPr>
        <w:t>二、</w:t>
      </w:r>
      <w:r>
        <w:rPr>
          <w:rFonts w:hint="eastAsia" w:ascii="黑体" w:hAnsi="黑体" w:eastAsia="黑体" w:cs="Times New Roman"/>
          <w:b/>
          <w:bCs/>
          <w:color w:val="auto"/>
          <w:sz w:val="24"/>
          <w:highlight w:val="none"/>
          <w:lang w:eastAsia="zh-CN"/>
        </w:rPr>
        <w:t>申请</w:t>
      </w:r>
      <w:r>
        <w:rPr>
          <w:rFonts w:hint="eastAsia" w:ascii="黑体" w:hAnsi="黑体" w:eastAsia="黑体" w:cs="Times New Roman"/>
          <w:b/>
          <w:bCs/>
          <w:color w:val="auto"/>
          <w:sz w:val="24"/>
          <w:highlight w:val="none"/>
        </w:rPr>
        <w:t>人的资格要求：</w:t>
      </w:r>
      <w:bookmarkEnd w:id="23"/>
      <w:bookmarkEnd w:id="24"/>
      <w:bookmarkEnd w:id="25"/>
      <w:bookmarkEnd w:id="26"/>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color w:val="auto"/>
          <w:szCs w:val="21"/>
          <w:highlight w:val="none"/>
          <w:lang w:eastAsia="zh-CN"/>
        </w:rPr>
      </w:pPr>
      <w:bookmarkStart w:id="27" w:name="_Toc28359081"/>
      <w:bookmarkStart w:id="28" w:name="_Toc28359004"/>
      <w:r>
        <w:rPr>
          <w:rFonts w:hint="eastAsia" w:ascii="宋体" w:hAnsi="宋体" w:eastAsia="宋体" w:cs="Times New Roman"/>
          <w:color w:val="auto"/>
          <w:szCs w:val="21"/>
          <w:highlight w:val="none"/>
        </w:rPr>
        <w:t>1.满足《中华人民共和国政府采购法》第二十二条规定</w:t>
      </w:r>
      <w:r>
        <w:rPr>
          <w:rFonts w:hint="eastAsia" w:ascii="宋体" w:hAnsi="宋体" w:cs="Times New Roman"/>
          <w:color w:val="auto"/>
          <w:szCs w:val="21"/>
          <w:highlight w:val="none"/>
          <w:lang w:eastAsia="zh-CN"/>
        </w:rPr>
        <w:t>；</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i w:val="0"/>
          <w:iCs w:val="0"/>
          <w:color w:val="auto"/>
          <w:szCs w:val="21"/>
          <w:highlight w:val="none"/>
          <w:u w:val="single"/>
        </w:rPr>
      </w:pPr>
      <w:r>
        <w:rPr>
          <w:rFonts w:hint="eastAsia" w:ascii="宋体" w:hAnsi="宋体" w:eastAsia="宋体" w:cs="Times New Roman"/>
          <w:color w:val="auto"/>
          <w:szCs w:val="21"/>
          <w:highlight w:val="none"/>
        </w:rPr>
        <w:t>2.落实政府采购政策需满足的资格要求：</w:t>
      </w:r>
      <w:bookmarkStart w:id="29" w:name="OLE_LINK8"/>
      <w:r>
        <w:rPr>
          <w:rFonts w:hint="eastAsia" w:ascii="宋体" w:hAnsi="宋体" w:cs="宋体"/>
          <w:i w:val="0"/>
          <w:iCs w:val="0"/>
          <w:color w:val="auto"/>
          <w:szCs w:val="21"/>
          <w:highlight w:val="none"/>
          <w:u w:val="none"/>
          <w:lang w:val="en-US" w:eastAsia="zh-CN"/>
        </w:rPr>
        <w:t>无</w:t>
      </w:r>
      <w:bookmarkEnd w:id="29"/>
      <w:r>
        <w:rPr>
          <w:rFonts w:hint="eastAsia" w:ascii="宋体" w:hAnsi="宋体" w:cs="宋体"/>
          <w:i w:val="0"/>
          <w:iCs w:val="0"/>
          <w:color w:val="auto"/>
          <w:szCs w:val="21"/>
          <w:highlight w:val="none"/>
          <w:u w:val="none"/>
          <w:lang w:val="en-US" w:eastAsia="zh-CN"/>
        </w:rPr>
        <w:t>；</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3.本项目的特定资格要求：</w:t>
      </w:r>
      <w:bookmarkStart w:id="30" w:name="OLE_LINK7"/>
      <w:r>
        <w:rPr>
          <w:rFonts w:hint="eastAsia" w:ascii="宋体" w:hAnsi="宋体" w:cs="Times New Roman"/>
          <w:b w:val="0"/>
          <w:bCs w:val="0"/>
          <w:color w:val="auto"/>
          <w:szCs w:val="21"/>
          <w:highlight w:val="none"/>
          <w:lang w:val="en-US" w:eastAsia="zh-CN"/>
        </w:rPr>
        <w:t>分标1、分标2：投标人须具备有效的新闻出版管理部门颁发的《图书出版许可证》和《出版物经营许可证》。</w:t>
      </w:r>
      <w:bookmarkEnd w:id="30"/>
    </w:p>
    <w:p>
      <w:pPr>
        <w:keepNext w:val="0"/>
        <w:keepLines w:val="0"/>
        <w:pageBreakBefore w:val="0"/>
        <w:kinsoku/>
        <w:wordWrap/>
        <w:overflowPunct/>
        <w:topLinePunct w:val="0"/>
        <w:autoSpaceDE/>
        <w:autoSpaceDN/>
        <w:bidi w:val="0"/>
        <w:adjustRightInd/>
        <w:spacing w:line="360" w:lineRule="auto"/>
        <w:textAlignment w:val="auto"/>
        <w:rPr>
          <w:rFonts w:hint="eastAsia" w:ascii="黑体" w:hAnsi="黑体" w:eastAsia="黑体" w:cs="Times New Roman"/>
          <w:b/>
          <w:bCs/>
          <w:color w:val="auto"/>
          <w:sz w:val="24"/>
          <w:highlight w:val="none"/>
        </w:rPr>
      </w:pPr>
      <w:bookmarkStart w:id="31" w:name="_Toc35393623"/>
      <w:bookmarkStart w:id="32" w:name="_Toc35393792"/>
      <w:r>
        <w:rPr>
          <w:rFonts w:hint="eastAsia" w:ascii="黑体" w:hAnsi="黑体" w:eastAsia="黑体" w:cs="Times New Roman"/>
          <w:b/>
          <w:bCs/>
          <w:color w:val="auto"/>
          <w:sz w:val="24"/>
          <w:highlight w:val="none"/>
        </w:rPr>
        <w:t>三、获取招标文件</w:t>
      </w:r>
      <w:bookmarkEnd w:id="27"/>
      <w:bookmarkEnd w:id="28"/>
      <w:bookmarkEnd w:id="31"/>
      <w:bookmarkEnd w:id="32"/>
    </w:p>
    <w:p>
      <w:pPr>
        <w:keepNext w:val="0"/>
        <w:keepLines w:val="0"/>
        <w:pageBreakBefore w:val="0"/>
        <w:kinsoku/>
        <w:wordWrap/>
        <w:overflowPunct/>
        <w:topLinePunct w:val="0"/>
        <w:autoSpaceDE/>
        <w:autoSpaceDN/>
        <w:bidi w:val="0"/>
        <w:adjustRightInd/>
        <w:snapToGrid w:val="0"/>
        <w:spacing w:line="360" w:lineRule="auto"/>
        <w:ind w:firstLine="472" w:firstLineChars="225"/>
        <w:textAlignment w:val="auto"/>
        <w:rPr>
          <w:rFonts w:hint="eastAsia" w:ascii="宋体" w:hAnsi="宋体" w:eastAsia="宋体" w:cs="Times New Roman"/>
          <w:color w:val="auto"/>
          <w:szCs w:val="21"/>
          <w:highlight w:val="none"/>
        </w:rPr>
      </w:pPr>
      <w:bookmarkStart w:id="33" w:name="_Toc28359082"/>
      <w:bookmarkStart w:id="34" w:name="_Toc28359005"/>
      <w:bookmarkStart w:id="35" w:name="_Toc35393793"/>
      <w:bookmarkStart w:id="36" w:name="_Toc35393624"/>
      <w:r>
        <w:rPr>
          <w:rFonts w:hint="eastAsia" w:ascii="宋体" w:hAnsi="宋体" w:eastAsia="宋体" w:cs="Times New Roman"/>
          <w:color w:val="auto"/>
          <w:szCs w:val="21"/>
          <w:highlight w:val="none"/>
        </w:rPr>
        <w:t>时间：</w:t>
      </w:r>
      <w:r>
        <w:rPr>
          <w:rFonts w:hint="eastAsia" w:ascii="宋体" w:hAnsi="宋体" w:cs="宋体"/>
          <w:bCs/>
          <w:color w:val="auto"/>
          <w:szCs w:val="21"/>
          <w:highlight w:val="none"/>
          <w:u w:val="single"/>
          <w:lang w:val="en-US" w:eastAsia="zh-CN"/>
        </w:rPr>
        <w:t>2026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 xml:space="preserve">3 </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4</w:t>
      </w:r>
      <w:r>
        <w:rPr>
          <w:rFonts w:hint="eastAsia" w:ascii="宋体" w:hAnsi="宋体" w:cs="宋体"/>
          <w:bCs/>
          <w:color w:val="auto"/>
          <w:szCs w:val="21"/>
          <w:highlight w:val="none"/>
          <w:u w:val="single"/>
        </w:rPr>
        <w:t>日</w:t>
      </w:r>
      <w:r>
        <w:rPr>
          <w:rFonts w:hint="eastAsia" w:ascii="宋体" w:hAnsi="宋体" w:cs="宋体"/>
          <w:bCs/>
          <w:color w:val="auto"/>
          <w:kern w:val="0"/>
          <w:szCs w:val="21"/>
          <w:highlight w:val="none"/>
        </w:rPr>
        <w:t>至</w:t>
      </w:r>
      <w:r>
        <w:rPr>
          <w:rFonts w:hint="eastAsia" w:ascii="宋体" w:hAnsi="宋体" w:cs="宋体"/>
          <w:bCs/>
          <w:color w:val="auto"/>
          <w:szCs w:val="21"/>
          <w:highlight w:val="none"/>
          <w:u w:val="single"/>
          <w:lang w:val="en-US" w:eastAsia="zh-CN"/>
        </w:rPr>
        <w:t>2026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 xml:space="preserve">3 </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11</w:t>
      </w:r>
      <w:r>
        <w:rPr>
          <w:rFonts w:hint="eastAsia" w:ascii="宋体" w:hAnsi="宋体" w:cs="宋体"/>
          <w:bCs/>
          <w:color w:val="auto"/>
          <w:szCs w:val="21"/>
          <w:highlight w:val="none"/>
          <w:u w:val="single"/>
        </w:rPr>
        <w:t>日</w:t>
      </w:r>
      <w:r>
        <w:rPr>
          <w:rFonts w:hint="eastAsia" w:ascii="宋体" w:hAnsi="宋体" w:cs="宋体"/>
          <w:bCs/>
          <w:color w:val="auto"/>
          <w:kern w:val="0"/>
          <w:szCs w:val="21"/>
          <w:highlight w:val="none"/>
        </w:rPr>
        <w:t>，每天上午</w:t>
      </w:r>
      <w:r>
        <w:rPr>
          <w:rFonts w:hint="eastAsia" w:ascii="宋体" w:hAnsi="宋体"/>
          <w:color w:val="auto"/>
          <w:szCs w:val="21"/>
          <w:highlight w:val="none"/>
        </w:rPr>
        <w:t>00:00至</w:t>
      </w:r>
      <w:r>
        <w:rPr>
          <w:rFonts w:hint="eastAsia" w:ascii="宋体" w:hAnsi="宋体"/>
          <w:color w:val="auto"/>
          <w:szCs w:val="21"/>
          <w:highlight w:val="none"/>
          <w:lang w:val="en-US" w:eastAsia="zh-CN"/>
        </w:rPr>
        <w:t>11</w:t>
      </w:r>
      <w:r>
        <w:rPr>
          <w:rFonts w:hint="eastAsia" w:ascii="宋体" w:hAnsi="宋体"/>
          <w:color w:val="auto"/>
          <w:szCs w:val="21"/>
          <w:highlight w:val="none"/>
        </w:rPr>
        <w:t>:</w:t>
      </w:r>
      <w:r>
        <w:rPr>
          <w:rFonts w:hint="eastAsia" w:ascii="宋体" w:hAnsi="宋体"/>
          <w:color w:val="auto"/>
          <w:szCs w:val="21"/>
          <w:highlight w:val="none"/>
          <w:lang w:val="en-US" w:eastAsia="zh-CN"/>
        </w:rPr>
        <w:t>59</w:t>
      </w:r>
      <w:r>
        <w:rPr>
          <w:rFonts w:hint="eastAsia" w:ascii="宋体" w:hAnsi="宋体"/>
          <w:color w:val="auto"/>
          <w:szCs w:val="21"/>
          <w:highlight w:val="none"/>
        </w:rPr>
        <w:t>，下午12:00至23:59</w:t>
      </w:r>
      <w:r>
        <w:rPr>
          <w:rFonts w:hint="eastAsia" w:ascii="宋体" w:hAnsi="宋体" w:eastAsia="宋体" w:cs="Times New Roman"/>
          <w:color w:val="auto"/>
          <w:szCs w:val="21"/>
          <w:highlight w:val="none"/>
        </w:rPr>
        <w:t>（北京时间，法定节假日除外）。</w:t>
      </w:r>
    </w:p>
    <w:p>
      <w:pPr>
        <w:keepNext w:val="0"/>
        <w:keepLines w:val="0"/>
        <w:pageBreakBefore w:val="0"/>
        <w:kinsoku/>
        <w:wordWrap/>
        <w:overflowPunct/>
        <w:topLinePunct w:val="0"/>
        <w:autoSpaceDE/>
        <w:autoSpaceDN/>
        <w:bidi w:val="0"/>
        <w:adjustRightInd/>
        <w:snapToGrid w:val="0"/>
        <w:spacing w:line="360" w:lineRule="auto"/>
        <w:ind w:firstLine="472" w:firstLineChars="225"/>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地点</w:t>
      </w:r>
      <w:r>
        <w:rPr>
          <w:rFonts w:hint="eastAsia" w:ascii="宋体" w:hAnsi="宋体" w:cs="Times New Roman"/>
          <w:color w:val="auto"/>
          <w:szCs w:val="21"/>
          <w:highlight w:val="none"/>
          <w:lang w:eastAsia="zh-CN"/>
        </w:rPr>
        <w:t>：</w:t>
      </w:r>
      <w:bookmarkStart w:id="37" w:name="OLE_LINK9"/>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24"/>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bookmarkEnd w:id="37"/>
    </w:p>
    <w:p>
      <w:pPr>
        <w:keepNext w:val="0"/>
        <w:keepLines w:val="0"/>
        <w:pageBreakBefore w:val="0"/>
        <w:kinsoku/>
        <w:wordWrap/>
        <w:overflowPunct/>
        <w:topLinePunct w:val="0"/>
        <w:autoSpaceDE/>
        <w:autoSpaceDN/>
        <w:bidi w:val="0"/>
        <w:adjustRightInd/>
        <w:snapToGrid w:val="0"/>
        <w:spacing w:line="360" w:lineRule="auto"/>
        <w:ind w:firstLine="472" w:firstLineChars="225"/>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方式:</w:t>
      </w:r>
      <w:bookmarkStart w:id="38" w:name="OLE_LINK10"/>
      <w:r>
        <w:rPr>
          <w:rFonts w:hint="eastAsia" w:ascii="宋体" w:hAnsi="宋体" w:eastAsia="宋体" w:cs="Times New Roman"/>
          <w:color w:val="auto"/>
          <w:szCs w:val="21"/>
          <w:highlight w:val="none"/>
        </w:rPr>
        <w:t>网上下载。本项目不发放纸质文件，</w:t>
      </w:r>
      <w:r>
        <w:rPr>
          <w:rFonts w:hint="eastAsia" w:ascii="宋体" w:hAnsi="宋体" w:cs="宋体"/>
          <w:color w:val="auto"/>
          <w:szCs w:val="21"/>
          <w:highlight w:val="none"/>
          <w:lang w:eastAsia="zh-CN"/>
        </w:rPr>
        <w:t>潜在投标人</w:t>
      </w:r>
      <w:r>
        <w:rPr>
          <w:rFonts w:hint="eastAsia" w:ascii="宋体" w:hAnsi="宋体" w:eastAsia="宋体" w:cs="Times New Roman"/>
          <w:color w:val="auto"/>
          <w:szCs w:val="21"/>
          <w:highlight w:val="none"/>
        </w:rPr>
        <w:t>可自行在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24"/>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ascii="宋体" w:hAnsi="宋体" w:eastAsia="宋体" w:cs="Times New Roman"/>
          <w:color w:val="auto"/>
          <w:szCs w:val="21"/>
          <w:highlight w:val="none"/>
        </w:rPr>
        <w:t>下载招标文件（操作路径：登录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-项目采购-获取采购文件-找到本项目-点击“申请获取采购文件”），</w:t>
      </w:r>
      <w:r>
        <w:rPr>
          <w:rFonts w:hint="eastAsia" w:ascii="宋体" w:hAnsi="宋体" w:cs="Times New Roman"/>
          <w:color w:val="auto"/>
          <w:szCs w:val="21"/>
          <w:highlight w:val="none"/>
          <w:lang w:eastAsia="zh-CN"/>
        </w:rPr>
        <w:t>电子版投标文件</w:t>
      </w:r>
      <w:r>
        <w:rPr>
          <w:rFonts w:hint="eastAsia" w:ascii="宋体" w:hAnsi="宋体" w:eastAsia="宋体" w:cs="Times New Roman"/>
          <w:color w:val="auto"/>
          <w:szCs w:val="21"/>
          <w:highlight w:val="none"/>
        </w:rPr>
        <w:t>制作需要基于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获取的招标文件编制。</w:t>
      </w:r>
      <w:bookmarkEnd w:id="38"/>
    </w:p>
    <w:p>
      <w:pPr>
        <w:keepNext w:val="0"/>
        <w:keepLines w:val="0"/>
        <w:pageBreakBefore w:val="0"/>
        <w:kinsoku/>
        <w:wordWrap/>
        <w:overflowPunct/>
        <w:topLinePunct w:val="0"/>
        <w:autoSpaceDE/>
        <w:autoSpaceDN/>
        <w:bidi w:val="0"/>
        <w:adjustRightInd/>
        <w:snapToGrid w:val="0"/>
        <w:spacing w:line="360" w:lineRule="auto"/>
        <w:ind w:firstLine="472" w:firstLineChars="225"/>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售价：</w:t>
      </w:r>
      <w:r>
        <w:rPr>
          <w:rFonts w:hint="eastAsia" w:ascii="宋体" w:hAnsi="宋体" w:cs="宋体"/>
          <w:color w:val="auto"/>
          <w:szCs w:val="21"/>
          <w:highlight w:val="none"/>
          <w:lang w:eastAsia="zh-CN"/>
        </w:rPr>
        <w:t>人民币</w:t>
      </w:r>
      <w:r>
        <w:rPr>
          <w:rFonts w:hint="eastAsia" w:ascii="宋体" w:hAnsi="宋体" w:cs="宋体"/>
          <w:color w:val="auto"/>
          <w:szCs w:val="21"/>
          <w:highlight w:val="none"/>
        </w:rPr>
        <w:t>0元</w:t>
      </w:r>
    </w:p>
    <w:p>
      <w:pPr>
        <w:keepNext w:val="0"/>
        <w:keepLines w:val="0"/>
        <w:pageBreakBefore w:val="0"/>
        <w:kinsoku/>
        <w:wordWrap/>
        <w:overflowPunct/>
        <w:topLinePunct w:val="0"/>
        <w:autoSpaceDE/>
        <w:autoSpaceDN/>
        <w:bidi w:val="0"/>
        <w:adjustRightInd/>
        <w:spacing w:line="360" w:lineRule="auto"/>
        <w:textAlignment w:val="auto"/>
        <w:rPr>
          <w:rFonts w:hint="eastAsia" w:ascii="黑体" w:hAnsi="黑体" w:eastAsia="黑体" w:cs="Times New Roman"/>
          <w:b/>
          <w:bCs/>
          <w:color w:val="auto"/>
          <w:sz w:val="24"/>
          <w:highlight w:val="none"/>
        </w:rPr>
      </w:pPr>
      <w:r>
        <w:rPr>
          <w:rFonts w:hint="eastAsia" w:ascii="黑体" w:hAnsi="黑体" w:eastAsia="黑体" w:cs="Times New Roman"/>
          <w:b/>
          <w:bCs/>
          <w:color w:val="auto"/>
          <w:sz w:val="24"/>
          <w:highlight w:val="none"/>
        </w:rPr>
        <w:t>四、提交投标文件</w:t>
      </w:r>
      <w:bookmarkEnd w:id="33"/>
      <w:bookmarkEnd w:id="34"/>
      <w:r>
        <w:rPr>
          <w:rFonts w:hint="eastAsia" w:ascii="黑体" w:hAnsi="黑体" w:eastAsia="黑体" w:cs="Times New Roman"/>
          <w:b/>
          <w:bCs/>
          <w:color w:val="auto"/>
          <w:sz w:val="24"/>
          <w:highlight w:val="none"/>
        </w:rPr>
        <w:t>截止时间、开标时间和地点</w:t>
      </w:r>
      <w:bookmarkEnd w:id="35"/>
      <w:bookmarkEnd w:id="36"/>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u w:val="single"/>
        </w:rPr>
      </w:pPr>
      <w:r>
        <w:rPr>
          <w:rFonts w:hint="eastAsia" w:ascii="宋体" w:hAnsi="宋体" w:cs="宋体"/>
          <w:bCs/>
          <w:color w:val="auto"/>
          <w:szCs w:val="21"/>
          <w:highlight w:val="none"/>
        </w:rPr>
        <w:t>1</w:t>
      </w:r>
      <w:r>
        <w:rPr>
          <w:rFonts w:hint="eastAsia" w:ascii="宋体" w:hAnsi="宋体" w:eastAsia="宋体" w:cs="宋体"/>
          <w:color w:val="auto"/>
          <w:kern w:val="0"/>
          <w:szCs w:val="21"/>
          <w:highlight w:val="none"/>
        </w:rPr>
        <w:t>.</w:t>
      </w:r>
      <w:r>
        <w:rPr>
          <w:rFonts w:hint="eastAsia" w:ascii="宋体" w:hAnsi="宋体" w:cs="宋体"/>
          <w:bCs/>
          <w:color w:val="auto"/>
          <w:szCs w:val="21"/>
          <w:highlight w:val="none"/>
        </w:rPr>
        <w:t>提交投标文件截止时间和开标时间：</w:t>
      </w:r>
      <w:bookmarkStart w:id="39" w:name="PO_3000001867_PM015_1"/>
      <w:r>
        <w:rPr>
          <w:rFonts w:hint="eastAsia" w:ascii="宋体" w:hAnsi="宋体" w:cs="宋体"/>
          <w:bCs/>
          <w:color w:val="auto"/>
          <w:szCs w:val="21"/>
          <w:highlight w:val="none"/>
          <w:u w:val="single"/>
        </w:rPr>
        <w:t>2026年</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25</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val="en-US" w:eastAsia="zh-CN"/>
        </w:rPr>
        <w:t>9点30分</w:t>
      </w:r>
      <w:r>
        <w:rPr>
          <w:rFonts w:hint="eastAsia" w:ascii="宋体" w:hAnsi="宋体" w:cs="宋体"/>
          <w:bCs/>
          <w:color w:val="auto"/>
          <w:szCs w:val="21"/>
          <w:highlight w:val="none"/>
        </w:rPr>
        <w:t>（北京时间）</w:t>
      </w:r>
      <w:bookmarkEnd w:id="39"/>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eastAsia="宋体" w:cs="宋体"/>
          <w:color w:val="auto"/>
          <w:kern w:val="0"/>
          <w:szCs w:val="21"/>
          <w:highlight w:val="none"/>
        </w:rPr>
        <w:t>.</w:t>
      </w:r>
      <w:r>
        <w:rPr>
          <w:rFonts w:hint="eastAsia" w:ascii="宋体" w:hAnsi="宋体" w:cs="宋体"/>
          <w:color w:val="auto"/>
          <w:szCs w:val="21"/>
          <w:highlight w:val="none"/>
          <w:lang w:eastAsia="zh-CN"/>
        </w:rPr>
        <w:t>提交投标文件</w:t>
      </w:r>
      <w:r>
        <w:rPr>
          <w:rFonts w:hint="eastAsia" w:ascii="宋体" w:hAnsi="宋体" w:cs="宋体"/>
          <w:color w:val="auto"/>
          <w:szCs w:val="21"/>
          <w:highlight w:val="none"/>
        </w:rPr>
        <w:t>和开标地点：</w:t>
      </w:r>
      <w:bookmarkStart w:id="40" w:name="OLE_LINK11"/>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24"/>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bookmarkEnd w:id="40"/>
    </w:p>
    <w:p>
      <w:pPr>
        <w:keepNext w:val="0"/>
        <w:keepLines w:val="0"/>
        <w:pageBreakBefore w:val="0"/>
        <w:kinsoku/>
        <w:wordWrap/>
        <w:overflowPunct/>
        <w:topLinePunct w:val="0"/>
        <w:autoSpaceDE/>
        <w:autoSpaceDN/>
        <w:bidi w:val="0"/>
        <w:adjustRightInd/>
        <w:spacing w:line="360" w:lineRule="auto"/>
        <w:textAlignment w:val="auto"/>
        <w:rPr>
          <w:rFonts w:hint="eastAsia" w:ascii="黑体" w:hAnsi="黑体" w:eastAsia="黑体" w:cs="Times New Roman"/>
          <w:b/>
          <w:bCs/>
          <w:color w:val="auto"/>
          <w:sz w:val="24"/>
          <w:highlight w:val="none"/>
        </w:rPr>
      </w:pPr>
      <w:bookmarkStart w:id="41" w:name="_Toc35393625"/>
      <w:bookmarkStart w:id="42" w:name="_Toc35393794"/>
      <w:bookmarkStart w:id="43" w:name="_Toc28359007"/>
      <w:bookmarkStart w:id="44" w:name="_Toc28359084"/>
      <w:r>
        <w:rPr>
          <w:rFonts w:hint="eastAsia" w:ascii="黑体" w:hAnsi="黑体" w:eastAsia="黑体" w:cs="Times New Roman"/>
          <w:b/>
          <w:bCs/>
          <w:color w:val="auto"/>
          <w:sz w:val="24"/>
          <w:highlight w:val="none"/>
        </w:rPr>
        <w:t>五、公告期限</w:t>
      </w:r>
      <w:bookmarkEnd w:id="41"/>
      <w:bookmarkEnd w:id="42"/>
      <w:bookmarkEnd w:id="43"/>
      <w:bookmarkEnd w:id="44"/>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pPr>
        <w:keepNext w:val="0"/>
        <w:keepLines w:val="0"/>
        <w:pageBreakBefore w:val="0"/>
        <w:kinsoku/>
        <w:wordWrap/>
        <w:overflowPunct/>
        <w:topLinePunct w:val="0"/>
        <w:autoSpaceDE/>
        <w:autoSpaceDN/>
        <w:bidi w:val="0"/>
        <w:adjustRightInd/>
        <w:spacing w:line="360" w:lineRule="auto"/>
        <w:textAlignment w:val="auto"/>
        <w:rPr>
          <w:rFonts w:hint="eastAsia" w:ascii="黑体" w:hAnsi="黑体" w:eastAsia="黑体" w:cs="Times New Roman"/>
          <w:b/>
          <w:bCs/>
          <w:color w:val="auto"/>
          <w:sz w:val="24"/>
          <w:highlight w:val="none"/>
        </w:rPr>
      </w:pPr>
      <w:bookmarkStart w:id="45" w:name="_Toc35393626"/>
      <w:bookmarkStart w:id="46" w:name="_Toc35393795"/>
      <w:r>
        <w:rPr>
          <w:rFonts w:hint="eastAsia" w:ascii="黑体" w:hAnsi="黑体" w:eastAsia="黑体" w:cs="Times New Roman"/>
          <w:b/>
          <w:bCs/>
          <w:color w:val="auto"/>
          <w:sz w:val="24"/>
          <w:highlight w:val="none"/>
        </w:rPr>
        <w:t>六、其他补充事宜</w:t>
      </w:r>
      <w:bookmarkEnd w:id="45"/>
      <w:bookmarkEnd w:id="46"/>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1.投标保证金：</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lang w:eastAsia="zh-CN"/>
        </w:rPr>
        <w:t>投标保证金。</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lang w:eastAsia="zh-CN"/>
        </w:rPr>
        <w:t>投标保证金，</w:t>
      </w:r>
      <w:r>
        <w:rPr>
          <w:rFonts w:hint="eastAsia" w:ascii="宋体" w:hAnsi="宋体" w:cs="宋体"/>
          <w:b/>
          <w:bCs/>
          <w:color w:val="auto"/>
          <w:szCs w:val="21"/>
          <w:highlight w:val="none"/>
        </w:rPr>
        <w:t>相关要求：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bCs/>
          <w:i/>
          <w:iCs/>
          <w:color w:val="auto"/>
          <w:kern w:val="0"/>
          <w:szCs w:val="21"/>
          <w:highlight w:val="none"/>
          <w:lang w:eastAsia="zh-CN"/>
        </w:rPr>
      </w:pPr>
      <w:r>
        <w:rPr>
          <w:rFonts w:hint="eastAsia" w:ascii="宋体" w:hAnsi="宋体" w:cs="宋体"/>
          <w:color w:val="auto"/>
          <w:kern w:val="0"/>
          <w:szCs w:val="21"/>
          <w:highlight w:val="none"/>
          <w:lang w:eastAsia="zh-CN"/>
        </w:rPr>
        <w:t>投标保证金金额：</w:t>
      </w:r>
      <w:r>
        <w:rPr>
          <w:rFonts w:hint="eastAsia" w:ascii="宋体" w:hAnsi="宋体" w:cs="宋体"/>
          <w:color w:val="auto"/>
          <w:szCs w:val="21"/>
          <w:highlight w:val="none"/>
        </w:rPr>
        <w:t>分标1：</w:t>
      </w:r>
      <w:r>
        <w:rPr>
          <w:rFonts w:hint="eastAsia" w:ascii="宋体" w:hAnsi="宋体" w:cs="宋体"/>
          <w:color w:val="auto"/>
          <w:szCs w:val="21"/>
          <w:highlight w:val="none"/>
          <w:lang w:eastAsia="zh-CN"/>
        </w:rPr>
        <w:t>人民币贰仟壹佰伍拾元整（</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2150.00</w:t>
      </w:r>
      <w:r>
        <w:rPr>
          <w:rFonts w:hint="eastAsia" w:ascii="宋体" w:hAnsi="宋体" w:cs="宋体"/>
          <w:color w:val="auto"/>
          <w:szCs w:val="21"/>
          <w:highlight w:val="none"/>
          <w:lang w:eastAsia="zh-CN"/>
        </w:rPr>
        <w:t>）</w:t>
      </w:r>
      <w:r>
        <w:rPr>
          <w:rFonts w:hint="eastAsia" w:ascii="宋体" w:hAnsi="宋体" w:cs="宋体"/>
          <w:color w:val="auto"/>
          <w:szCs w:val="21"/>
          <w:highlight w:val="none"/>
        </w:rPr>
        <w:t>、分标2：</w:t>
      </w:r>
      <w:r>
        <w:rPr>
          <w:rFonts w:hint="eastAsia" w:ascii="宋体" w:hAnsi="宋体" w:cs="宋体"/>
          <w:color w:val="auto"/>
          <w:szCs w:val="21"/>
          <w:highlight w:val="none"/>
          <w:lang w:eastAsia="zh-CN"/>
        </w:rPr>
        <w:t>人民币伍万捌仟伍佰元整（</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58500.00</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rPr>
        <w:t>。</w:t>
      </w:r>
    </w:p>
    <w:p>
      <w:pPr>
        <w:pStyle w:val="34"/>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投标保证金的</w:t>
      </w:r>
      <w:r>
        <w:rPr>
          <w:rFonts w:hint="eastAsia" w:ascii="宋体" w:hAnsi="宋体" w:eastAsia="宋体" w:cs="宋体"/>
          <w:color w:val="auto"/>
          <w:kern w:val="0"/>
          <w:szCs w:val="21"/>
          <w:highlight w:val="none"/>
          <w:lang w:eastAsia="zh-CN"/>
        </w:rPr>
        <w:t>缴纳</w:t>
      </w:r>
      <w:r>
        <w:rPr>
          <w:rFonts w:hint="eastAsia" w:ascii="宋体" w:hAnsi="宋体" w:eastAsia="宋体" w:cs="宋体"/>
          <w:color w:val="auto"/>
          <w:kern w:val="0"/>
          <w:szCs w:val="21"/>
          <w:highlight w:val="none"/>
        </w:rPr>
        <w:t>方式：</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银行转账、支票、汇票、本票或者金融</w:t>
      </w:r>
      <w:r>
        <w:rPr>
          <w:rFonts w:hint="eastAsia" w:ascii="宋体" w:hAnsi="宋体" w:eastAsia="宋体" w:cs="宋体"/>
          <w:color w:val="auto"/>
          <w:kern w:val="0"/>
          <w:szCs w:val="21"/>
          <w:highlight w:val="none"/>
          <w:lang w:eastAsia="zh-CN"/>
        </w:rPr>
        <w:t>机构</w:t>
      </w:r>
      <w:r>
        <w:rPr>
          <w:rFonts w:hint="eastAsia" w:ascii="宋体" w:hAnsi="宋体" w:eastAsia="宋体" w:cs="宋体"/>
          <w:color w:val="auto"/>
          <w:kern w:val="0"/>
          <w:szCs w:val="21"/>
          <w:highlight w:val="none"/>
        </w:rPr>
        <w:t>、担保机构出具的保函</w:t>
      </w:r>
      <w:r>
        <w:rPr>
          <w:rFonts w:hint="eastAsia" w:ascii="宋体" w:hAnsi="宋体" w:eastAsia="宋体" w:cs="宋体"/>
          <w:color w:val="auto"/>
          <w:kern w:val="0"/>
          <w:szCs w:val="21"/>
          <w:highlight w:val="none"/>
          <w:lang w:eastAsia="zh-CN"/>
        </w:rPr>
        <w:t>等非现金形式提交</w:t>
      </w:r>
      <w:r>
        <w:rPr>
          <w:rFonts w:hint="eastAsia" w:ascii="宋体" w:hAnsi="宋体" w:eastAsia="宋体" w:cs="宋体"/>
          <w:color w:val="auto"/>
          <w:kern w:val="0"/>
          <w:szCs w:val="21"/>
          <w:highlight w:val="none"/>
        </w:rPr>
        <w:t>。采用银行转账方式的，在投标截止时间前交至采购代理机构指定账户并且到账</w:t>
      </w:r>
      <w:r>
        <w:rPr>
          <w:rFonts w:hint="eastAsia" w:ascii="宋体" w:hAnsi="宋体" w:eastAsia="宋体" w:cs="宋体"/>
          <w:color w:val="auto"/>
          <w:kern w:val="0"/>
          <w:szCs w:val="21"/>
          <w:highlight w:val="none"/>
          <w:lang w:eastAsia="zh-CN"/>
        </w:rPr>
        <w:t>。缴</w:t>
      </w:r>
      <w:r>
        <w:rPr>
          <w:rFonts w:hint="eastAsia" w:ascii="宋体" w:hAnsi="宋体" w:eastAsia="宋体" w:cs="宋体"/>
          <w:color w:val="auto"/>
          <w:kern w:val="0"/>
          <w:szCs w:val="21"/>
          <w:highlight w:val="none"/>
        </w:rPr>
        <w:t>纳投标保证金指定账户</w:t>
      </w:r>
      <w:r>
        <w:rPr>
          <w:rFonts w:hint="eastAsia" w:ascii="宋体" w:hAnsi="宋体" w:eastAsia="宋体" w:cs="宋体"/>
          <w:color w:val="auto"/>
          <w:kern w:val="0"/>
          <w:szCs w:val="21"/>
          <w:highlight w:val="none"/>
          <w:lang w:eastAsia="zh-CN"/>
        </w:rPr>
        <w:t>的信息：</w:t>
      </w:r>
    </w:p>
    <w:p>
      <w:pPr>
        <w:pStyle w:val="34"/>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开户银行：招商银行南宁市金浦路支行</w:t>
      </w:r>
    </w:p>
    <w:p>
      <w:pPr>
        <w:pStyle w:val="34"/>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开户名称：广西科联招标中心有限公司</w:t>
      </w:r>
    </w:p>
    <w:p>
      <w:pPr>
        <w:pStyle w:val="34"/>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w:t>
      </w:r>
    </w:p>
    <w:p>
      <w:pPr>
        <w:pStyle w:val="34"/>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分标1：7719011969103333000011630</w:t>
      </w:r>
    </w:p>
    <w:p>
      <w:pPr>
        <w:pStyle w:val="34"/>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分标2：</w:t>
      </w:r>
      <w:bookmarkStart w:id="47" w:name="OLE_LINK12"/>
      <w:r>
        <w:rPr>
          <w:rFonts w:hint="eastAsia" w:ascii="宋体" w:hAnsi="宋体" w:eastAsia="宋体" w:cs="宋体"/>
          <w:color w:val="auto"/>
          <w:kern w:val="0"/>
          <w:szCs w:val="21"/>
          <w:highlight w:val="none"/>
        </w:rPr>
        <w:t>7719011969103333000011631</w:t>
      </w:r>
      <w:bookmarkEnd w:id="47"/>
    </w:p>
    <w:p>
      <w:pPr>
        <w:pStyle w:val="34"/>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cs="宋体"/>
          <w:color w:val="auto"/>
          <w:highlight w:val="none"/>
        </w:rPr>
      </w:pPr>
      <w:r>
        <w:rPr>
          <w:rFonts w:hint="eastAsia" w:ascii="宋体" w:hAnsi="宋体" w:eastAsia="宋体" w:cs="宋体"/>
          <w:color w:val="auto"/>
          <w:kern w:val="0"/>
          <w:szCs w:val="21"/>
          <w:highlight w:val="none"/>
        </w:rPr>
        <w:t>采用支票、汇票、本票或者保函等方式的，</w:t>
      </w:r>
      <w:r>
        <w:rPr>
          <w:rFonts w:hint="eastAsia" w:ascii="宋体" w:hAnsi="宋体" w:eastAsia="宋体" w:cs="宋体"/>
          <w:color w:val="auto"/>
          <w:szCs w:val="21"/>
          <w:highlight w:val="none"/>
        </w:rPr>
        <w:t>投标人必须</w:t>
      </w:r>
      <w:r>
        <w:rPr>
          <w:rFonts w:hint="eastAsia" w:ascii="宋体" w:hAnsi="宋体" w:eastAsia="宋体" w:cs="宋体"/>
          <w:color w:val="auto"/>
          <w:kern w:val="0"/>
          <w:szCs w:val="21"/>
          <w:highlight w:val="none"/>
        </w:rPr>
        <w:t>在投标截止时间前</w:t>
      </w:r>
      <w:r>
        <w:rPr>
          <w:rFonts w:hint="eastAsia" w:ascii="宋体" w:hAnsi="宋体" w:eastAsia="宋体" w:cs="宋体"/>
          <w:color w:val="auto"/>
          <w:szCs w:val="21"/>
          <w:highlight w:val="none"/>
        </w:rPr>
        <w:t>将支票、汇票、本票或者金融、担保机构出具的保函</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w:t>
      </w:r>
      <w:r>
        <w:rPr>
          <w:rFonts w:hint="eastAsia" w:ascii="宋体" w:hAnsi="宋体" w:eastAsia="宋体" w:cs="宋体"/>
          <w:color w:val="auto"/>
          <w:kern w:val="0"/>
          <w:szCs w:val="21"/>
          <w:highlight w:val="none"/>
        </w:rPr>
        <w:t>。</w:t>
      </w:r>
      <w:r>
        <w:rPr>
          <w:rFonts w:hint="eastAsia" w:ascii="宋体" w:hAnsi="宋体" w:eastAsia="宋体" w:cs="宋体"/>
          <w:b/>
          <w:bCs/>
          <w:color w:val="auto"/>
          <w:kern w:val="0"/>
          <w:szCs w:val="21"/>
          <w:highlight w:val="none"/>
        </w:rPr>
        <w:t>否则视为无效投标保证金</w:t>
      </w:r>
      <w:r>
        <w:rPr>
          <w:rFonts w:hint="eastAsia" w:ascii="宋体" w:hAnsi="宋体" w:eastAsia="宋体" w:cs="宋体"/>
          <w:color w:val="auto"/>
          <w:kern w:val="0"/>
          <w:szCs w:val="21"/>
          <w:highlight w:val="none"/>
        </w:rPr>
        <w:t>。</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.网上查询地址</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http://www.ccgp-guangxi.gov.cn/ (中国政府采购网广西分网)、http://ggzy.jgswj.gxzf.gov.cn/gxggzy/（全国公共资源交易平台（广西壮族自治区））</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 本项目需要落实的政府采购政策：</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（1）政府采购促进中小企业发展。</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（2）政府采购支持采用本国产品的政策。</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（3）强制采购节能产品；优先采购节能产品、环境标志产品。</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（4）政府采购促进残疾人就业政策。</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（5）政府采购支持监狱企业发展。</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 w:val="21"/>
          <w:szCs w:val="21"/>
          <w:highlight w:val="none"/>
        </w:rPr>
        <w:t>（6）在政府采购中实施本国产品标准及相关政策。</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keepNext w:val="0"/>
        <w:keepLines w:val="0"/>
        <w:pageBreakBefore w:val="0"/>
        <w:kinsoku/>
        <w:wordWrap/>
        <w:overflowPunct/>
        <w:topLinePunct w:val="0"/>
        <w:autoSpaceDE/>
        <w:autoSpaceDN/>
        <w:bidi w:val="0"/>
        <w:adjustRightInd/>
        <w:spacing w:line="360" w:lineRule="auto"/>
        <w:ind w:firstLine="315" w:firstLineChars="150"/>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.对在“信用中国”网站(www.creditchina.gov.cn)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kern w:val="0"/>
          <w:szCs w:val="21"/>
          <w:highlight w:val="none"/>
          <w:lang w:val="en-US" w:eastAsia="zh-CN"/>
        </w:rPr>
        <w:t>、政府采购严重违法失信行为记录名单及其他不符合《中华人民共和国政府采购法》第二十二条规定条件的供应商，不得参与政府采购活动。</w:t>
      </w:r>
    </w:p>
    <w:p>
      <w:pPr>
        <w:keepNext w:val="0"/>
        <w:keepLines w:val="0"/>
        <w:pageBreakBefore w:val="0"/>
        <w:kinsoku/>
        <w:wordWrap/>
        <w:overflowPunct/>
        <w:topLinePunct w:val="0"/>
        <w:autoSpaceDE/>
        <w:autoSpaceDN/>
        <w:bidi w:val="0"/>
        <w:adjustRightInd/>
        <w:spacing w:line="360" w:lineRule="auto"/>
        <w:ind w:firstLine="316" w:firstLineChars="150"/>
        <w:textAlignment w:val="auto"/>
        <w:rPr>
          <w:rFonts w:hint="eastAsia" w:ascii="宋体" w:hAnsi="宋体" w:eastAsia="宋体" w:cs="宋体"/>
          <w:color w:val="auto"/>
          <w:kern w:val="0"/>
          <w:szCs w:val="21"/>
          <w:highlight w:val="none"/>
        </w:rPr>
      </w:pPr>
      <w:r>
        <w:rPr>
          <w:rFonts w:hint="eastAsia" w:ascii="宋体" w:hAnsi="宋体" w:cs="宋体"/>
          <w:b/>
          <w:bCs/>
          <w:color w:val="auto"/>
          <w:kern w:val="0"/>
          <w:szCs w:val="21"/>
          <w:highlight w:val="none"/>
          <w:lang w:val="en-US" w:eastAsia="zh-CN"/>
        </w:rPr>
        <w:t>6</w:t>
      </w:r>
      <w:r>
        <w:rPr>
          <w:rFonts w:hint="eastAsia" w:ascii="宋体" w:hAnsi="宋体" w:cs="宋体"/>
          <w:b/>
          <w:bCs/>
          <w:color w:val="auto"/>
          <w:kern w:val="0"/>
          <w:szCs w:val="21"/>
          <w:highlight w:val="none"/>
          <w:lang w:eastAsia="zh-CN"/>
        </w:rPr>
        <w:t>.</w:t>
      </w:r>
      <w:r>
        <w:rPr>
          <w:rFonts w:hint="eastAsia" w:ascii="宋体" w:hAnsi="宋体" w:cs="宋体"/>
          <w:b/>
          <w:bCs/>
          <w:color w:val="auto"/>
          <w:szCs w:val="21"/>
          <w:highlight w:val="none"/>
        </w:rPr>
        <w:t>在线投标</w:t>
      </w:r>
      <w:r>
        <w:rPr>
          <w:rFonts w:hint="eastAsia" w:ascii="宋体" w:hAnsi="宋体" w:cs="宋体"/>
          <w:b/>
          <w:bCs/>
          <w:color w:val="auto"/>
          <w:szCs w:val="21"/>
          <w:highlight w:val="none"/>
          <w:lang w:eastAsia="zh-CN"/>
        </w:rPr>
        <w:t>的有关</w:t>
      </w:r>
      <w:r>
        <w:rPr>
          <w:rFonts w:hint="eastAsia" w:ascii="宋体" w:hAnsi="宋体" w:cs="宋体"/>
          <w:b/>
          <w:bCs/>
          <w:color w:val="auto"/>
          <w:szCs w:val="21"/>
          <w:highlight w:val="none"/>
        </w:rPr>
        <w:t>说明</w:t>
      </w:r>
      <w:r>
        <w:rPr>
          <w:rFonts w:hint="eastAsia" w:ascii="宋体" w:hAnsi="宋体" w:eastAsia="宋体" w:cs="宋体"/>
          <w:b/>
          <w:bCs/>
          <w:color w:val="auto"/>
          <w:kern w:val="0"/>
          <w:szCs w:val="21"/>
          <w:highlight w:val="none"/>
        </w:rPr>
        <w:t>：</w:t>
      </w:r>
    </w:p>
    <w:p>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Times New Roman"/>
          <w:b w:val="0"/>
          <w:bCs w:val="0"/>
          <w:color w:val="auto"/>
          <w:szCs w:val="21"/>
          <w:highlight w:val="none"/>
          <w:u w:val="none"/>
        </w:rPr>
      </w:pPr>
      <w:r>
        <w:rPr>
          <w:rFonts w:hint="eastAsia" w:ascii="宋体" w:hAnsi="宋体" w:eastAsia="宋体" w:cs="Times New Roman"/>
          <w:color w:val="auto"/>
          <w:szCs w:val="21"/>
          <w:highlight w:val="none"/>
        </w:rPr>
        <w:t>（1）投标文件提交方式：本项目为全流程电子化项目，通过</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eastAsia="宋体" w:cs="Times New Roman"/>
          <w:b w:val="0"/>
          <w:bCs w:val="0"/>
          <w:color w:val="auto"/>
          <w:szCs w:val="21"/>
          <w:highlight w:val="none"/>
          <w:u w:val="none"/>
        </w:rPr>
        <w:t>实行在线电子投标，供应商应先安装</w:t>
      </w:r>
      <w:r>
        <w:rPr>
          <w:rFonts w:hint="eastAsia" w:ascii="宋体" w:hAnsi="宋体" w:cs="宋体"/>
          <w:b w:val="0"/>
          <w:bCs w:val="0"/>
          <w:color w:val="auto"/>
          <w:sz w:val="21"/>
          <w:szCs w:val="21"/>
          <w:highlight w:val="none"/>
          <w:lang w:val="en-US" w:eastAsia="zh-CN"/>
        </w:rPr>
        <w:t>广西政府采购云平台新版客户端</w:t>
      </w:r>
      <w:r>
        <w:rPr>
          <w:rFonts w:hint="eastAsia" w:ascii="宋体" w:hAnsi="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w:t>
      </w:r>
      <w:r>
        <w:rPr>
          <w:rFonts w:hint="eastAsia"/>
          <w:color w:val="auto"/>
          <w:highlight w:val="none"/>
          <w:lang w:val="en-US" w:eastAsia="zh-CN"/>
        </w:rPr>
        <w:t>指南</w:t>
      </w:r>
      <w:r>
        <w:rPr>
          <w:rFonts w:hint="eastAsia" w:ascii="宋体" w:hAnsi="宋体" w:eastAsia="宋体" w:cs="宋体"/>
          <w:i w:val="0"/>
          <w:caps w:val="0"/>
          <w:color w:val="auto"/>
          <w:spacing w:val="0"/>
          <w:sz w:val="21"/>
          <w:szCs w:val="21"/>
          <w:highlight w:val="none"/>
        </w:rPr>
        <w:t>—下载专区</w:t>
      </w:r>
      <w:r>
        <w:rPr>
          <w:rFonts w:hint="eastAsia" w:ascii="宋体" w:hAnsi="宋体" w:cs="宋体"/>
          <w:color w:val="auto"/>
          <w:szCs w:val="21"/>
          <w:highlight w:val="none"/>
        </w:rPr>
        <w:t>）</w:t>
      </w:r>
      <w:r>
        <w:rPr>
          <w:rFonts w:hint="eastAsia" w:ascii="宋体" w:hAnsi="宋体" w:eastAsia="宋体" w:cs="Times New Roman"/>
          <w:b w:val="0"/>
          <w:bCs w:val="0"/>
          <w:color w:val="auto"/>
          <w:szCs w:val="21"/>
          <w:highlight w:val="none"/>
          <w:u w:val="none"/>
        </w:rPr>
        <w:t>，并按照本项目招标文件和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的要求编制、加密后在投标截止时间前通过网络上传至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w:t>
      </w:r>
      <w:r>
        <w:rPr>
          <w:rFonts w:hint="eastAsia" w:ascii="宋体" w:hAnsi="宋体" w:cs="Times New Roman"/>
          <w:b/>
          <w:bCs/>
          <w:color w:val="auto"/>
          <w:szCs w:val="21"/>
          <w:highlight w:val="none"/>
          <w:u w:val="none"/>
          <w:lang w:eastAsia="zh-CN"/>
        </w:rPr>
        <w:t>投标人</w:t>
      </w:r>
      <w:r>
        <w:rPr>
          <w:rFonts w:hint="eastAsia" w:ascii="宋体" w:hAnsi="宋体" w:eastAsia="宋体" w:cs="Times New Roman"/>
          <w:b/>
          <w:bCs/>
          <w:color w:val="auto"/>
          <w:szCs w:val="21"/>
          <w:highlight w:val="none"/>
          <w:u w:val="none"/>
        </w:rPr>
        <w:t>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bCs/>
          <w:color w:val="auto"/>
          <w:szCs w:val="21"/>
          <w:highlight w:val="none"/>
          <w:u w:val="none"/>
        </w:rPr>
        <w:t>提交电子版投标文件时，请填写参加远程开标活动经办人联系方式</w:t>
      </w:r>
      <w:r>
        <w:rPr>
          <w:rFonts w:hint="eastAsia" w:ascii="宋体" w:hAnsi="宋体" w:eastAsia="宋体" w:cs="Times New Roman"/>
          <w:b w:val="0"/>
          <w:bCs w:val="0"/>
          <w:color w:val="auto"/>
          <w:szCs w:val="21"/>
          <w:highlight w:val="none"/>
          <w:u w:val="none"/>
        </w:rPr>
        <w:t>。</w:t>
      </w:r>
    </w:p>
    <w:p>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Times New Roman"/>
          <w:b w:val="0"/>
          <w:bCs w:val="0"/>
          <w:color w:val="auto"/>
          <w:szCs w:val="21"/>
          <w:highlight w:val="none"/>
          <w:u w:val="none"/>
        </w:rPr>
      </w:pPr>
      <w:r>
        <w:rPr>
          <w:rFonts w:hint="eastAsia" w:ascii="宋体" w:hAnsi="宋体" w:eastAsia="宋体" w:cs="Times New Roman"/>
          <w:b w:val="0"/>
          <w:bCs w:val="0"/>
          <w:color w:val="auto"/>
          <w:szCs w:val="21"/>
          <w:highlight w:val="none"/>
          <w:u w:val="none"/>
        </w:rPr>
        <w:t>（2）未进行网上注册并办理数字证书（CA认证）的供应商将无法参与本项目政府采购活动，潜在</w:t>
      </w:r>
      <w:r>
        <w:rPr>
          <w:rFonts w:hint="eastAsia" w:ascii="宋体" w:hAnsi="宋体" w:cs="Times New Roman"/>
          <w:b w:val="0"/>
          <w:bCs w:val="0"/>
          <w:color w:val="auto"/>
          <w:szCs w:val="21"/>
          <w:highlight w:val="none"/>
          <w:u w:val="none"/>
          <w:lang w:eastAsia="zh-CN"/>
        </w:rPr>
        <w:t>投标人</w:t>
      </w:r>
      <w:r>
        <w:rPr>
          <w:rFonts w:hint="eastAsia" w:ascii="宋体" w:hAnsi="宋体" w:eastAsia="宋体" w:cs="Times New Roman"/>
          <w:b w:val="0"/>
          <w:bCs w:val="0"/>
          <w:color w:val="auto"/>
          <w:szCs w:val="21"/>
          <w:highlight w:val="none"/>
          <w:u w:val="none"/>
        </w:rPr>
        <w:t>应当在投标截止时间前，完成电子交易平台上的CA数字证书办理及投标文件的提交。</w:t>
      </w:r>
    </w:p>
    <w:p>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宋体" w:hAnsi="宋体" w:eastAsia="宋体" w:cs="Times New Roman"/>
          <w:b w:val="0"/>
          <w:bCs w:val="0"/>
          <w:color w:val="auto"/>
          <w:szCs w:val="21"/>
          <w:highlight w:val="none"/>
          <w:u w:val="none"/>
        </w:rPr>
      </w:pPr>
      <w:r>
        <w:rPr>
          <w:rFonts w:hint="eastAsia" w:ascii="宋体" w:hAnsi="宋体" w:eastAsia="宋体" w:cs="Times New Roman"/>
          <w:b w:val="0"/>
          <w:bCs w:val="0"/>
          <w:color w:val="auto"/>
          <w:szCs w:val="21"/>
          <w:highlight w:val="none"/>
          <w:u w:val="none"/>
        </w:rPr>
        <w:t>（3）为确保网上操作合法、有效和安全，请投标</w:t>
      </w:r>
      <w:r>
        <w:rPr>
          <w:rFonts w:hint="eastAsia" w:ascii="宋体" w:hAnsi="宋体" w:cs="Times New Roman"/>
          <w:b w:val="0"/>
          <w:bCs w:val="0"/>
          <w:color w:val="auto"/>
          <w:szCs w:val="21"/>
          <w:highlight w:val="none"/>
          <w:u w:val="none"/>
          <w:lang w:eastAsia="zh-CN"/>
        </w:rPr>
        <w:t>人</w:t>
      </w:r>
      <w:r>
        <w:rPr>
          <w:rFonts w:hint="eastAsia" w:ascii="宋体" w:hAnsi="宋体" w:eastAsia="宋体" w:cs="Times New Roman"/>
          <w:b w:val="0"/>
          <w:bCs w:val="0"/>
          <w:color w:val="auto"/>
          <w:szCs w:val="21"/>
          <w:highlight w:val="none"/>
          <w:u w:val="none"/>
        </w:rPr>
        <w:t>确保在电子投标过程中能够对相关数据电文进行加密和使用电子签章，妥善保管CA数字证书并使用有效的CA数字证书参与整个招标活动。</w:t>
      </w:r>
    </w:p>
    <w:p>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zCs w:val="21"/>
          <w:highlight w:val="none"/>
          <w:u w:val="none"/>
        </w:rPr>
      </w:pPr>
      <w:r>
        <w:rPr>
          <w:rFonts w:hint="eastAsia" w:ascii="宋体" w:hAnsi="宋体" w:eastAsia="宋体" w:cs="Times New Roman"/>
          <w:b/>
          <w:bCs/>
          <w:color w:val="auto"/>
          <w:szCs w:val="21"/>
          <w:highlight w:val="none"/>
          <w:u w:val="none"/>
        </w:rPr>
        <w:t>注：投标人应当在投标截止时间前完成</w:t>
      </w:r>
      <w:r>
        <w:rPr>
          <w:rFonts w:hint="eastAsia" w:ascii="宋体" w:hAnsi="宋体" w:cs="Times New Roman"/>
          <w:b/>
          <w:bCs/>
          <w:color w:val="auto"/>
          <w:szCs w:val="21"/>
          <w:highlight w:val="none"/>
          <w:u w:val="none"/>
          <w:lang w:eastAsia="zh-CN"/>
        </w:rPr>
        <w:t>电子版投标文件</w:t>
      </w:r>
      <w:r>
        <w:rPr>
          <w:rFonts w:hint="eastAsia" w:ascii="宋体" w:hAnsi="宋体" w:eastAsia="宋体" w:cs="Times New Roman"/>
          <w:b/>
          <w:bCs/>
          <w:color w:val="auto"/>
          <w:szCs w:val="21"/>
          <w:highlight w:val="none"/>
          <w:u w:val="none"/>
        </w:rPr>
        <w:t>的上传、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，投标截止时间前可以补充、修改或者撤回投标文件。补充或者修改投标文件的，应当先行撤回原文件，补充、修改后重新上传、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。投标截止时间前未完成上传、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的，视为撤回投标文件。投标截止时间以后上传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的投标文件</w:t>
      </w:r>
      <w:r>
        <w:rPr>
          <w:rFonts w:hint="eastAsia" w:ascii="宋体" w:hAnsi="宋体" w:cs="Times New Roman"/>
          <w:b/>
          <w:bCs/>
          <w:color w:val="auto"/>
          <w:szCs w:val="21"/>
          <w:highlight w:val="none"/>
          <w:u w:val="none"/>
          <w:lang w:eastAsia="zh-CN"/>
        </w:rPr>
        <w:t>，</w:t>
      </w:r>
      <w:r>
        <w:rPr>
          <w:rFonts w:hint="eastAsia" w:ascii="宋体" w:hAnsi="宋体" w:cs="Times New Roman"/>
          <w:b/>
          <w:bCs/>
          <w:color w:val="auto"/>
          <w:sz w:val="21"/>
          <w:szCs w:val="21"/>
          <w:highlight w:val="none"/>
          <w:u w:val="none"/>
          <w:lang w:val="en-US" w:eastAsia="zh-CN"/>
        </w:rPr>
        <w:t>广西政府采购云平台</w:t>
      </w:r>
      <w:r>
        <w:rPr>
          <w:rFonts w:hint="eastAsia" w:ascii="宋体" w:hAnsi="宋体" w:eastAsia="宋体" w:cs="Times New Roman"/>
          <w:b/>
          <w:bCs/>
          <w:color w:val="auto"/>
          <w:szCs w:val="21"/>
          <w:highlight w:val="none"/>
          <w:u w:val="none"/>
        </w:rPr>
        <w:t>将予以拒收。</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rPr>
        <w:t>）CA证书在线解密：</w:t>
      </w:r>
      <w:r>
        <w:rPr>
          <w:rFonts w:hint="eastAsia" w:ascii="宋体" w:hAnsi="宋体" w:cs="宋体"/>
          <w:color w:val="auto"/>
          <w:kern w:val="0"/>
          <w:szCs w:val="21"/>
          <w:highlight w:val="none"/>
          <w:lang w:eastAsia="zh-CN"/>
        </w:rPr>
        <w:t>投标人</w:t>
      </w:r>
      <w:r>
        <w:rPr>
          <w:rFonts w:hint="eastAsia" w:ascii="宋体" w:hAnsi="宋体" w:eastAsia="宋体" w:cs="宋体"/>
          <w:color w:val="auto"/>
          <w:kern w:val="0"/>
          <w:szCs w:val="21"/>
          <w:highlight w:val="none"/>
        </w:rPr>
        <w:t>投标时，需携带制作投标文件时用来加密的有效数字证书（CA认证）登录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电子开标大厅现场按规定时间对加密的投标文件进行解密。</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）若对项目采购电子交易系统操作有疑问，可登录</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eastAsia="宋体" w:cs="宋体"/>
          <w:color w:val="auto"/>
          <w:kern w:val="0"/>
          <w:szCs w:val="21"/>
          <w:highlight w:val="none"/>
          <w:lang w:eastAsia="zh-CN"/>
        </w:rPr>
        <w:t>，点击右侧咨询小采，获取采小蜜智能服务管家帮助，或拨打</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lang w:eastAsia="zh-CN"/>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lang w:eastAsia="zh-CN"/>
        </w:rPr>
        <w:t>获取热线服务帮助。</w:t>
      </w:r>
    </w:p>
    <w:p>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auto"/>
          <w:sz w:val="21"/>
          <w:szCs w:val="21"/>
          <w:highlight w:val="none"/>
          <w:lang w:val="en-US" w:eastAsia="zh-CN"/>
        </w:rPr>
        <w:t>授权委托书、法人营业执照及分支机构营业执照的复印件</w:t>
      </w:r>
      <w:r>
        <w:rPr>
          <w:rFonts w:hint="eastAsia" w:ascii="宋体" w:hAnsi="宋体" w:cs="宋体"/>
          <w:color w:val="auto"/>
          <w:kern w:val="0"/>
          <w:szCs w:val="21"/>
          <w:highlight w:val="none"/>
          <w:lang w:val="en-US" w:eastAsia="zh-CN"/>
        </w:rPr>
        <w:t>。</w:t>
      </w:r>
    </w:p>
    <w:p>
      <w:pPr>
        <w:keepNext w:val="0"/>
        <w:keepLines w:val="0"/>
        <w:pageBreakBefore w:val="0"/>
        <w:kinsoku/>
        <w:wordWrap/>
        <w:overflowPunct/>
        <w:topLinePunct w:val="0"/>
        <w:autoSpaceDE/>
        <w:autoSpaceDN/>
        <w:bidi w:val="0"/>
        <w:adjustRightInd/>
        <w:spacing w:line="360" w:lineRule="auto"/>
        <w:textAlignment w:val="auto"/>
        <w:rPr>
          <w:rFonts w:hint="eastAsia" w:ascii="黑体" w:hAnsi="黑体" w:eastAsia="黑体" w:cs="Times New Roman"/>
          <w:b/>
          <w:bCs/>
          <w:color w:val="auto"/>
          <w:sz w:val="24"/>
          <w:highlight w:val="none"/>
        </w:rPr>
      </w:pPr>
      <w:bookmarkStart w:id="48" w:name="_Toc28359008"/>
      <w:bookmarkStart w:id="49" w:name="_Toc35393796"/>
      <w:bookmarkStart w:id="50" w:name="_Toc28359085"/>
      <w:bookmarkStart w:id="51" w:name="_Toc35393627"/>
      <w:r>
        <w:rPr>
          <w:rFonts w:hint="eastAsia" w:ascii="黑体" w:hAnsi="黑体" w:eastAsia="黑体" w:cs="Times New Roman"/>
          <w:b/>
          <w:bCs/>
          <w:color w:val="auto"/>
          <w:sz w:val="24"/>
          <w:highlight w:val="none"/>
        </w:rPr>
        <w:t>七、对本次招标提出询问，请按以下方式联系。</w:t>
      </w:r>
      <w:bookmarkEnd w:id="48"/>
      <w:bookmarkEnd w:id="49"/>
      <w:bookmarkEnd w:id="50"/>
      <w:bookmarkEnd w:id="51"/>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名称：</w:t>
      </w:r>
      <w:r>
        <w:rPr>
          <w:rFonts w:hint="eastAsia" w:ascii="宋体" w:hAnsi="宋体" w:cs="宋体"/>
          <w:color w:val="auto"/>
          <w:kern w:val="0"/>
          <w:szCs w:val="21"/>
          <w:highlight w:val="none"/>
          <w:u w:val="single"/>
          <w:lang w:eastAsia="zh-CN"/>
        </w:rPr>
        <w:t xml:space="preserve"> 广西壮族自治区党风廉政教育中心</w:t>
      </w:r>
      <w:r>
        <w:rPr>
          <w:rFonts w:hint="eastAsia" w:ascii="宋体" w:hAnsi="宋体" w:cs="宋体"/>
          <w:color w:val="auto"/>
          <w:kern w:val="0"/>
          <w:szCs w:val="21"/>
          <w:highlight w:val="none"/>
          <w:u w:val="single"/>
          <w:lang w:val="en-US" w:eastAsia="zh-CN"/>
        </w:rPr>
        <w:t xml:space="preserve">  </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地址：</w:t>
      </w:r>
      <w:r>
        <w:rPr>
          <w:rFonts w:hint="eastAsia" w:ascii="宋体" w:hAnsi="宋体" w:cs="宋体"/>
          <w:color w:val="auto"/>
          <w:kern w:val="0"/>
          <w:szCs w:val="21"/>
          <w:highlight w:val="none"/>
          <w:u w:val="single"/>
          <w:lang w:eastAsia="zh-CN"/>
        </w:rPr>
        <w:t xml:space="preserve"> </w:t>
      </w:r>
      <w:bookmarkStart w:id="52" w:name="OLE_LINK14"/>
      <w:r>
        <w:rPr>
          <w:rFonts w:hint="eastAsia" w:ascii="宋体" w:hAnsi="宋体" w:cs="宋体"/>
          <w:color w:val="auto"/>
          <w:kern w:val="0"/>
          <w:szCs w:val="21"/>
          <w:highlight w:val="none"/>
          <w:u w:val="single"/>
          <w:lang w:eastAsia="zh-CN"/>
        </w:rPr>
        <w:t>广西南宁市青秀区桂春路南二里3号</w:t>
      </w:r>
      <w:bookmarkEnd w:id="52"/>
      <w:r>
        <w:rPr>
          <w:rFonts w:hint="eastAsia" w:ascii="宋体" w:hAnsi="宋体" w:cs="宋体"/>
          <w:color w:val="auto"/>
          <w:kern w:val="0"/>
          <w:szCs w:val="21"/>
          <w:highlight w:val="none"/>
          <w:u w:val="single"/>
          <w:lang w:val="en-US" w:eastAsia="zh-CN"/>
        </w:rPr>
        <w:t xml:space="preserve">   </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联系方式：</w:t>
      </w:r>
      <w:r>
        <w:rPr>
          <w:rFonts w:hint="eastAsia" w:ascii="宋体" w:hAnsi="宋体" w:cs="宋体"/>
          <w:color w:val="auto"/>
          <w:kern w:val="0"/>
          <w:szCs w:val="21"/>
          <w:highlight w:val="none"/>
          <w:u w:val="single"/>
          <w:lang w:eastAsia="zh-CN"/>
        </w:rPr>
        <w:t xml:space="preserve"> </w:t>
      </w:r>
      <w:r>
        <w:rPr>
          <w:rFonts w:hint="eastAsia" w:ascii="宋体" w:hAnsi="宋体" w:cs="宋体"/>
          <w:color w:val="auto"/>
          <w:kern w:val="0"/>
          <w:szCs w:val="21"/>
          <w:highlight w:val="none"/>
          <w:u w:val="single"/>
          <w:lang w:val="en-US" w:eastAsia="zh-CN"/>
        </w:rPr>
        <w:t xml:space="preserve"> 农青静，</w:t>
      </w:r>
      <w:bookmarkStart w:id="53" w:name="OLE_LINK13"/>
      <w:r>
        <w:rPr>
          <w:rFonts w:hint="eastAsia" w:ascii="宋体" w:hAnsi="宋体" w:cs="宋体"/>
          <w:color w:val="auto"/>
          <w:kern w:val="0"/>
          <w:szCs w:val="21"/>
          <w:highlight w:val="none"/>
          <w:u w:val="single"/>
          <w:lang w:val="en-US" w:eastAsia="zh-CN"/>
        </w:rPr>
        <w:t>0771-588658</w:t>
      </w:r>
      <w:bookmarkEnd w:id="53"/>
      <w:r>
        <w:rPr>
          <w:rFonts w:hint="eastAsia" w:ascii="宋体" w:hAnsi="宋体" w:cs="宋体"/>
          <w:color w:val="auto"/>
          <w:kern w:val="0"/>
          <w:szCs w:val="21"/>
          <w:highlight w:val="none"/>
          <w:u w:val="single"/>
          <w:lang w:val="en-US" w:eastAsia="zh-CN"/>
        </w:rPr>
        <w:t xml:space="preserve">2  </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2.采购代理机构信息</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名称：</w:t>
      </w:r>
      <w:bookmarkStart w:id="54" w:name="PO_3000001866_PM031_1"/>
      <w:r>
        <w:rPr>
          <w:rFonts w:hint="eastAsia" w:ascii="宋体" w:hAnsi="宋体" w:cs="宋体"/>
          <w:color w:val="auto"/>
          <w:kern w:val="0"/>
          <w:szCs w:val="21"/>
          <w:highlight w:val="none"/>
          <w:u w:val="single"/>
          <w:lang w:eastAsia="zh-CN"/>
        </w:rPr>
        <w:t xml:space="preserve"> 广西科联招标中心有限公司</w:t>
      </w:r>
      <w:r>
        <w:rPr>
          <w:rFonts w:hint="eastAsia" w:ascii="宋体" w:hAnsi="宋体" w:cs="宋体"/>
          <w:color w:val="auto"/>
          <w:kern w:val="0"/>
          <w:szCs w:val="21"/>
          <w:highlight w:val="none"/>
          <w:u w:val="single"/>
          <w:lang w:val="en-US" w:eastAsia="zh-CN"/>
        </w:rPr>
        <w:t xml:space="preserve">   </w:t>
      </w:r>
      <w:bookmarkEnd w:id="54"/>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地址：</w:t>
      </w:r>
      <w:bookmarkStart w:id="55" w:name="PO_3000001866_PM035_1"/>
      <w:r>
        <w:rPr>
          <w:rFonts w:hint="eastAsia" w:ascii="宋体" w:hAnsi="宋体" w:cs="宋体"/>
          <w:color w:val="auto"/>
          <w:kern w:val="0"/>
          <w:szCs w:val="21"/>
          <w:highlight w:val="none"/>
          <w:u w:val="single"/>
          <w:lang w:eastAsia="zh-CN"/>
        </w:rPr>
        <w:t xml:space="preserve"> </w:t>
      </w:r>
      <w:r>
        <w:rPr>
          <w:rFonts w:hint="eastAsia" w:ascii="宋体" w:hAnsi="宋体" w:cs="宋体"/>
          <w:color w:val="auto"/>
          <w:kern w:val="0"/>
          <w:szCs w:val="21"/>
          <w:highlight w:val="none"/>
          <w:u w:val="single"/>
          <w:lang w:val="en-US" w:eastAsia="zh-CN"/>
        </w:rPr>
        <w:t xml:space="preserve"> 广西南宁市大学东路170号    </w:t>
      </w:r>
      <w:bookmarkEnd w:id="55"/>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联系方式</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u w:val="single"/>
          <w:lang w:eastAsia="zh-CN"/>
        </w:rPr>
        <w:t xml:space="preserve"> </w:t>
      </w:r>
      <w:r>
        <w:rPr>
          <w:rFonts w:hint="eastAsia" w:ascii="宋体" w:hAnsi="宋体" w:cs="宋体"/>
          <w:color w:val="auto"/>
          <w:kern w:val="0"/>
          <w:szCs w:val="21"/>
          <w:highlight w:val="none"/>
          <w:u w:val="single"/>
          <w:lang w:val="en-US" w:eastAsia="zh-CN"/>
        </w:rPr>
        <w:t xml:space="preserve">  0771-3486517   </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3.项目联系方式</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u w:val="single"/>
          <w:lang w:eastAsia="zh-CN"/>
        </w:rPr>
        <w:t>李燕虹</w:t>
      </w:r>
    </w:p>
    <w:p>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cs="宋体"/>
          <w:color w:val="auto"/>
          <w:kern w:val="0"/>
          <w:szCs w:val="21"/>
          <w:highlight w:val="none"/>
          <w:lang w:val="en-US" w:eastAsia="zh-CN"/>
        </w:rPr>
        <w:t>电  话</w:t>
      </w:r>
      <w:r>
        <w:rPr>
          <w:rFonts w:hint="eastAsia" w:ascii="宋体" w:hAnsi="宋体" w:eastAsia="宋体" w:cs="宋体"/>
          <w:color w:val="auto"/>
          <w:kern w:val="0"/>
          <w:szCs w:val="21"/>
          <w:highlight w:val="none"/>
        </w:rPr>
        <w:t>：</w:t>
      </w:r>
      <w:bookmarkStart w:id="56" w:name="PO_3000001866_PM033"/>
      <w:r>
        <w:rPr>
          <w:rFonts w:hint="eastAsia" w:ascii="宋体" w:hAnsi="宋体" w:cs="宋体"/>
          <w:color w:val="auto"/>
          <w:kern w:val="0"/>
          <w:szCs w:val="21"/>
          <w:highlight w:val="none"/>
          <w:u w:val="single"/>
          <w:lang w:val="en-US" w:eastAsia="zh-CN"/>
        </w:rPr>
        <w:t xml:space="preserve">   0771-3486517  </w:t>
      </w:r>
      <w:bookmarkEnd w:id="56"/>
    </w:p>
    <w:p>
      <w:pPr>
        <w:keepNext w:val="0"/>
        <w:keepLines w:val="0"/>
        <w:pageBreakBefore w:val="0"/>
        <w:widowControl/>
        <w:kinsoku/>
        <w:wordWrap/>
        <w:overflowPunct/>
        <w:topLinePunct w:val="0"/>
        <w:autoSpaceDE/>
        <w:autoSpaceDN/>
        <w:bidi w:val="0"/>
        <w:adjustRightInd/>
        <w:spacing w:line="360" w:lineRule="auto"/>
        <w:jc w:val="left"/>
        <w:textAlignment w:val="auto"/>
        <w:rPr>
          <w:rFonts w:ascii="宋体" w:hAnsi="宋体" w:cs="宋体"/>
          <w:color w:val="auto"/>
          <w:sz w:val="24"/>
          <w:highlight w:val="none"/>
          <w:lang w:val="zh-CN"/>
        </w:rPr>
        <w:sectPr>
          <w:footerReference r:id="rId4" w:type="first"/>
          <w:footerReference r:id="rId3" w:type="default"/>
          <w:pgSz w:w="11905" w:h="16838"/>
          <w:pgMar w:top="1134" w:right="1134" w:bottom="1134" w:left="1134" w:header="850" w:footer="850" w:gutter="0"/>
          <w:pgBorders>
            <w:top w:val="none" w:sz="0" w:space="0"/>
            <w:left w:val="none" w:sz="0" w:space="0"/>
            <w:bottom w:val="none" w:sz="0" w:space="0"/>
            <w:right w:val="none" w:sz="0" w:space="0"/>
          </w:pgBorders>
          <w:pgNumType w:fmt="decimal" w:start="1"/>
          <w:cols w:space="0" w:num="1"/>
          <w:titlePg/>
          <w:rtlGutter w:val="0"/>
          <w:docGrid w:linePitch="331" w:charSpace="0"/>
        </w:sectPr>
      </w:pPr>
    </w:p>
    <w:p>
      <w:pPr>
        <w:pStyle w:val="12"/>
        <w:jc w:val="center"/>
        <w:outlineLvl w:val="0"/>
        <w:rPr>
          <w:rFonts w:hint="eastAsia" w:ascii="Times New Roman" w:hAnsi="Times New Roman" w:eastAsia="宋体" w:cs="Times New Roman"/>
          <w:b/>
          <w:color w:val="auto"/>
          <w:sz w:val="36"/>
          <w:highlight w:val="none"/>
        </w:rPr>
      </w:pPr>
      <w:bookmarkStart w:id="57" w:name="_Toc532545042"/>
      <w:bookmarkStart w:id="58" w:name="_Toc21081"/>
      <w:bookmarkStart w:id="59" w:name="_Toc32573"/>
      <w:bookmarkStart w:id="60" w:name="_Toc4483"/>
      <w:bookmarkStart w:id="61" w:name="_Toc13449"/>
      <w:bookmarkStart w:id="62" w:name="_Toc7337"/>
      <w:bookmarkStart w:id="63" w:name="_Toc17621"/>
      <w:bookmarkStart w:id="64" w:name="_Toc2299"/>
      <w:bookmarkStart w:id="65" w:name="_Toc8382"/>
      <w:bookmarkStart w:id="66" w:name="_Toc22408"/>
      <w:bookmarkStart w:id="67" w:name="_Toc937"/>
      <w:bookmarkStart w:id="68" w:name="_Toc24210"/>
      <w:bookmarkStart w:id="69" w:name="_Toc7686"/>
      <w:bookmarkStart w:id="70" w:name="_Toc28689"/>
      <w:r>
        <w:rPr>
          <w:rFonts w:hint="eastAsia" w:ascii="Times New Roman" w:hAnsi="Times New Roman" w:eastAsia="宋体" w:cs="Times New Roman"/>
          <w:b/>
          <w:color w:val="auto"/>
          <w:sz w:val="36"/>
          <w:highlight w:val="none"/>
        </w:rPr>
        <w:t>第二章</w:t>
      </w:r>
      <w:r>
        <w:rPr>
          <w:rFonts w:ascii="Times New Roman" w:hAnsi="Times New Roman" w:eastAsia="宋体" w:cs="Times New Roman"/>
          <w:b/>
          <w:color w:val="auto"/>
          <w:sz w:val="36"/>
          <w:highlight w:val="none"/>
        </w:rPr>
        <w:t xml:space="preserve">  </w:t>
      </w:r>
      <w:bookmarkEnd w:id="57"/>
      <w:r>
        <w:rPr>
          <w:rFonts w:hint="eastAsia" w:ascii="Times New Roman" w:hAnsi="Times New Roman" w:eastAsia="宋体" w:cs="Times New Roman"/>
          <w:b/>
          <w:color w:val="auto"/>
          <w:sz w:val="36"/>
          <w:highlight w:val="none"/>
        </w:rPr>
        <w:t>采购需求</w:t>
      </w:r>
      <w:bookmarkEnd w:id="58"/>
      <w:bookmarkEnd w:id="59"/>
      <w:bookmarkEnd w:id="60"/>
      <w:bookmarkEnd w:id="61"/>
      <w:bookmarkEnd w:id="62"/>
      <w:bookmarkEnd w:id="63"/>
      <w:bookmarkEnd w:id="64"/>
      <w:bookmarkEnd w:id="65"/>
      <w:bookmarkEnd w:id="66"/>
      <w:bookmarkEnd w:id="67"/>
      <w:bookmarkEnd w:id="68"/>
      <w:bookmarkEnd w:id="69"/>
      <w:bookmarkEnd w:id="70"/>
    </w:p>
    <w:p>
      <w:pPr>
        <w:adjustRightInd w:val="0"/>
        <w:spacing w:line="340" w:lineRule="exact"/>
        <w:rPr>
          <w:rFonts w:ascii="Times New Roman" w:hAnsi="宋体" w:eastAsia="宋体" w:cs="Times New Roman"/>
          <w:b/>
          <w:color w:val="auto"/>
          <w:szCs w:val="21"/>
          <w:highlight w:val="none"/>
        </w:rPr>
      </w:pPr>
    </w:p>
    <w:p>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Times New Roman" w:hAnsi="宋体" w:eastAsia="宋体" w:cs="Times New Roman"/>
          <w:b/>
          <w:color w:val="auto"/>
          <w:szCs w:val="21"/>
          <w:highlight w:val="none"/>
        </w:rPr>
      </w:pPr>
      <w:r>
        <w:rPr>
          <w:rFonts w:hint="eastAsia" w:ascii="Times New Roman" w:hAnsi="宋体" w:eastAsia="宋体" w:cs="Times New Roman"/>
          <w:b/>
          <w:color w:val="auto"/>
          <w:szCs w:val="21"/>
          <w:highlight w:val="none"/>
        </w:rPr>
        <w:t>说明：</w:t>
      </w:r>
    </w:p>
    <w:p>
      <w:pPr>
        <w:keepNext w:val="0"/>
        <w:keepLines w:val="0"/>
        <w:pageBreakBefore w:val="0"/>
        <w:widowControl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1. 为落实政府采购政策需满足的要求</w:t>
      </w:r>
      <w:r>
        <w:rPr>
          <w:rFonts w:hint="eastAsia" w:ascii="宋体" w:hAnsi="宋体" w:cs="宋体"/>
          <w:color w:val="auto"/>
          <w:highlight w:val="none"/>
          <w:lang w:eastAsia="zh-CN"/>
        </w:rPr>
        <w:t>：</w:t>
      </w:r>
    </w:p>
    <w:p>
      <w:pPr>
        <w:keepNext w:val="0"/>
        <w:keepLines w:val="0"/>
        <w:pageBreakBefore w:val="0"/>
        <w:widowControl w:val="0"/>
        <w:kinsoku/>
        <w:wordWrap/>
        <w:overflowPunct/>
        <w:topLinePunct w:val="0"/>
        <w:autoSpaceDE/>
        <w:autoSpaceDN/>
        <w:bidi w:val="0"/>
        <w:snapToGrid/>
        <w:spacing w:line="360" w:lineRule="auto"/>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pPr>
        <w:keepNext w:val="0"/>
        <w:keepLines w:val="0"/>
        <w:pageBreakBefore w:val="0"/>
        <w:widowControl w:val="0"/>
        <w:kinsoku/>
        <w:wordWrap/>
        <w:overflowPunct/>
        <w:topLinePunct w:val="0"/>
        <w:autoSpaceDE/>
        <w:autoSpaceDN/>
        <w:bidi w:val="0"/>
        <w:snapToGrid/>
        <w:spacing w:line="360" w:lineRule="auto"/>
        <w:ind w:firstLine="424" w:firstLineChars="202"/>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详见本章</w:t>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投标人的投标货物必须使用政府强制采购的节能产品，投标人必须在投标文件中提供所投标产品</w:t>
      </w:r>
      <w:r>
        <w:rPr>
          <w:rFonts w:hint="eastAsia" w:ascii="宋体" w:hAnsi="宋体" w:cs="宋体"/>
          <w:b/>
          <w:bCs/>
          <w:color w:val="auto"/>
          <w:szCs w:val="21"/>
          <w:highlight w:val="none"/>
        </w:rPr>
        <w:t>有效期内</w:t>
      </w:r>
      <w:r>
        <w:rPr>
          <w:rFonts w:hint="eastAsia" w:ascii="宋体" w:hAnsi="宋体" w:eastAsia="宋体" w:cs="宋体"/>
          <w:b/>
          <w:bCs/>
          <w:color w:val="auto"/>
          <w:szCs w:val="21"/>
          <w:highlight w:val="none"/>
        </w:rPr>
        <w:t>的节能产品认证证书复印件（加盖</w:t>
      </w:r>
      <w:r>
        <w:rPr>
          <w:rFonts w:hint="eastAsia" w:ascii="宋体" w:hAnsi="宋体" w:cs="宋体"/>
          <w:b/>
          <w:bCs/>
          <w:color w:val="auto"/>
          <w:szCs w:val="21"/>
          <w:highlight w:val="none"/>
          <w:lang w:eastAsia="zh-CN"/>
        </w:rPr>
        <w:t>投标人公章</w:t>
      </w:r>
      <w:r>
        <w:rPr>
          <w:rFonts w:hint="eastAsia" w:ascii="宋体" w:hAnsi="宋体" w:eastAsia="宋体" w:cs="宋体"/>
          <w:b/>
          <w:bCs/>
          <w:color w:val="auto"/>
          <w:szCs w:val="21"/>
          <w:highlight w:val="none"/>
        </w:rPr>
        <w:t>），否则投标文件作无效处理</w:t>
      </w:r>
      <w:r>
        <w:rPr>
          <w:rFonts w:hint="eastAsia" w:ascii="宋体" w:hAnsi="宋体" w:eastAsia="宋体" w:cs="宋体"/>
          <w:color w:val="auto"/>
          <w:szCs w:val="21"/>
          <w:highlight w:val="none"/>
        </w:rPr>
        <w:t>。如本项目包含的货物属于品目清单内非标注“★”的产品时，应优先采购，具体详见“第四章 评标方法和评标标准”。</w:t>
      </w:r>
    </w:p>
    <w:p>
      <w:pPr>
        <w:keepNext w:val="0"/>
        <w:keepLines w:val="0"/>
        <w:pageBreakBefore w:val="0"/>
        <w:widowControl w:val="0"/>
        <w:kinsoku/>
        <w:wordWrap/>
        <w:overflowPunct/>
        <w:topLinePunct w:val="0"/>
        <w:autoSpaceDE/>
        <w:autoSpaceDN/>
        <w:bidi w:val="0"/>
        <w:snapToGrid/>
        <w:spacing w:line="360" w:lineRule="auto"/>
        <w:ind w:firstLine="426" w:firstLineChars="202"/>
        <w:jc w:val="left"/>
        <w:textAlignment w:val="auto"/>
        <w:rPr>
          <w:rFonts w:hint="eastAsia" w:ascii="宋体" w:hAnsi="宋体" w:eastAsia="宋体" w:cs="宋体"/>
          <w:color w:val="auto"/>
          <w:highlight w:val="none"/>
        </w:rPr>
      </w:pPr>
      <w:r>
        <w:rPr>
          <w:rFonts w:hint="eastAsia" w:ascii="宋体" w:hAnsi="宋体" w:cs="宋体"/>
          <w:b/>
          <w:bCs/>
          <w:color w:val="auto"/>
          <w:szCs w:val="21"/>
          <w:highlight w:val="none"/>
        </w:rPr>
        <w:t>2.</w:t>
      </w:r>
      <w:r>
        <w:rPr>
          <w:rFonts w:hint="default" w:ascii="宋体" w:hAnsi="宋体" w:eastAsia="宋体" w:cs="宋体"/>
          <w:b/>
          <w:bCs/>
          <w:color w:val="auto"/>
          <w:sz w:val="21"/>
          <w:szCs w:val="21"/>
          <w:highlight w:val="none"/>
          <w:lang w:val="en-US"/>
        </w:rPr>
        <w:t>采购需求中带“▲”的条款</w:t>
      </w:r>
      <w:r>
        <w:rPr>
          <w:rFonts w:hint="eastAsia" w:ascii="宋体" w:hAnsi="宋体" w:cs="宋体"/>
          <w:b/>
          <w:bCs/>
          <w:color w:val="auto"/>
          <w:sz w:val="21"/>
          <w:szCs w:val="21"/>
          <w:highlight w:val="none"/>
          <w:lang w:val="en-US" w:eastAsia="zh-CN"/>
        </w:rPr>
        <w:t>为实质性条款，不满足</w:t>
      </w:r>
      <w:r>
        <w:rPr>
          <w:rFonts w:hint="default" w:ascii="宋体" w:hAnsi="宋体" w:eastAsia="宋体" w:cs="宋体"/>
          <w:b/>
          <w:bCs/>
          <w:color w:val="auto"/>
          <w:sz w:val="21"/>
          <w:szCs w:val="21"/>
          <w:highlight w:val="none"/>
          <w:lang w:val="en-US" w:eastAsia="zh-CN"/>
        </w:rPr>
        <w:t>作</w:t>
      </w:r>
      <w:r>
        <w:rPr>
          <w:rFonts w:hint="default" w:ascii="宋体" w:hAnsi="宋体" w:eastAsia="宋体" w:cs="宋体"/>
          <w:b/>
          <w:bCs/>
          <w:color w:val="auto"/>
          <w:sz w:val="21"/>
          <w:szCs w:val="21"/>
          <w:highlight w:val="none"/>
          <w:lang w:val="en-US"/>
        </w:rPr>
        <w:t>无效响应处理</w:t>
      </w:r>
      <w:r>
        <w:rPr>
          <w:rFonts w:hint="eastAsia" w:ascii="宋体" w:hAnsi="宋体" w:eastAsia="宋体" w:cs="宋体"/>
          <w:b/>
          <w:bCs/>
          <w:i w:val="0"/>
          <w:iCs w:val="0"/>
          <w:caps w:val="0"/>
          <w:color w:val="auto"/>
          <w:spacing w:val="0"/>
          <w:sz w:val="21"/>
          <w:szCs w:val="21"/>
          <w:highlight w:val="none"/>
          <w:shd w:val="clear" w:color="auto" w:fill="auto"/>
        </w:rPr>
        <w:t>。</w:t>
      </w:r>
    </w:p>
    <w:p>
      <w:pPr>
        <w:keepNext w:val="0"/>
        <w:keepLines w:val="0"/>
        <w:pageBreakBefore w:val="0"/>
        <w:widowControl w:val="0"/>
        <w:kinsoku/>
        <w:wordWrap/>
        <w:overflowPunct/>
        <w:topLinePunct w:val="0"/>
        <w:autoSpaceDE/>
        <w:autoSpaceDN/>
        <w:bidi w:val="0"/>
        <w:snapToGrid/>
        <w:spacing w:line="360" w:lineRule="auto"/>
        <w:ind w:firstLine="424" w:firstLineChars="202"/>
        <w:jc w:val="left"/>
        <w:textAlignment w:val="auto"/>
        <w:rPr>
          <w:rFonts w:hint="eastAsia" w:ascii="宋体" w:hAnsi="宋体" w:cs="宋体"/>
          <w:color w:val="auto"/>
          <w:szCs w:val="21"/>
          <w:highlight w:val="none"/>
        </w:rPr>
      </w:pPr>
      <w:r>
        <w:rPr>
          <w:rFonts w:hint="default" w:ascii="宋体" w:hAnsi="宋体" w:cs="宋体"/>
          <w:color w:val="auto"/>
          <w:szCs w:val="21"/>
          <w:highlight w:val="none"/>
          <w:lang w:val="en-US"/>
        </w:rPr>
        <w:t>3</w:t>
      </w:r>
      <w:r>
        <w:rPr>
          <w:rFonts w:hint="eastAsia" w:ascii="宋体" w:hAnsi="宋体" w:cs="宋体"/>
          <w:color w:val="auto"/>
          <w:szCs w:val="21"/>
          <w:highlight w:val="none"/>
        </w:rPr>
        <w:t>.</w:t>
      </w:r>
      <w:r>
        <w:rPr>
          <w:rFonts w:hint="eastAsia" w:ascii="宋体" w:hAnsi="宋体" w:cs="宋体"/>
          <w:color w:val="auto"/>
          <w:szCs w:val="21"/>
          <w:highlight w:val="none"/>
          <w:lang w:eastAsia="zh-CN"/>
        </w:rPr>
        <w:t>本</w:t>
      </w:r>
      <w:r>
        <w:rPr>
          <w:rFonts w:hint="eastAsia" w:ascii="宋体" w:hAnsi="宋体" w:eastAsia="宋体" w:cs="宋体"/>
          <w:color w:val="auto"/>
          <w:szCs w:val="21"/>
          <w:highlight w:val="none"/>
        </w:rPr>
        <w:t>服务项目中伴随货物的，</w:t>
      </w:r>
      <w:r>
        <w:rPr>
          <w:rFonts w:hint="eastAsia" w:ascii="宋体" w:hAnsi="宋体" w:cs="宋体"/>
          <w:color w:val="auto"/>
          <w:szCs w:val="21"/>
          <w:highlight w:val="none"/>
        </w:rPr>
        <w:t>采购需求中出现的品牌、型号或者</w:t>
      </w:r>
      <w:r>
        <w:rPr>
          <w:rFonts w:hint="eastAsia" w:ascii="宋体" w:hAnsi="宋体" w:cs="宋体"/>
          <w:color w:val="auto"/>
          <w:szCs w:val="21"/>
          <w:highlight w:val="none"/>
          <w:lang w:eastAsia="zh-CN"/>
        </w:rPr>
        <w:t>制造商</w:t>
      </w:r>
      <w:r>
        <w:rPr>
          <w:rFonts w:hint="eastAsia" w:ascii="宋体" w:hAnsi="宋体" w:cs="宋体"/>
          <w:color w:val="auto"/>
          <w:szCs w:val="21"/>
          <w:highlight w:val="none"/>
        </w:rPr>
        <w:t>仅起参考作用，不属于指定品牌、型号或者</w:t>
      </w:r>
      <w:r>
        <w:rPr>
          <w:rFonts w:hint="eastAsia" w:ascii="宋体" w:hAnsi="宋体" w:cs="宋体"/>
          <w:color w:val="auto"/>
          <w:szCs w:val="21"/>
          <w:highlight w:val="none"/>
          <w:lang w:eastAsia="zh-CN"/>
        </w:rPr>
        <w:t>制造商</w:t>
      </w:r>
      <w:r>
        <w:rPr>
          <w:rFonts w:hint="eastAsia" w:ascii="宋体" w:hAnsi="宋体" w:cs="宋体"/>
          <w:color w:val="auto"/>
          <w:szCs w:val="21"/>
          <w:highlight w:val="none"/>
        </w:rPr>
        <w:t>的情形。投标人可参照或者选用其他相当的品牌、型号或者</w:t>
      </w:r>
      <w:r>
        <w:rPr>
          <w:rFonts w:hint="eastAsia" w:ascii="宋体" w:hAnsi="宋体" w:cs="宋体"/>
          <w:color w:val="auto"/>
          <w:szCs w:val="21"/>
          <w:highlight w:val="none"/>
          <w:lang w:eastAsia="zh-CN"/>
        </w:rPr>
        <w:t>制造商</w:t>
      </w:r>
      <w:r>
        <w:rPr>
          <w:rFonts w:hint="eastAsia" w:ascii="宋体" w:hAnsi="宋体" w:cs="宋体"/>
          <w:color w:val="auto"/>
          <w:szCs w:val="21"/>
          <w:highlight w:val="none"/>
        </w:rPr>
        <w:t>替代，但选用的投标产品</w:t>
      </w:r>
      <w:r>
        <w:rPr>
          <w:rFonts w:hint="eastAsia" w:ascii="宋体" w:hAnsi="宋体" w:cs="宋体"/>
          <w:color w:val="auto"/>
          <w:szCs w:val="21"/>
          <w:highlight w:val="none"/>
          <w:lang w:eastAsia="zh-CN"/>
        </w:rPr>
        <w:t>技术</w:t>
      </w:r>
      <w:r>
        <w:rPr>
          <w:rFonts w:hint="eastAsia" w:ascii="宋体" w:hAnsi="宋体" w:cs="宋体"/>
          <w:color w:val="auto"/>
          <w:szCs w:val="21"/>
          <w:highlight w:val="none"/>
        </w:rPr>
        <w:t>参数</w:t>
      </w:r>
      <w:r>
        <w:rPr>
          <w:rFonts w:hint="eastAsia" w:ascii="宋体" w:hAnsi="宋体" w:cs="宋体"/>
          <w:color w:val="auto"/>
          <w:szCs w:val="21"/>
          <w:highlight w:val="none"/>
          <w:lang w:eastAsia="zh-CN"/>
        </w:rPr>
        <w:t>及配置</w:t>
      </w:r>
      <w:r>
        <w:rPr>
          <w:rFonts w:hint="eastAsia" w:ascii="宋体" w:hAnsi="宋体" w:cs="宋体"/>
          <w:color w:val="auto"/>
          <w:szCs w:val="21"/>
          <w:highlight w:val="none"/>
        </w:rPr>
        <w:t>必须满足</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要求。</w:t>
      </w:r>
    </w:p>
    <w:p>
      <w:pPr>
        <w:keepNext w:val="0"/>
        <w:keepLines w:val="0"/>
        <w:pageBreakBefore w:val="0"/>
        <w:widowControl w:val="0"/>
        <w:kinsoku/>
        <w:wordWrap/>
        <w:overflowPunct/>
        <w:topLinePunct w:val="0"/>
        <w:autoSpaceDE/>
        <w:autoSpaceDN/>
        <w:bidi w:val="0"/>
        <w:snapToGrid/>
        <w:spacing w:line="360" w:lineRule="auto"/>
        <w:ind w:firstLine="424" w:firstLineChars="202"/>
        <w:jc w:val="left"/>
        <w:textAlignment w:val="auto"/>
        <w:rPr>
          <w:rFonts w:hint="eastAsia" w:ascii="宋体" w:hAnsi="宋体" w:cs="宋体"/>
          <w:color w:val="auto"/>
          <w:highlight w:val="none"/>
        </w:rPr>
      </w:pPr>
      <w:r>
        <w:rPr>
          <w:rFonts w:hint="default" w:ascii="宋体" w:hAnsi="宋体" w:cs="宋体"/>
          <w:color w:val="auto"/>
          <w:szCs w:val="21"/>
          <w:highlight w:val="none"/>
          <w:lang w:val="en-US" w:eastAsia="zh-CN"/>
        </w:rPr>
        <w:t>4</w:t>
      </w:r>
      <w:r>
        <w:rPr>
          <w:rFonts w:hint="eastAsia" w:ascii="宋体" w:hAnsi="宋体" w:cs="宋体"/>
          <w:color w:val="auto"/>
          <w:szCs w:val="21"/>
          <w:highlight w:val="none"/>
        </w:rPr>
        <w:t>.投标人必须对投标文件中提供的证明材料和资质文件真实性负责，如出现虚假应标情况，投标人除了应接受有关部门的处罚外，还应依据《中华人民共和国民法典》的相关条款来</w:t>
      </w:r>
      <w:r>
        <w:rPr>
          <w:rFonts w:hint="eastAsia" w:ascii="宋体" w:hAnsi="宋体" w:cs="宋体"/>
          <w:color w:val="auto"/>
          <w:szCs w:val="21"/>
          <w:highlight w:val="none"/>
          <w:lang w:eastAsia="zh-CN"/>
        </w:rPr>
        <w:t>进行</w:t>
      </w:r>
      <w:r>
        <w:rPr>
          <w:rFonts w:hint="eastAsia" w:ascii="宋体" w:hAnsi="宋体" w:cs="宋体"/>
          <w:color w:val="auto"/>
          <w:szCs w:val="21"/>
          <w:highlight w:val="none"/>
        </w:rPr>
        <w:t>赔偿。</w:t>
      </w:r>
    </w:p>
    <w:p>
      <w:pPr>
        <w:keepNext w:val="0"/>
        <w:keepLines w:val="0"/>
        <w:pageBreakBefore w:val="0"/>
        <w:widowControl w:val="0"/>
        <w:kinsoku/>
        <w:wordWrap/>
        <w:overflowPunct/>
        <w:topLinePunct w:val="0"/>
        <w:autoSpaceDE/>
        <w:autoSpaceDN/>
        <w:bidi w:val="0"/>
        <w:snapToGrid/>
        <w:spacing w:line="360" w:lineRule="auto"/>
        <w:ind w:firstLine="424" w:firstLineChars="202"/>
        <w:jc w:val="left"/>
        <w:textAlignment w:val="auto"/>
        <w:rPr>
          <w:rFonts w:hint="eastAsia" w:ascii="宋体" w:hAnsi="宋体" w:cs="宋体"/>
          <w:color w:val="auto"/>
          <w:highlight w:val="none"/>
        </w:rPr>
      </w:pPr>
      <w:r>
        <w:rPr>
          <w:rFonts w:hint="default" w:ascii="宋体" w:hAnsi="宋体" w:cs="宋体"/>
          <w:color w:val="auto"/>
          <w:highlight w:val="none"/>
          <w:lang w:val="en-US" w:eastAsia="zh-CN"/>
        </w:rPr>
        <w:t>5</w:t>
      </w:r>
      <w:r>
        <w:rPr>
          <w:rFonts w:hint="eastAsia" w:ascii="宋体" w:hAnsi="宋体" w:cs="宋体"/>
          <w:color w:val="auto"/>
          <w:highlight w:val="none"/>
        </w:rPr>
        <w:t>.投标人应对投标内容所涉及的专利承担法律责任，并负责保护</w:t>
      </w:r>
      <w:r>
        <w:rPr>
          <w:rFonts w:hint="eastAsia" w:ascii="宋体" w:hAnsi="宋体" w:cs="宋体"/>
          <w:color w:val="auto"/>
          <w:highlight w:val="none"/>
          <w:lang w:eastAsia="zh-CN"/>
        </w:rPr>
        <w:t>采购人</w:t>
      </w:r>
      <w:r>
        <w:rPr>
          <w:rFonts w:hint="eastAsia" w:ascii="宋体" w:hAnsi="宋体" w:cs="宋体"/>
          <w:color w:val="auto"/>
          <w:highlight w:val="none"/>
        </w:rPr>
        <w:t>的利益不受任何损害。一切由于文字、商标、技术和软件专利授权引起的法律裁决、诉讼和赔偿费用均由中标人负责。</w:t>
      </w:r>
    </w:p>
    <w:p>
      <w:pPr>
        <w:keepNext w:val="0"/>
        <w:keepLines w:val="0"/>
        <w:pageBreakBefore w:val="0"/>
        <w:widowControl w:val="0"/>
        <w:tabs>
          <w:tab w:val="left" w:pos="180"/>
          <w:tab w:val="left" w:pos="1620"/>
        </w:tabs>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i/>
          <w:iCs/>
          <w:color w:val="auto"/>
          <w:highlight w:val="none"/>
          <w:u w:val="single"/>
          <w:lang w:val="en-US" w:eastAsia="zh-CN"/>
        </w:rPr>
      </w:pPr>
      <w:r>
        <w:rPr>
          <w:rFonts w:hint="default" w:ascii="宋体" w:hAnsi="宋体" w:cs="宋体"/>
          <w:color w:val="auto"/>
          <w:highlight w:val="none"/>
          <w:lang w:val="en-US" w:eastAsia="zh-CN"/>
        </w:rPr>
        <w:t>6</w:t>
      </w:r>
      <w:r>
        <w:rPr>
          <w:rFonts w:hint="eastAsia" w:ascii="宋体" w:hAnsi="宋体" w:eastAsia="宋体" w:cs="宋体"/>
          <w:color w:val="auto"/>
          <w:highlight w:val="none"/>
          <w:lang w:val="en-US" w:eastAsia="zh-CN"/>
        </w:rPr>
        <w:t>.</w:t>
      </w:r>
      <w:r>
        <w:rPr>
          <w:rFonts w:hint="eastAsia" w:ascii="宋体" w:hAnsi="宋体" w:eastAsia="宋体" w:cs="宋体"/>
          <w:color w:val="auto"/>
          <w:szCs w:val="21"/>
          <w:highlight w:val="none"/>
          <w:lang w:val="en-US" w:eastAsia="zh-CN"/>
        </w:rPr>
        <w:t>本项目为服务采购项目。分标1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分标2</w:t>
      </w:r>
      <w:r>
        <w:rPr>
          <w:rFonts w:hint="eastAsia" w:ascii="宋体" w:hAnsi="宋体" w:eastAsia="宋体" w:cs="宋体"/>
          <w:color w:val="auto"/>
          <w:highlight w:val="none"/>
          <w:lang w:val="en-US" w:eastAsia="zh-CN"/>
        </w:rPr>
        <w:t>采购标的对应的中小企业划分标准所属行业</w:t>
      </w:r>
      <w:r>
        <w:rPr>
          <w:rFonts w:hint="eastAsia" w:ascii="宋体" w:hAnsi="宋体" w:cs="宋体"/>
          <w:color w:val="auto"/>
          <w:highlight w:val="none"/>
          <w:lang w:val="en-US" w:eastAsia="zh-CN"/>
        </w:rPr>
        <w:t>名称</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u w:val="single"/>
          <w:lang w:val="en-US" w:eastAsia="zh-CN"/>
        </w:rPr>
        <w:t xml:space="preserve"> 其他未列明行业</w:t>
      </w:r>
      <w:r>
        <w:rPr>
          <w:rFonts w:hint="eastAsia" w:ascii="宋体" w:hAnsi="宋体" w:cs="宋体"/>
          <w:color w:val="auto"/>
          <w:highlight w:val="none"/>
          <w:u w:val="single"/>
          <w:lang w:val="en-US" w:eastAsia="zh-CN"/>
        </w:rPr>
        <w:t>。</w:t>
      </w:r>
    </w:p>
    <w:p>
      <w:pPr>
        <w:tabs>
          <w:tab w:val="left" w:pos="180"/>
          <w:tab w:val="left" w:pos="1620"/>
        </w:tabs>
        <w:spacing w:line="420" w:lineRule="exact"/>
        <w:ind w:firstLine="420" w:firstLineChars="200"/>
        <w:jc w:val="left"/>
        <w:rPr>
          <w:rFonts w:hint="eastAsia" w:ascii="宋体" w:hAnsi="宋体" w:eastAsia="宋体" w:cs="宋体"/>
          <w:i/>
          <w:iCs/>
          <w:color w:val="auto"/>
          <w:highlight w:val="none"/>
          <w:u w:val="single"/>
          <w:lang w:val="en-US" w:eastAsia="zh-CN"/>
        </w:rPr>
      </w:pPr>
    </w:p>
    <w:tbl>
      <w:tblPr>
        <w:tblStyle w:val="21"/>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610"/>
        <w:gridCol w:w="1166"/>
        <w:gridCol w:w="912"/>
        <w:gridCol w:w="68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0121" w:type="dxa"/>
            <w:gridSpan w:val="5"/>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left"/>
              <w:textAlignment w:val="auto"/>
              <w:rPr>
                <w:rFonts w:hint="default" w:ascii="仿宋_GB2312" w:hAnsi="宋体" w:eastAsia="仿宋_GB2312" w:cs="Arial"/>
                <w:b/>
                <w:color w:val="auto"/>
                <w:sz w:val="32"/>
                <w:szCs w:val="32"/>
                <w:highlight w:val="none"/>
                <w:lang w:val="en-US"/>
              </w:rPr>
            </w:pPr>
            <w:r>
              <w:rPr>
                <w:rFonts w:hint="eastAsia" w:ascii="宋体" w:hAnsi="宋体" w:eastAsia="宋体" w:cs="宋体"/>
                <w:color w:val="auto"/>
                <w:sz w:val="21"/>
                <w:szCs w:val="21"/>
                <w:highlight w:val="none"/>
                <w:lang w:eastAsia="zh-CN"/>
              </w:rPr>
              <w:t>分标：</w:t>
            </w:r>
            <w:r>
              <w:rPr>
                <w:rFonts w:hint="eastAsia" w:ascii="宋体" w:hAnsi="宋体" w:cs="宋体"/>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b/>
                <w:color w:val="auto"/>
                <w:sz w:val="21"/>
                <w:szCs w:val="21"/>
                <w:highlight w:val="none"/>
              </w:rPr>
            </w:pPr>
          </w:p>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b/>
                <w:color w:val="auto"/>
                <w:sz w:val="21"/>
                <w:szCs w:val="21"/>
                <w:highlight w:val="none"/>
              </w:rPr>
            </w:pPr>
          </w:p>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b/>
                <w:color w:val="auto"/>
                <w:sz w:val="21"/>
                <w:szCs w:val="21"/>
                <w:highlight w:val="none"/>
                <w:lang w:eastAsia="zh-CN"/>
              </w:rPr>
              <w:t>需求一览表</w:t>
            </w:r>
          </w:p>
        </w:tc>
        <w:tc>
          <w:tcPr>
            <w:tcW w:w="61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lang w:eastAsia="zh-CN"/>
              </w:rPr>
              <w:t>标的</w:t>
            </w:r>
            <w:r>
              <w:rPr>
                <w:rFonts w:hint="eastAsia" w:ascii="宋体" w:hAnsi="宋体" w:cs="宋体"/>
                <w:color w:val="auto"/>
                <w:szCs w:val="21"/>
                <w:highlight w:val="none"/>
              </w:rPr>
              <w:t>名称</w:t>
            </w:r>
          </w:p>
        </w:tc>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p>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数量及单位</w:t>
            </w:r>
          </w:p>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p>
        </w:tc>
        <w:tc>
          <w:tcPr>
            <w:tcW w:w="68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 w:val="16"/>
                <w:szCs w:val="16"/>
                <w:highlight w:val="none"/>
              </w:rPr>
            </w:pPr>
            <w:r>
              <w:rPr>
                <w:rFonts w:hint="default" w:ascii="宋体" w:hAnsi="宋体" w:eastAsia="宋体" w:cs="宋体"/>
                <w:b/>
                <w:bCs/>
                <w:color w:val="auto"/>
                <w:sz w:val="21"/>
                <w:szCs w:val="21"/>
                <w:highlight w:val="none"/>
                <w:lang w:val="en-US"/>
              </w:rPr>
              <w:t>▲</w:t>
            </w:r>
            <w:r>
              <w:rPr>
                <w:rFonts w:hint="eastAsia" w:ascii="宋体" w:hAnsi="宋体" w:cs="宋体"/>
                <w:color w:val="auto"/>
                <w:szCs w:val="21"/>
                <w:highlight w:val="none"/>
              </w:rPr>
              <w:t>服务</w:t>
            </w:r>
            <w:r>
              <w:rPr>
                <w:rFonts w:hint="eastAsia" w:ascii="宋体" w:hAnsi="宋体" w:cs="宋体"/>
                <w:color w:val="auto"/>
                <w:szCs w:val="21"/>
                <w:highlight w:val="none"/>
                <w:lang w:eastAsia="zh-CN"/>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b/>
                <w:bCs/>
                <w:color w:val="auto"/>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before="120" w:after="120" w:line="440" w:lineRule="exact"/>
              <w:ind w:firstLine="0" w:firstLineChars="0"/>
              <w:jc w:val="center"/>
              <w:textAlignment w:val="auto"/>
              <w:rPr>
                <w:rFonts w:ascii="宋体" w:hAnsi="Courier New" w:eastAsia="宋体" w:cs="Times New Roman"/>
                <w:b w:val="0"/>
                <w:bCs/>
                <w:caps/>
                <w:color w:val="auto"/>
                <w:kern w:val="2"/>
                <w:sz w:val="20"/>
                <w:szCs w:val="20"/>
                <w:highlight w:val="none"/>
                <w:lang w:val="en-US" w:eastAsia="zh-CN" w:bidi="ar-SA"/>
              </w:rPr>
            </w:pPr>
            <w:r>
              <w:rPr>
                <w:rFonts w:hint="eastAsia" w:ascii="宋体" w:hAnsi="宋体"/>
                <w:color w:val="auto"/>
                <w:szCs w:val="21"/>
                <w:highlight w:val="none"/>
              </w:rPr>
              <w:t>《广西反腐倡廉2025》图书出版服务</w:t>
            </w:r>
          </w:p>
        </w:tc>
        <w:tc>
          <w:tcPr>
            <w:tcW w:w="9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eastAsia="宋体" w:cs="宋体"/>
                <w:bCs/>
                <w:color w:val="auto"/>
                <w:kern w:val="2"/>
                <w:sz w:val="21"/>
                <w:szCs w:val="21"/>
                <w:highlight w:val="none"/>
                <w:lang w:val="en-US" w:eastAsia="zh-CN" w:bidi="ar-SA"/>
              </w:rPr>
              <w:t>1</w:t>
            </w:r>
            <w:r>
              <w:rPr>
                <w:rFonts w:hint="eastAsia" w:ascii="宋体" w:hAnsi="宋体" w:cs="宋体"/>
                <w:bCs/>
                <w:color w:val="auto"/>
                <w:kern w:val="2"/>
                <w:sz w:val="21"/>
                <w:szCs w:val="21"/>
                <w:highlight w:val="none"/>
                <w:lang w:val="en-US" w:eastAsia="zh-CN" w:bidi="ar-SA"/>
              </w:rPr>
              <w:t>项</w:t>
            </w:r>
          </w:p>
        </w:tc>
        <w:tc>
          <w:tcPr>
            <w:tcW w:w="6888"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一、采购项目：《广西反腐倡廉2025》图书出版服务</w:t>
            </w:r>
          </w:p>
          <w:p>
            <w:pPr>
              <w:pStyle w:val="14"/>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pacing w:val="-17"/>
                <w:sz w:val="21"/>
                <w:szCs w:val="21"/>
                <w:highlight w:val="none"/>
                <w:lang w:val="en-US" w:eastAsia="zh-CN"/>
              </w:rPr>
            </w:pPr>
            <w:r>
              <w:rPr>
                <w:rFonts w:hint="eastAsia" w:ascii="宋体" w:hAnsi="宋体" w:eastAsia="宋体" w:cs="宋体"/>
                <w:color w:val="auto"/>
                <w:sz w:val="21"/>
                <w:szCs w:val="21"/>
                <w:highlight w:val="none"/>
                <w:lang w:val="en-US" w:eastAsia="zh-CN"/>
              </w:rPr>
              <w:t>二、数量：出版印刷710册（供应商留存样书60册）</w:t>
            </w:r>
          </w:p>
          <w:p>
            <w:pPr>
              <w:pStyle w:val="14"/>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0"/>
                <w:sz w:val="21"/>
                <w:szCs w:val="21"/>
                <w:highlight w:val="none"/>
                <w:lang w:val="en-US" w:eastAsia="zh-CN"/>
              </w:rPr>
              <w:t>三、</w:t>
            </w:r>
            <w:r>
              <w:rPr>
                <w:rFonts w:hint="eastAsia" w:ascii="宋体" w:hAnsi="宋体" w:eastAsia="宋体" w:cs="宋体"/>
                <w:color w:val="auto"/>
                <w:sz w:val="21"/>
                <w:szCs w:val="21"/>
                <w:highlight w:val="none"/>
                <w:lang w:val="en-US" w:eastAsia="zh-CN"/>
              </w:rPr>
              <w:t>成品、供应商要求和服务要求</w:t>
            </w:r>
          </w:p>
          <w:p>
            <w:pPr>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（一）成品要求</w:t>
            </w:r>
          </w:p>
          <w:p>
            <w:pPr>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图书成品符合《出版管理条例》《图书质量管理规定》等语言文字法律法规、国家标准和规范，符合编校基本规范要求和质量标准。具体如下：</w:t>
            </w:r>
          </w:p>
          <w:p>
            <w:pPr>
              <w:pStyle w:val="14"/>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1.封面：175克米色莱妮纹，单面彩色印刷，过亚油；</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2.内文：80克本白双胶，双面黑白印刷，750码左右；</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3.环衬：240克本白竹丝纹，不印刷；</w:t>
            </w:r>
          </w:p>
          <w:p>
            <w:pPr>
              <w:pStyle w:val="14"/>
              <w:keepNext w:val="0"/>
              <w:keepLines w:val="0"/>
              <w:pageBreakBefore w:val="0"/>
              <w:widowControl w:val="0"/>
              <w:numPr>
                <w:ilvl w:val="0"/>
                <w:numId w:val="0"/>
              </w:numPr>
              <w:kinsoku/>
              <w:wordWrap/>
              <w:overflowPunct/>
              <w:topLinePunct w:val="0"/>
              <w:autoSpaceDE/>
              <w:autoSpaceDN/>
              <w:bidi w:val="0"/>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4.硬壳：3mm纸板；</w:t>
            </w:r>
          </w:p>
          <w:p>
            <w:pPr>
              <w:pStyle w:val="14"/>
              <w:keepNext w:val="0"/>
              <w:keepLines w:val="0"/>
              <w:pageBreakBefore w:val="0"/>
              <w:widowControl w:val="0"/>
              <w:kinsoku/>
              <w:wordWrap/>
              <w:overflowPunct/>
              <w:topLinePunct w:val="0"/>
              <w:autoSpaceDE/>
              <w:autoSpaceDN/>
              <w:bidi w:val="0"/>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5.开本：16开，240mm*170mm；</w:t>
            </w:r>
          </w:p>
          <w:p>
            <w:pPr>
              <w:pStyle w:val="14"/>
              <w:keepNext w:val="0"/>
              <w:keepLines w:val="0"/>
              <w:pageBreakBefore w:val="0"/>
              <w:widowControl w:val="0"/>
              <w:kinsoku/>
              <w:wordWrap/>
              <w:overflowPunct/>
              <w:topLinePunct w:val="0"/>
              <w:autoSpaceDE/>
              <w:autoSpaceDN/>
              <w:bidi w:val="0"/>
              <w:spacing w:line="42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装订方式：方背精装</w:t>
            </w:r>
            <w:r>
              <w:rPr>
                <w:rFonts w:hint="eastAsia" w:ascii="宋体" w:hAnsi="宋体" w:eastAsia="宋体" w:cs="宋体"/>
                <w:color w:val="auto"/>
                <w:sz w:val="21"/>
                <w:szCs w:val="21"/>
                <w:highlight w:val="none"/>
                <w:lang w:eastAsia="zh-CN"/>
              </w:rPr>
              <w:t>；</w:t>
            </w:r>
          </w:p>
          <w:p>
            <w:pPr>
              <w:pStyle w:val="14"/>
              <w:keepNext w:val="0"/>
              <w:keepLines w:val="0"/>
              <w:pageBreakBefore w:val="0"/>
              <w:widowControl w:val="0"/>
              <w:kinsoku/>
              <w:wordWrap/>
              <w:overflowPunct/>
              <w:topLinePunct w:val="0"/>
              <w:autoSpaceDE/>
              <w:autoSpaceDN/>
              <w:bidi w:val="0"/>
              <w:spacing w:line="420" w:lineRule="exact"/>
              <w:ind w:left="0" w:leftChars="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7.单册塑封</w:t>
            </w:r>
            <w:r>
              <w:rPr>
                <w:rFonts w:hint="eastAsia" w:ascii="宋体" w:hAnsi="宋体" w:eastAsia="宋体" w:cs="宋体"/>
                <w:color w:val="auto"/>
                <w:sz w:val="21"/>
                <w:szCs w:val="21"/>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（二）供应商要求</w:t>
            </w:r>
          </w:p>
          <w:p>
            <w:pPr>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1.供应商要</w:t>
            </w:r>
            <w:r>
              <w:rPr>
                <w:rFonts w:hint="eastAsia" w:ascii="宋体" w:hAnsi="宋体" w:eastAsia="宋体" w:cs="宋体"/>
                <w:color w:val="auto"/>
                <w:sz w:val="21"/>
                <w:szCs w:val="21"/>
                <w:highlight w:val="none"/>
                <w:lang w:eastAsia="zh-CN"/>
              </w:rPr>
              <w:t>讲政治、讲规矩</w:t>
            </w:r>
            <w:r>
              <w:rPr>
                <w:rFonts w:hint="eastAsia" w:ascii="宋体" w:hAnsi="宋体" w:eastAsia="宋体" w:cs="宋体"/>
                <w:color w:val="auto"/>
                <w:sz w:val="21"/>
                <w:szCs w:val="21"/>
                <w:highlight w:val="none"/>
              </w:rPr>
              <w:t>，对广西</w:t>
            </w:r>
            <w:r>
              <w:rPr>
                <w:rFonts w:hint="eastAsia" w:ascii="宋体" w:hAnsi="宋体" w:eastAsia="宋体" w:cs="宋体"/>
                <w:color w:val="auto"/>
                <w:sz w:val="21"/>
                <w:szCs w:val="21"/>
                <w:highlight w:val="none"/>
                <w:lang w:val="en-US" w:eastAsia="zh-CN"/>
              </w:rPr>
              <w:t>区情</w:t>
            </w:r>
            <w:r>
              <w:rPr>
                <w:rFonts w:hint="eastAsia" w:ascii="宋体" w:hAnsi="宋体" w:eastAsia="宋体" w:cs="宋体"/>
                <w:color w:val="auto"/>
                <w:sz w:val="21"/>
                <w:szCs w:val="21"/>
                <w:highlight w:val="none"/>
              </w:rPr>
              <w:t>十分熟悉，</w:t>
            </w:r>
            <w:r>
              <w:rPr>
                <w:rFonts w:hint="eastAsia" w:ascii="宋体" w:hAnsi="宋体" w:eastAsia="宋体" w:cs="宋体"/>
                <w:color w:val="auto"/>
                <w:sz w:val="21"/>
                <w:szCs w:val="21"/>
                <w:highlight w:val="none"/>
                <w:lang w:val="en-US" w:eastAsia="zh-CN"/>
              </w:rPr>
              <w:t>能</w:t>
            </w:r>
            <w:r>
              <w:rPr>
                <w:rFonts w:hint="eastAsia" w:ascii="宋体" w:hAnsi="宋体" w:eastAsia="宋体" w:cs="宋体"/>
                <w:color w:val="auto"/>
                <w:sz w:val="21"/>
                <w:szCs w:val="21"/>
                <w:highlight w:val="none"/>
              </w:rPr>
              <w:t>充分利用广西地方资源组织开展图书出版工作，</w:t>
            </w:r>
            <w:r>
              <w:rPr>
                <w:rFonts w:hint="eastAsia" w:ascii="宋体" w:hAnsi="宋体" w:eastAsia="宋体" w:cs="宋体"/>
                <w:color w:val="auto"/>
                <w:sz w:val="21"/>
                <w:szCs w:val="21"/>
                <w:highlight w:val="none"/>
                <w:lang w:eastAsia="zh-CN"/>
              </w:rPr>
              <w:t>能</w:t>
            </w:r>
            <w:r>
              <w:rPr>
                <w:rFonts w:hint="eastAsia" w:ascii="宋体" w:hAnsi="宋体" w:eastAsia="宋体" w:cs="宋体"/>
                <w:color w:val="auto"/>
                <w:sz w:val="21"/>
                <w:szCs w:val="21"/>
                <w:highlight w:val="none"/>
              </w:rPr>
              <w:t>满足</w:t>
            </w:r>
            <w:r>
              <w:rPr>
                <w:rFonts w:hint="eastAsia" w:ascii="宋体" w:hAnsi="宋体" w:eastAsia="宋体" w:cs="宋体"/>
                <w:color w:val="auto"/>
                <w:sz w:val="21"/>
                <w:szCs w:val="21"/>
                <w:highlight w:val="none"/>
                <w:lang w:val="en-US" w:eastAsia="zh-CN"/>
              </w:rPr>
              <w:t>《广西反腐倡廉2025》</w:t>
            </w:r>
            <w:r>
              <w:rPr>
                <w:rFonts w:hint="eastAsia" w:ascii="宋体" w:hAnsi="宋体" w:eastAsia="宋体" w:cs="宋体"/>
                <w:color w:val="auto"/>
                <w:sz w:val="21"/>
                <w:szCs w:val="21"/>
                <w:highlight w:val="none"/>
              </w:rPr>
              <w:t>编辑周期短、修改次数多、质量要求高的要求，</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高质量的</w:t>
            </w:r>
            <w:r>
              <w:rPr>
                <w:rFonts w:hint="eastAsia" w:ascii="宋体" w:hAnsi="宋体" w:eastAsia="宋体" w:cs="宋体"/>
                <w:color w:val="auto"/>
                <w:sz w:val="21"/>
                <w:szCs w:val="21"/>
                <w:highlight w:val="none"/>
              </w:rPr>
              <w:t>编辑出版服务。</w:t>
            </w:r>
          </w:p>
          <w:p>
            <w:pPr>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2.供应商要</w:t>
            </w:r>
            <w:r>
              <w:rPr>
                <w:rFonts w:hint="eastAsia" w:ascii="宋体" w:hAnsi="宋体" w:eastAsia="宋体" w:cs="宋体"/>
                <w:color w:val="auto"/>
                <w:sz w:val="21"/>
                <w:szCs w:val="21"/>
                <w:highlight w:val="none"/>
              </w:rPr>
              <w:t>负责</w:t>
            </w:r>
            <w:r>
              <w:rPr>
                <w:rFonts w:hint="eastAsia" w:ascii="宋体" w:hAnsi="宋体" w:eastAsia="宋体" w:cs="宋体"/>
                <w:color w:val="auto"/>
                <w:sz w:val="21"/>
                <w:szCs w:val="21"/>
                <w:highlight w:val="none"/>
                <w:lang w:val="en-US" w:eastAsia="zh-CN"/>
              </w:rPr>
              <w:t>选题申报、审稿、</w:t>
            </w:r>
            <w:r>
              <w:rPr>
                <w:rFonts w:hint="eastAsia" w:ascii="宋体" w:hAnsi="宋体" w:eastAsia="宋体" w:cs="宋体"/>
                <w:color w:val="auto"/>
                <w:sz w:val="21"/>
                <w:szCs w:val="21"/>
                <w:highlight w:val="none"/>
              </w:rPr>
              <w:t>国际标准ISBN</w:t>
            </w:r>
            <w:r>
              <w:rPr>
                <w:rFonts w:hint="eastAsia" w:ascii="宋体" w:hAnsi="宋体" w:eastAsia="宋体" w:cs="宋体"/>
                <w:color w:val="auto"/>
                <w:sz w:val="21"/>
                <w:szCs w:val="21"/>
                <w:highlight w:val="none"/>
                <w:lang w:val="en-US" w:eastAsia="zh-CN"/>
              </w:rPr>
              <w:t>书号申请、编辑、排版、校对、审读、封面设计、版式设计、印制、图书配送</w:t>
            </w:r>
            <w:r>
              <w:rPr>
                <w:rFonts w:hint="eastAsia" w:ascii="宋体" w:hAnsi="宋体" w:eastAsia="宋体" w:cs="宋体"/>
                <w:color w:val="auto"/>
                <w:sz w:val="21"/>
                <w:szCs w:val="21"/>
                <w:highlight w:val="none"/>
              </w:rPr>
              <w:t>等全套工作。</w:t>
            </w:r>
            <w:r>
              <w:rPr>
                <w:rFonts w:hint="eastAsia" w:ascii="宋体" w:hAnsi="宋体" w:eastAsia="宋体" w:cs="宋体"/>
                <w:color w:val="auto"/>
                <w:sz w:val="21"/>
                <w:szCs w:val="21"/>
                <w:highlight w:val="none"/>
                <w:lang w:val="en-US" w:eastAsia="zh-CN"/>
              </w:rPr>
              <w:t>在图书出版印刷前，供应商对图书</w:t>
            </w:r>
            <w:r>
              <w:rPr>
                <w:rFonts w:hint="eastAsia" w:ascii="宋体" w:hAnsi="宋体" w:eastAsia="宋体" w:cs="宋体"/>
                <w:color w:val="auto"/>
                <w:sz w:val="21"/>
                <w:szCs w:val="21"/>
                <w:highlight w:val="none"/>
              </w:rPr>
              <w:t>内容必须</w:t>
            </w:r>
            <w:r>
              <w:rPr>
                <w:rFonts w:hint="eastAsia" w:ascii="宋体" w:hAnsi="宋体" w:eastAsia="宋体" w:cs="宋体"/>
                <w:color w:val="auto"/>
                <w:sz w:val="21"/>
                <w:szCs w:val="21"/>
                <w:highlight w:val="none"/>
                <w:lang w:val="en-US" w:eastAsia="zh-CN"/>
              </w:rPr>
              <w:t>做好</w:t>
            </w:r>
            <w:r>
              <w:rPr>
                <w:rFonts w:hint="eastAsia" w:ascii="宋体" w:hAnsi="宋体" w:eastAsia="宋体" w:cs="宋体"/>
                <w:color w:val="auto"/>
                <w:sz w:val="21"/>
                <w:szCs w:val="21"/>
                <w:highlight w:val="none"/>
              </w:rPr>
              <w:t>保密，非经</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同意不得对外公布。</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3.供应商</w:t>
            </w:r>
            <w:r>
              <w:rPr>
                <w:rFonts w:hint="eastAsia" w:ascii="宋体" w:hAnsi="宋体" w:eastAsia="宋体" w:cs="宋体"/>
                <w:color w:val="auto"/>
                <w:sz w:val="21"/>
                <w:szCs w:val="21"/>
                <w:highlight w:val="none"/>
              </w:rPr>
              <w:t>须具有在南宁市市区内履行协议及合同的能力，全年（含节假日）均可承接并完成印刷业务，</w:t>
            </w:r>
            <w:r>
              <w:rPr>
                <w:rFonts w:hint="eastAsia" w:ascii="宋体" w:hAnsi="宋体" w:eastAsia="宋体" w:cs="宋体"/>
                <w:color w:val="auto"/>
                <w:sz w:val="21"/>
                <w:szCs w:val="21"/>
                <w:highlight w:val="none"/>
                <w:lang w:eastAsia="zh-CN"/>
              </w:rPr>
              <w:t>如遇</w:t>
            </w:r>
            <w:r>
              <w:rPr>
                <w:rFonts w:hint="eastAsia" w:ascii="宋体" w:hAnsi="宋体" w:eastAsia="宋体" w:cs="宋体"/>
                <w:color w:val="auto"/>
                <w:sz w:val="21"/>
                <w:szCs w:val="21"/>
                <w:highlight w:val="none"/>
              </w:rPr>
              <w:t>紧急情况，能根据</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要求1小时之内到达</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对需求进行实时应答或处理。</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4.供应商</w:t>
            </w:r>
            <w:r>
              <w:rPr>
                <w:rFonts w:hint="eastAsia" w:ascii="宋体" w:hAnsi="宋体" w:eastAsia="宋体" w:cs="宋体"/>
                <w:color w:val="auto"/>
                <w:sz w:val="21"/>
                <w:szCs w:val="21"/>
                <w:highlight w:val="none"/>
              </w:rPr>
              <w:t>必须承诺按</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的要求随时修改</w:t>
            </w:r>
            <w:r>
              <w:rPr>
                <w:rFonts w:hint="eastAsia" w:ascii="宋体" w:hAnsi="宋体" w:eastAsia="宋体" w:cs="宋体"/>
                <w:color w:val="auto"/>
                <w:sz w:val="21"/>
                <w:szCs w:val="21"/>
                <w:highlight w:val="none"/>
                <w:lang w:val="en-US" w:eastAsia="zh-CN"/>
              </w:rPr>
              <w:t>书稿</w:t>
            </w:r>
            <w:r>
              <w:rPr>
                <w:rFonts w:hint="eastAsia" w:ascii="宋体" w:hAnsi="宋体" w:eastAsia="宋体" w:cs="宋体"/>
                <w:color w:val="auto"/>
                <w:sz w:val="21"/>
                <w:szCs w:val="21"/>
                <w:highlight w:val="none"/>
              </w:rPr>
              <w:t>内容和版面等，如遇</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临时加印或加急印制的要求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应无条件满足。</w:t>
            </w:r>
            <w:r>
              <w:rPr>
                <w:rFonts w:hint="eastAsia" w:ascii="宋体" w:hAnsi="宋体" w:eastAsia="宋体" w:cs="宋体"/>
                <w:color w:val="auto"/>
                <w:sz w:val="21"/>
                <w:szCs w:val="21"/>
                <w:highlight w:val="none"/>
                <w:lang w:eastAsia="zh-CN"/>
              </w:rPr>
              <w:t>图书</w:t>
            </w:r>
            <w:r>
              <w:rPr>
                <w:rFonts w:hint="eastAsia" w:ascii="宋体" w:hAnsi="宋体" w:eastAsia="宋体" w:cs="宋体"/>
                <w:color w:val="auto"/>
                <w:sz w:val="21"/>
                <w:szCs w:val="21"/>
                <w:highlight w:val="none"/>
              </w:rPr>
              <w:t>定稿后按</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指定的时间印刷、包装完毕。</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5.供应商</w:t>
            </w:r>
            <w:r>
              <w:rPr>
                <w:rFonts w:hint="eastAsia" w:ascii="宋体" w:hAnsi="宋体" w:eastAsia="宋体" w:cs="宋体"/>
                <w:color w:val="auto"/>
                <w:sz w:val="21"/>
                <w:szCs w:val="21"/>
                <w:highlight w:val="none"/>
              </w:rPr>
              <w:t>须承诺对</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的印刷提供至少包括</w:t>
            </w:r>
            <w:r>
              <w:rPr>
                <w:rFonts w:hint="eastAsia" w:ascii="宋体" w:hAnsi="宋体" w:eastAsia="宋体" w:cs="宋体"/>
                <w:color w:val="auto"/>
                <w:sz w:val="21"/>
                <w:szCs w:val="21"/>
                <w:highlight w:val="none"/>
                <w:lang w:val="en-US" w:eastAsia="zh-CN"/>
              </w:rPr>
              <w:t>具有责任编辑证书</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编辑人员4人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美术设计人员</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人，排版人员</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人，校对人员</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人的项目服务团队；并承诺提供</w:t>
            </w:r>
            <w:r>
              <w:rPr>
                <w:rFonts w:hint="eastAsia" w:ascii="宋体" w:hAnsi="宋体" w:eastAsia="宋体" w:cs="宋体"/>
                <w:color w:val="auto"/>
                <w:sz w:val="21"/>
                <w:szCs w:val="21"/>
                <w:highlight w:val="none"/>
                <w:lang w:eastAsia="zh-CN"/>
              </w:rPr>
              <w:t>不少于</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次</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校对样稿送稿上门服务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印刷前的快印</w:t>
            </w:r>
            <w:r>
              <w:rPr>
                <w:rFonts w:hint="eastAsia" w:ascii="宋体" w:hAnsi="宋体" w:eastAsia="宋体" w:cs="宋体"/>
                <w:color w:val="auto"/>
                <w:sz w:val="21"/>
                <w:szCs w:val="21"/>
                <w:highlight w:val="none"/>
              </w:rPr>
              <w:t>样书</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册。</w:t>
            </w:r>
            <w:r>
              <w:rPr>
                <w:rFonts w:hint="eastAsia" w:ascii="宋体" w:hAnsi="宋体" w:cs="宋体"/>
                <w:b/>
                <w:bCs/>
                <w:color w:val="auto"/>
                <w:sz w:val="21"/>
                <w:szCs w:val="21"/>
                <w:highlight w:val="none"/>
                <w:lang w:val="en-US" w:eastAsia="zh-CN"/>
              </w:rPr>
              <w:t>[</w:t>
            </w:r>
            <w:r>
              <w:rPr>
                <w:rFonts w:hint="eastAsia" w:ascii="宋体" w:hAnsi="宋体" w:cs="宋体"/>
                <w:b/>
                <w:bCs/>
                <w:color w:val="auto"/>
                <w:kern w:val="0"/>
                <w:sz w:val="21"/>
                <w:szCs w:val="21"/>
                <w:highlight w:val="none"/>
                <w:lang w:val="en" w:eastAsia="zh-CN" w:bidi="ar-SA"/>
              </w:rPr>
              <w:t>以上拟投入人员须</w:t>
            </w:r>
            <w:r>
              <w:rPr>
                <w:rFonts w:hint="eastAsia" w:ascii="宋体" w:hAnsi="宋体" w:eastAsia="宋体" w:cs="宋体"/>
                <w:b/>
                <w:bCs/>
                <w:color w:val="auto"/>
                <w:kern w:val="0"/>
                <w:sz w:val="21"/>
                <w:szCs w:val="21"/>
                <w:highlight w:val="none"/>
                <w:lang w:val="en" w:eastAsia="zh-CN" w:bidi="ar-SA"/>
              </w:rPr>
              <w:t>为投标人本单位人员</w:t>
            </w:r>
            <w:r>
              <w:rPr>
                <w:rFonts w:hint="eastAsia" w:ascii="宋体" w:hAnsi="宋体" w:cs="宋体"/>
                <w:b/>
                <w:bCs/>
                <w:color w:val="auto"/>
                <w:kern w:val="0"/>
                <w:sz w:val="21"/>
                <w:szCs w:val="21"/>
                <w:highlight w:val="none"/>
                <w:lang w:val="en" w:eastAsia="zh-CN" w:bidi="ar-SA"/>
              </w:rPr>
              <w:t>，</w:t>
            </w:r>
            <w:r>
              <w:rPr>
                <w:rFonts w:hint="eastAsia" w:ascii="宋体" w:hAnsi="宋体" w:cs="宋体"/>
                <w:b/>
                <w:bCs/>
                <w:color w:val="auto"/>
                <w:kern w:val="0"/>
                <w:sz w:val="21"/>
                <w:szCs w:val="21"/>
                <w:highlight w:val="none"/>
                <w:lang w:val="en-US" w:eastAsia="zh-CN" w:bidi="ar-SA"/>
              </w:rPr>
              <w:t>在</w:t>
            </w:r>
            <w:r>
              <w:rPr>
                <w:rFonts w:hint="eastAsia" w:ascii="宋体" w:hAnsi="宋体" w:eastAsia="宋体" w:cs="宋体"/>
                <w:b/>
                <w:bCs/>
                <w:color w:val="auto"/>
                <w:sz w:val="21"/>
                <w:szCs w:val="21"/>
                <w:highlight w:val="none"/>
              </w:rPr>
              <w:t>投标</w:t>
            </w:r>
            <w:r>
              <w:rPr>
                <w:rFonts w:hint="eastAsia" w:ascii="宋体" w:hAnsi="宋体" w:eastAsia="宋体" w:cs="宋体"/>
                <w:b/>
                <w:bCs/>
                <w:color w:val="auto"/>
                <w:sz w:val="21"/>
                <w:szCs w:val="21"/>
                <w:highlight w:val="none"/>
                <w:lang w:eastAsia="zh-CN"/>
              </w:rPr>
              <w:t>文件中</w:t>
            </w:r>
            <w:r>
              <w:rPr>
                <w:rFonts w:hint="eastAsia" w:ascii="宋体" w:hAnsi="宋体" w:eastAsia="宋体" w:cs="宋体"/>
                <w:b/>
                <w:bCs/>
                <w:color w:val="auto"/>
                <w:sz w:val="21"/>
                <w:szCs w:val="21"/>
                <w:highlight w:val="none"/>
              </w:rPr>
              <w:t>须提供</w:t>
            </w:r>
            <w:r>
              <w:rPr>
                <w:rFonts w:hint="eastAsia" w:ascii="宋体" w:hAnsi="宋体" w:cs="宋体"/>
                <w:b/>
                <w:bCs/>
                <w:color w:val="auto"/>
                <w:sz w:val="21"/>
                <w:szCs w:val="21"/>
                <w:highlight w:val="none"/>
                <w:lang w:eastAsia="zh-CN"/>
              </w:rPr>
              <w:t>以上</w:t>
            </w:r>
            <w:r>
              <w:rPr>
                <w:rFonts w:hint="eastAsia" w:ascii="宋体" w:hAnsi="宋体" w:eastAsia="宋体" w:cs="宋体"/>
                <w:b/>
                <w:bCs/>
                <w:color w:val="auto"/>
                <w:sz w:val="21"/>
                <w:szCs w:val="21"/>
                <w:highlight w:val="none"/>
              </w:rPr>
              <w:t>人员名单、联系方式及</w:t>
            </w:r>
            <w:r>
              <w:rPr>
                <w:rFonts w:hint="eastAsia" w:ascii="宋体" w:hAnsi="宋体" w:cs="宋体"/>
                <w:b/>
                <w:bCs/>
                <w:color w:val="auto"/>
                <w:sz w:val="21"/>
                <w:szCs w:val="21"/>
                <w:highlight w:val="none"/>
                <w:lang w:val="en-US" w:eastAsia="zh-CN"/>
              </w:rPr>
              <w:t>2025年10月至</w:t>
            </w:r>
            <w:r>
              <w:rPr>
                <w:rFonts w:hint="eastAsia" w:ascii="宋体" w:hAnsi="宋体" w:cs="宋体"/>
                <w:b/>
                <w:bCs/>
                <w:color w:val="auto"/>
                <w:szCs w:val="21"/>
                <w:highlight w:val="none"/>
              </w:rPr>
              <w:t>提交投标文件截止时间</w:t>
            </w:r>
            <w:r>
              <w:rPr>
                <w:rFonts w:hint="eastAsia" w:ascii="宋体" w:hAnsi="宋体" w:cs="宋体"/>
                <w:b/>
                <w:bCs/>
                <w:color w:val="auto"/>
                <w:szCs w:val="21"/>
                <w:highlight w:val="none"/>
                <w:lang w:val="en-US" w:eastAsia="zh-CN"/>
              </w:rPr>
              <w:t>任意一个月的</w:t>
            </w:r>
            <w:r>
              <w:rPr>
                <w:rFonts w:hint="eastAsia" w:ascii="宋体" w:hAnsi="宋体" w:eastAsia="宋体" w:cs="宋体"/>
                <w:b/>
                <w:bCs/>
                <w:color w:val="auto"/>
                <w:sz w:val="21"/>
                <w:szCs w:val="21"/>
                <w:highlight w:val="none"/>
              </w:rPr>
              <w:t>社保证明材料</w:t>
            </w:r>
            <w:r>
              <w:rPr>
                <w:rFonts w:hint="eastAsia" w:ascii="宋体" w:hAnsi="宋体" w:eastAsia="宋体" w:cs="宋体"/>
                <w:b/>
                <w:bCs/>
                <w:color w:val="auto"/>
                <w:sz w:val="21"/>
                <w:szCs w:val="21"/>
                <w:highlight w:val="none"/>
                <w:lang w:eastAsia="zh-CN"/>
              </w:rPr>
              <w:t>（或</w:t>
            </w:r>
            <w:r>
              <w:rPr>
                <w:rFonts w:hint="eastAsia" w:ascii="宋体" w:hAnsi="宋体" w:cs="宋体"/>
                <w:b/>
                <w:bCs/>
                <w:color w:val="auto"/>
                <w:sz w:val="21"/>
                <w:szCs w:val="21"/>
                <w:highlight w:val="none"/>
                <w:lang w:val="en-US" w:eastAsia="zh-CN"/>
              </w:rPr>
              <w:t>人员</w:t>
            </w:r>
            <w:r>
              <w:rPr>
                <w:rFonts w:hint="eastAsia" w:hAnsi="宋体" w:cs="宋体"/>
                <w:b/>
                <w:bCs/>
                <w:color w:val="auto"/>
                <w:sz w:val="21"/>
                <w:highlight w:val="none"/>
                <w:lang w:val="en-US" w:eastAsia="zh-CN"/>
              </w:rPr>
              <w:t>与供应商签订的有效劳动合同</w:t>
            </w:r>
            <w:r>
              <w:rPr>
                <w:rFonts w:hint="eastAsia" w:ascii="宋体" w:hAnsi="宋体" w:eastAsia="宋体" w:cs="宋体"/>
                <w:b/>
                <w:bCs/>
                <w:color w:val="auto"/>
                <w:sz w:val="21"/>
                <w:szCs w:val="21"/>
                <w:highlight w:val="none"/>
                <w:lang w:eastAsia="zh-CN"/>
              </w:rPr>
              <w:t>复印件或</w:t>
            </w:r>
            <w:r>
              <w:rPr>
                <w:rFonts w:hint="eastAsia" w:ascii="宋体" w:hAnsi="宋体" w:cs="宋体"/>
                <w:b/>
                <w:bCs/>
                <w:color w:val="auto"/>
                <w:sz w:val="21"/>
                <w:szCs w:val="21"/>
                <w:highlight w:val="none"/>
                <w:lang w:val="en-US" w:eastAsia="zh-CN"/>
              </w:rPr>
              <w:t>2025年10月至</w:t>
            </w:r>
            <w:r>
              <w:rPr>
                <w:rFonts w:hint="eastAsia" w:ascii="宋体" w:hAnsi="宋体" w:cs="宋体"/>
                <w:b/>
                <w:bCs/>
                <w:color w:val="auto"/>
                <w:szCs w:val="21"/>
                <w:highlight w:val="none"/>
              </w:rPr>
              <w:t>提交投标文件截止时间</w:t>
            </w:r>
            <w:r>
              <w:rPr>
                <w:rFonts w:hint="eastAsia" w:ascii="宋体" w:hAnsi="宋体" w:cs="宋体"/>
                <w:b/>
                <w:bCs/>
                <w:color w:val="auto"/>
                <w:szCs w:val="21"/>
                <w:highlight w:val="none"/>
                <w:lang w:val="en-US" w:eastAsia="zh-CN"/>
              </w:rPr>
              <w:t>任意一个月的</w:t>
            </w:r>
            <w:r>
              <w:rPr>
                <w:rFonts w:hint="eastAsia" w:ascii="宋体" w:hAnsi="宋体" w:eastAsia="宋体" w:cs="宋体"/>
                <w:b/>
                <w:bCs/>
                <w:color w:val="auto"/>
                <w:sz w:val="21"/>
                <w:szCs w:val="21"/>
                <w:highlight w:val="none"/>
                <w:lang w:eastAsia="zh-CN"/>
              </w:rPr>
              <w:t>工资流水证明材料复印件）</w:t>
            </w:r>
            <w:r>
              <w:rPr>
                <w:rFonts w:hint="eastAsia" w:ascii="宋体" w:hAnsi="宋体" w:cs="宋体"/>
                <w:b/>
                <w:bCs/>
                <w:color w:val="auto"/>
                <w:sz w:val="21"/>
                <w:szCs w:val="21"/>
                <w:highlight w:val="none"/>
                <w:lang w:eastAsia="zh-CN"/>
              </w:rPr>
              <w:t>，否则作无效投标处理</w:t>
            </w:r>
            <w:r>
              <w:rPr>
                <w:rFonts w:hint="eastAsia" w:ascii="宋体" w:hAnsi="宋体" w:cs="宋体"/>
                <w:b/>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pacing w:line="420" w:lineRule="exact"/>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（三）服务要求  </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1.排版、印刷方面。</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供应商负责按</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提供的材料和要求进行</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版面设计制作（含彩色封面设计制作和彩色内页设计制作等），一般情况下</w:t>
            </w:r>
            <w:r>
              <w:rPr>
                <w:rFonts w:hint="eastAsia" w:ascii="宋体" w:hAnsi="宋体" w:eastAsia="宋体" w:cs="宋体"/>
                <w:color w:val="auto"/>
                <w:sz w:val="21"/>
                <w:szCs w:val="21"/>
                <w:highlight w:val="none"/>
                <w:lang w:eastAsia="zh-CN"/>
              </w:rPr>
              <w:t>须</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天内将样稿提供给</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审定；供应商负责</w:t>
            </w:r>
            <w:r>
              <w:rPr>
                <w:rFonts w:hint="eastAsia" w:ascii="宋体" w:hAnsi="宋体" w:eastAsia="宋体" w:cs="宋体"/>
                <w:color w:val="auto"/>
                <w:sz w:val="21"/>
                <w:szCs w:val="21"/>
                <w:highlight w:val="none"/>
                <w:lang w:val="en-US" w:eastAsia="zh-CN"/>
              </w:rPr>
              <w:t>做好三审三校工作，</w:t>
            </w:r>
            <w:r>
              <w:rPr>
                <w:rFonts w:hint="eastAsia" w:ascii="宋体" w:hAnsi="宋体" w:eastAsia="宋体" w:cs="宋体"/>
                <w:color w:val="auto"/>
                <w:sz w:val="21"/>
                <w:szCs w:val="21"/>
                <w:highlight w:val="none"/>
              </w:rPr>
              <w:t>在终审前对</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进行逐行逐字通读校对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并第一时间</w:t>
            </w:r>
            <w:r>
              <w:rPr>
                <w:rFonts w:hint="eastAsia" w:ascii="宋体" w:hAnsi="宋体" w:eastAsia="宋体" w:cs="宋体"/>
                <w:color w:val="auto"/>
                <w:sz w:val="21"/>
                <w:szCs w:val="21"/>
                <w:highlight w:val="none"/>
                <w:lang w:val="en-US" w:eastAsia="zh-CN"/>
              </w:rPr>
              <w:t>针对审校</w:t>
            </w:r>
            <w:r>
              <w:rPr>
                <w:rFonts w:hint="eastAsia" w:ascii="宋体" w:hAnsi="宋体" w:eastAsia="宋体" w:cs="宋体"/>
                <w:color w:val="auto"/>
                <w:sz w:val="21"/>
                <w:szCs w:val="21"/>
                <w:highlight w:val="none"/>
              </w:rPr>
              <w:t>发现的问题与</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进行沟通处理。若</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印刷完毕，发现因通读校对不够细致而存在常识性</w:t>
            </w:r>
            <w:r>
              <w:rPr>
                <w:rFonts w:hint="eastAsia" w:ascii="宋体" w:hAnsi="宋体" w:eastAsia="宋体" w:cs="宋体"/>
                <w:b w:val="0"/>
                <w:bCs/>
                <w:color w:val="auto"/>
                <w:sz w:val="21"/>
                <w:szCs w:val="21"/>
                <w:highlight w:val="none"/>
                <w:u w:val="none"/>
              </w:rPr>
              <w:t>重大文字错误</w:t>
            </w:r>
            <w:r>
              <w:rPr>
                <w:rFonts w:hint="eastAsia" w:ascii="宋体" w:hAnsi="宋体" w:eastAsia="宋体" w:cs="宋体"/>
                <w:color w:val="auto"/>
                <w:sz w:val="21"/>
                <w:szCs w:val="21"/>
                <w:highlight w:val="none"/>
              </w:rPr>
              <w:t>需要重印的，各项费用由供应商负责。</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印刷上要求文字、线条、图案、版面清晰完整，不秃不粘，无错别字，无缺笔断道，压力均匀；成品裁切端正，无明显刀花，上下刀口误差＜0.5mm。歪斜误差＜±0.5mm。装订上要求胶订，无缺页、重页、错页、白页、倒头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包装上，</w:t>
            </w:r>
            <w:r>
              <w:rPr>
                <w:rFonts w:hint="eastAsia" w:ascii="宋体" w:hAnsi="宋体" w:cs="宋体"/>
                <w:color w:val="auto"/>
                <w:sz w:val="21"/>
                <w:szCs w:val="21"/>
                <w:highlight w:val="none"/>
                <w:lang w:eastAsia="zh-CN"/>
              </w:rPr>
              <w:t>要</w:t>
            </w:r>
            <w:r>
              <w:rPr>
                <w:rFonts w:hint="eastAsia" w:ascii="宋体" w:hAnsi="宋体" w:eastAsia="宋体" w:cs="宋体"/>
                <w:color w:val="auto"/>
                <w:sz w:val="21"/>
                <w:szCs w:val="21"/>
                <w:highlight w:val="none"/>
                <w:lang w:eastAsia="zh-CN"/>
              </w:rPr>
              <w:t>以</w:t>
            </w:r>
            <w:r>
              <w:rPr>
                <w:rFonts w:hint="eastAsia" w:ascii="宋体" w:hAnsi="宋体" w:eastAsia="宋体" w:cs="宋体"/>
                <w:color w:val="auto"/>
                <w:sz w:val="21"/>
                <w:szCs w:val="21"/>
                <w:highlight w:val="none"/>
              </w:rPr>
              <w:t>防水牛皮纸打</w:t>
            </w:r>
            <w:r>
              <w:rPr>
                <w:rFonts w:hint="eastAsia" w:ascii="宋体" w:hAnsi="宋体" w:cs="宋体"/>
                <w:color w:val="auto"/>
                <w:sz w:val="21"/>
                <w:szCs w:val="21"/>
                <w:highlight w:val="none"/>
                <w:lang w:eastAsia="zh-CN"/>
              </w:rPr>
              <w:t>捆</w:t>
            </w:r>
            <w:r>
              <w:rPr>
                <w:rFonts w:hint="eastAsia" w:ascii="宋体" w:hAnsi="宋体" w:eastAsia="宋体" w:cs="宋体"/>
                <w:color w:val="auto"/>
                <w:sz w:val="21"/>
                <w:szCs w:val="21"/>
                <w:highlight w:val="none"/>
                <w:lang w:eastAsia="zh-CN"/>
              </w:rPr>
              <w:t>或</w:t>
            </w:r>
            <w:r>
              <w:rPr>
                <w:rFonts w:hint="eastAsia" w:ascii="宋体" w:hAnsi="宋体" w:cs="宋体"/>
                <w:color w:val="auto"/>
                <w:sz w:val="21"/>
                <w:szCs w:val="21"/>
                <w:highlight w:val="none"/>
                <w:lang w:eastAsia="zh-CN"/>
              </w:rPr>
              <w:t>纸箱封</w:t>
            </w:r>
            <w:r>
              <w:rPr>
                <w:rFonts w:hint="eastAsia" w:ascii="宋体" w:hAnsi="宋体" w:eastAsia="宋体" w:cs="宋体"/>
                <w:color w:val="auto"/>
                <w:sz w:val="21"/>
                <w:szCs w:val="21"/>
                <w:highlight w:val="none"/>
              </w:rPr>
              <w:t>装，每捆</w:t>
            </w:r>
            <w:r>
              <w:rPr>
                <w:rFonts w:hint="eastAsia" w:ascii="宋体" w:hAnsi="宋体" w:cs="宋体"/>
                <w:color w:val="auto"/>
                <w:sz w:val="21"/>
                <w:szCs w:val="21"/>
                <w:highlight w:val="none"/>
                <w:lang w:eastAsia="zh-CN"/>
              </w:rPr>
              <w:t>（箱）</w:t>
            </w:r>
            <w:r>
              <w:rPr>
                <w:rFonts w:hint="eastAsia" w:ascii="宋体" w:hAnsi="宋体" w:eastAsia="宋体" w:cs="宋体"/>
                <w:color w:val="auto"/>
                <w:sz w:val="21"/>
                <w:szCs w:val="21"/>
                <w:highlight w:val="none"/>
              </w:rPr>
              <w:t>均</w:t>
            </w:r>
            <w:r>
              <w:rPr>
                <w:rFonts w:hint="eastAsia" w:ascii="宋体" w:hAnsi="宋体" w:cs="宋体"/>
                <w:color w:val="auto"/>
                <w:sz w:val="21"/>
                <w:szCs w:val="21"/>
                <w:highlight w:val="none"/>
                <w:lang w:eastAsia="zh-CN"/>
              </w:rPr>
              <w:t>粘</w:t>
            </w:r>
            <w:r>
              <w:rPr>
                <w:rFonts w:hint="eastAsia" w:ascii="宋体" w:hAnsi="宋体" w:eastAsia="宋体" w:cs="宋体"/>
                <w:color w:val="auto"/>
                <w:sz w:val="21"/>
                <w:szCs w:val="21"/>
                <w:highlight w:val="none"/>
              </w:rPr>
              <w:t>贴标签</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注明</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名称、份数、承印厂名。</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必须自收到</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交付印刷资料后</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个工作日内将</w:t>
            </w:r>
            <w:r>
              <w:rPr>
                <w:rFonts w:hint="eastAsia" w:ascii="宋体" w:hAnsi="宋体" w:eastAsia="宋体" w:cs="宋体"/>
                <w:color w:val="auto"/>
                <w:sz w:val="21"/>
                <w:szCs w:val="21"/>
                <w:highlight w:val="none"/>
                <w:lang w:val="en-US" w:eastAsia="zh-CN"/>
              </w:rPr>
              <w:t>样书</w:t>
            </w:r>
            <w:r>
              <w:rPr>
                <w:rFonts w:hint="eastAsia" w:ascii="宋体" w:hAnsi="宋体" w:eastAsia="宋体" w:cs="宋体"/>
                <w:color w:val="auto"/>
                <w:sz w:val="21"/>
                <w:szCs w:val="21"/>
                <w:highlight w:val="none"/>
              </w:rPr>
              <w:t>送</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签字确认；</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校对后，</w:t>
            </w:r>
            <w:r>
              <w:rPr>
                <w:rFonts w:hint="eastAsia" w:ascii="宋体" w:hAnsi="宋体" w:eastAsia="宋体" w:cs="宋体"/>
                <w:color w:val="auto"/>
                <w:sz w:val="21"/>
                <w:szCs w:val="21"/>
                <w:highlight w:val="none"/>
                <w:lang w:val="en-US" w:eastAsia="zh-CN"/>
              </w:rPr>
              <w:t>若不动版，则直接</w:t>
            </w:r>
            <w:r>
              <w:rPr>
                <w:rFonts w:hint="eastAsia" w:ascii="宋体" w:hAnsi="宋体" w:eastAsia="宋体" w:cs="宋体"/>
                <w:color w:val="auto"/>
                <w:spacing w:val="0"/>
                <w:sz w:val="21"/>
                <w:szCs w:val="21"/>
                <w:highlight w:val="none"/>
                <w:lang w:val="en-US" w:eastAsia="zh-CN"/>
              </w:rPr>
              <w:t>签字确认后交付供应商办理付印手续；若</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pacing w:val="0"/>
                <w:sz w:val="21"/>
                <w:szCs w:val="21"/>
                <w:highlight w:val="none"/>
                <w:lang w:val="en-US" w:eastAsia="zh-CN"/>
              </w:rPr>
              <w:t>校改过程中动版，则由供应商调整后再出样，</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pacing w:val="0"/>
                <w:sz w:val="21"/>
                <w:szCs w:val="21"/>
                <w:highlight w:val="none"/>
                <w:lang w:val="en-US" w:eastAsia="zh-CN"/>
              </w:rPr>
              <w:t>再次校对并签字确认后，交付供应商办理付印手续。供应商在采购人签字确认后7</w:t>
            </w:r>
            <w:r>
              <w:rPr>
                <w:rFonts w:hint="eastAsia" w:ascii="宋体" w:hAnsi="宋体" w:eastAsia="宋体" w:cs="宋体"/>
                <w:color w:val="auto"/>
                <w:spacing w:val="0"/>
                <w:sz w:val="21"/>
                <w:szCs w:val="21"/>
                <w:highlight w:val="none"/>
              </w:rPr>
              <w:t>个工作日内完成约定数量的印刷</w:t>
            </w:r>
            <w:r>
              <w:rPr>
                <w:rFonts w:hint="eastAsia" w:ascii="宋体" w:hAnsi="宋体" w:eastAsia="宋体" w:cs="宋体"/>
                <w:color w:val="auto"/>
                <w:spacing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应</w:t>
            </w:r>
            <w:r>
              <w:rPr>
                <w:rFonts w:hint="eastAsia" w:ascii="宋体" w:hAnsi="宋体" w:eastAsia="宋体" w:cs="宋体"/>
                <w:color w:val="auto"/>
                <w:sz w:val="21"/>
                <w:szCs w:val="21"/>
                <w:highlight w:val="none"/>
                <w:lang w:val="en-US" w:eastAsia="zh-CN"/>
              </w:rPr>
              <w:t>根据印刷要求</w:t>
            </w:r>
            <w:r>
              <w:rPr>
                <w:rFonts w:hint="eastAsia" w:ascii="宋体" w:hAnsi="宋体" w:eastAsia="宋体" w:cs="宋体"/>
                <w:color w:val="auto"/>
                <w:sz w:val="21"/>
                <w:szCs w:val="21"/>
                <w:highlight w:val="none"/>
              </w:rPr>
              <w:t>保质保量完成，按时交货，不得擅自改变</w:t>
            </w:r>
            <w:r>
              <w:rPr>
                <w:rFonts w:hint="eastAsia" w:ascii="宋体" w:hAnsi="宋体" w:eastAsia="宋体" w:cs="宋体"/>
                <w:color w:val="auto"/>
                <w:sz w:val="21"/>
                <w:szCs w:val="21"/>
                <w:highlight w:val="none"/>
                <w:lang w:val="en-US" w:eastAsia="zh-CN"/>
              </w:rPr>
              <w:t>图书印刷</w:t>
            </w:r>
            <w:r>
              <w:rPr>
                <w:rFonts w:hint="eastAsia" w:ascii="宋体" w:hAnsi="宋体" w:eastAsia="宋体" w:cs="宋体"/>
                <w:color w:val="auto"/>
                <w:sz w:val="21"/>
                <w:szCs w:val="21"/>
                <w:highlight w:val="none"/>
              </w:rPr>
              <w:t>要求、偷工减料。因</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自身原因造成的错版、错印、漏印、严重色差、纸张瑕疵等印刷质量问题，由</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重新印刷</w:t>
            </w:r>
            <w:r>
              <w:rPr>
                <w:rFonts w:hint="eastAsia" w:ascii="宋体" w:hAnsi="宋体" w:eastAsia="宋体" w:cs="宋体"/>
                <w:color w:val="auto"/>
                <w:sz w:val="21"/>
                <w:szCs w:val="21"/>
                <w:highlight w:val="none"/>
                <w:lang w:eastAsia="zh-CN"/>
              </w:rPr>
              <w:t>并承担相关费用</w:t>
            </w:r>
            <w:r>
              <w:rPr>
                <w:rFonts w:hint="eastAsia" w:ascii="宋体" w:hAnsi="宋体" w:eastAsia="宋体" w:cs="宋体"/>
                <w:color w:val="auto"/>
                <w:sz w:val="21"/>
                <w:szCs w:val="21"/>
                <w:highlight w:val="none"/>
              </w:rPr>
              <w:t>，若由此造成</w:t>
            </w:r>
            <w:r>
              <w:rPr>
                <w:rFonts w:hint="eastAsia" w:ascii="宋体" w:hAnsi="宋体" w:eastAsia="宋体" w:cs="宋体"/>
                <w:color w:val="auto"/>
                <w:spacing w:val="0"/>
                <w:sz w:val="21"/>
                <w:szCs w:val="21"/>
                <w:highlight w:val="none"/>
                <w:lang w:val="en-US" w:eastAsia="zh-CN"/>
              </w:rPr>
              <w:t>采购人</w:t>
            </w:r>
            <w:r>
              <w:rPr>
                <w:rFonts w:hint="eastAsia" w:ascii="宋体" w:hAnsi="宋体" w:eastAsia="宋体" w:cs="宋体"/>
                <w:color w:val="auto"/>
                <w:sz w:val="21"/>
                <w:szCs w:val="21"/>
                <w:highlight w:val="none"/>
              </w:rPr>
              <w:t>损失</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供应商还</w:t>
            </w:r>
            <w:r>
              <w:rPr>
                <w:rFonts w:hint="eastAsia" w:ascii="宋体" w:hAnsi="宋体" w:eastAsia="宋体" w:cs="宋体"/>
                <w:color w:val="auto"/>
                <w:sz w:val="21"/>
                <w:szCs w:val="21"/>
                <w:highlight w:val="none"/>
              </w:rPr>
              <w:t>须予以赔偿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交付的</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要有良好防潮、防腐的包装措施。由于包装不当而引起</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损毁、</w:t>
            </w:r>
            <w:r>
              <w:rPr>
                <w:rFonts w:hint="eastAsia" w:ascii="宋体" w:hAnsi="宋体" w:eastAsia="宋体" w:cs="宋体"/>
                <w:color w:val="auto"/>
                <w:sz w:val="21"/>
                <w:szCs w:val="21"/>
                <w:highlight w:val="none"/>
                <w:lang w:eastAsia="zh-CN"/>
              </w:rPr>
              <w:t>丢</w:t>
            </w:r>
            <w:r>
              <w:rPr>
                <w:rFonts w:hint="eastAsia" w:ascii="宋体" w:hAnsi="宋体" w:eastAsia="宋体" w:cs="宋体"/>
                <w:color w:val="auto"/>
                <w:sz w:val="21"/>
                <w:szCs w:val="21"/>
                <w:highlight w:val="none"/>
              </w:rPr>
              <w:t>失的，由</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负责更换</w:t>
            </w:r>
            <w:r>
              <w:rPr>
                <w:rFonts w:hint="eastAsia" w:ascii="宋体" w:hAnsi="宋体" w:eastAsia="宋体" w:cs="宋体"/>
                <w:color w:val="auto"/>
                <w:sz w:val="21"/>
                <w:szCs w:val="21"/>
                <w:highlight w:val="none"/>
                <w:lang w:eastAsia="zh-CN"/>
              </w:rPr>
              <w:t>、补充</w:t>
            </w:r>
            <w:r>
              <w:rPr>
                <w:rFonts w:hint="eastAsia" w:ascii="宋体" w:hAnsi="宋体" w:eastAsia="宋体" w:cs="宋体"/>
                <w:color w:val="auto"/>
                <w:sz w:val="21"/>
                <w:szCs w:val="21"/>
                <w:highlight w:val="none"/>
              </w:rPr>
              <w:t>，费用</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自行承担。</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2.库存、配送方面。</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提供仓库给</w:t>
            </w:r>
            <w:r>
              <w:rPr>
                <w:rFonts w:hint="eastAsia" w:ascii="宋体" w:hAnsi="宋体" w:eastAsia="宋体" w:cs="宋体"/>
                <w:color w:val="auto"/>
                <w:spacing w:val="0"/>
                <w:sz w:val="21"/>
                <w:szCs w:val="21"/>
                <w:highlight w:val="none"/>
                <w:lang w:val="en-US" w:eastAsia="zh-CN"/>
              </w:rPr>
              <w:t>采购人</w:t>
            </w:r>
            <w:r>
              <w:rPr>
                <w:rFonts w:hint="eastAsia" w:ascii="宋体" w:hAnsi="宋体" w:eastAsia="宋体" w:cs="宋体"/>
                <w:color w:val="auto"/>
                <w:sz w:val="21"/>
                <w:szCs w:val="21"/>
                <w:highlight w:val="none"/>
              </w:rPr>
              <w:t>存放库存书</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且不能另行收</w:t>
            </w:r>
            <w:r>
              <w:rPr>
                <w:rFonts w:hint="eastAsia" w:ascii="宋体" w:hAnsi="宋体" w:eastAsia="宋体" w:cs="宋体"/>
                <w:color w:val="auto"/>
                <w:sz w:val="21"/>
                <w:szCs w:val="21"/>
                <w:highlight w:val="none"/>
              </w:rPr>
              <w:t>存放</w:t>
            </w:r>
            <w:r>
              <w:rPr>
                <w:rFonts w:hint="eastAsia" w:ascii="宋体" w:hAnsi="宋体" w:eastAsia="宋体" w:cs="宋体"/>
                <w:color w:val="auto"/>
                <w:sz w:val="21"/>
                <w:szCs w:val="21"/>
                <w:highlight w:val="none"/>
                <w:lang w:val="en-US" w:eastAsia="zh-CN"/>
              </w:rPr>
              <w:t>费用</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spacing w:line="420" w:lineRule="exact"/>
              <w:ind w:left="0" w:leftChars="0"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（2）</w:t>
            </w:r>
            <w:r>
              <w:rPr>
                <w:rFonts w:hint="eastAsia" w:ascii="宋体" w:hAnsi="宋体" w:eastAsia="宋体" w:cs="宋体"/>
                <w:color w:val="auto"/>
                <w:spacing w:val="0"/>
                <w:sz w:val="21"/>
                <w:szCs w:val="21"/>
                <w:highlight w:val="none"/>
                <w:lang w:val="en-US" w:eastAsia="zh-CN"/>
              </w:rPr>
              <w:t>需要邮寄的图书由</w:t>
            </w:r>
            <w:r>
              <w:rPr>
                <w:rFonts w:hint="eastAsia" w:ascii="宋体" w:hAnsi="宋体" w:eastAsia="宋体" w:cs="宋体"/>
                <w:color w:val="auto"/>
                <w:sz w:val="21"/>
                <w:szCs w:val="21"/>
                <w:highlight w:val="none"/>
              </w:rPr>
              <w:t>供应商按</w:t>
            </w:r>
            <w:r>
              <w:rPr>
                <w:rFonts w:hint="eastAsia" w:ascii="宋体" w:hAnsi="宋体" w:eastAsia="宋体" w:cs="宋体"/>
                <w:color w:val="auto"/>
                <w:sz w:val="21"/>
                <w:szCs w:val="21"/>
                <w:highlight w:val="none"/>
                <w:lang w:eastAsia="zh-CN"/>
              </w:rPr>
              <w:t>物流</w:t>
            </w:r>
            <w:r>
              <w:rPr>
                <w:rFonts w:hint="eastAsia" w:ascii="宋体" w:hAnsi="宋体" w:eastAsia="宋体" w:cs="宋体"/>
                <w:color w:val="auto"/>
                <w:sz w:val="21"/>
                <w:szCs w:val="21"/>
                <w:highlight w:val="none"/>
              </w:rPr>
              <w:t>标签册数打</w:t>
            </w:r>
            <w:r>
              <w:rPr>
                <w:rFonts w:hint="eastAsia" w:ascii="宋体" w:hAnsi="宋体" w:eastAsia="宋体" w:cs="宋体"/>
                <w:color w:val="auto"/>
                <w:sz w:val="21"/>
                <w:szCs w:val="21"/>
                <w:highlight w:val="none"/>
                <w:lang w:eastAsia="zh-CN"/>
              </w:rPr>
              <w:t>小</w:t>
            </w:r>
            <w:r>
              <w:rPr>
                <w:rFonts w:hint="eastAsia" w:ascii="宋体" w:hAnsi="宋体" w:eastAsia="宋体" w:cs="宋体"/>
                <w:color w:val="auto"/>
                <w:sz w:val="21"/>
                <w:szCs w:val="21"/>
                <w:highlight w:val="none"/>
              </w:rPr>
              <w:t>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约</w:t>
            </w:r>
            <w:r>
              <w:rPr>
                <w:rFonts w:hint="eastAsia" w:ascii="宋体" w:hAnsi="宋体" w:eastAsia="宋体" w:cs="宋体"/>
                <w:color w:val="auto"/>
                <w:sz w:val="21"/>
                <w:szCs w:val="21"/>
                <w:highlight w:val="none"/>
                <w:lang w:val="en-US" w:eastAsia="zh-CN"/>
              </w:rPr>
              <w:t>200</w:t>
            </w:r>
            <w:r>
              <w:rPr>
                <w:rFonts w:hint="eastAsia" w:ascii="宋体" w:hAnsi="宋体" w:eastAsia="宋体" w:cs="宋体"/>
                <w:color w:val="auto"/>
                <w:sz w:val="21"/>
                <w:szCs w:val="21"/>
                <w:highlight w:val="none"/>
              </w:rPr>
              <w:t>件（以实际打包需求为准）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3册以下使用</w:t>
            </w:r>
            <w:r>
              <w:rPr>
                <w:rFonts w:hint="eastAsia" w:ascii="宋体" w:hAnsi="宋体" w:eastAsia="宋体" w:cs="宋体"/>
                <w:color w:val="auto"/>
                <w:sz w:val="21"/>
                <w:szCs w:val="21"/>
                <w:highlight w:val="none"/>
              </w:rPr>
              <w:t>防水牛皮纸打包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3册及以上用纸箱打包，</w:t>
            </w:r>
            <w:r>
              <w:rPr>
                <w:rFonts w:hint="eastAsia" w:ascii="宋体" w:hAnsi="宋体" w:eastAsia="宋体" w:cs="宋体"/>
                <w:color w:val="auto"/>
                <w:spacing w:val="0"/>
                <w:sz w:val="21"/>
                <w:szCs w:val="21"/>
                <w:highlight w:val="none"/>
                <w:lang w:val="en-US" w:eastAsia="zh-CN"/>
              </w:rPr>
              <w:t>需要配送的图书</w:t>
            </w:r>
            <w:r>
              <w:rPr>
                <w:rFonts w:hint="eastAsia" w:ascii="宋体" w:hAnsi="宋体" w:eastAsia="宋体" w:cs="宋体"/>
                <w:color w:val="auto"/>
                <w:spacing w:val="0"/>
                <w:sz w:val="21"/>
                <w:szCs w:val="21"/>
                <w:highlight w:val="none"/>
              </w:rPr>
              <w:t>按</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要求打包装箱，</w:t>
            </w:r>
            <w:r>
              <w:rPr>
                <w:rFonts w:hint="eastAsia" w:ascii="宋体" w:hAnsi="宋体" w:eastAsia="宋体" w:cs="宋体"/>
                <w:color w:val="auto"/>
                <w:spacing w:val="0"/>
                <w:sz w:val="21"/>
                <w:szCs w:val="21"/>
                <w:highlight w:val="none"/>
                <w:lang w:val="en-US" w:eastAsia="zh-CN"/>
              </w:rPr>
              <w:t>配送</w:t>
            </w:r>
            <w:r>
              <w:rPr>
                <w:rFonts w:hint="eastAsia" w:ascii="宋体" w:hAnsi="宋体" w:eastAsia="宋体" w:cs="宋体"/>
                <w:color w:val="auto"/>
                <w:spacing w:val="0"/>
                <w:sz w:val="21"/>
                <w:szCs w:val="21"/>
                <w:highlight w:val="none"/>
              </w:rPr>
              <w:t>到指定地点。</w:t>
            </w:r>
            <w:r>
              <w:rPr>
                <w:rFonts w:hint="eastAsia" w:ascii="宋体" w:hAnsi="宋体" w:eastAsia="宋体" w:cs="宋体"/>
                <w:color w:val="auto"/>
                <w:spacing w:val="0"/>
                <w:sz w:val="21"/>
                <w:szCs w:val="21"/>
                <w:highlight w:val="none"/>
                <w:lang w:val="en-US" w:eastAsia="zh-CN"/>
              </w:rPr>
              <w:t>以上打包费用均由供应商负责。</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供应商按要求完成配送</w:t>
            </w:r>
            <w:r>
              <w:rPr>
                <w:rFonts w:hint="eastAsia" w:ascii="宋体" w:hAnsi="宋体" w:eastAsia="宋体" w:cs="宋体"/>
                <w:color w:val="auto"/>
                <w:sz w:val="21"/>
                <w:szCs w:val="21"/>
                <w:highlight w:val="none"/>
              </w:rPr>
              <w:t>后，必须有接收单位</w:t>
            </w:r>
            <w:r>
              <w:rPr>
                <w:rFonts w:hint="eastAsia" w:ascii="宋体" w:hAnsi="宋体" w:eastAsia="宋体" w:cs="宋体"/>
                <w:color w:val="auto"/>
                <w:sz w:val="21"/>
                <w:szCs w:val="21"/>
                <w:highlight w:val="none"/>
                <w:lang w:val="en-US" w:eastAsia="zh-CN"/>
              </w:rPr>
              <w:t>签字的</w:t>
            </w:r>
            <w:r>
              <w:rPr>
                <w:rFonts w:hint="eastAsia" w:ascii="宋体" w:hAnsi="宋体" w:eastAsia="宋体" w:cs="宋体"/>
                <w:color w:val="auto"/>
                <w:sz w:val="21"/>
                <w:szCs w:val="21"/>
                <w:highlight w:val="none"/>
              </w:rPr>
              <w:t>合格验收单，以作</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是否按规定</w:t>
            </w:r>
            <w:r>
              <w:rPr>
                <w:rFonts w:hint="eastAsia" w:ascii="宋体" w:hAnsi="宋体" w:eastAsia="宋体" w:cs="宋体"/>
                <w:color w:val="auto"/>
                <w:sz w:val="21"/>
                <w:szCs w:val="21"/>
                <w:highlight w:val="none"/>
                <w:lang w:val="en-US" w:eastAsia="zh-CN"/>
              </w:rPr>
              <w:t>配送</w:t>
            </w:r>
            <w:r>
              <w:rPr>
                <w:rFonts w:hint="eastAsia" w:ascii="宋体" w:hAnsi="宋体" w:eastAsia="宋体" w:cs="宋体"/>
                <w:color w:val="auto"/>
                <w:sz w:val="21"/>
                <w:szCs w:val="21"/>
                <w:highlight w:val="none"/>
              </w:rPr>
              <w:t>的依据。</w:t>
            </w:r>
          </w:p>
          <w:p>
            <w:pPr>
              <w:keepNext w:val="0"/>
              <w:keepLines w:val="0"/>
              <w:pageBreakBefore w:val="0"/>
              <w:widowControl w:val="0"/>
              <w:kinsoku/>
              <w:wordWrap/>
              <w:overflowPunct/>
              <w:topLinePunct w:val="0"/>
              <w:autoSpaceDE/>
              <w:autoSpaceDN/>
              <w:bidi w:val="0"/>
              <w:adjustRightInd/>
              <w:spacing w:line="420" w:lineRule="exact"/>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负责将应交付的</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分别递送至</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要求的目的地，</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经</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指定人员验收合格后，所有权转移给</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图书</w:t>
            </w:r>
            <w:r>
              <w:rPr>
                <w:rFonts w:hint="eastAsia" w:ascii="宋体" w:hAnsi="宋体" w:eastAsia="宋体" w:cs="宋体"/>
                <w:color w:val="auto"/>
                <w:sz w:val="21"/>
                <w:szCs w:val="21"/>
                <w:highlight w:val="none"/>
              </w:rPr>
              <w:t>未交付</w:t>
            </w:r>
            <w:r>
              <w:rPr>
                <w:rFonts w:hint="eastAsia" w:ascii="宋体" w:hAnsi="宋体" w:eastAsia="宋体" w:cs="宋体"/>
                <w:color w:val="auto"/>
                <w:sz w:val="21"/>
                <w:szCs w:val="21"/>
                <w:highlight w:val="none"/>
                <w:lang w:val="en-US" w:eastAsia="zh-CN"/>
              </w:rPr>
              <w:t>采购人指定人员</w:t>
            </w:r>
            <w:r>
              <w:rPr>
                <w:rFonts w:hint="eastAsia" w:ascii="宋体" w:hAnsi="宋体" w:eastAsia="宋体" w:cs="宋体"/>
                <w:color w:val="auto"/>
                <w:sz w:val="21"/>
                <w:szCs w:val="21"/>
                <w:highlight w:val="none"/>
              </w:rPr>
              <w:t>前，其损毁、</w:t>
            </w:r>
            <w:r>
              <w:rPr>
                <w:rFonts w:hint="eastAsia" w:ascii="宋体" w:hAnsi="宋体" w:eastAsia="宋体" w:cs="宋体"/>
                <w:color w:val="auto"/>
                <w:sz w:val="21"/>
                <w:szCs w:val="21"/>
                <w:highlight w:val="none"/>
                <w:lang w:eastAsia="zh-CN"/>
              </w:rPr>
              <w:t>丢</w:t>
            </w:r>
            <w:r>
              <w:rPr>
                <w:rFonts w:hint="eastAsia" w:ascii="宋体" w:hAnsi="宋体" w:eastAsia="宋体" w:cs="宋体"/>
                <w:color w:val="auto"/>
                <w:sz w:val="21"/>
                <w:szCs w:val="21"/>
                <w:highlight w:val="none"/>
              </w:rPr>
              <w:t>失的风险</w:t>
            </w:r>
            <w:r>
              <w:rPr>
                <w:rFonts w:hint="eastAsia" w:ascii="宋体" w:hAnsi="宋体" w:eastAsia="宋体" w:cs="宋体"/>
                <w:color w:val="auto"/>
                <w:sz w:val="21"/>
                <w:szCs w:val="21"/>
                <w:highlight w:val="none"/>
                <w:lang w:eastAsia="zh-CN"/>
              </w:rPr>
              <w:t>均</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承担。</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3.其他方面。</w:t>
            </w:r>
          </w:p>
          <w:p>
            <w:pPr>
              <w:keepNext w:val="0"/>
              <w:keepLines w:val="0"/>
              <w:pageBreakBefore w:val="0"/>
              <w:widowControl w:val="0"/>
              <w:kinsoku/>
              <w:wordWrap/>
              <w:overflowPunct/>
              <w:topLinePunct w:val="0"/>
              <w:autoSpaceDE/>
              <w:autoSpaceDN/>
              <w:bidi w:val="0"/>
              <w:adjustRightInd/>
              <w:spacing w:line="420" w:lineRule="exact"/>
              <w:ind w:left="0" w:left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lang w:val="en-US" w:eastAsia="zh-CN"/>
              </w:rPr>
              <w:t>（1）供应商要</w:t>
            </w:r>
            <w:r>
              <w:rPr>
                <w:rFonts w:hint="eastAsia" w:ascii="宋体" w:hAnsi="宋体" w:eastAsia="宋体" w:cs="宋体"/>
                <w:color w:val="auto"/>
                <w:sz w:val="21"/>
                <w:szCs w:val="21"/>
                <w:highlight w:val="none"/>
                <w:lang w:eastAsia="zh-CN"/>
              </w:rPr>
              <w:t>按国家有关产品规定执行“三包”。</w:t>
            </w:r>
          </w:p>
          <w:p>
            <w:pPr>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（2）供应商</w:t>
            </w:r>
            <w:r>
              <w:rPr>
                <w:rFonts w:hint="eastAsia" w:ascii="宋体" w:hAnsi="宋体" w:eastAsia="宋体" w:cs="宋体"/>
                <w:color w:val="auto"/>
                <w:sz w:val="21"/>
                <w:szCs w:val="21"/>
                <w:highlight w:val="none"/>
                <w:lang w:eastAsia="zh-CN"/>
              </w:rPr>
              <w:t>不得发外厂代加工，一经发现，</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lang w:eastAsia="zh-CN"/>
              </w:rPr>
              <w:t>无条件取消合同。</w:t>
            </w:r>
          </w:p>
          <w:p>
            <w:pPr>
              <w:pStyle w:val="14"/>
              <w:keepNext w:val="0"/>
              <w:keepLines w:val="0"/>
              <w:pageBreakBefore w:val="0"/>
              <w:widowControl w:val="0"/>
              <w:kinsoku/>
              <w:wordWrap/>
              <w:overflowPunct/>
              <w:topLinePunct w:val="0"/>
              <w:autoSpaceDE/>
              <w:autoSpaceDN/>
              <w:bidi w:val="0"/>
              <w:adjustRightInd/>
              <w:spacing w:line="420" w:lineRule="exact"/>
              <w:ind w:left="0" w:leftChars="0" w:firstLine="420" w:firstLineChars="2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bookmarkStart w:id="71" w:name="OLE_LINK3"/>
            <w:r>
              <w:rPr>
                <w:rFonts w:hint="eastAsia" w:ascii="宋体" w:hAnsi="宋体" w:eastAsia="宋体" w:cs="宋体"/>
                <w:color w:val="auto"/>
                <w:sz w:val="21"/>
                <w:szCs w:val="21"/>
                <w:highlight w:val="none"/>
                <w:lang w:val="en-US" w:eastAsia="zh-CN"/>
              </w:rPr>
              <w:t>采购人在签订采购合同后，</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lang w:val="en-US" w:eastAsia="zh-CN"/>
              </w:rPr>
              <w:t>对中标供应商</w:t>
            </w:r>
            <w:r>
              <w:rPr>
                <w:rFonts w:hint="eastAsia" w:ascii="宋体" w:hAnsi="宋体" w:eastAsia="宋体" w:cs="宋体"/>
                <w:color w:val="auto"/>
                <w:sz w:val="21"/>
                <w:szCs w:val="21"/>
                <w:highlight w:val="none"/>
                <w:lang w:eastAsia="zh-CN"/>
              </w:rPr>
              <w:t>组织现场踏勘</w:t>
            </w:r>
            <w:bookmarkEnd w:id="71"/>
            <w:r>
              <w:rPr>
                <w:rFonts w:hint="eastAsia" w:ascii="宋体" w:hAnsi="宋体" w:eastAsia="宋体" w:cs="宋体"/>
                <w:color w:val="auto"/>
                <w:sz w:val="21"/>
                <w:szCs w:val="21"/>
                <w:highlight w:val="none"/>
                <w:lang w:eastAsia="zh-CN"/>
              </w:rPr>
              <w:t>，如发现中标</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eastAsia="zh-CN"/>
              </w:rPr>
              <w:t>有弄虚作假或与</w:t>
            </w:r>
            <w:r>
              <w:rPr>
                <w:rFonts w:hint="eastAsia" w:ascii="宋体" w:hAnsi="宋体" w:cs="宋体"/>
                <w:color w:val="auto"/>
                <w:sz w:val="21"/>
                <w:szCs w:val="21"/>
                <w:highlight w:val="none"/>
                <w:lang w:eastAsia="zh-CN"/>
              </w:rPr>
              <w:t>投标</w:t>
            </w:r>
            <w:r>
              <w:rPr>
                <w:rFonts w:hint="eastAsia" w:ascii="宋体" w:hAnsi="宋体" w:eastAsia="宋体" w:cs="宋体"/>
                <w:color w:val="auto"/>
                <w:sz w:val="21"/>
                <w:szCs w:val="21"/>
                <w:highlight w:val="none"/>
                <w:lang w:eastAsia="zh-CN"/>
              </w:rPr>
              <w:t>文件描述不相符的，</w:t>
            </w:r>
            <w:r>
              <w:rPr>
                <w:rFonts w:hint="eastAsia" w:ascii="宋体" w:hAnsi="宋体" w:eastAsia="宋体" w:cs="宋体"/>
                <w:color w:val="auto"/>
                <w:sz w:val="21"/>
                <w:szCs w:val="21"/>
                <w:highlight w:val="none"/>
                <w:lang w:val="en-US" w:eastAsia="zh-CN"/>
              </w:rPr>
              <w:t>将依据政府采购相关法律法规追究中标供应商的法律责任，由此产生的一切费用和法律责任，由中标供应商自行承担。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highlight w:val="none"/>
              </w:rPr>
            </w:pPr>
            <w:r>
              <w:rPr>
                <w:rFonts w:hint="default" w:ascii="宋体" w:hAnsi="宋体" w:eastAsia="宋体" w:cs="宋体"/>
                <w:b/>
                <w:bCs/>
                <w:color w:val="auto"/>
                <w:sz w:val="21"/>
                <w:szCs w:val="21"/>
                <w:highlight w:val="none"/>
                <w:lang w:val="en-US"/>
              </w:rPr>
              <w:t>▲</w:t>
            </w:r>
            <w:r>
              <w:rPr>
                <w:rFonts w:hint="eastAsia" w:ascii="宋体" w:hAnsi="宋体" w:cs="宋体"/>
                <w:color w:val="auto"/>
                <w:szCs w:val="21"/>
                <w:highlight w:val="none"/>
              </w:rPr>
              <w:t>商务条款</w:t>
            </w:r>
          </w:p>
        </w:tc>
        <w:tc>
          <w:tcPr>
            <w:tcW w:w="268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cs="宋体"/>
                <w:b/>
                <w:bCs w:val="0"/>
                <w:color w:val="auto"/>
                <w:kern w:val="2"/>
                <w:sz w:val="21"/>
                <w:szCs w:val="21"/>
                <w:highlight w:val="none"/>
                <w:lang w:val="en-US" w:eastAsia="zh-CN" w:bidi="ar-SA"/>
              </w:rPr>
            </w:pPr>
            <w:r>
              <w:rPr>
                <w:rFonts w:hint="eastAsia"/>
                <w:b/>
                <w:bCs/>
                <w:color w:val="auto"/>
                <w:highlight w:val="none"/>
                <w:lang w:eastAsia="zh-CN"/>
              </w:rPr>
              <w:t>采购</w:t>
            </w:r>
            <w:r>
              <w:rPr>
                <w:rFonts w:hint="eastAsia" w:ascii="宋体" w:hAnsi="宋体" w:cs="宋体"/>
                <w:b/>
                <w:bCs w:val="0"/>
                <w:color w:val="auto"/>
                <w:kern w:val="2"/>
                <w:sz w:val="21"/>
                <w:szCs w:val="21"/>
                <w:highlight w:val="none"/>
                <w:lang w:val="en-US" w:eastAsia="zh-CN" w:bidi="ar-SA"/>
              </w:rPr>
              <w:t>合同签订时间</w:t>
            </w:r>
          </w:p>
        </w:tc>
        <w:tc>
          <w:tcPr>
            <w:tcW w:w="688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color w:val="auto"/>
                <w:szCs w:val="21"/>
                <w:highlight w:val="none"/>
              </w:rPr>
              <w:t>自</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通知书发出之日起25日内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
                <w:bCs w:val="0"/>
                <w:color w:val="auto"/>
                <w:kern w:val="2"/>
                <w:sz w:val="21"/>
                <w:szCs w:val="21"/>
                <w:highlight w:val="none"/>
                <w:lang w:val="en-US" w:eastAsia="zh-CN" w:bidi="ar-SA"/>
              </w:rPr>
              <w:t>服务期及地点</w:t>
            </w:r>
          </w:p>
        </w:tc>
        <w:tc>
          <w:tcPr>
            <w:tcW w:w="68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宋体" w:hAnsi="宋体" w:cs="宋体"/>
                <w:bCs/>
                <w:color w:val="auto"/>
                <w:szCs w:val="21"/>
                <w:highlight w:val="none"/>
                <w:lang w:val="en-US" w:eastAsia="zh-CN"/>
              </w:rPr>
            </w:pPr>
            <w:r>
              <w:rPr>
                <w:rFonts w:hint="eastAsia" w:ascii="宋体" w:hAnsi="宋体"/>
                <w:color w:val="auto"/>
                <w:szCs w:val="21"/>
                <w:highlight w:val="none"/>
                <w:lang w:eastAsia="zh-CN"/>
              </w:rPr>
              <w:t>服务期:自签订合同之日起1年，图书的具体交付时间以双方签订的出版合同为准。</w:t>
            </w:r>
            <w:r>
              <w:rPr>
                <w:rFonts w:hint="eastAsia" w:ascii="宋体" w:hAnsi="宋体" w:cs="宋体"/>
                <w:bCs/>
                <w:color w:val="auto"/>
                <w:szCs w:val="21"/>
                <w:highlight w:val="none"/>
              </w:rPr>
              <w:t>对于在合同有效期内已</w:t>
            </w:r>
            <w:r>
              <w:rPr>
                <w:rFonts w:hint="eastAsia" w:ascii="宋体" w:hAnsi="宋体" w:cs="宋体"/>
                <w:bCs/>
                <w:color w:val="auto"/>
                <w:szCs w:val="21"/>
                <w:highlight w:val="none"/>
                <w:lang w:eastAsia="zh-CN"/>
              </w:rPr>
              <w:t>签订出版合同</w:t>
            </w:r>
            <w:r>
              <w:rPr>
                <w:rFonts w:hint="eastAsia" w:ascii="宋体" w:hAnsi="宋体" w:cs="宋体"/>
                <w:bCs/>
                <w:color w:val="auto"/>
                <w:szCs w:val="21"/>
                <w:highlight w:val="none"/>
              </w:rPr>
              <w:t>仍未完成</w:t>
            </w:r>
            <w:r>
              <w:rPr>
                <w:rFonts w:hint="eastAsia" w:ascii="宋体" w:hAnsi="宋体" w:cs="宋体"/>
                <w:bCs/>
                <w:color w:val="auto"/>
                <w:szCs w:val="21"/>
                <w:highlight w:val="none"/>
                <w:lang w:eastAsia="zh-CN"/>
              </w:rPr>
              <w:t>图书交付的</w:t>
            </w:r>
            <w:r>
              <w:rPr>
                <w:rFonts w:hint="eastAsia" w:ascii="宋体" w:hAnsi="宋体" w:cs="宋体"/>
                <w:bCs/>
                <w:color w:val="auto"/>
                <w:szCs w:val="21"/>
                <w:highlight w:val="none"/>
              </w:rPr>
              <w:t>，中标人</w:t>
            </w:r>
            <w:r>
              <w:rPr>
                <w:rFonts w:hint="eastAsia" w:ascii="宋体" w:hAnsi="宋体" w:cs="宋体"/>
                <w:bCs/>
                <w:color w:val="auto"/>
                <w:szCs w:val="21"/>
                <w:highlight w:val="none"/>
                <w:lang w:eastAsia="zh-CN"/>
              </w:rPr>
              <w:t>应继续履行合同义务完成图书交付直至项目验收合格</w:t>
            </w:r>
            <w:r>
              <w:rPr>
                <w:rFonts w:hint="eastAsia" w:ascii="宋体" w:hAnsi="宋体"/>
                <w:color w:val="auto"/>
                <w:szCs w:val="21"/>
                <w:highlight w:val="none"/>
                <w:lang w:eastAsia="zh-CN"/>
              </w:rPr>
              <w:t>。</w:t>
            </w:r>
          </w:p>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地点：广西区内（采购人指定地点）。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
                <w:bCs w:val="0"/>
                <w:color w:val="auto"/>
                <w:kern w:val="2"/>
                <w:sz w:val="21"/>
                <w:szCs w:val="21"/>
                <w:highlight w:val="none"/>
                <w:lang w:val="en-US" w:eastAsia="zh-CN" w:bidi="ar-SA"/>
              </w:rPr>
              <w:t>售后服务保障响应时间要求</w:t>
            </w:r>
          </w:p>
        </w:tc>
        <w:tc>
          <w:tcPr>
            <w:tcW w:w="68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服务保证期内接到质量</w:t>
            </w:r>
            <w:r>
              <w:rPr>
                <w:rFonts w:hint="eastAsia" w:ascii="宋体" w:hAnsi="宋体" w:eastAsia="宋体" w:cs="宋体"/>
                <w:color w:val="auto"/>
                <w:sz w:val="21"/>
                <w:szCs w:val="24"/>
                <w:highlight w:val="none"/>
              </w:rPr>
              <w:t>问题</w:t>
            </w:r>
            <w:r>
              <w:rPr>
                <w:rFonts w:hint="eastAsia" w:ascii="宋体" w:hAnsi="宋体" w:cs="宋体"/>
                <w:color w:val="auto"/>
                <w:sz w:val="21"/>
                <w:szCs w:val="24"/>
                <w:highlight w:val="none"/>
                <w:lang w:eastAsia="zh-CN"/>
              </w:rPr>
              <w:t>通知后</w:t>
            </w:r>
            <w:r>
              <w:rPr>
                <w:rFonts w:hint="eastAsia" w:ascii="宋体" w:hAnsi="宋体" w:cs="宋体"/>
                <w:color w:val="auto"/>
                <w:sz w:val="21"/>
                <w:szCs w:val="24"/>
                <w:highlight w:val="none"/>
                <w:lang w:val="en-US" w:eastAsia="zh-CN"/>
              </w:rPr>
              <w:t>1</w:t>
            </w:r>
            <w:r>
              <w:rPr>
                <w:rFonts w:hint="eastAsia" w:ascii="宋体" w:hAnsi="宋体" w:eastAsia="宋体" w:cs="宋体"/>
                <w:color w:val="auto"/>
                <w:sz w:val="21"/>
                <w:szCs w:val="24"/>
                <w:highlight w:val="none"/>
              </w:rPr>
              <w:t>小时内</w:t>
            </w:r>
            <w:r>
              <w:rPr>
                <w:rFonts w:hint="eastAsia" w:ascii="宋体" w:hAnsi="宋体" w:cs="宋体"/>
                <w:color w:val="auto"/>
                <w:sz w:val="21"/>
                <w:szCs w:val="24"/>
                <w:highlight w:val="none"/>
                <w:lang w:eastAsia="zh-CN"/>
              </w:rPr>
              <w:t>，供应商要</w:t>
            </w:r>
            <w:r>
              <w:rPr>
                <w:rFonts w:hint="eastAsia" w:ascii="宋体" w:hAnsi="宋体" w:cs="宋体"/>
                <w:color w:val="auto"/>
                <w:sz w:val="21"/>
                <w:szCs w:val="24"/>
                <w:highlight w:val="none"/>
                <w:lang w:val="en-US" w:eastAsia="zh-CN"/>
              </w:rPr>
              <w:t>到达现场处理，3天内免费更换有质量问题的图书。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
                <w:bCs w:val="0"/>
                <w:color w:val="auto"/>
                <w:kern w:val="2"/>
                <w:sz w:val="21"/>
                <w:szCs w:val="21"/>
                <w:highlight w:val="none"/>
                <w:lang w:val="en-US" w:eastAsia="zh-CN" w:bidi="ar-SA"/>
              </w:rPr>
              <w:t>服务</w:t>
            </w:r>
            <w:r>
              <w:rPr>
                <w:rFonts w:hint="eastAsia" w:ascii="宋体" w:hAnsi="宋体" w:eastAsia="宋体" w:cs="宋体"/>
                <w:b/>
                <w:bCs w:val="0"/>
                <w:color w:val="auto"/>
                <w:kern w:val="2"/>
                <w:sz w:val="21"/>
                <w:szCs w:val="21"/>
                <w:highlight w:val="none"/>
                <w:lang w:val="en-US" w:eastAsia="zh-CN" w:bidi="ar-SA"/>
              </w:rPr>
              <w:t>保</w:t>
            </w:r>
            <w:r>
              <w:rPr>
                <w:rFonts w:hint="eastAsia" w:ascii="宋体" w:hAnsi="宋体" w:cs="宋体"/>
                <w:b/>
                <w:bCs w:val="0"/>
                <w:color w:val="auto"/>
                <w:kern w:val="2"/>
                <w:sz w:val="21"/>
                <w:szCs w:val="21"/>
                <w:highlight w:val="none"/>
                <w:lang w:val="en-US" w:eastAsia="zh-CN" w:bidi="ar-SA"/>
              </w:rPr>
              <w:t>证</w:t>
            </w:r>
            <w:r>
              <w:rPr>
                <w:rFonts w:hint="eastAsia" w:ascii="宋体" w:hAnsi="宋体" w:eastAsia="宋体" w:cs="宋体"/>
                <w:b/>
                <w:bCs w:val="0"/>
                <w:color w:val="auto"/>
                <w:kern w:val="2"/>
                <w:sz w:val="21"/>
                <w:szCs w:val="21"/>
                <w:highlight w:val="none"/>
                <w:lang w:val="en-US" w:eastAsia="zh-CN" w:bidi="ar-SA"/>
              </w:rPr>
              <w:t>期</w:t>
            </w:r>
          </w:p>
        </w:tc>
        <w:tc>
          <w:tcPr>
            <w:tcW w:w="68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1年（自</w:t>
            </w:r>
            <w:r>
              <w:rPr>
                <w:rFonts w:hint="eastAsia"/>
                <w:color w:val="auto"/>
                <w:highlight w:val="none"/>
                <w:lang w:val="en-US" w:eastAsia="zh-CN"/>
              </w:rPr>
              <w:t>本项目</w:t>
            </w:r>
            <w:r>
              <w:rPr>
                <w:rFonts w:hint="eastAsia" w:ascii="宋体" w:hAnsi="宋体" w:eastAsia="宋体" w:cs="宋体"/>
                <w:bCs/>
                <w:color w:val="auto"/>
                <w:kern w:val="2"/>
                <w:sz w:val="21"/>
                <w:szCs w:val="21"/>
                <w:highlight w:val="none"/>
                <w:lang w:val="en-US" w:eastAsia="zh-CN" w:bidi="ar-SA"/>
              </w:rPr>
              <w:t>最终验收合格之日算）。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付款条件</w:t>
            </w:r>
          </w:p>
        </w:tc>
        <w:tc>
          <w:tcPr>
            <w:tcW w:w="68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
              </w:rPr>
              <w:t>采购合同签订后，根据实际完成项目情况，图书付印前</w:t>
            </w:r>
            <w:r>
              <w:rPr>
                <w:rFonts w:hint="eastAsia" w:ascii="宋体" w:hAnsi="宋体" w:cs="宋体"/>
                <w:color w:val="auto"/>
                <w:szCs w:val="21"/>
                <w:highlight w:val="none"/>
                <w:lang w:bidi="ar"/>
              </w:rPr>
              <w:t>在采购合同的基础上</w:t>
            </w:r>
            <w:r>
              <w:rPr>
                <w:rFonts w:hint="eastAsia" w:ascii="宋体" w:hAnsi="宋体" w:cs="宋体"/>
                <w:color w:val="auto"/>
                <w:kern w:val="2"/>
                <w:sz w:val="21"/>
                <w:szCs w:val="21"/>
                <w:highlight w:val="none"/>
                <w:lang w:val="en-US" w:eastAsia="zh-CN" w:bidi="ar"/>
              </w:rPr>
              <w:t>签订图书出版合同。供应商依照双方签订的出版合同，在约定时间内完成图书出版印刷，采购人</w:t>
            </w:r>
            <w:r>
              <w:rPr>
                <w:rFonts w:hint="eastAsia" w:ascii="宋体" w:hAnsi="宋体" w:eastAsia="宋体" w:cs="宋体"/>
                <w:color w:val="auto"/>
                <w:kern w:val="2"/>
                <w:sz w:val="21"/>
                <w:szCs w:val="21"/>
                <w:highlight w:val="none"/>
                <w:lang w:val="en-US" w:eastAsia="zh-CN" w:bidi="ar"/>
              </w:rPr>
              <w:t>验收合格后</w:t>
            </w:r>
            <w:r>
              <w:rPr>
                <w:rFonts w:hint="eastAsia" w:ascii="宋体" w:hAnsi="宋体" w:cs="宋体"/>
                <w:color w:val="auto"/>
                <w:kern w:val="2"/>
                <w:sz w:val="21"/>
                <w:szCs w:val="21"/>
                <w:highlight w:val="none"/>
                <w:lang w:val="en-US" w:eastAsia="zh-CN" w:bidi="ar"/>
              </w:rPr>
              <w:t>7个工作日内</w:t>
            </w:r>
            <w:r>
              <w:rPr>
                <w:rFonts w:hint="eastAsia" w:ascii="宋体" w:hAnsi="宋体" w:eastAsia="宋体" w:cs="宋体"/>
                <w:color w:val="auto"/>
                <w:kern w:val="2"/>
                <w:sz w:val="21"/>
                <w:szCs w:val="21"/>
                <w:highlight w:val="none"/>
                <w:lang w:val="en-US" w:eastAsia="zh-CN" w:bidi="ar"/>
              </w:rPr>
              <w:t>，供应商</w:t>
            </w:r>
            <w:r>
              <w:rPr>
                <w:rFonts w:hint="eastAsia" w:ascii="宋体" w:hAnsi="宋体" w:cs="宋体"/>
                <w:color w:val="auto"/>
                <w:kern w:val="2"/>
                <w:sz w:val="21"/>
                <w:szCs w:val="21"/>
                <w:highlight w:val="none"/>
                <w:lang w:val="en-US" w:eastAsia="zh-CN" w:bidi="ar"/>
              </w:rPr>
              <w:t>把图书所有款项</w:t>
            </w:r>
            <w:r>
              <w:rPr>
                <w:rFonts w:hint="eastAsia" w:ascii="宋体" w:hAnsi="宋体" w:eastAsia="宋体" w:cs="宋体"/>
                <w:color w:val="auto"/>
                <w:kern w:val="2"/>
                <w:sz w:val="21"/>
                <w:szCs w:val="21"/>
                <w:highlight w:val="none"/>
                <w:lang w:val="en-US" w:eastAsia="zh-CN" w:bidi="ar"/>
              </w:rPr>
              <w:t>的</w:t>
            </w:r>
            <w:r>
              <w:rPr>
                <w:rFonts w:hint="eastAsia" w:ascii="宋体" w:hAnsi="宋体" w:cs="宋体"/>
                <w:color w:val="auto"/>
                <w:szCs w:val="21"/>
                <w:highlight w:val="none"/>
                <w:lang w:bidi="ar"/>
              </w:rPr>
              <w:t>合法、合规的增值税专用</w:t>
            </w:r>
            <w:r>
              <w:rPr>
                <w:rFonts w:hint="eastAsia" w:ascii="宋体" w:hAnsi="宋体" w:eastAsia="宋体" w:cs="宋体"/>
                <w:color w:val="auto"/>
                <w:kern w:val="2"/>
                <w:sz w:val="21"/>
                <w:szCs w:val="21"/>
                <w:highlight w:val="none"/>
                <w:lang w:val="en-US" w:eastAsia="zh-CN" w:bidi="ar"/>
              </w:rPr>
              <w:t>发票</w:t>
            </w:r>
            <w:r>
              <w:rPr>
                <w:rFonts w:hint="eastAsia" w:ascii="宋体" w:hAnsi="宋体" w:cs="宋体"/>
                <w:color w:val="auto"/>
                <w:kern w:val="2"/>
                <w:sz w:val="21"/>
                <w:szCs w:val="21"/>
                <w:highlight w:val="none"/>
                <w:lang w:val="en-US" w:eastAsia="zh-CN" w:bidi="ar"/>
              </w:rPr>
              <w:t>提供</w:t>
            </w:r>
            <w:r>
              <w:rPr>
                <w:rFonts w:hint="eastAsia" w:ascii="宋体" w:hAnsi="宋体" w:eastAsia="宋体" w:cs="宋体"/>
                <w:color w:val="auto"/>
                <w:kern w:val="2"/>
                <w:sz w:val="21"/>
                <w:szCs w:val="21"/>
                <w:highlight w:val="none"/>
                <w:lang w:val="en-US" w:eastAsia="zh-CN" w:bidi="ar"/>
              </w:rPr>
              <w:t>给采购人，采购人在收到发票后1</w:t>
            </w:r>
            <w:r>
              <w:rPr>
                <w:rFonts w:hint="eastAsia" w:ascii="宋体" w:hAnsi="宋体" w:cs="宋体"/>
                <w:color w:val="auto"/>
                <w:kern w:val="2"/>
                <w:sz w:val="21"/>
                <w:szCs w:val="21"/>
                <w:highlight w:val="none"/>
                <w:lang w:val="en-US" w:eastAsia="zh-CN" w:bidi="ar"/>
              </w:rPr>
              <w:t>0</w:t>
            </w:r>
            <w:r>
              <w:rPr>
                <w:rFonts w:hint="eastAsia" w:ascii="宋体" w:hAnsi="宋体" w:eastAsia="宋体" w:cs="宋体"/>
                <w:color w:val="auto"/>
                <w:kern w:val="2"/>
                <w:sz w:val="21"/>
                <w:szCs w:val="21"/>
                <w:highlight w:val="none"/>
                <w:lang w:val="en-US" w:eastAsia="zh-CN" w:bidi="ar"/>
              </w:rPr>
              <w:t>个工作日内一次性付清合同款；采购人未收到合格发票的，有权不予支付相应款项，且不承担延迟付款责任</w:t>
            </w:r>
            <w:r>
              <w:rPr>
                <w:rFonts w:hint="eastAsia" w:ascii="宋体" w:hAnsi="宋体" w:cs="宋体"/>
                <w:bCs/>
                <w:color w:val="auto"/>
                <w:kern w:val="2"/>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
                <w:bCs w:val="0"/>
                <w:color w:val="auto"/>
                <w:kern w:val="2"/>
                <w:sz w:val="21"/>
                <w:szCs w:val="21"/>
                <w:highlight w:val="none"/>
                <w:lang w:val="en-US" w:eastAsia="zh-CN" w:bidi="ar-SA"/>
              </w:rPr>
              <w:t>报价</w:t>
            </w:r>
            <w:r>
              <w:rPr>
                <w:rFonts w:hint="eastAsia" w:ascii="宋体" w:hAnsi="宋体" w:eastAsia="宋体" w:cs="宋体"/>
                <w:b/>
                <w:bCs w:val="0"/>
                <w:color w:val="auto"/>
                <w:kern w:val="2"/>
                <w:sz w:val="21"/>
                <w:szCs w:val="21"/>
                <w:highlight w:val="none"/>
                <w:lang w:val="en-US" w:eastAsia="zh-CN" w:bidi="ar-SA"/>
              </w:rPr>
              <w:t>要求</w:t>
            </w:r>
          </w:p>
        </w:tc>
        <w:tc>
          <w:tcPr>
            <w:tcW w:w="68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spacing w:line="420" w:lineRule="exact"/>
              <w:ind w:leftChars="0"/>
              <w:jc w:val="left"/>
              <w:textAlignment w:val="auto"/>
              <w:rPr>
                <w:rFonts w:hint="eastAsia" w:ascii="Times New Roman" w:hAnsi="宋体" w:eastAsia="宋体" w:cs="宋体"/>
                <w:bCs/>
                <w:color w:val="auto"/>
                <w:kern w:val="2"/>
                <w:sz w:val="21"/>
                <w:szCs w:val="21"/>
                <w:highlight w:val="none"/>
                <w:lang w:val="en-US" w:eastAsia="zh-CN"/>
              </w:rPr>
            </w:pPr>
            <w:r>
              <w:rPr>
                <w:rFonts w:hint="eastAsia" w:ascii="Times New Roman" w:hAnsi="宋体" w:eastAsia="宋体" w:cs="宋体"/>
                <w:bCs/>
                <w:color w:val="auto"/>
                <w:kern w:val="2"/>
                <w:sz w:val="21"/>
                <w:szCs w:val="21"/>
                <w:highlight w:val="none"/>
                <w:lang w:val="en-US" w:eastAsia="zh-CN"/>
              </w:rPr>
              <w:t>1.供应商报价必须包括印前、印中及印后所有纸张、印刷、耗材及服务、光盘的费用，包括采购、运输、劳务、管理、利润、税金、保险、协调、售后服务、配送以及所有的不定因素的风险等所有可能发生的一切费用。</w:t>
            </w:r>
            <w:r>
              <w:rPr>
                <w:rFonts w:hint="eastAsia" w:hAnsi="宋体" w:cs="宋体"/>
                <w:bCs/>
                <w:color w:val="auto"/>
                <w:kern w:val="2"/>
                <w:sz w:val="21"/>
                <w:szCs w:val="21"/>
                <w:highlight w:val="none"/>
                <w:lang w:val="en-US" w:eastAsia="zh-CN"/>
              </w:rPr>
              <w:t>采购人</w:t>
            </w:r>
            <w:r>
              <w:rPr>
                <w:rFonts w:hint="eastAsia" w:ascii="Times New Roman" w:hAnsi="宋体" w:eastAsia="宋体" w:cs="宋体"/>
                <w:bCs/>
                <w:color w:val="auto"/>
                <w:kern w:val="2"/>
                <w:sz w:val="21"/>
                <w:szCs w:val="21"/>
                <w:highlight w:val="none"/>
                <w:lang w:val="en-US" w:eastAsia="zh-CN"/>
              </w:rPr>
              <w:t>不再支付任何费用。</w:t>
            </w:r>
          </w:p>
          <w:p>
            <w:pPr>
              <w:keepNext w:val="0"/>
              <w:keepLines w:val="0"/>
              <w:pageBreakBefore w:val="0"/>
              <w:numPr>
                <w:ilvl w:val="0"/>
                <w:numId w:val="0"/>
              </w:numPr>
              <w:kinsoku/>
              <w:wordWrap/>
              <w:overflowPunct/>
              <w:topLinePunct w:val="0"/>
              <w:autoSpaceDE/>
              <w:autoSpaceDN/>
              <w:bidi w:val="0"/>
              <w:spacing w:line="420" w:lineRule="exact"/>
              <w:ind w:leftChars="0"/>
              <w:jc w:val="left"/>
              <w:textAlignment w:val="auto"/>
              <w:rPr>
                <w:rFonts w:hint="eastAsia" w:ascii="Times New Roman" w:hAnsi="宋体" w:eastAsia="宋体" w:cs="宋体"/>
                <w:bCs/>
                <w:color w:val="auto"/>
                <w:kern w:val="2"/>
                <w:sz w:val="21"/>
                <w:szCs w:val="21"/>
                <w:highlight w:val="none"/>
                <w:lang w:val="en-US" w:eastAsia="zh-CN"/>
              </w:rPr>
            </w:pPr>
            <w:r>
              <w:rPr>
                <w:rFonts w:hint="eastAsia" w:ascii="Times New Roman" w:hAnsi="宋体" w:eastAsia="宋体" w:cs="宋体"/>
                <w:bCs/>
                <w:color w:val="auto"/>
                <w:kern w:val="2"/>
                <w:sz w:val="21"/>
                <w:szCs w:val="21"/>
                <w:highlight w:val="none"/>
                <w:lang w:val="en-US" w:eastAsia="zh-CN"/>
              </w:rPr>
              <w:t>2.供应商必须保证，能提供审稿、编辑、排版、校对、审读、封面设计、印制等完整服务，设计要新颖，制版要精确，并以符合出版相关管理规定为前提，根据</w:t>
            </w:r>
            <w:r>
              <w:rPr>
                <w:rFonts w:hint="eastAsia" w:hAnsi="宋体" w:cs="宋体"/>
                <w:bCs/>
                <w:color w:val="auto"/>
                <w:kern w:val="2"/>
                <w:sz w:val="21"/>
                <w:szCs w:val="21"/>
                <w:highlight w:val="none"/>
                <w:lang w:val="en-US" w:eastAsia="zh-CN"/>
              </w:rPr>
              <w:t>采购人</w:t>
            </w:r>
            <w:r>
              <w:rPr>
                <w:rFonts w:hint="eastAsia" w:ascii="Times New Roman" w:hAnsi="宋体" w:eastAsia="宋体" w:cs="宋体"/>
                <w:bCs/>
                <w:color w:val="auto"/>
                <w:kern w:val="2"/>
                <w:sz w:val="21"/>
                <w:szCs w:val="21"/>
                <w:highlight w:val="none"/>
                <w:lang w:val="en-US" w:eastAsia="zh-CN"/>
              </w:rPr>
              <w:t>要求修改。</w:t>
            </w:r>
          </w:p>
          <w:p>
            <w:pPr>
              <w:keepNext w:val="0"/>
              <w:keepLines w:val="0"/>
              <w:pageBreakBefore w:val="0"/>
              <w:numPr>
                <w:ilvl w:val="0"/>
                <w:numId w:val="0"/>
              </w:numPr>
              <w:kinsoku/>
              <w:wordWrap/>
              <w:overflowPunct/>
              <w:topLinePunct w:val="0"/>
              <w:autoSpaceDE/>
              <w:autoSpaceDN/>
              <w:bidi w:val="0"/>
              <w:spacing w:line="420" w:lineRule="exact"/>
              <w:ind w:leftChars="0"/>
              <w:jc w:val="left"/>
              <w:textAlignment w:val="auto"/>
              <w:rPr>
                <w:rFonts w:hint="eastAsia" w:ascii="Times New Roman" w:hAnsi="宋体" w:eastAsia="宋体" w:cs="宋体"/>
                <w:bCs/>
                <w:color w:val="auto"/>
                <w:kern w:val="2"/>
                <w:sz w:val="21"/>
                <w:szCs w:val="21"/>
                <w:highlight w:val="none"/>
                <w:lang w:val="en-US" w:eastAsia="zh-CN"/>
              </w:rPr>
            </w:pPr>
            <w:r>
              <w:rPr>
                <w:rFonts w:hint="eastAsia" w:ascii="Times New Roman" w:hAnsi="宋体" w:eastAsia="宋体" w:cs="宋体"/>
                <w:bCs/>
                <w:color w:val="auto"/>
                <w:kern w:val="2"/>
                <w:sz w:val="21"/>
                <w:szCs w:val="21"/>
                <w:highlight w:val="none"/>
                <w:lang w:val="en-US" w:eastAsia="zh-CN"/>
              </w:rPr>
              <w:t>3.供应商必须保证，能按照中央和自治区党委有关规定及国家相关法律法规，负责及时完成有关报批手续。</w:t>
            </w:r>
          </w:p>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Times New Roman" w:hAnsi="宋体" w:eastAsia="宋体" w:cs="宋体"/>
                <w:bCs/>
                <w:color w:val="auto"/>
                <w:kern w:val="2"/>
                <w:sz w:val="21"/>
                <w:szCs w:val="21"/>
                <w:highlight w:val="none"/>
                <w:lang w:val="en-US" w:eastAsia="zh-CN"/>
              </w:rPr>
              <w:t>4.</w:t>
            </w:r>
            <w:r>
              <w:rPr>
                <w:rFonts w:hint="eastAsia"/>
                <w:color w:val="auto"/>
                <w:highlight w:val="none"/>
                <w:lang w:val="en-US" w:eastAsia="zh-CN"/>
              </w:rPr>
              <w:t>本分标的预算金额</w:t>
            </w:r>
            <w:r>
              <w:rPr>
                <w:rFonts w:hint="eastAsia" w:ascii="Times New Roman" w:hAnsi="宋体" w:eastAsia="宋体" w:cs="宋体"/>
                <w:bCs/>
                <w:color w:val="auto"/>
                <w:kern w:val="2"/>
                <w:sz w:val="21"/>
                <w:szCs w:val="21"/>
                <w:highlight w:val="none"/>
                <w:lang w:val="en-US" w:eastAsia="zh-CN"/>
              </w:rPr>
              <w:t>总共21.5万元（含税）</w:t>
            </w:r>
            <w:r>
              <w:rPr>
                <w:rFonts w:hint="eastAsia" w:hAnsi="宋体" w:cs="宋体"/>
                <w:bCs/>
                <w:color w:val="auto"/>
                <w:kern w:val="2"/>
                <w:sz w:val="21"/>
                <w:szCs w:val="21"/>
                <w:highlight w:val="none"/>
                <w:lang w:val="en-US" w:eastAsia="zh-CN"/>
              </w:rPr>
              <w:t>，</w:t>
            </w:r>
            <w:r>
              <w:rPr>
                <w:rFonts w:hint="eastAsia" w:ascii="Times New Roman" w:hAnsi="宋体" w:eastAsia="宋体" w:cs="宋体"/>
                <w:bCs/>
                <w:color w:val="auto"/>
                <w:kern w:val="2"/>
                <w:sz w:val="21"/>
                <w:szCs w:val="21"/>
                <w:highlight w:val="none"/>
                <w:lang w:val="en-US" w:eastAsia="zh-CN"/>
              </w:rPr>
              <w:t>含稿费、审稿费等劳务费约9.5万元。图书项目完成后，中标供应商根据实际供稿、审稿情况，按照</w:t>
            </w:r>
            <w:r>
              <w:rPr>
                <w:rFonts w:hint="eastAsia" w:hAnsi="宋体" w:cs="宋体"/>
                <w:bCs/>
                <w:color w:val="auto"/>
                <w:kern w:val="2"/>
                <w:sz w:val="21"/>
                <w:szCs w:val="21"/>
                <w:highlight w:val="none"/>
                <w:lang w:val="en-US" w:eastAsia="zh-CN"/>
              </w:rPr>
              <w:t>采购人</w:t>
            </w:r>
            <w:r>
              <w:rPr>
                <w:rFonts w:hint="eastAsia" w:ascii="Times New Roman" w:hAnsi="宋体" w:eastAsia="宋体" w:cs="宋体"/>
                <w:bCs/>
                <w:color w:val="auto"/>
                <w:kern w:val="2"/>
                <w:sz w:val="21"/>
                <w:szCs w:val="21"/>
                <w:highlight w:val="none"/>
                <w:lang w:val="en-US" w:eastAsia="zh-CN"/>
              </w:rPr>
              <w:t>提供相应的供稿、审稿等人员信息，综合以上材料完成核算、统计该本图书作品劳务费及支付细目，并严格按《广西壮族自治区新闻出版局　广西壮族自治区版权局　广西壮族自治区财政厅关于印发广西壮族自治区编印文字作品支付报酬管理办法（试行）的通知》（桂新广发〔2018〕185号）的支付标准及合同约定按时向上述人员支付劳务费。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其他说明</w:t>
            </w:r>
          </w:p>
        </w:tc>
        <w:tc>
          <w:tcPr>
            <w:tcW w:w="9576"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hd w:val="clear" w:color="auto" w:fill="auto"/>
              <w:tabs>
                <w:tab w:val="left" w:pos="180"/>
                <w:tab w:val="left" w:pos="1620"/>
              </w:tabs>
              <w:kinsoku/>
              <w:wordWrap/>
              <w:overflowPunct/>
              <w:topLinePunct w:val="0"/>
              <w:autoSpaceDE/>
              <w:autoSpaceDN/>
              <w:bidi w:val="0"/>
              <w:adjustRightInd/>
              <w:spacing w:line="440" w:lineRule="exact"/>
              <w:textAlignment w:val="auto"/>
              <w:rPr>
                <w:rFonts w:hint="eastAsia" w:ascii="宋体" w:hAnsi="宋体" w:cs="宋体"/>
                <w:color w:val="auto"/>
                <w:highlight w:val="none"/>
              </w:rPr>
            </w:pPr>
            <w:r>
              <w:rPr>
                <w:rFonts w:hint="eastAsia" w:ascii="宋体" w:hAnsi="宋体" w:cs="宋体"/>
                <w:color w:val="auto"/>
                <w:highlight w:val="none"/>
              </w:rPr>
              <w:t>一、进口产品说明</w:t>
            </w:r>
            <w:r>
              <w:rPr>
                <w:rFonts w:hint="eastAsia" w:ascii="宋体" w:hAnsi="宋体" w:cs="宋体"/>
                <w:color w:val="auto"/>
                <w:highlight w:val="none"/>
                <w:lang w:eastAsia="zh-CN"/>
              </w:rPr>
              <w:t>：</w:t>
            </w:r>
          </w:p>
          <w:p>
            <w:pPr>
              <w:keepNext w:val="0"/>
              <w:keepLines w:val="0"/>
              <w:pageBreakBefore w:val="0"/>
              <w:tabs>
                <w:tab w:val="left" w:pos="180"/>
                <w:tab w:val="left" w:pos="1620"/>
              </w:tabs>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本分标</w:t>
            </w:r>
            <w:r>
              <w:rPr>
                <w:rFonts w:hint="eastAsia" w:ascii="宋体" w:hAnsi="宋体" w:cs="宋体"/>
                <w:color w:val="auto"/>
                <w:highlight w:val="none"/>
              </w:rPr>
              <w:t>“</w:t>
            </w:r>
            <w:r>
              <w:rPr>
                <w:rFonts w:hint="eastAsia" w:ascii="宋体" w:hAnsi="宋体" w:cs="宋体"/>
                <w:color w:val="auto"/>
                <w:sz w:val="21"/>
                <w:szCs w:val="21"/>
                <w:highlight w:val="none"/>
              </w:rPr>
              <w:t>需求一览表</w:t>
            </w:r>
            <w:r>
              <w:rPr>
                <w:rFonts w:hint="eastAsia" w:ascii="宋体" w:hAnsi="宋体" w:cs="宋体"/>
                <w:color w:val="auto"/>
                <w:highlight w:val="none"/>
              </w:rPr>
              <w:t>”中</w:t>
            </w:r>
            <w:r>
              <w:rPr>
                <w:rFonts w:hint="eastAsia" w:ascii="宋体" w:hAnsi="宋体" w:cs="宋体"/>
                <w:color w:val="auto"/>
                <w:szCs w:val="21"/>
                <w:highlight w:val="none"/>
              </w:rPr>
              <w:t>的第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项</w:t>
            </w:r>
            <w:r>
              <w:rPr>
                <w:rFonts w:hint="eastAsia" w:ascii="宋体" w:hAnsi="宋体" w:cs="宋体"/>
                <w:color w:val="auto"/>
                <w:szCs w:val="21"/>
                <w:highlight w:val="none"/>
                <w:lang w:val="en-US" w:eastAsia="zh-CN"/>
              </w:rPr>
              <w:t>服务内容</w:t>
            </w:r>
            <w:r>
              <w:rPr>
                <w:rFonts w:hint="eastAsia" w:ascii="宋体" w:hAnsi="宋体" w:cs="宋体"/>
                <w:color w:val="auto"/>
                <w:szCs w:val="21"/>
                <w:highlight w:val="none"/>
              </w:rPr>
              <w:t>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eastAsia="宋体" w:cs="宋体"/>
                <w:color w:val="auto"/>
                <w:szCs w:val="21"/>
                <w:highlight w:val="none"/>
              </w:rPr>
              <w:t>优先采购向我国企业转让技术、与我国企业签订消化吸收再创新方案的投标人的进口产品。</w:t>
            </w:r>
            <w:r>
              <w:rPr>
                <w:rFonts w:hint="eastAsia" w:ascii="宋体" w:hAnsi="宋体" w:cs="宋体"/>
                <w:b/>
                <w:bCs/>
                <w:color w:val="auto"/>
                <w:szCs w:val="21"/>
                <w:highlight w:val="none"/>
              </w:rPr>
              <w:t>其他</w:t>
            </w:r>
            <w:r>
              <w:rPr>
                <w:rFonts w:hint="eastAsia" w:ascii="宋体" w:hAnsi="宋体" w:cs="宋体"/>
                <w:b/>
                <w:bCs/>
                <w:color w:val="auto"/>
                <w:szCs w:val="21"/>
                <w:highlight w:val="none"/>
                <w:lang w:eastAsia="zh-CN"/>
              </w:rPr>
              <w:t>所涉及的</w:t>
            </w:r>
            <w:r>
              <w:rPr>
                <w:rFonts w:hint="eastAsia" w:ascii="宋体" w:hAnsi="宋体" w:cs="宋体"/>
                <w:b/>
                <w:bCs/>
                <w:color w:val="auto"/>
                <w:szCs w:val="21"/>
                <w:highlight w:val="none"/>
              </w:rPr>
              <w:t>货物不接受进口产品参与投标</w:t>
            </w:r>
            <w:r>
              <w:rPr>
                <w:rFonts w:hint="eastAsia" w:ascii="宋体" w:hAnsi="宋体" w:cs="宋体"/>
                <w:color w:val="auto"/>
                <w:szCs w:val="21"/>
                <w:highlight w:val="none"/>
              </w:rPr>
              <w:t>，</w:t>
            </w:r>
            <w:r>
              <w:rPr>
                <w:rFonts w:hint="eastAsia" w:ascii="宋体" w:hAnsi="宋体" w:cs="宋体"/>
                <w:b/>
                <w:color w:val="auto"/>
                <w:szCs w:val="21"/>
                <w:highlight w:val="none"/>
              </w:rPr>
              <w:t>否则作无效</w:t>
            </w:r>
            <w:r>
              <w:rPr>
                <w:rFonts w:hint="eastAsia" w:ascii="宋体" w:hAnsi="宋体" w:cs="宋体"/>
                <w:b/>
                <w:color w:val="auto"/>
                <w:szCs w:val="21"/>
                <w:highlight w:val="none"/>
                <w:lang w:eastAsia="zh-CN"/>
              </w:rPr>
              <w:t>投</w:t>
            </w:r>
            <w:r>
              <w:rPr>
                <w:rFonts w:hint="eastAsia" w:ascii="宋体" w:hAnsi="宋体" w:cs="宋体"/>
                <w:b/>
                <w:color w:val="auto"/>
                <w:szCs w:val="21"/>
                <w:highlight w:val="none"/>
              </w:rPr>
              <w:t>标处理。</w:t>
            </w:r>
          </w:p>
          <w:p>
            <w:pPr>
              <w:keepNext w:val="0"/>
              <w:keepLines w:val="0"/>
              <w:pageBreakBefore w:val="0"/>
              <w:tabs>
                <w:tab w:val="left" w:pos="180"/>
                <w:tab w:val="left" w:pos="1620"/>
              </w:tabs>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本分标</w:t>
            </w:r>
            <w:r>
              <w:rPr>
                <w:rFonts w:hint="eastAsia" w:ascii="宋体" w:hAnsi="宋体" w:cs="宋体"/>
                <w:color w:val="auto"/>
                <w:szCs w:val="21"/>
                <w:highlight w:val="none"/>
                <w:lang w:val="en-US" w:eastAsia="zh-CN"/>
              </w:rPr>
              <w:t>服务内容</w:t>
            </w:r>
            <w:r>
              <w:rPr>
                <w:rFonts w:hint="eastAsia" w:ascii="宋体" w:hAnsi="宋体" w:cs="宋体"/>
                <w:color w:val="auto"/>
                <w:szCs w:val="21"/>
                <w:highlight w:val="none"/>
              </w:rPr>
              <w:t>所涉及的货物不接受进口产品（即通过中国海关报关验放进入中国境内且产自关境外的产品）参与投标，</w:t>
            </w:r>
            <w:r>
              <w:rPr>
                <w:rFonts w:hint="eastAsia" w:ascii="宋体" w:hAnsi="宋体" w:cs="宋体"/>
                <w:b/>
                <w:color w:val="auto"/>
                <w:szCs w:val="21"/>
                <w:highlight w:val="none"/>
              </w:rPr>
              <w:t>如有进口产品参与投标的作无效</w:t>
            </w:r>
            <w:r>
              <w:rPr>
                <w:rFonts w:hint="eastAsia" w:ascii="宋体" w:hAnsi="宋体" w:cs="宋体"/>
                <w:b/>
                <w:color w:val="auto"/>
                <w:szCs w:val="21"/>
                <w:highlight w:val="none"/>
                <w:lang w:eastAsia="zh-CN"/>
              </w:rPr>
              <w:t>投</w:t>
            </w:r>
            <w:r>
              <w:rPr>
                <w:rFonts w:hint="eastAsia" w:ascii="宋体" w:hAnsi="宋体" w:cs="宋体"/>
                <w:b/>
                <w:color w:val="auto"/>
                <w:szCs w:val="21"/>
                <w:highlight w:val="none"/>
              </w:rPr>
              <w:t>标处理</w:t>
            </w:r>
            <w:r>
              <w:rPr>
                <w:rFonts w:hint="eastAsia" w:ascii="宋体" w:hAnsi="宋体" w:cs="宋体"/>
                <w:color w:val="auto"/>
                <w:szCs w:val="21"/>
                <w:highlight w:val="none"/>
              </w:rPr>
              <w:t>。</w:t>
            </w:r>
          </w:p>
          <w:p>
            <w:pPr>
              <w:keepNext w:val="0"/>
              <w:keepLines w:val="0"/>
              <w:pageBreakBefore w:val="0"/>
              <w:tabs>
                <w:tab w:val="left" w:pos="180"/>
                <w:tab w:val="left" w:pos="1620"/>
              </w:tabs>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二、根据</w:t>
            </w:r>
            <w:r>
              <w:rPr>
                <w:rFonts w:hint="eastAsia" w:ascii="宋体" w:hAnsi="宋体" w:eastAsia="宋体" w:cs="宋体"/>
                <w:color w:val="auto"/>
                <w:szCs w:val="21"/>
                <w:highlight w:val="none"/>
                <w:lang w:val="en-US" w:eastAsia="zh-CN"/>
              </w:rPr>
              <w:t>《国务院办公厅关于在政府采购中实施本国产品标准及相关政策的通知》（国办发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w:t>
            </w:r>
            <w:r>
              <w:rPr>
                <w:rFonts w:hint="eastAsia" w:ascii="宋体" w:hAnsi="宋体" w:cs="宋体"/>
                <w:color w:val="auto"/>
                <w:szCs w:val="21"/>
                <w:highlight w:val="none"/>
              </w:rPr>
              <w:t>的规定</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政府采购活动中既有本国产品又有非本国产品参与竞争的，依法对</w:t>
            </w:r>
            <w:r>
              <w:rPr>
                <w:rFonts w:hint="eastAsia" w:ascii="宋体" w:hAnsi="宋体" w:cs="宋体"/>
                <w:i w:val="0"/>
                <w:iCs w:val="0"/>
                <w:caps w:val="0"/>
                <w:color w:val="auto"/>
                <w:spacing w:val="0"/>
                <w:sz w:val="21"/>
                <w:szCs w:val="21"/>
                <w:highlight w:val="none"/>
                <w:shd w:val="clear" w:color="auto" w:fill="FFFFFF"/>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FFFFFF"/>
              </w:rPr>
              <w:t>本国产品给予价格评审优惠</w:t>
            </w:r>
            <w:r>
              <w:rPr>
                <w:rFonts w:hint="eastAsia" w:ascii="宋体" w:hAnsi="宋体" w:cs="宋体"/>
                <w:i w:val="0"/>
                <w:iCs w:val="0"/>
                <w:caps w:val="0"/>
                <w:color w:val="auto"/>
                <w:spacing w:val="0"/>
                <w:sz w:val="21"/>
                <w:szCs w:val="21"/>
                <w:highlight w:val="none"/>
                <w:shd w:val="clear" w:color="auto" w:fill="FFFFFF"/>
                <w:lang w:eastAsia="zh-CN"/>
              </w:rPr>
              <w:t>，</w:t>
            </w:r>
            <w:r>
              <w:rPr>
                <w:rFonts w:hint="eastAsia" w:ascii="宋体" w:hAnsi="宋体" w:cs="宋体"/>
                <w:b/>
                <w:bCs/>
                <w:color w:val="auto"/>
                <w:szCs w:val="21"/>
                <w:highlight w:val="none"/>
              </w:rPr>
              <w:t xml:space="preserve">具体详见“第四章 </w:t>
            </w:r>
            <w:r>
              <w:rPr>
                <w:rFonts w:hint="eastAsia" w:ascii="宋体" w:hAnsi="宋体" w:cs="宋体"/>
                <w:b/>
                <w:bCs/>
                <w:color w:val="auto"/>
                <w:szCs w:val="21"/>
                <w:highlight w:val="none"/>
                <w:lang w:eastAsia="zh-CN"/>
              </w:rPr>
              <w:t>评标方法和评标标准</w:t>
            </w:r>
            <w:r>
              <w:rPr>
                <w:rFonts w:hint="eastAsia" w:ascii="宋体" w:hAnsi="宋体" w:cs="宋体"/>
                <w:b/>
                <w:bCs/>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p>
          <w:p>
            <w:pPr>
              <w:keepNext w:val="0"/>
              <w:keepLines w:val="0"/>
              <w:pageBreakBefore w:val="0"/>
              <w:tabs>
                <w:tab w:val="left" w:pos="180"/>
                <w:tab w:val="left" w:pos="1620"/>
              </w:tabs>
              <w:kinsoku/>
              <w:wordWrap/>
              <w:overflowPunct/>
              <w:topLinePunct w:val="0"/>
              <w:autoSpaceDE/>
              <w:autoSpaceDN/>
              <w:bidi w:val="0"/>
              <w:adjustRightInd/>
              <w:spacing w:line="440" w:lineRule="exact"/>
              <w:textAlignment w:val="auto"/>
              <w:rPr>
                <w:rFonts w:hint="eastAsia" w:ascii="宋体" w:hAnsi="宋体" w:eastAsia="宋体" w:cs="宋体"/>
                <w:b w:val="0"/>
                <w:bCs/>
                <w:i w:val="0"/>
                <w:iCs w:val="0"/>
                <w:color w:val="auto"/>
                <w:szCs w:val="21"/>
                <w:highlight w:val="none"/>
                <w:lang w:eastAsia="zh-CN"/>
              </w:rPr>
            </w:pPr>
            <w:r>
              <w:rPr>
                <w:rFonts w:hint="eastAsia" w:ascii="宋体" w:hAnsi="宋体" w:cs="宋体"/>
                <w:color w:val="auto"/>
                <w:szCs w:val="21"/>
                <w:highlight w:val="none"/>
                <w:u w:val="single"/>
                <w:lang w:val="en-US" w:eastAsia="zh-CN"/>
              </w:rPr>
              <w:t xml:space="preserve">三 </w:t>
            </w:r>
            <w:r>
              <w:rPr>
                <w:rFonts w:hint="eastAsia" w:ascii="宋体" w:hAnsi="宋体" w:eastAsia="宋体" w:cs="宋体"/>
                <w:b/>
                <w:color w:val="auto"/>
                <w:szCs w:val="21"/>
                <w:highlight w:val="none"/>
              </w:rPr>
              <w:t>、与</w:t>
            </w:r>
            <w:r>
              <w:rPr>
                <w:rFonts w:hint="eastAsia" w:ascii="宋体" w:hAnsi="宋体" w:eastAsia="宋体" w:cs="宋体"/>
                <w:b/>
                <w:color w:val="auto"/>
                <w:szCs w:val="21"/>
                <w:highlight w:val="none"/>
                <w:lang w:eastAsia="zh-CN"/>
              </w:rPr>
              <w:t>本分标</w:t>
            </w:r>
            <w:r>
              <w:rPr>
                <w:rFonts w:hint="eastAsia" w:ascii="宋体" w:hAnsi="宋体" w:eastAsia="宋体" w:cs="宋体"/>
                <w:b/>
                <w:color w:val="auto"/>
                <w:szCs w:val="21"/>
                <w:highlight w:val="none"/>
              </w:rPr>
              <w:t>有关的设计图纸、技术规范、文件等附件资料及其获取方式</w:t>
            </w:r>
            <w:r>
              <w:rPr>
                <w:rFonts w:hint="eastAsia" w:ascii="宋体" w:hAnsi="宋体" w:eastAsia="宋体" w:cs="宋体"/>
                <w:b/>
                <w:bCs w:val="0"/>
                <w:i w:val="0"/>
                <w:iCs w:val="0"/>
                <w:color w:val="auto"/>
                <w:szCs w:val="21"/>
                <w:highlight w:val="none"/>
              </w:rPr>
              <w:t>（如有）</w:t>
            </w:r>
            <w:r>
              <w:rPr>
                <w:rFonts w:hint="eastAsia" w:ascii="宋体" w:hAnsi="宋体" w:eastAsia="宋体" w:cs="宋体"/>
                <w:b/>
                <w:bCs w:val="0"/>
                <w:i w:val="0"/>
                <w:iCs w:val="0"/>
                <w:color w:val="auto"/>
                <w:szCs w:val="21"/>
                <w:highlight w:val="none"/>
                <w:lang w:eastAsia="zh-CN"/>
              </w:rPr>
              <w:t>：</w:t>
            </w:r>
          </w:p>
          <w:p>
            <w:pPr>
              <w:keepNext w:val="0"/>
              <w:keepLines w:val="0"/>
              <w:pageBreakBefore w:val="0"/>
              <w:tabs>
                <w:tab w:val="left" w:pos="180"/>
                <w:tab w:val="left" w:pos="1620"/>
              </w:tabs>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文件或者资料名称：</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p>
            <w:pPr>
              <w:keepNext w:val="0"/>
              <w:keepLines w:val="0"/>
              <w:pageBreakBefore w:val="0"/>
              <w:widowControl/>
              <w:shd w:val="clear" w:color="auto" w:fill="auto"/>
              <w:tabs>
                <w:tab w:val="left" w:pos="180"/>
                <w:tab w:val="left" w:pos="1620"/>
              </w:tabs>
              <w:kinsoku/>
              <w:wordWrap/>
              <w:overflowPunct/>
              <w:topLinePunct w:val="0"/>
              <w:autoSpaceDE/>
              <w:autoSpaceDN/>
              <w:bidi w:val="0"/>
              <w:adjustRightInd/>
              <w:spacing w:line="44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公布渠道或者获取方式：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tc>
      </w:tr>
    </w:tbl>
    <w:p>
      <w:pPr>
        <w:spacing w:line="320" w:lineRule="exact"/>
        <w:rPr>
          <w:rFonts w:hint="eastAsia" w:ascii="宋体" w:hAnsi="宋体" w:eastAsia="宋体" w:cs="Times New Roman"/>
          <w:color w:val="auto"/>
          <w:highlight w:val="none"/>
        </w:rPr>
      </w:pPr>
    </w:p>
    <w:p>
      <w:pPr>
        <w:spacing w:line="428" w:lineRule="exact"/>
        <w:ind w:left="119"/>
        <w:rPr>
          <w:rFonts w:hint="eastAsia"/>
          <w:color w:val="auto"/>
          <w:highlight w:val="none"/>
        </w:rPr>
      </w:pPr>
    </w:p>
    <w:p>
      <w:pPr>
        <w:spacing w:line="428" w:lineRule="exact"/>
        <w:ind w:left="119"/>
        <w:rPr>
          <w:rFonts w:hint="eastAsia"/>
          <w:color w:val="auto"/>
          <w:highlight w:val="none"/>
        </w:rPr>
        <w:sectPr>
          <w:footerReference r:id="rId5" w:type="default"/>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spacing w:line="428" w:lineRule="exact"/>
        <w:ind w:left="119"/>
        <w:rPr>
          <w:rFonts w:hint="eastAsia"/>
          <w:color w:val="auto"/>
          <w:highlight w:val="none"/>
        </w:rPr>
      </w:pPr>
    </w:p>
    <w:tbl>
      <w:tblPr>
        <w:tblStyle w:val="21"/>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610"/>
        <w:gridCol w:w="1166"/>
        <w:gridCol w:w="905"/>
        <w:gridCol w:w="7"/>
        <w:gridCol w:w="68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0121" w:type="dxa"/>
            <w:gridSpan w:val="6"/>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left"/>
              <w:textAlignment w:val="auto"/>
              <w:rPr>
                <w:rFonts w:hint="default" w:ascii="仿宋_GB2312" w:hAnsi="宋体" w:eastAsia="仿宋_GB2312" w:cs="Arial"/>
                <w:b/>
                <w:color w:val="auto"/>
                <w:sz w:val="32"/>
                <w:szCs w:val="32"/>
                <w:highlight w:val="none"/>
                <w:lang w:val="en-US"/>
              </w:rPr>
            </w:pPr>
            <w:r>
              <w:rPr>
                <w:rFonts w:hint="eastAsia" w:ascii="宋体" w:hAnsi="宋体" w:eastAsia="宋体" w:cs="宋体"/>
                <w:color w:val="auto"/>
                <w:sz w:val="21"/>
                <w:szCs w:val="21"/>
                <w:highlight w:val="none"/>
                <w:lang w:eastAsia="zh-CN"/>
              </w:rPr>
              <w:t>分标：</w:t>
            </w:r>
            <w:r>
              <w:rPr>
                <w:rFonts w:hint="eastAsia" w:ascii="宋体" w:hAnsi="宋体" w:cs="宋体"/>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b/>
                <w:color w:val="auto"/>
                <w:sz w:val="21"/>
                <w:szCs w:val="21"/>
                <w:highlight w:val="none"/>
              </w:rPr>
            </w:pPr>
          </w:p>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b/>
                <w:color w:val="auto"/>
                <w:sz w:val="21"/>
                <w:szCs w:val="21"/>
                <w:highlight w:val="none"/>
              </w:rPr>
            </w:pPr>
          </w:p>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b/>
                <w:color w:val="auto"/>
                <w:sz w:val="21"/>
                <w:szCs w:val="21"/>
                <w:highlight w:val="none"/>
                <w:lang w:eastAsia="zh-CN"/>
              </w:rPr>
              <w:t>需求一览表</w:t>
            </w:r>
          </w:p>
        </w:tc>
        <w:tc>
          <w:tcPr>
            <w:tcW w:w="61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lang w:eastAsia="zh-CN"/>
              </w:rPr>
              <w:t>标的</w:t>
            </w:r>
            <w:r>
              <w:rPr>
                <w:rFonts w:hint="eastAsia" w:ascii="宋体" w:hAnsi="宋体" w:cs="宋体"/>
                <w:color w:val="auto"/>
                <w:szCs w:val="21"/>
                <w:highlight w:val="none"/>
              </w:rPr>
              <w:t>名称</w:t>
            </w:r>
          </w:p>
        </w:tc>
        <w:tc>
          <w:tcPr>
            <w:tcW w:w="91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p>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数量及单位</w:t>
            </w:r>
          </w:p>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color w:val="auto"/>
                <w:szCs w:val="21"/>
                <w:highlight w:val="none"/>
              </w:rPr>
            </w:pPr>
          </w:p>
        </w:tc>
        <w:tc>
          <w:tcPr>
            <w:tcW w:w="68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 w:val="16"/>
                <w:szCs w:val="16"/>
                <w:highlight w:val="none"/>
              </w:rPr>
            </w:pPr>
            <w:r>
              <w:rPr>
                <w:rFonts w:hint="default" w:ascii="宋体" w:hAnsi="宋体" w:eastAsia="宋体" w:cs="宋体"/>
                <w:b/>
                <w:bCs/>
                <w:color w:val="auto"/>
                <w:sz w:val="21"/>
                <w:szCs w:val="21"/>
                <w:highlight w:val="none"/>
                <w:lang w:val="en-US"/>
              </w:rPr>
              <w:t>▲</w:t>
            </w:r>
            <w:r>
              <w:rPr>
                <w:rFonts w:hint="eastAsia" w:ascii="宋体" w:hAnsi="宋体" w:cs="宋体"/>
                <w:color w:val="auto"/>
                <w:szCs w:val="21"/>
                <w:highlight w:val="none"/>
              </w:rPr>
              <w:t>服务</w:t>
            </w:r>
            <w:r>
              <w:rPr>
                <w:rFonts w:hint="eastAsia" w:ascii="宋体" w:hAnsi="宋体" w:cs="宋体"/>
                <w:color w:val="auto"/>
                <w:szCs w:val="21"/>
                <w:highlight w:val="none"/>
                <w:lang w:eastAsia="zh-CN"/>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pacing w:line="440" w:lineRule="exact"/>
              <w:jc w:val="center"/>
              <w:textAlignment w:val="auto"/>
              <w:rPr>
                <w:rFonts w:ascii="宋体" w:hAnsi="宋体" w:cs="宋体"/>
                <w:b/>
                <w:bCs/>
                <w:color w:val="auto"/>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before="120" w:after="120" w:line="440" w:lineRule="exact"/>
              <w:ind w:firstLine="0" w:firstLineChars="0"/>
              <w:jc w:val="center"/>
              <w:textAlignment w:val="auto"/>
              <w:rPr>
                <w:rFonts w:ascii="宋体" w:hAnsi="Courier New" w:eastAsia="宋体" w:cs="Times New Roman"/>
                <w:b w:val="0"/>
                <w:bCs/>
                <w:caps/>
                <w:color w:val="auto"/>
                <w:kern w:val="2"/>
                <w:sz w:val="20"/>
                <w:szCs w:val="20"/>
                <w:highlight w:val="none"/>
                <w:lang w:val="en-US" w:eastAsia="zh-CN" w:bidi="ar-SA"/>
              </w:rPr>
            </w:pPr>
            <w:r>
              <w:rPr>
                <w:rFonts w:hint="eastAsia" w:ascii="宋体" w:hAnsi="宋体" w:eastAsia="宋体" w:cs="宋体"/>
                <w:bCs/>
                <w:color w:val="auto"/>
                <w:kern w:val="2"/>
                <w:sz w:val="21"/>
                <w:szCs w:val="21"/>
                <w:highlight w:val="none"/>
                <w:lang w:val="en-US" w:eastAsia="zh-CN" w:bidi="ar-SA"/>
              </w:rPr>
              <w:t>“党风廉政教育丛书.2026”图书出版服务</w:t>
            </w:r>
          </w:p>
        </w:tc>
        <w:tc>
          <w:tcPr>
            <w:tcW w:w="91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cs="宋体"/>
                <w:color w:val="auto"/>
                <w:szCs w:val="21"/>
                <w:highlight w:val="none"/>
              </w:rPr>
            </w:pPr>
            <w:r>
              <w:rPr>
                <w:rFonts w:hint="eastAsia" w:ascii="宋体" w:hAnsi="宋体" w:eastAsia="宋体" w:cs="宋体"/>
                <w:bCs/>
                <w:color w:val="auto"/>
                <w:kern w:val="2"/>
                <w:sz w:val="21"/>
                <w:szCs w:val="21"/>
                <w:highlight w:val="none"/>
                <w:lang w:val="en-US" w:eastAsia="zh-CN" w:bidi="ar-SA"/>
              </w:rPr>
              <w:t>1</w:t>
            </w:r>
            <w:r>
              <w:rPr>
                <w:rFonts w:hint="eastAsia" w:ascii="宋体" w:hAnsi="宋体" w:cs="宋体"/>
                <w:bCs/>
                <w:color w:val="auto"/>
                <w:kern w:val="2"/>
                <w:sz w:val="21"/>
                <w:szCs w:val="21"/>
                <w:highlight w:val="none"/>
                <w:lang w:val="en-US" w:eastAsia="zh-CN" w:bidi="ar-SA"/>
              </w:rPr>
              <w:t>项</w:t>
            </w:r>
          </w:p>
        </w:tc>
        <w:tc>
          <w:tcPr>
            <w:tcW w:w="6888"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numPr>
                <w:ilvl w:val="0"/>
                <w:numId w:val="0"/>
              </w:numP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一、采</w:t>
            </w:r>
            <w:r>
              <w:rPr>
                <w:rFonts w:hint="eastAsia" w:ascii="宋体" w:hAnsi="宋体" w:eastAsia="宋体" w:cs="宋体"/>
                <w:color w:val="auto"/>
                <w:kern w:val="2"/>
                <w:sz w:val="21"/>
                <w:szCs w:val="21"/>
                <w:highlight w:val="none"/>
                <w:lang w:val="en-US" w:eastAsia="zh-CN" w:bidi="ar-SA"/>
              </w:rPr>
              <w:t>购项目：“党风廉政教育丛书.2026”图书出版服务</w:t>
            </w:r>
          </w:p>
          <w:p>
            <w:pPr>
              <w:pStyle w:val="14"/>
              <w:keepNext w:val="0"/>
              <w:keepLines w:val="0"/>
              <w:pageBreakBefore w:val="0"/>
              <w:widowControl w:val="0"/>
              <w:numPr>
                <w:ilvl w:val="0"/>
                <w:numId w:val="0"/>
              </w:numP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23"/>
                <w:sz w:val="21"/>
                <w:szCs w:val="21"/>
                <w:highlight w:val="none"/>
                <w:lang w:val="en-US" w:eastAsia="zh-CN"/>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kern w:val="2"/>
                <w:sz w:val="21"/>
                <w:szCs w:val="21"/>
                <w:highlight w:val="none"/>
                <w:lang w:val="en-US" w:eastAsia="zh-CN" w:bidi="ar-SA"/>
              </w:rPr>
              <w:t>数量：全套共6本，每本印量约163000册，共约978000册。</w:t>
            </w:r>
          </w:p>
          <w:p>
            <w:pPr>
              <w:pStyle w:val="14"/>
              <w:keepNext w:val="0"/>
              <w:keepLines w:val="0"/>
              <w:pageBreakBefore w:val="0"/>
              <w:widowControl w:val="0"/>
              <w:numPr>
                <w:ilvl w:val="0"/>
                <w:numId w:val="0"/>
              </w:numP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三、成品、供应商基本要求和服务要求</w:t>
            </w:r>
            <w:bookmarkStart w:id="451" w:name="_GoBack"/>
            <w:bookmarkEnd w:id="451"/>
          </w:p>
          <w:p>
            <w:pPr>
              <w:keepNext w:val="0"/>
              <w:keepLines w:val="0"/>
              <w:pageBreakBefore w:val="0"/>
              <w:widowControl w:val="0"/>
              <w:numPr>
                <w:ilvl w:val="0"/>
                <w:numId w:val="0"/>
              </w:numPr>
              <w:kinsoku/>
              <w:wordWrap/>
              <w:overflowPunct/>
              <w:topLinePunct w:val="0"/>
              <w:autoSpaceDE/>
              <w:autoSpaceDN/>
              <w:bidi w:val="0"/>
              <w:adjustRightInd/>
              <w:spacing w:line="44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（一）成品要求</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图书成品符合《出版管理条例》《图书质量管理规定》等语言文字法律法规、国家标准和规范，符合编校基本规范要求和质量标准。具体如下：</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1.封面：250克铜版纸，单面彩色印刷，单面覆亚膜；</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2.内文：80克本白双胶纸，双面彩色印刷，240码；</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3.开本：16开，高240mm×宽170mm；</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4.装订：胶包。</w:t>
            </w:r>
          </w:p>
          <w:p>
            <w:pPr>
              <w:keepNext w:val="0"/>
              <w:keepLines w:val="0"/>
              <w:pageBreakBefore w:val="0"/>
              <w:widowControl w:val="0"/>
              <w:numPr>
                <w:ilvl w:val="0"/>
                <w:numId w:val="0"/>
              </w:numPr>
              <w:kinsoku/>
              <w:wordWrap/>
              <w:overflowPunct/>
              <w:topLinePunct w:val="0"/>
              <w:autoSpaceDE/>
              <w:autoSpaceDN/>
              <w:bidi w:val="0"/>
              <w:adjustRightInd/>
              <w:spacing w:line="44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（二）供应商基本要求</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1.供应商要讲政治、讲规矩，对广西区情十分熟悉，能充分利用广西地方资源组织开展图书出版工作，能满足党风廉政教育丛书编辑周期短、修改次数多、质量要求高的要求，可提供高质量的编辑出版服务。</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要负责好选题申报、审稿、国际标准ISBN书号申请、编辑、排版、校对、审读、封面设计、版式设计、印制、图书配送等全套工作。在图书出版印刷前，供应商对图书内容必须严格保密，非经采购人同意不得对外公布。</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pacing w:val="-6"/>
                <w:sz w:val="21"/>
                <w:szCs w:val="21"/>
                <w:highlight w:val="none"/>
                <w:lang w:val="en-US" w:eastAsia="zh-CN"/>
              </w:rPr>
              <w:t>供应商须具有在南宁市市区内履行协议及合同的能力，全年（含节假日）均可承接并完成印刷业务，如遇紧急情况，能根据</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pacing w:val="-6"/>
                <w:sz w:val="21"/>
                <w:szCs w:val="21"/>
                <w:highlight w:val="none"/>
                <w:lang w:val="en-US" w:eastAsia="zh-CN"/>
              </w:rPr>
              <w:t>要求2小时之内到达</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pacing w:val="-6"/>
                <w:sz w:val="21"/>
                <w:szCs w:val="21"/>
                <w:highlight w:val="none"/>
                <w:lang w:val="en-US" w:eastAsia="zh-CN"/>
              </w:rPr>
              <w:t>单位，对需求进行实时应答或处理。</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4.供应商必须承诺按采购人的要求随时修改书稿内容和版面等，如遇采购人临时加印或加急印制的要求，应无条件满足。每本定稿后按采购人指定的时间印刷、包装完毕。</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5.供应商须承诺对图书的出版印刷至少提供包括具有责任编辑证书的编辑人员4人</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美术设计人员2人、排版人员4人、校对人员4人的项目服务团队；并承诺提供不少于单本图书12次的校对样稿送稿上门服务，提供单本图书印刷前的快印样书6册。</w:t>
            </w:r>
            <w:r>
              <w:rPr>
                <w:rFonts w:hint="eastAsia" w:ascii="宋体" w:hAnsi="宋体" w:cs="宋体"/>
                <w:b/>
                <w:bCs/>
                <w:color w:val="auto"/>
                <w:sz w:val="21"/>
                <w:szCs w:val="21"/>
                <w:highlight w:val="none"/>
                <w:lang w:val="en-US" w:eastAsia="zh-CN"/>
              </w:rPr>
              <w:t>[</w:t>
            </w:r>
            <w:r>
              <w:rPr>
                <w:rFonts w:hint="eastAsia" w:ascii="宋体" w:hAnsi="宋体" w:cs="宋体"/>
                <w:b/>
                <w:bCs/>
                <w:color w:val="auto"/>
                <w:kern w:val="0"/>
                <w:sz w:val="21"/>
                <w:szCs w:val="21"/>
                <w:highlight w:val="none"/>
                <w:lang w:val="en" w:eastAsia="zh-CN" w:bidi="ar-SA"/>
              </w:rPr>
              <w:t>以上拟投入人员须</w:t>
            </w:r>
            <w:r>
              <w:rPr>
                <w:rFonts w:hint="eastAsia" w:ascii="宋体" w:hAnsi="宋体" w:eastAsia="宋体" w:cs="宋体"/>
                <w:b/>
                <w:bCs/>
                <w:color w:val="auto"/>
                <w:kern w:val="0"/>
                <w:sz w:val="21"/>
                <w:szCs w:val="21"/>
                <w:highlight w:val="none"/>
                <w:lang w:val="en" w:eastAsia="zh-CN" w:bidi="ar-SA"/>
              </w:rPr>
              <w:t>为投标人本单位人员</w:t>
            </w:r>
            <w:r>
              <w:rPr>
                <w:rFonts w:hint="eastAsia" w:ascii="宋体" w:hAnsi="宋体" w:cs="宋体"/>
                <w:b/>
                <w:bCs/>
                <w:color w:val="auto"/>
                <w:kern w:val="0"/>
                <w:sz w:val="21"/>
                <w:szCs w:val="21"/>
                <w:highlight w:val="none"/>
                <w:lang w:val="en" w:eastAsia="zh-CN" w:bidi="ar-SA"/>
              </w:rPr>
              <w:t>，</w:t>
            </w:r>
            <w:r>
              <w:rPr>
                <w:rFonts w:hint="eastAsia" w:ascii="宋体" w:hAnsi="宋体" w:cs="宋体"/>
                <w:b/>
                <w:bCs/>
                <w:color w:val="auto"/>
                <w:kern w:val="0"/>
                <w:sz w:val="21"/>
                <w:szCs w:val="21"/>
                <w:highlight w:val="none"/>
                <w:lang w:val="en-US" w:eastAsia="zh-CN" w:bidi="ar-SA"/>
              </w:rPr>
              <w:t>在</w:t>
            </w:r>
            <w:r>
              <w:rPr>
                <w:rFonts w:hint="eastAsia" w:ascii="宋体" w:hAnsi="宋体" w:eastAsia="宋体" w:cs="宋体"/>
                <w:b/>
                <w:bCs/>
                <w:color w:val="auto"/>
                <w:sz w:val="21"/>
                <w:szCs w:val="21"/>
                <w:highlight w:val="none"/>
                <w:lang w:val="en-US" w:eastAsia="zh-CN"/>
              </w:rPr>
              <w:t>投标文件中须提供人员名单、联系方式及</w:t>
            </w:r>
            <w:r>
              <w:rPr>
                <w:rFonts w:hint="eastAsia" w:ascii="宋体" w:hAnsi="宋体" w:cs="宋体"/>
                <w:b/>
                <w:bCs/>
                <w:color w:val="auto"/>
                <w:sz w:val="21"/>
                <w:szCs w:val="21"/>
                <w:highlight w:val="none"/>
                <w:lang w:val="en-US" w:eastAsia="zh-CN"/>
              </w:rPr>
              <w:t>2025年10月至</w:t>
            </w:r>
            <w:r>
              <w:rPr>
                <w:rFonts w:hint="eastAsia" w:ascii="宋体" w:hAnsi="宋体" w:cs="宋体"/>
                <w:b/>
                <w:bCs/>
                <w:color w:val="auto"/>
                <w:szCs w:val="21"/>
                <w:highlight w:val="none"/>
              </w:rPr>
              <w:t>提交投标文件截止时间</w:t>
            </w:r>
            <w:r>
              <w:rPr>
                <w:rFonts w:hint="eastAsia" w:ascii="宋体" w:hAnsi="宋体" w:cs="宋体"/>
                <w:b/>
                <w:bCs/>
                <w:color w:val="auto"/>
                <w:szCs w:val="21"/>
                <w:highlight w:val="none"/>
                <w:lang w:val="en-US" w:eastAsia="zh-CN"/>
              </w:rPr>
              <w:t>任意一个月的</w:t>
            </w:r>
            <w:r>
              <w:rPr>
                <w:rFonts w:hint="eastAsia" w:ascii="宋体" w:hAnsi="宋体" w:eastAsia="宋体" w:cs="宋体"/>
                <w:b/>
                <w:bCs/>
                <w:color w:val="auto"/>
                <w:sz w:val="21"/>
                <w:szCs w:val="21"/>
                <w:highlight w:val="none"/>
              </w:rPr>
              <w:t>社保证明材料</w:t>
            </w:r>
            <w:r>
              <w:rPr>
                <w:rFonts w:hint="eastAsia" w:ascii="宋体" w:hAnsi="宋体" w:eastAsia="宋体" w:cs="宋体"/>
                <w:b/>
                <w:bCs/>
                <w:color w:val="auto"/>
                <w:sz w:val="21"/>
                <w:szCs w:val="21"/>
                <w:highlight w:val="none"/>
                <w:lang w:eastAsia="zh-CN"/>
              </w:rPr>
              <w:t>（或</w:t>
            </w:r>
            <w:r>
              <w:rPr>
                <w:rFonts w:hint="eastAsia" w:ascii="宋体" w:hAnsi="宋体" w:cs="宋体"/>
                <w:b/>
                <w:bCs/>
                <w:color w:val="auto"/>
                <w:sz w:val="21"/>
                <w:szCs w:val="21"/>
                <w:highlight w:val="none"/>
                <w:lang w:val="en-US" w:eastAsia="zh-CN"/>
              </w:rPr>
              <w:t>人员</w:t>
            </w:r>
            <w:r>
              <w:rPr>
                <w:rFonts w:hint="eastAsia" w:hAnsi="宋体" w:cs="宋体"/>
                <w:b/>
                <w:bCs/>
                <w:color w:val="auto"/>
                <w:sz w:val="21"/>
                <w:highlight w:val="none"/>
                <w:lang w:val="en-US" w:eastAsia="zh-CN"/>
              </w:rPr>
              <w:t>与供应商签订的有效劳动合同</w:t>
            </w:r>
            <w:r>
              <w:rPr>
                <w:rFonts w:hint="eastAsia" w:ascii="宋体" w:hAnsi="宋体" w:eastAsia="宋体" w:cs="宋体"/>
                <w:b/>
                <w:bCs/>
                <w:color w:val="auto"/>
                <w:sz w:val="21"/>
                <w:szCs w:val="21"/>
                <w:highlight w:val="none"/>
                <w:lang w:eastAsia="zh-CN"/>
              </w:rPr>
              <w:t>复印件或</w:t>
            </w:r>
            <w:r>
              <w:rPr>
                <w:rFonts w:hint="eastAsia" w:ascii="宋体" w:hAnsi="宋体" w:cs="宋体"/>
                <w:b/>
                <w:bCs/>
                <w:color w:val="auto"/>
                <w:sz w:val="21"/>
                <w:szCs w:val="21"/>
                <w:highlight w:val="none"/>
                <w:lang w:val="en-US" w:eastAsia="zh-CN"/>
              </w:rPr>
              <w:t>2025年10月至</w:t>
            </w:r>
            <w:r>
              <w:rPr>
                <w:rFonts w:hint="eastAsia" w:ascii="宋体" w:hAnsi="宋体" w:cs="宋体"/>
                <w:b/>
                <w:bCs/>
                <w:color w:val="auto"/>
                <w:szCs w:val="21"/>
                <w:highlight w:val="none"/>
              </w:rPr>
              <w:t>提交投标文件截止时间</w:t>
            </w:r>
            <w:r>
              <w:rPr>
                <w:rFonts w:hint="eastAsia" w:ascii="宋体" w:hAnsi="宋体" w:cs="宋体"/>
                <w:b/>
                <w:bCs/>
                <w:color w:val="auto"/>
                <w:szCs w:val="21"/>
                <w:highlight w:val="none"/>
                <w:lang w:val="en-US" w:eastAsia="zh-CN"/>
              </w:rPr>
              <w:t>任意一个月的</w:t>
            </w:r>
            <w:r>
              <w:rPr>
                <w:rFonts w:hint="eastAsia" w:ascii="宋体" w:hAnsi="宋体" w:eastAsia="宋体" w:cs="宋体"/>
                <w:b/>
                <w:bCs/>
                <w:color w:val="auto"/>
                <w:sz w:val="21"/>
                <w:szCs w:val="21"/>
                <w:highlight w:val="none"/>
                <w:lang w:eastAsia="zh-CN"/>
              </w:rPr>
              <w:t>工资流水证明材料复印件）</w:t>
            </w:r>
            <w:r>
              <w:rPr>
                <w:rFonts w:hint="eastAsia" w:ascii="宋体" w:hAnsi="宋体" w:cs="宋体"/>
                <w:b/>
                <w:bCs/>
                <w:color w:val="auto"/>
                <w:sz w:val="21"/>
                <w:szCs w:val="21"/>
                <w:highlight w:val="none"/>
                <w:lang w:eastAsia="zh-CN"/>
              </w:rPr>
              <w:t>，否则作无效投标处理</w:t>
            </w:r>
            <w:r>
              <w:rPr>
                <w:rFonts w:hint="eastAsia" w:ascii="宋体" w:hAnsi="宋体" w:cs="宋体"/>
                <w:b/>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pacing w:line="44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（三）服务要求  </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1.排版、印刷方面。</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负责按采购人提供的材料和要求进行每本图书版面设计制作（含彩色封面设计制作和彩色内页设计制作等），一般情况下须在5天内将样稿提供给采购人审定；供应商负责做好三审三校工作，在终审前对每本图书进行逐行逐字通读校对，并第一时间针对审校发现的问题与采购人进行沟通处理。若图书印刷完毕，发现因通读校对不够细致而存在常识性重大文字错误需要重印的，各项费用由供应商负责。</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印刷上要求文字、线条、图案、版面清晰完整，不秃不粘，无错别字，无缺笔断道，压力均匀；成品裁切端正，无明显刀花，上下刀口误差＜0.5mm、歪斜误差＜±0.5mm。装订上要求胶订，无缺页、重页、错页、白页、倒头等。</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供应商必须自收到采购人交付的已完成三审三校的签字付印资料后3个工作日内制成付印样书，并送采购人再次签字确认；采购人校对后，若不动版，则直接签字确认后交付供应商办理正式付印手续；若采购人校改过程中动版，则由供应商调整后再次出样，采购人再次校对并签字确认后，交付供应商办理付印手续。供应商在采购人签字确认后7个工作日内完成约定数量的印刷，并按采购人寄送要求装袋或打包，送采购人指定的相应配送地点及人员验收。其中，每本按打包标签册数打包，约15000多件（以实际打包需求为准）。供应商要提供防水牛皮纸打包，并且要打捆，每捆均要贴标签注明图书名称、份数，此部分货品从拿到快递标签时算起，15个小时内要完成出库发货。以上费用均由供应商负责。1—3本包裹由采购人提供泡沫袋，约2万多个，供应商负责完成图书封装。</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供应商应根据印刷要求保质保量完成，按时交货，不得擅自改变图书印刷要求、偷工减料。因供应商自身原因造成的错版、错印、漏印、严重色差、纸张瑕疵等印刷质量问题，由供应商重新印刷并承担相关费用，若由此造成采购人损失的，供应商还须予以赔偿；供应商交付的图书要有良好防潮、防腐的包装措施。由于包装不当而引起图书损毁、丢失的，由供应商负责更换、补充，费用由供应商自行承担。</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如采购人需增加或减少单本图书印量在10000册以内的，单册图书印刷工价不变，以实际印刷数量结算。单本图书印量增加或减少幅度超过10000册的，采购人再按照相关规定与供应商确定单册图书印刷工价，并形成补充协议。</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2.库存、配送方面。</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（1）供应商提供仓库给采购人存放库存书</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且不能另行收</w:t>
            </w:r>
            <w:r>
              <w:rPr>
                <w:rFonts w:hint="eastAsia" w:ascii="宋体" w:hAnsi="宋体" w:eastAsia="宋体" w:cs="宋体"/>
                <w:color w:val="auto"/>
                <w:sz w:val="21"/>
                <w:szCs w:val="21"/>
                <w:highlight w:val="none"/>
              </w:rPr>
              <w:t>存放</w:t>
            </w:r>
            <w:r>
              <w:rPr>
                <w:rFonts w:hint="eastAsia" w:ascii="宋体" w:hAnsi="宋体" w:eastAsia="宋体" w:cs="宋体"/>
                <w:color w:val="auto"/>
                <w:sz w:val="21"/>
                <w:szCs w:val="21"/>
                <w:highlight w:val="none"/>
                <w:lang w:val="en-US" w:eastAsia="zh-CN"/>
              </w:rPr>
              <w:t>费用。</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需要配送的图书，供应商要按要求送达指定地点，配送完成后，必须有接收单位签字的合格验收单，以作为验收供应商是否按规定配送的依据。需要寄出的图书，供应商按要求督促物流上门取货，寄出后1日内向采购人提供图书快递信息，包括寄送时间、物流清单。供应商应在1小时内回复采购人临时查询的图书的物流状态。 </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（3）供应商负责将应交付的图书分别递送至采购人要求的目的地，图书经采购人指定人员验收合格后，所有权转移给采购人。图书未交付采购人指定人员前，其损毁、丢失的风险均由供应商承担。</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3.其他方面。</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（1）供应商要按国家有关产品规定执行“三包”。</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（2）供应商不得发外厂代加工，一经发现，采购人可无条件取消合同。</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（3）采购人</w:t>
            </w:r>
            <w:r>
              <w:rPr>
                <w:rFonts w:hint="eastAsia"/>
                <w:color w:val="auto"/>
                <w:highlight w:val="none"/>
                <w:lang w:eastAsia="zh-CN"/>
              </w:rPr>
              <w:t>在签订采购合同后，</w:t>
            </w:r>
            <w:r>
              <w:rPr>
                <w:rFonts w:hint="eastAsia" w:ascii="宋体" w:hAnsi="宋体" w:eastAsia="宋体" w:cs="宋体"/>
                <w:color w:val="auto"/>
                <w:sz w:val="21"/>
                <w:szCs w:val="21"/>
                <w:highlight w:val="none"/>
                <w:lang w:val="en-US" w:eastAsia="zh-CN"/>
              </w:rPr>
              <w:t>有权对中标供应商组织现场踏勘，如发现中标供应商有弄虚作假或与</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文件描述不相符的，将依据政府采购相关法律法规追究中标供应商的法律责任，由此产生的一切费用和法律责任，由中标供应商自行承担。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Cs w:val="21"/>
                <w:highlight w:val="none"/>
              </w:rPr>
            </w:pPr>
            <w:r>
              <w:rPr>
                <w:rFonts w:hint="default" w:ascii="宋体" w:hAnsi="宋体" w:eastAsia="宋体" w:cs="宋体"/>
                <w:b/>
                <w:bCs/>
                <w:color w:val="auto"/>
                <w:sz w:val="21"/>
                <w:szCs w:val="21"/>
                <w:highlight w:val="none"/>
                <w:lang w:val="en-US"/>
              </w:rPr>
              <w:t>▲</w:t>
            </w:r>
            <w:r>
              <w:rPr>
                <w:rFonts w:hint="eastAsia" w:ascii="宋体" w:hAnsi="宋体" w:cs="宋体"/>
                <w:color w:val="auto"/>
                <w:szCs w:val="21"/>
                <w:highlight w:val="none"/>
              </w:rPr>
              <w:t>商务条款</w:t>
            </w:r>
          </w:p>
        </w:tc>
        <w:tc>
          <w:tcPr>
            <w:tcW w:w="2688" w:type="dxa"/>
            <w:gridSpan w:val="4"/>
            <w:tcBorders>
              <w:top w:val="single" w:color="auto" w:sz="4" w:space="0"/>
              <w:left w:val="single" w:color="auto" w:sz="4" w:space="0"/>
              <w:bottom w:val="single" w:color="auto" w:sz="4" w:space="0"/>
              <w:right w:val="single" w:color="000000"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b/>
                <w:bCs/>
                <w:color w:val="auto"/>
                <w:highlight w:val="none"/>
                <w:lang w:eastAsia="zh-CN"/>
              </w:rPr>
              <w:t>采购</w:t>
            </w:r>
            <w:r>
              <w:rPr>
                <w:rFonts w:hint="eastAsia" w:ascii="宋体" w:hAnsi="宋体" w:cs="宋体"/>
                <w:b/>
                <w:color w:val="auto"/>
                <w:szCs w:val="21"/>
                <w:highlight w:val="none"/>
                <w:lang w:val="en-US" w:eastAsia="zh-CN"/>
              </w:rPr>
              <w:t>合同签订时间</w:t>
            </w:r>
          </w:p>
        </w:tc>
        <w:tc>
          <w:tcPr>
            <w:tcW w:w="6888" w:type="dxa"/>
            <w:tcBorders>
              <w:top w:val="single" w:color="auto" w:sz="4" w:space="0"/>
              <w:left w:val="single" w:color="000000"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color w:val="auto"/>
                <w:szCs w:val="21"/>
                <w:highlight w:val="none"/>
              </w:rPr>
              <w:t>自</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通知书发出之日起25日内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1"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
                <w:bCs w:val="0"/>
                <w:color w:val="auto"/>
                <w:kern w:val="2"/>
                <w:sz w:val="21"/>
                <w:szCs w:val="21"/>
                <w:highlight w:val="none"/>
                <w:lang w:val="en-US" w:eastAsia="zh-CN" w:bidi="ar-SA"/>
              </w:rPr>
              <w:t>服务期及地点</w:t>
            </w:r>
          </w:p>
        </w:tc>
        <w:tc>
          <w:tcPr>
            <w:tcW w:w="6895"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服务期：</w:t>
            </w:r>
            <w:r>
              <w:rPr>
                <w:rFonts w:hint="eastAsia" w:ascii="宋体" w:hAnsi="宋体"/>
                <w:color w:val="auto"/>
                <w:szCs w:val="21"/>
                <w:highlight w:val="none"/>
                <w:lang w:eastAsia="zh-CN"/>
              </w:rPr>
              <w:t>自签订合同之日起1年，每本图书的具体交付时间以双方签订的</w:t>
            </w:r>
            <w:r>
              <w:rPr>
                <w:rFonts w:hint="eastAsia"/>
                <w:color w:val="auto"/>
                <w:highlight w:val="none"/>
                <w:lang w:eastAsia="zh-CN"/>
              </w:rPr>
              <w:t>单本图书</w:t>
            </w:r>
            <w:r>
              <w:rPr>
                <w:rFonts w:hint="eastAsia" w:ascii="宋体" w:hAnsi="宋体"/>
                <w:color w:val="auto"/>
                <w:szCs w:val="21"/>
                <w:highlight w:val="none"/>
                <w:lang w:eastAsia="zh-CN"/>
              </w:rPr>
              <w:t>出版合同为准。</w:t>
            </w:r>
            <w:r>
              <w:rPr>
                <w:rFonts w:hint="eastAsia" w:ascii="宋体" w:hAnsi="宋体" w:cs="宋体"/>
                <w:bCs/>
                <w:color w:val="auto"/>
                <w:szCs w:val="21"/>
                <w:highlight w:val="none"/>
              </w:rPr>
              <w:t>对于在合同有效期内已</w:t>
            </w:r>
            <w:r>
              <w:rPr>
                <w:rFonts w:hint="eastAsia" w:ascii="宋体" w:hAnsi="宋体" w:cs="宋体"/>
                <w:bCs/>
                <w:color w:val="auto"/>
                <w:szCs w:val="21"/>
                <w:highlight w:val="none"/>
                <w:lang w:eastAsia="zh-CN"/>
              </w:rPr>
              <w:t>签订出版合同</w:t>
            </w:r>
            <w:r>
              <w:rPr>
                <w:rFonts w:hint="eastAsia" w:ascii="宋体" w:hAnsi="宋体" w:cs="宋体"/>
                <w:bCs/>
                <w:color w:val="auto"/>
                <w:szCs w:val="21"/>
                <w:highlight w:val="none"/>
              </w:rPr>
              <w:t>仍未完成</w:t>
            </w:r>
            <w:r>
              <w:rPr>
                <w:rFonts w:hint="eastAsia" w:ascii="宋体" w:hAnsi="宋体" w:cs="宋体"/>
                <w:bCs/>
                <w:color w:val="auto"/>
                <w:szCs w:val="21"/>
                <w:highlight w:val="none"/>
                <w:lang w:eastAsia="zh-CN"/>
              </w:rPr>
              <w:t>图书交付的</w:t>
            </w:r>
            <w:r>
              <w:rPr>
                <w:rFonts w:hint="eastAsia" w:ascii="宋体" w:hAnsi="宋体" w:cs="宋体"/>
                <w:bCs/>
                <w:color w:val="auto"/>
                <w:szCs w:val="21"/>
                <w:highlight w:val="none"/>
              </w:rPr>
              <w:t>项目，中标人</w:t>
            </w:r>
            <w:r>
              <w:rPr>
                <w:rFonts w:hint="eastAsia" w:ascii="宋体" w:hAnsi="宋体" w:cs="宋体"/>
                <w:bCs/>
                <w:color w:val="auto"/>
                <w:szCs w:val="21"/>
                <w:highlight w:val="none"/>
                <w:lang w:eastAsia="zh-CN"/>
              </w:rPr>
              <w:t>应继续履行合同义务完成图书交付直至项目验收合格</w:t>
            </w:r>
            <w:r>
              <w:rPr>
                <w:rFonts w:hint="eastAsia" w:ascii="宋体" w:hAnsi="宋体"/>
                <w:color w:val="auto"/>
                <w:szCs w:val="21"/>
                <w:highlight w:val="none"/>
                <w:lang w:eastAsia="zh-CN"/>
              </w:rPr>
              <w:t>。</w:t>
            </w:r>
          </w:p>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地点：广西区内（采购人指定地点）。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1"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
                <w:color w:val="auto"/>
                <w:szCs w:val="21"/>
                <w:highlight w:val="none"/>
              </w:rPr>
              <w:t>售后服务保障响应时间要求</w:t>
            </w:r>
          </w:p>
        </w:tc>
        <w:tc>
          <w:tcPr>
            <w:tcW w:w="6895"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服务保证期内</w:t>
            </w:r>
            <w:r>
              <w:rPr>
                <w:rFonts w:hint="eastAsia" w:ascii="宋体" w:hAnsi="宋体" w:cs="宋体"/>
                <w:color w:val="auto"/>
                <w:sz w:val="21"/>
                <w:szCs w:val="24"/>
                <w:highlight w:val="none"/>
                <w:lang w:eastAsia="zh-CN"/>
              </w:rPr>
              <w:t>接到质量</w:t>
            </w:r>
            <w:r>
              <w:rPr>
                <w:rFonts w:hint="eastAsia" w:ascii="宋体" w:hAnsi="宋体" w:eastAsia="宋体" w:cs="宋体"/>
                <w:color w:val="auto"/>
                <w:sz w:val="21"/>
                <w:szCs w:val="24"/>
                <w:highlight w:val="none"/>
              </w:rPr>
              <w:t>问题</w:t>
            </w:r>
            <w:r>
              <w:rPr>
                <w:rFonts w:hint="eastAsia" w:ascii="宋体" w:hAnsi="宋体" w:cs="宋体"/>
                <w:color w:val="auto"/>
                <w:sz w:val="21"/>
                <w:szCs w:val="24"/>
                <w:highlight w:val="none"/>
                <w:lang w:eastAsia="zh-CN"/>
              </w:rPr>
              <w:t>通知后</w:t>
            </w:r>
            <w:r>
              <w:rPr>
                <w:rFonts w:hint="eastAsia" w:ascii="宋体" w:hAnsi="宋体" w:cs="宋体"/>
                <w:color w:val="auto"/>
                <w:sz w:val="21"/>
                <w:szCs w:val="24"/>
                <w:highlight w:val="none"/>
                <w:lang w:val="en-US" w:eastAsia="zh-CN"/>
              </w:rPr>
              <w:t>1小时内</w:t>
            </w:r>
            <w:r>
              <w:rPr>
                <w:rFonts w:hint="eastAsia" w:ascii="宋体" w:hAnsi="宋体" w:eastAsia="宋体" w:cs="宋体"/>
                <w:color w:val="auto"/>
                <w:sz w:val="21"/>
                <w:szCs w:val="24"/>
                <w:highlight w:val="none"/>
              </w:rPr>
              <w:t>，</w:t>
            </w:r>
            <w:r>
              <w:rPr>
                <w:rFonts w:hint="eastAsia" w:ascii="宋体" w:hAnsi="宋体" w:cs="宋体"/>
                <w:color w:val="auto"/>
                <w:sz w:val="21"/>
                <w:szCs w:val="24"/>
                <w:highlight w:val="none"/>
                <w:lang w:eastAsia="zh-CN"/>
              </w:rPr>
              <w:t>供应商要</w:t>
            </w:r>
            <w:r>
              <w:rPr>
                <w:rFonts w:hint="eastAsia" w:ascii="宋体" w:hAnsi="宋体" w:cs="宋体"/>
                <w:color w:val="auto"/>
                <w:sz w:val="21"/>
                <w:szCs w:val="24"/>
                <w:highlight w:val="none"/>
                <w:lang w:val="en-US" w:eastAsia="zh-CN"/>
              </w:rPr>
              <w:t>到达现场处理，3天</w:t>
            </w:r>
            <w:r>
              <w:rPr>
                <w:rFonts w:hint="eastAsia" w:ascii="宋体" w:hAnsi="宋体" w:eastAsia="宋体" w:cs="宋体"/>
                <w:color w:val="auto"/>
                <w:sz w:val="21"/>
                <w:szCs w:val="24"/>
                <w:highlight w:val="none"/>
              </w:rPr>
              <w:t>内</w:t>
            </w:r>
            <w:r>
              <w:rPr>
                <w:rFonts w:hint="eastAsia" w:ascii="宋体" w:hAnsi="宋体"/>
                <w:color w:val="auto"/>
                <w:szCs w:val="21"/>
                <w:highlight w:val="none"/>
              </w:rPr>
              <w:t>免费更换有质量问题的</w:t>
            </w:r>
            <w:r>
              <w:rPr>
                <w:rFonts w:hint="eastAsia" w:ascii="宋体" w:hAnsi="宋体"/>
                <w:color w:val="auto"/>
                <w:szCs w:val="21"/>
                <w:highlight w:val="none"/>
                <w:lang w:val="en-US" w:eastAsia="zh-CN"/>
              </w:rPr>
              <w:t>图书</w:t>
            </w:r>
            <w:r>
              <w:rPr>
                <w:rFonts w:hint="eastAsia" w:ascii="宋体" w:hAnsi="宋体" w:cs="宋体"/>
                <w:color w:val="auto"/>
                <w:sz w:val="21"/>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1"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b/>
                <w:bCs w:val="0"/>
                <w:color w:val="auto"/>
                <w:kern w:val="2"/>
                <w:sz w:val="21"/>
                <w:szCs w:val="21"/>
                <w:highlight w:val="none"/>
                <w:lang w:val="en-US" w:eastAsia="zh-CN" w:bidi="ar-SA"/>
              </w:rPr>
              <w:t>服务</w:t>
            </w:r>
            <w:r>
              <w:rPr>
                <w:rFonts w:hint="eastAsia" w:ascii="宋体" w:hAnsi="宋体" w:eastAsia="宋体" w:cs="宋体"/>
                <w:b/>
                <w:bCs w:val="0"/>
                <w:color w:val="auto"/>
                <w:kern w:val="2"/>
                <w:sz w:val="21"/>
                <w:szCs w:val="21"/>
                <w:highlight w:val="none"/>
                <w:lang w:val="en-US" w:eastAsia="zh-CN" w:bidi="ar-SA"/>
              </w:rPr>
              <w:t>保</w:t>
            </w:r>
            <w:r>
              <w:rPr>
                <w:rFonts w:hint="eastAsia" w:ascii="宋体" w:hAnsi="宋体" w:cs="宋体"/>
                <w:b/>
                <w:bCs w:val="0"/>
                <w:color w:val="auto"/>
                <w:kern w:val="2"/>
                <w:sz w:val="21"/>
                <w:szCs w:val="21"/>
                <w:highlight w:val="none"/>
                <w:lang w:val="en-US" w:eastAsia="zh-CN" w:bidi="ar-SA"/>
              </w:rPr>
              <w:t>证</w:t>
            </w:r>
            <w:r>
              <w:rPr>
                <w:rFonts w:hint="eastAsia" w:ascii="宋体" w:hAnsi="宋体" w:eastAsia="宋体" w:cs="宋体"/>
                <w:b/>
                <w:bCs w:val="0"/>
                <w:color w:val="auto"/>
                <w:kern w:val="2"/>
                <w:sz w:val="21"/>
                <w:szCs w:val="21"/>
                <w:highlight w:val="none"/>
                <w:lang w:val="en-US" w:eastAsia="zh-CN" w:bidi="ar-SA"/>
              </w:rPr>
              <w:t>期</w:t>
            </w:r>
          </w:p>
        </w:tc>
        <w:tc>
          <w:tcPr>
            <w:tcW w:w="6895"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1年（自</w:t>
            </w:r>
            <w:r>
              <w:rPr>
                <w:rFonts w:hint="eastAsia" w:ascii="宋体" w:hAnsi="宋体" w:cs="宋体"/>
                <w:bCs/>
                <w:color w:val="auto"/>
                <w:kern w:val="2"/>
                <w:sz w:val="21"/>
                <w:szCs w:val="21"/>
                <w:highlight w:val="none"/>
                <w:lang w:val="en-US" w:eastAsia="zh-CN" w:bidi="ar-SA"/>
              </w:rPr>
              <w:t>单本图书</w:t>
            </w:r>
            <w:r>
              <w:rPr>
                <w:rFonts w:hint="eastAsia" w:ascii="宋体" w:hAnsi="宋体" w:eastAsia="宋体" w:cs="宋体"/>
                <w:bCs/>
                <w:color w:val="auto"/>
                <w:kern w:val="2"/>
                <w:sz w:val="21"/>
                <w:szCs w:val="21"/>
                <w:highlight w:val="none"/>
                <w:lang w:val="en-US" w:eastAsia="zh-CN" w:bidi="ar-SA"/>
              </w:rPr>
              <w:t>最终验收合格之日算）。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1"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付款条件</w:t>
            </w:r>
          </w:p>
        </w:tc>
        <w:tc>
          <w:tcPr>
            <w:tcW w:w="6895"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
              </w:rPr>
              <w:t>采购合同签订后，根据实际完成项目情况，单本图书付印前在采购合同的基础上签订单本图书出版合同，并确定单本图书出版服务费用。供应商依照双方签订的出版合同，在约定时间内完成图书出版印刷，采购人</w:t>
            </w:r>
            <w:r>
              <w:rPr>
                <w:rFonts w:hint="eastAsia" w:ascii="宋体" w:hAnsi="宋体" w:eastAsia="宋体" w:cs="宋体"/>
                <w:color w:val="auto"/>
                <w:kern w:val="2"/>
                <w:sz w:val="21"/>
                <w:szCs w:val="21"/>
                <w:highlight w:val="none"/>
                <w:lang w:val="en-US" w:eastAsia="zh-CN" w:bidi="ar"/>
              </w:rPr>
              <w:t>验收合格后</w:t>
            </w:r>
            <w:r>
              <w:rPr>
                <w:rFonts w:hint="eastAsia" w:ascii="宋体" w:hAnsi="宋体" w:cs="宋体"/>
                <w:color w:val="auto"/>
                <w:kern w:val="2"/>
                <w:sz w:val="21"/>
                <w:szCs w:val="21"/>
                <w:highlight w:val="none"/>
                <w:lang w:val="en-US" w:eastAsia="zh-CN" w:bidi="ar"/>
              </w:rPr>
              <w:t>7个工作日内</w:t>
            </w:r>
            <w:r>
              <w:rPr>
                <w:rFonts w:hint="eastAsia" w:ascii="宋体" w:hAnsi="宋体" w:eastAsia="宋体" w:cs="宋体"/>
                <w:color w:val="auto"/>
                <w:kern w:val="2"/>
                <w:sz w:val="21"/>
                <w:szCs w:val="21"/>
                <w:highlight w:val="none"/>
                <w:lang w:val="en-US" w:eastAsia="zh-CN" w:bidi="ar"/>
              </w:rPr>
              <w:t>，供应商</w:t>
            </w:r>
            <w:r>
              <w:rPr>
                <w:rFonts w:hint="eastAsia" w:ascii="宋体" w:hAnsi="宋体" w:cs="宋体"/>
                <w:color w:val="auto"/>
                <w:kern w:val="2"/>
                <w:sz w:val="21"/>
                <w:szCs w:val="21"/>
                <w:highlight w:val="none"/>
                <w:lang w:val="en-US" w:eastAsia="zh-CN" w:bidi="ar"/>
              </w:rPr>
              <w:t>把图书所有款项的</w:t>
            </w:r>
            <w:r>
              <w:rPr>
                <w:rFonts w:hint="eastAsia" w:ascii="宋体" w:hAnsi="宋体" w:cs="宋体"/>
                <w:color w:val="auto"/>
                <w:szCs w:val="21"/>
                <w:highlight w:val="none"/>
                <w:lang w:bidi="ar"/>
              </w:rPr>
              <w:t>合法、合规的增值税专用</w:t>
            </w:r>
            <w:r>
              <w:rPr>
                <w:rFonts w:hint="eastAsia" w:ascii="宋体" w:hAnsi="宋体" w:eastAsia="宋体" w:cs="宋体"/>
                <w:color w:val="auto"/>
                <w:kern w:val="2"/>
                <w:sz w:val="21"/>
                <w:szCs w:val="21"/>
                <w:highlight w:val="none"/>
                <w:lang w:val="en-US" w:eastAsia="zh-CN" w:bidi="ar"/>
              </w:rPr>
              <w:t>发票</w:t>
            </w:r>
            <w:r>
              <w:rPr>
                <w:rFonts w:hint="eastAsia" w:ascii="宋体" w:hAnsi="宋体" w:cs="宋体"/>
                <w:color w:val="auto"/>
                <w:kern w:val="2"/>
                <w:sz w:val="21"/>
                <w:szCs w:val="21"/>
                <w:highlight w:val="none"/>
                <w:lang w:val="en-US" w:eastAsia="zh-CN" w:bidi="ar"/>
              </w:rPr>
              <w:t>提供</w:t>
            </w:r>
            <w:r>
              <w:rPr>
                <w:rFonts w:hint="eastAsia" w:ascii="宋体" w:hAnsi="宋体" w:eastAsia="宋体" w:cs="宋体"/>
                <w:color w:val="auto"/>
                <w:kern w:val="2"/>
                <w:sz w:val="21"/>
                <w:szCs w:val="21"/>
                <w:highlight w:val="none"/>
                <w:lang w:val="en-US" w:eastAsia="zh-CN" w:bidi="ar"/>
              </w:rPr>
              <w:t>给采购人，采购人在收到发票后1</w:t>
            </w:r>
            <w:r>
              <w:rPr>
                <w:rFonts w:hint="eastAsia" w:ascii="宋体" w:hAnsi="宋体" w:cs="宋体"/>
                <w:color w:val="auto"/>
                <w:kern w:val="2"/>
                <w:sz w:val="21"/>
                <w:szCs w:val="21"/>
                <w:highlight w:val="none"/>
                <w:lang w:val="en-US" w:eastAsia="zh-CN" w:bidi="ar"/>
              </w:rPr>
              <w:t>0</w:t>
            </w:r>
            <w:r>
              <w:rPr>
                <w:rFonts w:hint="eastAsia" w:ascii="宋体" w:hAnsi="宋体" w:eastAsia="宋体" w:cs="宋体"/>
                <w:color w:val="auto"/>
                <w:kern w:val="2"/>
                <w:sz w:val="21"/>
                <w:szCs w:val="21"/>
                <w:highlight w:val="none"/>
                <w:lang w:val="en-US" w:eastAsia="zh-CN" w:bidi="ar"/>
              </w:rPr>
              <w:t>个工作日内一次性付清合同款；采购人未收到合格发票的，有权不予支付相应款项，且不承担延迟付款责任</w:t>
            </w:r>
            <w:r>
              <w:rPr>
                <w:rFonts w:hint="eastAsia" w:ascii="宋体" w:hAnsi="宋体" w:cs="宋体"/>
                <w:bCs/>
                <w:color w:val="auto"/>
                <w:kern w:val="2"/>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0" w:hRule="atLeast"/>
          <w:jc w:val="center"/>
        </w:trPr>
        <w:tc>
          <w:tcPr>
            <w:tcW w:w="54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rPr>
                <w:rFonts w:hint="default" w:ascii="宋体" w:hAnsi="宋体" w:eastAsia="宋体" w:cs="宋体"/>
                <w:bCs/>
                <w:color w:val="auto"/>
                <w:kern w:val="2"/>
                <w:sz w:val="21"/>
                <w:szCs w:val="21"/>
                <w:highlight w:val="none"/>
                <w:lang w:val="en-US" w:eastAsia="zh-CN" w:bidi="ar-SA"/>
              </w:rPr>
            </w:pPr>
          </w:p>
        </w:tc>
        <w:tc>
          <w:tcPr>
            <w:tcW w:w="2681"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报价要求</w:t>
            </w:r>
          </w:p>
        </w:tc>
        <w:tc>
          <w:tcPr>
            <w:tcW w:w="6895"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eastAsia" w:ascii="宋体" w:hAnsi="宋体"/>
                <w:color w:val="auto"/>
                <w:szCs w:val="21"/>
                <w:highlight w:val="none"/>
                <w:lang w:eastAsia="zh-CN"/>
              </w:rPr>
            </w:pPr>
            <w:r>
              <w:rPr>
                <w:rFonts w:hint="eastAsia" w:ascii="Times New Roman" w:hAnsi="宋体" w:eastAsia="宋体" w:cs="宋体"/>
                <w:bCs/>
                <w:color w:val="auto"/>
                <w:kern w:val="2"/>
                <w:sz w:val="21"/>
                <w:szCs w:val="21"/>
                <w:highlight w:val="none"/>
                <w:lang w:val="en-US" w:eastAsia="zh-CN"/>
              </w:rPr>
              <w:t>1.</w:t>
            </w:r>
            <w:r>
              <w:rPr>
                <w:rFonts w:hint="eastAsia" w:ascii="宋体" w:hAnsi="宋体"/>
                <w:color w:val="auto"/>
                <w:szCs w:val="21"/>
                <w:highlight w:val="none"/>
                <w:lang w:eastAsia="zh-CN"/>
              </w:rPr>
              <w:t>供应商报价必须包括印前、印中及印后所有纸张、印刷、耗材及服务、光盘的费用，包括采购、运输、劳务、管理、利润、税金、保险、协调、售后服务、配送以及所有的不定因素的风险等所有可能发生的一切费用。采购人不再支付任何费用。</w:t>
            </w:r>
          </w:p>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2.供应商必须保证，能提供审稿、编辑、排版、校对、审读、封面设计、印制等完整服务，设计要新颖，制版要精确，并以符合出版相关管理规定为前提，根据采购人要求修改。</w:t>
            </w:r>
          </w:p>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3.供应商必须保证，能按照中央和自治区党委有关规定及国家相关法律法规，负责及时完善有关报批手续。</w:t>
            </w:r>
          </w:p>
          <w:p>
            <w:pPr>
              <w:keepNext w:val="0"/>
              <w:keepLines w:val="0"/>
              <w:pageBreakBefore w:val="0"/>
              <w:numPr>
                <w:ilvl w:val="0"/>
                <w:numId w:val="0"/>
              </w:numPr>
              <w:kinsoku/>
              <w:wordWrap/>
              <w:overflowPunct/>
              <w:topLinePunct w:val="0"/>
              <w:autoSpaceDE/>
              <w:autoSpaceDN/>
              <w:bidi w:val="0"/>
              <w:spacing w:line="420" w:lineRule="exact"/>
              <w:ind w:left="0" w:lef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color w:val="auto"/>
                <w:szCs w:val="21"/>
                <w:highlight w:val="none"/>
                <w:lang w:eastAsia="zh-CN"/>
              </w:rPr>
              <w:t>4.图书出版费中含稿费单本约40000元（含税），共约240000元（含税）。单本图书项目完成后，供应商根据</w:t>
            </w:r>
            <w:r>
              <w:rPr>
                <w:rFonts w:hint="eastAsia" w:ascii="宋体" w:hAnsi="宋体" w:eastAsia="宋体" w:cs="宋体"/>
                <w:color w:val="auto"/>
                <w:sz w:val="21"/>
                <w:szCs w:val="21"/>
                <w:highlight w:val="none"/>
                <w:lang w:val="en-US" w:eastAsia="zh-CN"/>
              </w:rPr>
              <w:t>采购人</w:t>
            </w:r>
            <w:r>
              <w:rPr>
                <w:rFonts w:hint="eastAsia" w:ascii="宋体" w:hAnsi="宋体"/>
                <w:color w:val="auto"/>
                <w:szCs w:val="21"/>
                <w:highlight w:val="none"/>
                <w:lang w:eastAsia="zh-CN"/>
              </w:rPr>
              <w:t>提供的供稿人员信息，结合实际供稿情况，完成统计该本图书作品稿费及支付细目。由供应商严格按《广西壮族自治区新闻出版局　广西壮族自治区版权局　广西壮族自治区财政厅关于印发广西壮族自治区编印文字作品支付报酬管理办法（试行）的通知》（桂新广发〔2018〕185号）的支付标准及合同约定按时向上述人员支付稿费</w:t>
            </w:r>
            <w:r>
              <w:rPr>
                <w:rFonts w:hint="eastAsia" w:ascii="Times New Roman" w:hAnsi="宋体" w:eastAsia="宋体" w:cs="宋体"/>
                <w:bCs/>
                <w:color w:val="auto"/>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其他说明</w:t>
            </w:r>
          </w:p>
        </w:tc>
        <w:tc>
          <w:tcPr>
            <w:tcW w:w="9576" w:type="dxa"/>
            <w:gridSpan w:val="5"/>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hd w:val="clear" w:color="auto" w:fill="auto"/>
              <w:tabs>
                <w:tab w:val="left" w:pos="180"/>
                <w:tab w:val="left" w:pos="1620"/>
              </w:tabs>
              <w:kinsoku/>
              <w:wordWrap/>
              <w:overflowPunct/>
              <w:topLinePunct w:val="0"/>
              <w:autoSpaceDE/>
              <w:autoSpaceDN/>
              <w:bidi w:val="0"/>
              <w:adjustRightInd/>
              <w:spacing w:line="440" w:lineRule="exact"/>
              <w:textAlignment w:val="auto"/>
              <w:rPr>
                <w:rFonts w:hint="eastAsia" w:ascii="宋体" w:hAnsi="宋体" w:cs="宋体"/>
                <w:color w:val="auto"/>
                <w:highlight w:val="none"/>
              </w:rPr>
            </w:pPr>
            <w:r>
              <w:rPr>
                <w:rFonts w:hint="eastAsia" w:ascii="宋体" w:hAnsi="宋体" w:cs="宋体"/>
                <w:color w:val="auto"/>
                <w:highlight w:val="none"/>
              </w:rPr>
              <w:t>一、进口产品说明</w:t>
            </w:r>
            <w:r>
              <w:rPr>
                <w:rFonts w:hint="eastAsia" w:ascii="宋体" w:hAnsi="宋体" w:cs="宋体"/>
                <w:color w:val="auto"/>
                <w:highlight w:val="none"/>
                <w:lang w:eastAsia="zh-CN"/>
              </w:rPr>
              <w:t>：</w:t>
            </w:r>
          </w:p>
          <w:p>
            <w:pPr>
              <w:keepNext w:val="0"/>
              <w:keepLines w:val="0"/>
              <w:pageBreakBefore w:val="0"/>
              <w:tabs>
                <w:tab w:val="left" w:pos="180"/>
                <w:tab w:val="left" w:pos="1620"/>
              </w:tabs>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本分标</w:t>
            </w:r>
            <w:r>
              <w:rPr>
                <w:rFonts w:hint="eastAsia" w:ascii="宋体" w:hAnsi="宋体" w:cs="宋体"/>
                <w:color w:val="auto"/>
                <w:highlight w:val="none"/>
              </w:rPr>
              <w:t>“</w:t>
            </w:r>
            <w:r>
              <w:rPr>
                <w:rFonts w:hint="eastAsia" w:ascii="宋体" w:hAnsi="宋体" w:cs="宋体"/>
                <w:color w:val="auto"/>
                <w:sz w:val="21"/>
                <w:szCs w:val="21"/>
                <w:highlight w:val="none"/>
              </w:rPr>
              <w:t>需求一览表</w:t>
            </w:r>
            <w:r>
              <w:rPr>
                <w:rFonts w:hint="eastAsia" w:ascii="宋体" w:hAnsi="宋体" w:cs="宋体"/>
                <w:color w:val="auto"/>
                <w:highlight w:val="none"/>
              </w:rPr>
              <w:t>”中</w:t>
            </w:r>
            <w:r>
              <w:rPr>
                <w:rFonts w:hint="eastAsia" w:ascii="宋体" w:hAnsi="宋体" w:cs="宋体"/>
                <w:color w:val="auto"/>
                <w:szCs w:val="21"/>
                <w:highlight w:val="none"/>
              </w:rPr>
              <w:t>的第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项</w:t>
            </w:r>
            <w:r>
              <w:rPr>
                <w:rFonts w:hint="eastAsia" w:ascii="宋体" w:hAnsi="宋体" w:cs="宋体"/>
                <w:color w:val="auto"/>
                <w:szCs w:val="21"/>
                <w:highlight w:val="none"/>
                <w:lang w:val="en-US" w:eastAsia="zh-CN"/>
              </w:rPr>
              <w:t>服务内容</w:t>
            </w:r>
            <w:r>
              <w:rPr>
                <w:rFonts w:hint="eastAsia" w:ascii="宋体" w:hAnsi="宋体" w:cs="宋体"/>
                <w:color w:val="auto"/>
                <w:szCs w:val="21"/>
                <w:highlight w:val="none"/>
              </w:rPr>
              <w:t>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eastAsia="宋体" w:cs="宋体"/>
                <w:color w:val="auto"/>
                <w:szCs w:val="21"/>
                <w:highlight w:val="none"/>
              </w:rPr>
              <w:t>优先采购向我国企业转让技术、与我国企业签订消化吸收再创新方案的投标人的进口产品。</w:t>
            </w:r>
            <w:r>
              <w:rPr>
                <w:rFonts w:hint="eastAsia" w:ascii="宋体" w:hAnsi="宋体" w:cs="宋体"/>
                <w:b/>
                <w:bCs/>
                <w:color w:val="auto"/>
                <w:szCs w:val="21"/>
                <w:highlight w:val="none"/>
              </w:rPr>
              <w:t>其他</w:t>
            </w:r>
            <w:r>
              <w:rPr>
                <w:rFonts w:hint="eastAsia" w:ascii="宋体" w:hAnsi="宋体" w:cs="宋体"/>
                <w:b/>
                <w:bCs/>
                <w:color w:val="auto"/>
                <w:szCs w:val="21"/>
                <w:highlight w:val="none"/>
                <w:lang w:eastAsia="zh-CN"/>
              </w:rPr>
              <w:t>所涉及的</w:t>
            </w:r>
            <w:r>
              <w:rPr>
                <w:rFonts w:hint="eastAsia" w:ascii="宋体" w:hAnsi="宋体" w:cs="宋体"/>
                <w:b/>
                <w:bCs/>
                <w:color w:val="auto"/>
                <w:szCs w:val="21"/>
                <w:highlight w:val="none"/>
              </w:rPr>
              <w:t>货物不接受进口产品参与投标</w:t>
            </w:r>
            <w:r>
              <w:rPr>
                <w:rFonts w:hint="eastAsia" w:ascii="宋体" w:hAnsi="宋体" w:cs="宋体"/>
                <w:color w:val="auto"/>
                <w:szCs w:val="21"/>
                <w:highlight w:val="none"/>
              </w:rPr>
              <w:t>，</w:t>
            </w:r>
            <w:r>
              <w:rPr>
                <w:rFonts w:hint="eastAsia" w:ascii="宋体" w:hAnsi="宋体" w:cs="宋体"/>
                <w:b/>
                <w:color w:val="auto"/>
                <w:szCs w:val="21"/>
                <w:highlight w:val="none"/>
              </w:rPr>
              <w:t>否则作无效</w:t>
            </w:r>
            <w:r>
              <w:rPr>
                <w:rFonts w:hint="eastAsia" w:ascii="宋体" w:hAnsi="宋体" w:cs="宋体"/>
                <w:b/>
                <w:color w:val="auto"/>
                <w:szCs w:val="21"/>
                <w:highlight w:val="none"/>
                <w:lang w:eastAsia="zh-CN"/>
              </w:rPr>
              <w:t>投</w:t>
            </w:r>
            <w:r>
              <w:rPr>
                <w:rFonts w:hint="eastAsia" w:ascii="宋体" w:hAnsi="宋体" w:cs="宋体"/>
                <w:b/>
                <w:color w:val="auto"/>
                <w:szCs w:val="21"/>
                <w:highlight w:val="none"/>
              </w:rPr>
              <w:t>标处理。</w:t>
            </w:r>
          </w:p>
          <w:p>
            <w:pPr>
              <w:keepNext w:val="0"/>
              <w:keepLines w:val="0"/>
              <w:pageBreakBefore w:val="0"/>
              <w:tabs>
                <w:tab w:val="left" w:pos="180"/>
                <w:tab w:val="left" w:pos="1620"/>
              </w:tabs>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本分标</w:t>
            </w:r>
            <w:r>
              <w:rPr>
                <w:rFonts w:hint="eastAsia" w:ascii="宋体" w:hAnsi="宋体" w:cs="宋体"/>
                <w:color w:val="auto"/>
                <w:szCs w:val="21"/>
                <w:highlight w:val="none"/>
                <w:lang w:val="en-US" w:eastAsia="zh-CN"/>
              </w:rPr>
              <w:t>服务内容</w:t>
            </w:r>
            <w:r>
              <w:rPr>
                <w:rFonts w:hint="eastAsia" w:ascii="宋体" w:hAnsi="宋体" w:cs="宋体"/>
                <w:color w:val="auto"/>
                <w:szCs w:val="21"/>
                <w:highlight w:val="none"/>
              </w:rPr>
              <w:t>所涉及的货物不接受进口产品（即通过中国海关报关验放进入中国境内且产自关境外的产品）参与投标，</w:t>
            </w:r>
            <w:r>
              <w:rPr>
                <w:rFonts w:hint="eastAsia" w:ascii="宋体" w:hAnsi="宋体" w:cs="宋体"/>
                <w:b/>
                <w:color w:val="auto"/>
                <w:szCs w:val="21"/>
                <w:highlight w:val="none"/>
              </w:rPr>
              <w:t>如有进口产品参与投标的作无效</w:t>
            </w:r>
            <w:r>
              <w:rPr>
                <w:rFonts w:hint="eastAsia" w:ascii="宋体" w:hAnsi="宋体" w:cs="宋体"/>
                <w:b/>
                <w:color w:val="auto"/>
                <w:szCs w:val="21"/>
                <w:highlight w:val="none"/>
                <w:lang w:eastAsia="zh-CN"/>
              </w:rPr>
              <w:t>投</w:t>
            </w:r>
            <w:r>
              <w:rPr>
                <w:rFonts w:hint="eastAsia" w:ascii="宋体" w:hAnsi="宋体" w:cs="宋体"/>
                <w:b/>
                <w:color w:val="auto"/>
                <w:szCs w:val="21"/>
                <w:highlight w:val="none"/>
              </w:rPr>
              <w:t>标处理</w:t>
            </w:r>
            <w:r>
              <w:rPr>
                <w:rFonts w:hint="eastAsia" w:ascii="宋体" w:hAnsi="宋体" w:cs="宋体"/>
                <w:color w:val="auto"/>
                <w:szCs w:val="21"/>
                <w:highlight w:val="none"/>
              </w:rPr>
              <w:t>。</w:t>
            </w:r>
          </w:p>
          <w:p>
            <w:pPr>
              <w:keepNext w:val="0"/>
              <w:keepLines w:val="0"/>
              <w:pageBreakBefore w:val="0"/>
              <w:tabs>
                <w:tab w:val="left" w:pos="180"/>
                <w:tab w:val="left" w:pos="1620"/>
              </w:tabs>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二、根据</w:t>
            </w:r>
            <w:r>
              <w:rPr>
                <w:rFonts w:hint="eastAsia" w:ascii="宋体" w:hAnsi="宋体" w:eastAsia="宋体" w:cs="宋体"/>
                <w:color w:val="auto"/>
                <w:szCs w:val="21"/>
                <w:highlight w:val="none"/>
                <w:lang w:val="en-US" w:eastAsia="zh-CN"/>
              </w:rPr>
              <w:t>《国务院办公厅关于在政府采购中实施本国产品标准及相关政策的通知》（国办发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w:t>
            </w:r>
            <w:r>
              <w:rPr>
                <w:rFonts w:hint="eastAsia" w:ascii="宋体" w:hAnsi="宋体" w:cs="宋体"/>
                <w:color w:val="auto"/>
                <w:szCs w:val="21"/>
                <w:highlight w:val="none"/>
              </w:rPr>
              <w:t>的规定</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政府采购活动中既有本国产品又有非本国产品参与竞争的，依法对</w:t>
            </w:r>
            <w:r>
              <w:rPr>
                <w:rFonts w:hint="eastAsia" w:ascii="宋体" w:hAnsi="宋体" w:cs="宋体"/>
                <w:i w:val="0"/>
                <w:iCs w:val="0"/>
                <w:caps w:val="0"/>
                <w:color w:val="auto"/>
                <w:spacing w:val="0"/>
                <w:sz w:val="21"/>
                <w:szCs w:val="21"/>
                <w:highlight w:val="none"/>
                <w:shd w:val="clear" w:color="auto" w:fill="FFFFFF"/>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FFFFFF"/>
              </w:rPr>
              <w:t>本国产品给予价格评审优惠</w:t>
            </w:r>
            <w:r>
              <w:rPr>
                <w:rFonts w:hint="eastAsia" w:ascii="宋体" w:hAnsi="宋体" w:cs="宋体"/>
                <w:i w:val="0"/>
                <w:iCs w:val="0"/>
                <w:caps w:val="0"/>
                <w:color w:val="auto"/>
                <w:spacing w:val="0"/>
                <w:sz w:val="21"/>
                <w:szCs w:val="21"/>
                <w:highlight w:val="none"/>
                <w:shd w:val="clear" w:color="auto" w:fill="FFFFFF"/>
                <w:lang w:eastAsia="zh-CN"/>
              </w:rPr>
              <w:t>，</w:t>
            </w:r>
            <w:r>
              <w:rPr>
                <w:rFonts w:hint="eastAsia" w:ascii="宋体" w:hAnsi="宋体" w:cs="宋体"/>
                <w:b/>
                <w:bCs/>
                <w:color w:val="auto"/>
                <w:szCs w:val="21"/>
                <w:highlight w:val="none"/>
              </w:rPr>
              <w:t xml:space="preserve">具体详见“第四章 </w:t>
            </w:r>
            <w:r>
              <w:rPr>
                <w:rFonts w:hint="eastAsia" w:ascii="宋体" w:hAnsi="宋体" w:cs="宋体"/>
                <w:b/>
                <w:bCs/>
                <w:color w:val="auto"/>
                <w:szCs w:val="21"/>
                <w:highlight w:val="none"/>
                <w:lang w:eastAsia="zh-CN"/>
              </w:rPr>
              <w:t>评标方法和评标标准</w:t>
            </w:r>
            <w:r>
              <w:rPr>
                <w:rFonts w:hint="eastAsia" w:ascii="宋体" w:hAnsi="宋体" w:cs="宋体"/>
                <w:b/>
                <w:bCs/>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p>
          <w:p>
            <w:pPr>
              <w:keepNext w:val="0"/>
              <w:keepLines w:val="0"/>
              <w:pageBreakBefore w:val="0"/>
              <w:tabs>
                <w:tab w:val="left" w:pos="180"/>
                <w:tab w:val="left" w:pos="1620"/>
              </w:tabs>
              <w:kinsoku/>
              <w:wordWrap/>
              <w:overflowPunct/>
              <w:topLinePunct w:val="0"/>
              <w:autoSpaceDE/>
              <w:autoSpaceDN/>
              <w:bidi w:val="0"/>
              <w:adjustRightInd/>
              <w:spacing w:line="440" w:lineRule="exact"/>
              <w:textAlignment w:val="auto"/>
              <w:rPr>
                <w:rFonts w:hint="eastAsia" w:ascii="宋体" w:hAnsi="宋体" w:eastAsia="宋体" w:cs="宋体"/>
                <w:b w:val="0"/>
                <w:bCs/>
                <w:i w:val="0"/>
                <w:iCs w:val="0"/>
                <w:color w:val="auto"/>
                <w:szCs w:val="21"/>
                <w:highlight w:val="none"/>
                <w:lang w:eastAsia="zh-CN"/>
              </w:rPr>
            </w:pPr>
            <w:r>
              <w:rPr>
                <w:rFonts w:hint="eastAsia" w:ascii="宋体" w:hAnsi="宋体" w:cs="宋体"/>
                <w:color w:val="auto"/>
                <w:szCs w:val="21"/>
                <w:highlight w:val="none"/>
                <w:u w:val="single"/>
                <w:lang w:val="en-US" w:eastAsia="zh-CN"/>
              </w:rPr>
              <w:t xml:space="preserve">三 </w:t>
            </w:r>
            <w:r>
              <w:rPr>
                <w:rFonts w:hint="eastAsia" w:ascii="宋体" w:hAnsi="宋体" w:eastAsia="宋体" w:cs="宋体"/>
                <w:b/>
                <w:color w:val="auto"/>
                <w:szCs w:val="21"/>
                <w:highlight w:val="none"/>
              </w:rPr>
              <w:t>、与</w:t>
            </w:r>
            <w:r>
              <w:rPr>
                <w:rFonts w:hint="eastAsia" w:ascii="宋体" w:hAnsi="宋体" w:eastAsia="宋体" w:cs="宋体"/>
                <w:b/>
                <w:color w:val="auto"/>
                <w:szCs w:val="21"/>
                <w:highlight w:val="none"/>
                <w:lang w:eastAsia="zh-CN"/>
              </w:rPr>
              <w:t>本分标</w:t>
            </w:r>
            <w:r>
              <w:rPr>
                <w:rFonts w:hint="eastAsia" w:ascii="宋体" w:hAnsi="宋体" w:eastAsia="宋体" w:cs="宋体"/>
                <w:b/>
                <w:color w:val="auto"/>
                <w:szCs w:val="21"/>
                <w:highlight w:val="none"/>
              </w:rPr>
              <w:t>有关的设计图纸、技术规范、文件等附件资料及其获取方式</w:t>
            </w:r>
            <w:r>
              <w:rPr>
                <w:rFonts w:hint="eastAsia" w:ascii="宋体" w:hAnsi="宋体" w:eastAsia="宋体" w:cs="宋体"/>
                <w:b/>
                <w:bCs w:val="0"/>
                <w:i w:val="0"/>
                <w:iCs w:val="0"/>
                <w:color w:val="auto"/>
                <w:szCs w:val="21"/>
                <w:highlight w:val="none"/>
              </w:rPr>
              <w:t>（如有）</w:t>
            </w:r>
            <w:r>
              <w:rPr>
                <w:rFonts w:hint="eastAsia" w:ascii="宋体" w:hAnsi="宋体" w:eastAsia="宋体" w:cs="宋体"/>
                <w:b/>
                <w:bCs w:val="0"/>
                <w:i w:val="0"/>
                <w:iCs w:val="0"/>
                <w:color w:val="auto"/>
                <w:szCs w:val="21"/>
                <w:highlight w:val="none"/>
                <w:lang w:eastAsia="zh-CN"/>
              </w:rPr>
              <w:t>：</w:t>
            </w:r>
          </w:p>
          <w:p>
            <w:pPr>
              <w:keepNext w:val="0"/>
              <w:keepLines w:val="0"/>
              <w:pageBreakBefore w:val="0"/>
              <w:tabs>
                <w:tab w:val="left" w:pos="180"/>
                <w:tab w:val="left" w:pos="1620"/>
              </w:tabs>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文件或者资料名称：</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p>
            <w:pPr>
              <w:keepNext w:val="0"/>
              <w:keepLines w:val="0"/>
              <w:pageBreakBefore w:val="0"/>
              <w:widowControl/>
              <w:shd w:val="clear" w:color="auto" w:fill="auto"/>
              <w:tabs>
                <w:tab w:val="left" w:pos="180"/>
                <w:tab w:val="left" w:pos="1620"/>
              </w:tabs>
              <w:kinsoku/>
              <w:wordWrap/>
              <w:overflowPunct/>
              <w:topLinePunct w:val="0"/>
              <w:autoSpaceDE/>
              <w:autoSpaceDN/>
              <w:bidi w:val="0"/>
              <w:adjustRightInd/>
              <w:spacing w:line="44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公布渠道或者获取方式：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p>
        </w:tc>
      </w:tr>
    </w:tbl>
    <w:p>
      <w:pPr>
        <w:spacing w:line="428" w:lineRule="exact"/>
        <w:ind w:left="119"/>
        <w:rPr>
          <w:rFonts w:hint="eastAsia" w:ascii="宋体" w:hAnsi="宋体" w:eastAsia="宋体" w:cs="宋体"/>
          <w:color w:val="auto"/>
          <w:sz w:val="32"/>
          <w:szCs w:val="32"/>
          <w:highlight w:val="none"/>
        </w:rPr>
      </w:pPr>
      <w:r>
        <w:rPr>
          <w:rFonts w:hint="eastAsia"/>
          <w:color w:val="auto"/>
          <w:highlight w:val="none"/>
        </w:rPr>
        <w:br w:type="page"/>
      </w:r>
      <w:r>
        <w:rPr>
          <w:rFonts w:ascii="Times New Roman" w:hAnsi="宋体" w:eastAsia="宋体" w:cs="Times New Roman"/>
          <w:color w:val="auto"/>
          <w:highlight w:val="none"/>
        </w:rPr>
        <w:t xml:space="preserve"> </w:t>
      </w:r>
      <w:r>
        <w:rPr>
          <w:rFonts w:hint="eastAsia" w:ascii="宋体" w:hAnsi="宋体" w:eastAsia="宋体" w:cs="宋体"/>
          <w:color w:val="auto"/>
          <w:sz w:val="32"/>
          <w:szCs w:val="32"/>
          <w:highlight w:val="none"/>
        </w:rPr>
        <w:t>附件1</w:t>
      </w:r>
    </w:p>
    <w:p>
      <w:pPr>
        <w:spacing w:before="7"/>
        <w:rPr>
          <w:rFonts w:hint="eastAsia" w:ascii="宋体" w:hAnsi="宋体" w:eastAsia="宋体" w:cs="宋体"/>
          <w:color w:val="auto"/>
          <w:sz w:val="17"/>
          <w:szCs w:val="17"/>
          <w:highlight w:val="none"/>
        </w:rPr>
      </w:pPr>
    </w:p>
    <w:p>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1" w:type="dxa"/>
            <w:noWrap w:val="0"/>
            <w:vAlign w:val="top"/>
          </w:tcPr>
          <w:p>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044" w:type="dxa"/>
            <w:gridSpan w:val="3"/>
            <w:noWrap w:val="0"/>
            <w:vAlign w:val="center"/>
          </w:tcPr>
          <w:p>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335" w:type="dxa"/>
            <w:noWrap w:val="0"/>
            <w:vAlign w:val="center"/>
          </w:tcPr>
          <w:p>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9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9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bookmarkStart w:id="72" w:name="OLE_LINK1"/>
            <w:r>
              <w:rPr>
                <w:rFonts w:hint="eastAsia" w:ascii="宋体" w:hAnsi="宋体" w:eastAsia="宋体" w:cs="宋体"/>
                <w:color w:val="auto"/>
                <w:kern w:val="0"/>
                <w:sz w:val="20"/>
                <w:szCs w:val="20"/>
                <w:highlight w:val="none"/>
              </w:rPr>
              <w:t>参照《复印机、打印机和传真机能效限定值及能效等级》（GB21521</w:t>
            </w:r>
            <w:r>
              <w:rPr>
                <w:rFonts w:hint="eastAsia" w:ascii="宋体" w:hAnsi="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中打印速度为15页/分的针式打印机相关要求</w:t>
            </w:r>
            <w:bookmarkEnd w:id="7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9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9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9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916" w:type="dxa"/>
            <w:vMerge w:val="restart"/>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pPr>
              <w:widowControl/>
              <w:jc w:val="left"/>
              <w:rPr>
                <w:rFonts w:hint="eastAsia" w:ascii="宋体" w:hAnsi="宋体" w:eastAsia="宋体" w:cs="宋体"/>
                <w:color w:val="auto"/>
                <w:kern w:val="0"/>
                <w:sz w:val="20"/>
                <w:szCs w:val="20"/>
                <w:highlight w:val="none"/>
              </w:rPr>
            </w:pP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9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pPr>
        <w:spacing w:after="120" w:line="360" w:lineRule="auto"/>
        <w:rPr>
          <w:rFonts w:hint="eastAsia" w:ascii="宋体" w:hAnsi="宋体" w:eastAsia="宋体" w:cs="宋体"/>
          <w:color w:val="auto"/>
          <w:spacing w:val="-3"/>
          <w:szCs w:val="21"/>
          <w:highlight w:val="none"/>
        </w:rPr>
      </w:pPr>
    </w:p>
    <w:p>
      <w:pPr>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pPr>
        <w:spacing w:after="120"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pPr>
        <w:spacing w:line="428" w:lineRule="exact"/>
        <w:ind w:left="119"/>
        <w:rPr>
          <w:rFonts w:hint="eastAsia" w:ascii="宋体" w:hAnsi="宋体" w:cs="宋体"/>
          <w:color w:val="auto"/>
          <w:highlight w:val="none"/>
        </w:rPr>
      </w:pPr>
    </w:p>
    <w:p>
      <w:pPr>
        <w:spacing w:line="240" w:lineRule="auto"/>
        <w:ind w:left="0"/>
        <w:rPr>
          <w:rFonts w:hint="eastAsia" w:ascii="宋体" w:hAnsi="宋体" w:cs="宋体"/>
          <w:color w:val="auto"/>
          <w:highlight w:val="none"/>
        </w:rPr>
      </w:pPr>
      <w:r>
        <w:rPr>
          <w:rFonts w:hint="eastAsia" w:ascii="宋体" w:hAnsi="宋体" w:cs="宋体"/>
          <w:color w:val="auto"/>
          <w:highlight w:val="none"/>
        </w:rPr>
        <w:br w:type="page"/>
      </w:r>
    </w:p>
    <w:p>
      <w:pPr>
        <w:spacing w:line="428" w:lineRule="exact"/>
        <w:ind w:left="119"/>
        <w:rPr>
          <w:rFonts w:hint="eastAsia" w:ascii="宋体" w:hAnsi="宋体" w:cs="宋体"/>
          <w:color w:val="auto"/>
          <w:highlight w:val="none"/>
        </w:rPr>
      </w:pPr>
      <w:r>
        <w:rPr>
          <w:rFonts w:hint="eastAsia" w:ascii="宋体" w:hAnsi="宋体" w:cs="宋体"/>
          <w:b/>
          <w:bCs/>
          <w:color w:val="auto"/>
          <w:kern w:val="0"/>
          <w:sz w:val="30"/>
          <w:szCs w:val="30"/>
          <w:highlight w:val="none"/>
          <w:lang w:val="en-US" w:eastAsia="zh-CN"/>
        </w:rPr>
        <w:t>附件2</w:t>
      </w:r>
    </w:p>
    <w:p>
      <w:pPr>
        <w:pStyle w:val="12"/>
        <w:jc w:val="left"/>
        <w:rPr>
          <w:rFonts w:hint="eastAsia" w:ascii="宋体" w:hAnsi="宋体" w:eastAsia="宋体" w:cs="宋体"/>
          <w:color w:val="auto"/>
          <w:sz w:val="32"/>
          <w:szCs w:val="32"/>
          <w:highlight w:val="none"/>
        </w:rPr>
      </w:pPr>
    </w:p>
    <w:p>
      <w:pPr>
        <w:widowControl/>
        <w:spacing w:before="156" w:beforeLines="50" w:after="156" w:afterLines="50" w:line="280" w:lineRule="exact"/>
        <w:jc w:val="center"/>
        <w:rPr>
          <w:rFonts w:ascii="宋体" w:hAnsi="宋体" w:cs="宋体"/>
          <w:b/>
          <w:bCs/>
          <w:color w:val="auto"/>
          <w:kern w:val="0"/>
          <w:sz w:val="30"/>
          <w:szCs w:val="30"/>
          <w:highlight w:val="none"/>
        </w:rPr>
      </w:pPr>
      <w:bookmarkStart w:id="73" w:name="_Toc28361_WPSOffice_Level2"/>
      <w:r>
        <w:rPr>
          <w:rFonts w:hint="eastAsia" w:ascii="宋体" w:hAnsi="宋体" w:cs="宋体"/>
          <w:b/>
          <w:bCs/>
          <w:color w:val="auto"/>
          <w:kern w:val="0"/>
          <w:sz w:val="30"/>
          <w:szCs w:val="30"/>
          <w:highlight w:val="none"/>
        </w:rPr>
        <w:t>统计上大中小微型企业划分标准</w:t>
      </w:r>
      <w:bookmarkEnd w:id="73"/>
    </w:p>
    <w:tbl>
      <w:tblPr>
        <w:tblStyle w:val="21"/>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pPr>
              <w:widowControl/>
              <w:spacing w:line="28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计量</w:t>
            </w:r>
          </w:p>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spacing w:val="-12"/>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pPr>
        <w:widowControl/>
        <w:spacing w:line="280" w:lineRule="exact"/>
        <w:rPr>
          <w:rFonts w:ascii="宋体" w:hAnsi="宋体" w:cs="宋体"/>
          <w:color w:val="auto"/>
          <w:spacing w:val="8"/>
          <w:kern w:val="0"/>
          <w:sz w:val="24"/>
          <w:highlight w:val="none"/>
        </w:rPr>
      </w:pPr>
    </w:p>
    <w:p>
      <w:pPr>
        <w:widowControl/>
        <w:spacing w:line="360" w:lineRule="auto"/>
        <w:rPr>
          <w:rFonts w:hint="eastAsia" w:ascii="宋体" w:hAnsi="宋体" w:cs="宋体"/>
          <w:color w:val="auto"/>
          <w:spacing w:val="8"/>
          <w:kern w:val="0"/>
          <w:szCs w:val="21"/>
          <w:highlight w:val="none"/>
        </w:rPr>
      </w:pPr>
    </w:p>
    <w:p>
      <w:pPr>
        <w:widowControl/>
        <w:spacing w:line="360" w:lineRule="auto"/>
        <w:rPr>
          <w:rFonts w:ascii="宋体" w:hAnsi="宋体" w:cs="宋体"/>
          <w:color w:val="auto"/>
          <w:spacing w:val="8"/>
          <w:kern w:val="0"/>
          <w:szCs w:val="21"/>
          <w:highlight w:val="none"/>
        </w:rPr>
      </w:pPr>
      <w:r>
        <w:rPr>
          <w:rFonts w:hint="eastAsia" w:ascii="宋体" w:hAnsi="宋体" w:cs="宋体"/>
          <w:color w:val="auto"/>
          <w:spacing w:val="8"/>
          <w:kern w:val="0"/>
          <w:szCs w:val="21"/>
          <w:highlight w:val="none"/>
        </w:rPr>
        <w:t>说明：</w:t>
      </w:r>
    </w:p>
    <w:p>
      <w:pPr>
        <w:pStyle w:val="12"/>
        <w:adjustRightInd w:val="0"/>
        <w:spacing w:line="360" w:lineRule="auto"/>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1.大型、中型和小型企业须同时满足所列指标的下限，否则下划一档；微型企业只须满足所列指标中的一项即可。</w:t>
      </w:r>
    </w:p>
    <w:p>
      <w:pPr>
        <w:pStyle w:val="12"/>
        <w:adjustRightInd w:val="0"/>
        <w:spacing w:line="360" w:lineRule="auto"/>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kern w:val="0"/>
          <w:szCs w:val="21"/>
          <w:highlight w:val="none"/>
          <w:lang w:eastAsia="zh-CN"/>
        </w:rPr>
        <w:t>；</w:t>
      </w:r>
      <w:r>
        <w:rPr>
          <w:rFonts w:hint="eastAsia" w:hAnsi="宋体" w:cs="宋体"/>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2"/>
        <w:spacing w:line="360" w:lineRule="auto"/>
        <w:ind w:firstLine="452" w:firstLineChars="200"/>
        <w:rPr>
          <w:rFonts w:hint="eastAsia" w:hAnsi="宋体" w:cs="宋体"/>
          <w:color w:val="auto"/>
          <w:spacing w:val="8"/>
          <w:kern w:val="0"/>
          <w:szCs w:val="21"/>
          <w:highlight w:val="none"/>
        </w:rPr>
      </w:pPr>
      <w:r>
        <w:rPr>
          <w:rFonts w:hint="eastAsia" w:hAnsi="宋体" w:cs="宋体"/>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rPr>
          <w:rFonts w:hint="eastAsia" w:hAnsi="宋体" w:cs="宋体"/>
          <w:color w:val="auto"/>
          <w:spacing w:val="8"/>
          <w:kern w:val="0"/>
          <w:szCs w:val="21"/>
          <w:highlight w:val="none"/>
        </w:rPr>
      </w:pPr>
      <w:r>
        <w:rPr>
          <w:rFonts w:hint="eastAsia" w:hAnsi="宋体" w:cs="宋体"/>
          <w:color w:val="auto"/>
          <w:spacing w:val="8"/>
          <w:kern w:val="0"/>
          <w:szCs w:val="21"/>
          <w:highlight w:val="none"/>
        </w:rPr>
        <w:br w:type="page"/>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eastAsia="宋体"/>
          <w:color w:val="auto"/>
          <w:highlight w:val="none"/>
          <w:lang w:eastAsia="zh-CN"/>
        </w:rPr>
      </w:pPr>
      <w:r>
        <w:rPr>
          <w:rFonts w:hint="eastAsia" w:ascii="宋体" w:hAnsi="宋体" w:eastAsia="宋体" w:cs="宋体"/>
          <w:color w:val="auto"/>
          <w:sz w:val="32"/>
          <w:szCs w:val="32"/>
          <w:highlight w:val="none"/>
        </w:rPr>
        <w:t>附件</w:t>
      </w:r>
      <w:r>
        <w:rPr>
          <w:rFonts w:hint="eastAsia" w:cs="宋体"/>
          <w:color w:val="auto"/>
          <w:sz w:val="32"/>
          <w:szCs w:val="32"/>
          <w:highlight w:val="none"/>
          <w:lang w:val="en-US" w:eastAsia="zh-CN"/>
        </w:rPr>
        <w:t>3</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b/>
          <w:i w:val="0"/>
          <w:iCs w:val="0"/>
          <w:caps w:val="0"/>
          <w:color w:val="auto"/>
          <w:spacing w:val="0"/>
          <w:kern w:val="2"/>
          <w:sz w:val="30"/>
          <w:szCs w:val="30"/>
          <w:highlight w:val="none"/>
          <w:shd w:val="clear" w:color="auto" w:fill="auto"/>
        </w:rPr>
      </w:pP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b/>
          <w:i w:val="0"/>
          <w:iCs w:val="0"/>
          <w:caps w:val="0"/>
          <w:color w:val="auto"/>
          <w:spacing w:val="0"/>
          <w:kern w:val="2"/>
          <w:sz w:val="30"/>
          <w:szCs w:val="30"/>
          <w:highlight w:val="none"/>
          <w:shd w:val="clear" w:color="auto" w:fill="auto"/>
        </w:rPr>
        <w:t>中国境内生产的组件成本核算基本规则</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一、产品的一级组件是指直接组成产品的组件。产品的二级组件是指直接组成产品一级组件的组件。一级组件不可分解的，视同二级组件。</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三、产品总成本和组件成本以相关会计核算数据、采购合同、进货记录等为基础进行计算。</w:t>
      </w:r>
    </w:p>
    <w:p>
      <w:pPr>
        <w:pStyle w:val="7"/>
        <w:spacing w:line="360" w:lineRule="auto"/>
        <w:ind w:left="0" w:firstLine="420" w:firstLineChars="200"/>
        <w:rPr>
          <w:color w:val="auto"/>
          <w:highlight w:val="none"/>
        </w:rPr>
      </w:pPr>
      <w:r>
        <w:rPr>
          <w:rFonts w:hint="eastAsia" w:ascii="宋体" w:hAnsi="宋体" w:eastAsia="宋体" w:cs="宋体"/>
          <w:i w:val="0"/>
          <w:iCs w:val="0"/>
          <w:caps w:val="0"/>
          <w:color w:val="auto"/>
          <w:spacing w:val="0"/>
          <w:sz w:val="21"/>
          <w:szCs w:val="21"/>
          <w:highlight w:val="none"/>
          <w:shd w:val="clear" w:color="auto" w:fill="auto"/>
        </w:rPr>
        <w:t>四、需要对成本核算规则予以进一步明确的其他有关事项，由财政部会同有关部门另行规定。</w:t>
      </w:r>
      <w:r>
        <w:rPr>
          <w:rFonts w:hint="eastAsia" w:ascii="宋体" w:hAnsi="宋体" w:eastAsia="宋体" w:cs="宋体"/>
          <w:color w:val="auto"/>
          <w:sz w:val="21"/>
          <w:szCs w:val="21"/>
          <w:highlight w:val="none"/>
        </w:rPr>
        <w:br w:type="page"/>
      </w:r>
    </w:p>
    <w:p>
      <w:pPr>
        <w:spacing w:line="360" w:lineRule="auto"/>
        <w:jc w:val="center"/>
        <w:rPr>
          <w:rFonts w:hint="eastAsia" w:hAnsi="宋体" w:eastAsia="宋体" w:cs="Times New Roman"/>
          <w:b/>
          <w:color w:val="auto"/>
          <w:sz w:val="36"/>
          <w:szCs w:val="36"/>
          <w:highlight w:val="none"/>
        </w:rPr>
      </w:pPr>
      <w:bookmarkStart w:id="74" w:name="_Toc20953"/>
      <w:bookmarkStart w:id="75" w:name="_Toc3325"/>
      <w:bookmarkStart w:id="76" w:name="_Toc15364"/>
      <w:bookmarkStart w:id="77" w:name="_Toc26044"/>
      <w:bookmarkStart w:id="78" w:name="_Toc24489"/>
      <w:bookmarkStart w:id="79" w:name="_Toc28587"/>
      <w:bookmarkStart w:id="80" w:name="_Toc9063"/>
      <w:bookmarkStart w:id="81" w:name="_Toc20085"/>
      <w:bookmarkStart w:id="82" w:name="_Toc26039"/>
      <w:bookmarkStart w:id="83" w:name="_Toc8975"/>
      <w:bookmarkStart w:id="84" w:name="_Toc29172"/>
      <w:bookmarkStart w:id="85" w:name="_Toc532545044"/>
      <w:bookmarkStart w:id="86" w:name="_Toc6362"/>
      <w:bookmarkStart w:id="87" w:name="_Toc496"/>
      <w:r>
        <w:rPr>
          <w:rFonts w:hint="eastAsia" w:ascii="Times New Roman" w:hAnsi="Times New Roman" w:eastAsia="宋体" w:cs="Times New Roman"/>
          <w:b/>
          <w:color w:val="auto"/>
          <w:sz w:val="36"/>
          <w:highlight w:val="none"/>
        </w:rPr>
        <w:t>第三章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投标人须知</w:t>
      </w:r>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12"/>
        <w:spacing w:line="360" w:lineRule="auto"/>
        <w:jc w:val="center"/>
        <w:outlineLvl w:val="1"/>
        <w:rPr>
          <w:rFonts w:hint="eastAsia" w:ascii="Times New Roman" w:hAnsi="Times New Roman" w:eastAsia="宋体" w:cs="Times New Roman"/>
          <w:b/>
          <w:color w:val="auto"/>
          <w:sz w:val="30"/>
          <w:szCs w:val="30"/>
          <w:highlight w:val="none"/>
        </w:rPr>
      </w:pPr>
      <w:bookmarkStart w:id="88" w:name="_Toc10039"/>
      <w:bookmarkStart w:id="89" w:name="_Toc11515"/>
      <w:bookmarkStart w:id="90" w:name="_Toc1597"/>
      <w:bookmarkStart w:id="91" w:name="_Toc32208"/>
      <w:bookmarkStart w:id="92" w:name="_Toc16388"/>
      <w:bookmarkStart w:id="93" w:name="_Toc8769"/>
      <w:bookmarkStart w:id="94" w:name="_Toc4562"/>
      <w:bookmarkStart w:id="95" w:name="_Toc24714"/>
      <w:bookmarkStart w:id="96" w:name="_Toc29813"/>
      <w:bookmarkStart w:id="97" w:name="_Toc29809"/>
      <w:r>
        <w:rPr>
          <w:rFonts w:hint="eastAsia" w:ascii="Times New Roman" w:hAnsi="Times New Roman" w:eastAsia="宋体" w:cs="Times New Roman"/>
          <w:b/>
          <w:color w:val="auto"/>
          <w:sz w:val="30"/>
          <w:szCs w:val="30"/>
          <w:highlight w:val="none"/>
        </w:rPr>
        <w:t>第一节</w:t>
      </w:r>
      <w:r>
        <w:rPr>
          <w:rFonts w:ascii="Times New Roman" w:hAnsi="Times New Roman" w:eastAsia="宋体" w:cs="Times New Roman"/>
          <w:b/>
          <w:color w:val="auto"/>
          <w:sz w:val="30"/>
          <w:szCs w:val="30"/>
          <w:highlight w:val="none"/>
        </w:rPr>
        <w:t xml:space="preserve"> </w:t>
      </w:r>
      <w:r>
        <w:rPr>
          <w:rFonts w:hint="eastAsia" w:ascii="Times New Roman" w:hAnsi="Times New Roman" w:eastAsia="宋体" w:cs="Times New Roman"/>
          <w:b/>
          <w:color w:val="auto"/>
          <w:sz w:val="30"/>
          <w:szCs w:val="30"/>
          <w:highlight w:val="none"/>
        </w:rPr>
        <w:t>投标人须知前附表</w:t>
      </w:r>
      <w:bookmarkEnd w:id="88"/>
      <w:bookmarkEnd w:id="89"/>
      <w:bookmarkEnd w:id="90"/>
      <w:bookmarkEnd w:id="91"/>
      <w:bookmarkEnd w:id="92"/>
      <w:bookmarkEnd w:id="93"/>
      <w:bookmarkEnd w:id="94"/>
      <w:bookmarkEnd w:id="95"/>
      <w:bookmarkEnd w:id="96"/>
      <w:bookmarkEnd w:id="97"/>
    </w:p>
    <w:tbl>
      <w:tblPr>
        <w:tblStyle w:val="21"/>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9"/>
        <w:gridCol w:w="1742"/>
        <w:gridCol w:w="76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项目内容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center"/>
              <w:rPr>
                <w:rFonts w:hint="eastAsia" w:ascii="宋体" w:hAnsi="宋体" w:cs="宋体"/>
                <w:color w:val="auto"/>
                <w:sz w:val="21"/>
                <w:szCs w:val="21"/>
                <w:highlight w:val="none"/>
                <w:lang w:val="en-US" w:eastAsia="zh-CN"/>
              </w:rPr>
            </w:pPr>
            <w:r>
              <w:rPr>
                <w:rFonts w:hint="eastAsia" w:ascii="宋体" w:hAnsi="宋体" w:cs="宋体"/>
                <w:color w:val="auto"/>
                <w:szCs w:val="21"/>
                <w:highlight w:val="none"/>
                <w:lang w:val="en-US" w:eastAsia="zh-CN"/>
              </w:rPr>
              <w:t>2.7</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both"/>
              <w:rPr>
                <w:rFonts w:hint="eastAsia" w:ascii="宋体" w:hAnsi="宋体" w:cs="宋体"/>
                <w:color w:val="auto"/>
                <w:szCs w:val="21"/>
                <w:highlight w:val="none"/>
              </w:rPr>
            </w:pPr>
            <w:r>
              <w:rPr>
                <w:rFonts w:hint="eastAsia" w:ascii="宋体" w:hAnsi="宋体" w:cs="宋体"/>
                <w:b w:val="0"/>
                <w:color w:val="auto"/>
                <w:sz w:val="21"/>
                <w:szCs w:val="21"/>
                <w:highlight w:val="none"/>
              </w:rPr>
              <w:t>实质性要求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left"/>
              <w:rPr>
                <w:rFonts w:hint="eastAsia" w:ascii="宋体" w:hAnsi="宋体" w:cs="宋体"/>
                <w:color w:val="auto"/>
                <w:szCs w:val="21"/>
                <w:highlight w:val="none"/>
              </w:rPr>
            </w:pPr>
            <w:r>
              <w:rPr>
                <w:rFonts w:hint="eastAsia" w:ascii="宋体" w:hAnsi="宋体" w:cs="宋体"/>
                <w:b w:val="0"/>
                <w:color w:val="auto"/>
                <w:sz w:val="21"/>
                <w:szCs w:val="21"/>
                <w:highlight w:val="none"/>
              </w:rPr>
              <w:t>指招标文件中已经指明</w:t>
            </w:r>
            <w:r>
              <w:rPr>
                <w:rFonts w:hint="eastAsia" w:ascii="宋体" w:hAnsi="宋体" w:cs="宋体"/>
                <w:b w:val="0"/>
                <w:color w:val="auto"/>
                <w:sz w:val="21"/>
                <w:szCs w:val="21"/>
                <w:highlight w:val="none"/>
                <w:lang w:val="en-US" w:eastAsia="zh-CN"/>
              </w:rPr>
              <w:t>不提供或</w:t>
            </w:r>
            <w:r>
              <w:rPr>
                <w:rFonts w:hint="eastAsia" w:ascii="宋体" w:hAnsi="宋体" w:cs="宋体"/>
                <w:b w:val="0"/>
                <w:color w:val="auto"/>
                <w:sz w:val="21"/>
                <w:szCs w:val="21"/>
                <w:highlight w:val="none"/>
              </w:rPr>
              <w:t>不满足则投标无效的条款</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rPr>
              <w:t>或者</w:t>
            </w:r>
            <w:r>
              <w:rPr>
                <w:rFonts w:hint="eastAsia" w:ascii="宋体" w:hAnsi="宋体" w:cs="宋体"/>
                <w:b w:val="0"/>
                <w:color w:val="auto"/>
                <w:sz w:val="21"/>
                <w:szCs w:val="21"/>
                <w:highlight w:val="none"/>
                <w:lang w:eastAsia="zh-CN"/>
              </w:rPr>
              <w:t>第二章“采购需求”及第六章“投标文件格式”</w:t>
            </w:r>
            <w:r>
              <w:rPr>
                <w:rFonts w:hint="eastAsia" w:ascii="宋体" w:hAnsi="宋体" w:cs="宋体"/>
                <w:b w:val="0"/>
                <w:color w:val="auto"/>
                <w:sz w:val="21"/>
                <w:szCs w:val="21"/>
                <w:highlight w:val="none"/>
              </w:rPr>
              <w:t>中带“▲”的条款。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cs="宋体"/>
                <w:color w:val="auto"/>
                <w:szCs w:val="21"/>
                <w:highlight w:val="none"/>
              </w:rPr>
              <w:t>投标人的资格要求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98" w:name="_8.1"/>
            <w:bookmarkEnd w:id="98"/>
            <w:bookmarkStart w:id="99" w:name="_5"/>
            <w:bookmarkEnd w:id="99"/>
            <w:bookmarkStart w:id="100" w:name="_9.2"/>
            <w:bookmarkEnd w:id="100"/>
            <w:r>
              <w:rPr>
                <w:rFonts w:hint="eastAsia" w:ascii="宋体" w:hAnsi="宋体" w:eastAsia="宋体" w:cs="宋体"/>
                <w:color w:val="auto"/>
                <w:sz w:val="21"/>
                <w:szCs w:val="21"/>
                <w:highlight w:val="none"/>
              </w:rPr>
              <w:t>是否接受联合体投标</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01" w:name="PO_3000001866_PM007"/>
            <w:r>
              <w:rPr>
                <w:rFonts w:hint="eastAsia" w:ascii="宋体" w:hAnsi="宋体" w:cs="宋体"/>
                <w:color w:val="auto"/>
                <w:szCs w:val="21"/>
                <w:highlight w:val="none"/>
              </w:rPr>
              <w:t>详见招标公告。</w:t>
            </w:r>
            <w:bookmarkEnd w:id="10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不接受联合体。</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接受联合体：</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1.两个以上投标人可以组成一个投标联合体，以一个投标人的身份共同参加投标。联合体投标的，须提供《联合体投标协议书》（格式后附）。</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联合体各方之间必须签订联合投标协议，协议书必须明确主体方（或者牵头方）并明确约定联合体各方承担的工作和相应的责任（各方承担责任与义务的分工必须符合采购需求，否则，联合体投标无效），并将联合体投标协议放入投标文件。联合体各方必须共同与采购人签订采购合同，就采购合同约定的事项对采购人承担连带责任。</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4.以联合体形式参加政府采购活动的，联合体各方不得再单独参加或者与其他投标人另外组成联合体参加同一合同项下的政府采购活动，否则与之相关的投标文件作废。</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5.联合体中有同类资质的投标人按照联合体分工承担相同工作的，应当按照资质等级较低的投标人确定资质等级。</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6.联合体投标业绩、履约能力按照联合体各方其中较高的一方认定并计算（招标文件另有规定的除外）。</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7.投标人为联合体的，可以由联合体中的一方或者多方共同缴纳投标保证金，其缴纳的投标保证金对联合体各方均具有约束力。</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en-US" w:eastAsia="zh-CN"/>
              </w:rPr>
              <w:t>8.联合体各方均应按照招标文件的规定提交资格文件。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是否允许分包</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cs="宋体"/>
                <w:color w:val="auto"/>
                <w:sz w:val="21"/>
                <w:szCs w:val="21"/>
                <w:highlight w:val="none"/>
                <w:lang w:eastAsia="zh-CN"/>
              </w:rPr>
            </w:pPr>
            <w:bookmarkStart w:id="102" w:name="PO_3000001866_PM044"/>
            <w:r>
              <w:rPr>
                <w:rFonts w:hint="eastAsia" w:ascii="宋体" w:hAnsi="宋体" w:cs="宋体"/>
                <w:color w:val="auto"/>
                <w:sz w:val="21"/>
                <w:szCs w:val="21"/>
                <w:highlight w:val="none"/>
                <w:lang w:eastAsia="zh-CN"/>
              </w:rPr>
              <w:t>☑不允许分包</w:t>
            </w:r>
            <w:bookmarkEnd w:id="102"/>
            <w:r>
              <w:rPr>
                <w:rFonts w:hint="eastAsia" w:ascii="宋体" w:hAnsi="宋体" w:cs="宋体"/>
                <w:color w:val="auto"/>
                <w:sz w:val="21"/>
                <w:szCs w:val="21"/>
                <w:highlight w:val="none"/>
                <w:lang w:eastAsia="zh-CN"/>
              </w:rPr>
              <w:t>。</w:t>
            </w:r>
          </w:p>
          <w:p>
            <w:pPr>
              <w:keepNext w:val="0"/>
              <w:keepLines w:val="0"/>
              <w:pageBreakBefore w:val="0"/>
              <w:kinsoku/>
              <w:wordWrap/>
              <w:overflowPunct/>
              <w:topLinePunct w:val="0"/>
              <w:bidi w:val="0"/>
              <w:adjustRightInd/>
              <w:snapToGrid w:val="0"/>
              <w:spacing w:line="440" w:lineRule="exac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□允许分包：</w:t>
            </w:r>
          </w:p>
          <w:p>
            <w:pPr>
              <w:keepNext w:val="0"/>
              <w:keepLines w:val="0"/>
              <w:pageBreakBefore w:val="0"/>
              <w:kinsoku/>
              <w:wordWrap/>
              <w:overflowPunct/>
              <w:topLinePunct w:val="0"/>
              <w:bidi w:val="0"/>
              <w:adjustRightInd/>
              <w:snapToGrid w:val="0"/>
              <w:spacing w:line="440" w:lineRule="exac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□分包内容：</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lang w:eastAsia="zh-CN"/>
              </w:rPr>
              <w:t>。</w:t>
            </w:r>
          </w:p>
          <w:p>
            <w:pPr>
              <w:keepNext w:val="0"/>
              <w:keepLines w:val="0"/>
              <w:pageBreakBefore w:val="0"/>
              <w:kinsoku/>
              <w:wordWrap/>
              <w:overflowPunct/>
              <w:topLinePunct w:val="0"/>
              <w:bidi w:val="0"/>
              <w:adjustRightInd/>
              <w:snapToGrid w:val="0"/>
              <w:spacing w:line="440" w:lineRule="exac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□分包金额或者比例：</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媒体发布渠道</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与本项目相关的政府采购业务澄清、更正及与之相关的事项将在招标公告中“六、其他补充事宜”中网上查询地址上发布。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w:t>
            </w:r>
            <w:r>
              <w:rPr>
                <w:rFonts w:hint="eastAsia" w:ascii="宋体" w:hAnsi="宋体" w:cs="宋体"/>
                <w:color w:val="auto"/>
                <w:sz w:val="21"/>
                <w:szCs w:val="21"/>
                <w:highlight w:val="none"/>
                <w:lang w:val="en-US" w:eastAsia="zh-CN"/>
              </w:rPr>
              <w:t>5</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是否组织标前答疑会</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不组织召开开标前答疑会</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□组织召开开标前答疑会</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会议开始时间：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 </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，逾期后果自负。会议地点：</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9" w:type="dxa"/>
            <w:tcBorders>
              <w:top w:val="nil"/>
              <w:left w:val="single" w:color="auto" w:sz="4" w:space="0"/>
              <w:bottom w:val="nil"/>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bookmarkStart w:id="103" w:name="_13.2"/>
            <w:bookmarkEnd w:id="103"/>
            <w:r>
              <w:rPr>
                <w:rFonts w:hint="eastAsia" w:ascii="宋体" w:hAnsi="宋体" w:eastAsia="宋体" w:cs="宋体"/>
                <w:color w:val="auto"/>
                <w:sz w:val="21"/>
                <w:szCs w:val="21"/>
                <w:highlight w:val="none"/>
              </w:rPr>
              <w:t>资格文件组成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1、投标人为法人或者其他组织的，提供营业执照等证明文件</w:t>
            </w:r>
            <w:r>
              <w:rPr>
                <w:rFonts w:hint="eastAsia" w:ascii="宋体" w:hAnsi="宋体" w:cs="宋体"/>
                <w:color w:val="auto"/>
                <w:sz w:val="21"/>
                <w:szCs w:val="21"/>
                <w:highlight w:val="none"/>
                <w:lang w:eastAsia="zh-CN"/>
              </w:rPr>
              <w:t>复印件</w:t>
            </w:r>
            <w:r>
              <w:rPr>
                <w:rFonts w:hint="eastAsia" w:ascii="宋体" w:hAnsi="宋体" w:eastAsia="宋体" w:cs="宋体"/>
                <w:color w:val="auto"/>
                <w:sz w:val="21"/>
                <w:szCs w:val="21"/>
                <w:highlight w:val="none"/>
              </w:rPr>
              <w:t>（如营业执照或者事业单位法人证书或者</w:t>
            </w:r>
            <w:r>
              <w:rPr>
                <w:rStyle w:val="30"/>
                <w:rFonts w:hint="eastAsia" w:ascii="宋体" w:hAnsi="宋体" w:eastAsia="宋体" w:cs="宋体"/>
                <w:color w:val="auto"/>
                <w:sz w:val="21"/>
                <w:szCs w:val="21"/>
                <w:highlight w:val="none"/>
              </w:rPr>
              <w:t>执业许可证</w:t>
            </w:r>
            <w:r>
              <w:rPr>
                <w:rFonts w:hint="eastAsia" w:ascii="宋体" w:hAnsi="宋体" w:eastAsia="宋体" w:cs="宋体"/>
                <w:color w:val="auto"/>
                <w:sz w:val="21"/>
                <w:szCs w:val="21"/>
                <w:highlight w:val="none"/>
              </w:rPr>
              <w:t>等），投标人为自然人的，提供</w:t>
            </w:r>
            <w:r>
              <w:rPr>
                <w:rFonts w:hint="eastAsia" w:ascii="宋体" w:hAnsi="宋体" w:cs="宋体"/>
                <w:color w:val="auto"/>
                <w:sz w:val="21"/>
                <w:szCs w:val="21"/>
                <w:highlight w:val="none"/>
                <w:lang w:eastAsia="zh-CN"/>
              </w:rPr>
              <w:t>有效</w:t>
            </w:r>
            <w:r>
              <w:rPr>
                <w:rFonts w:hint="eastAsia" w:ascii="宋体" w:hAnsi="宋体" w:eastAsia="宋体" w:cs="宋体"/>
                <w:color w:val="auto"/>
                <w:sz w:val="21"/>
                <w:szCs w:val="21"/>
                <w:highlight w:val="none"/>
              </w:rPr>
              <w:t>身份证</w:t>
            </w:r>
            <w:r>
              <w:rPr>
                <w:rFonts w:hint="eastAsia" w:ascii="宋体" w:hAnsi="宋体" w:cs="宋体"/>
                <w:color w:val="auto"/>
                <w:sz w:val="21"/>
                <w:szCs w:val="21"/>
                <w:highlight w:val="none"/>
                <w:lang w:eastAsia="zh-CN"/>
              </w:rPr>
              <w:t>正反面</w:t>
            </w:r>
            <w:r>
              <w:rPr>
                <w:rFonts w:hint="eastAsia" w:ascii="宋体" w:hAnsi="宋体" w:eastAsia="宋体" w:cs="宋体"/>
                <w:color w:val="auto"/>
                <w:sz w:val="21"/>
                <w:szCs w:val="21"/>
                <w:highlight w:val="none"/>
              </w:rPr>
              <w:t>复印件</w:t>
            </w:r>
            <w:r>
              <w:rPr>
                <w:rFonts w:hint="eastAsia" w:ascii="宋体" w:hAnsi="宋体" w:cs="宋体"/>
                <w:color w:val="auto"/>
                <w:szCs w:val="21"/>
                <w:highlight w:val="none"/>
                <w:lang w:val="en-US" w:eastAsia="zh-CN"/>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auto"/>
                <w:sz w:val="21"/>
                <w:szCs w:val="21"/>
                <w:highlight w:val="none"/>
                <w:lang w:val="en-US" w:eastAsia="zh-CN"/>
              </w:rPr>
              <w:t>授权委托书、法人营业执照及分支机构营业执照的复印件</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2、投标人依法缴纳税收的相关材料</w:t>
            </w:r>
            <w:r>
              <w:rPr>
                <w:rFonts w:hint="eastAsia" w:ascii="宋体" w:hAnsi="宋体" w:cs="宋体"/>
                <w:color w:val="auto"/>
                <w:sz w:val="21"/>
                <w:szCs w:val="21"/>
                <w:highlight w:val="none"/>
                <w:lang w:val="en-US" w:eastAsia="zh-CN"/>
              </w:rPr>
              <w:t>（</w:t>
            </w:r>
            <w:r>
              <w:rPr>
                <w:rFonts w:hint="eastAsia" w:ascii="宋体" w:hAnsi="宋体" w:cs="宋体"/>
                <w:color w:val="auto"/>
                <w:szCs w:val="21"/>
                <w:highlight w:val="none"/>
                <w:u w:val="none"/>
                <w:lang w:val="en-US" w:eastAsia="zh-CN"/>
              </w:rPr>
              <w:t>提供税款所属时期为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2025</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rPr>
              <w:t>投标文件提交截止时间止</w:t>
            </w:r>
            <w:r>
              <w:rPr>
                <w:rFonts w:hint="eastAsia" w:ascii="宋体" w:hAnsi="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eastAsia="宋体" w:cs="宋体"/>
                <w:color w:val="auto"/>
                <w:sz w:val="21"/>
                <w:szCs w:val="21"/>
                <w:highlight w:val="none"/>
              </w:rPr>
              <w:t>的依法缴纳税收的凭据复印件；依法免税的</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3、投标人依法缴纳社会保障资金的相关材料</w:t>
            </w:r>
            <w:r>
              <w:rPr>
                <w:rFonts w:hint="eastAsia" w:ascii="宋体" w:hAnsi="宋体" w:cs="宋体"/>
                <w:color w:val="auto"/>
                <w:sz w:val="21"/>
                <w:szCs w:val="21"/>
                <w:highlight w:val="none"/>
                <w:lang w:eastAsia="zh-CN"/>
              </w:rPr>
              <w:t>（</w:t>
            </w:r>
            <w:r>
              <w:rPr>
                <w:rFonts w:hint="eastAsia" w:ascii="宋体" w:hAnsi="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2025</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rPr>
              <w:t>投标文件提交截止时间止</w:t>
            </w:r>
            <w:r>
              <w:rPr>
                <w:rFonts w:hint="eastAsia" w:ascii="宋体" w:hAnsi="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eastAsia="宋体" w:cs="宋体"/>
                <w:color w:val="auto"/>
                <w:sz w:val="21"/>
                <w:szCs w:val="21"/>
                <w:highlight w:val="none"/>
              </w:rPr>
              <w:t>的依法缴纳社会保障资金的缴费凭证复印件；依法不需要缴纳社会保障资金的</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4、投标人财务状况报告</w:t>
            </w:r>
            <w:r>
              <w:rPr>
                <w:rFonts w:hint="eastAsia" w:ascii="宋体" w:hAnsi="宋体" w:cs="宋体"/>
                <w:color w:val="auto"/>
                <w:sz w:val="21"/>
                <w:szCs w:val="21"/>
                <w:highlight w:val="none"/>
                <w:lang w:eastAsia="zh-CN"/>
              </w:rPr>
              <w:t>（</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2024或2025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年度经审计的财务报告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截标时间前半年内至少一个月能反映财务状况的报表或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投标人自拟的截标时间前半年内至少一个月的财务情况说明</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numPr>
                <w:ilvl w:val="0"/>
                <w:numId w:val="0"/>
              </w:numPr>
              <w:kinsoku/>
              <w:wordWrap/>
              <w:overflowPunct/>
              <w:topLinePunct w:val="0"/>
              <w:bidi w:val="0"/>
              <w:adjustRightInd/>
              <w:snapToGrid w:val="0"/>
              <w:spacing w:line="44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w:t>
            </w:r>
            <w:r>
              <w:rPr>
                <w:rFonts w:hint="eastAsia" w:ascii="宋体" w:hAnsi="宋体" w:eastAsia="宋体" w:cs="宋体"/>
                <w:color w:val="auto"/>
                <w:szCs w:val="21"/>
                <w:highlight w:val="none"/>
              </w:rPr>
              <w:t>本项目的特定资格要求</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lang w:val="en-US" w:eastAsia="zh-CN"/>
              </w:rPr>
              <w:t xml:space="preserve"> 分标1、分标2：投标人须具备有效的新闻出版管理部门颁发的《图书出版许可证》和《出版物经营许可证》；</w:t>
            </w:r>
            <w:bookmarkStart w:id="104" w:name="OLE_LINK15"/>
            <w:r>
              <w:rPr>
                <w:rFonts w:hint="eastAsia" w:ascii="宋体" w:hAnsi="宋体" w:cs="宋体"/>
                <w:color w:val="auto"/>
                <w:szCs w:val="21"/>
                <w:highlight w:val="none"/>
                <w:u w:val="single"/>
                <w:lang w:val="en-US" w:eastAsia="zh-CN"/>
              </w:rPr>
              <w:t xml:space="preserve">提供证书复印件或扫描件 </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bookmarkEnd w:id="104"/>
          </w:p>
          <w:p>
            <w:pPr>
              <w:keepNext w:val="0"/>
              <w:keepLines w:val="0"/>
              <w:pageBreakBefore w:val="0"/>
              <w:numPr>
                <w:ilvl w:val="0"/>
                <w:numId w:val="0"/>
              </w:numPr>
              <w:kinsoku/>
              <w:wordWrap/>
              <w:overflowPunct/>
              <w:topLinePunct w:val="0"/>
              <w:bidi w:val="0"/>
              <w:adjustRightInd/>
              <w:snapToGrid w:val="0"/>
              <w:spacing w:line="440" w:lineRule="exact"/>
              <w:ind w:left="0" w:firstLine="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olor w:val="auto"/>
                <w:szCs w:val="21"/>
                <w:highlight w:val="none"/>
              </w:rPr>
              <w:t>投标人直接控股股东信息表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lang w:eastAsia="zh-CN"/>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投标人直接管理关系信息表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pPr>
              <w:keepNext w:val="0"/>
              <w:keepLines w:val="0"/>
              <w:pageBreakBefore w:val="0"/>
              <w:numPr>
                <w:ilvl w:val="0"/>
                <w:numId w:val="0"/>
              </w:numPr>
              <w:kinsoku/>
              <w:wordWrap/>
              <w:overflowPunct/>
              <w:topLinePunct w:val="0"/>
              <w:bidi w:val="0"/>
              <w:adjustRightInd/>
              <w:snapToGrid w:val="0"/>
              <w:spacing w:line="440" w:lineRule="exact"/>
              <w:ind w:leftChars="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声明函（格式后附）。（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b/>
                <w:bCs/>
                <w:color w:val="auto"/>
                <w:sz w:val="21"/>
                <w:szCs w:val="21"/>
                <w:highlight w:val="none"/>
              </w:rPr>
            </w:pP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rPr>
              <w:t>、联合体投标协议书（格式后附）。</w:t>
            </w:r>
            <w:r>
              <w:rPr>
                <w:rFonts w:hint="eastAsia" w:ascii="宋体" w:hAnsi="宋体" w:eastAsia="宋体" w:cs="Times New Roman"/>
                <w:b/>
                <w:bCs/>
                <w:color w:val="auto"/>
                <w:szCs w:val="21"/>
                <w:highlight w:val="none"/>
              </w:rPr>
              <w:t>（联合体投标时必须提供，否则作无效投标处理）</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、除招标文件规定必须提供以外，投标人认为需要提供的其他证明材料（格式自拟）。</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color w:val="auto"/>
                <w:sz w:val="21"/>
                <w:szCs w:val="21"/>
                <w:highlight w:val="none"/>
              </w:rPr>
              <w:t xml:space="preserve"> </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p>
          <w:p>
            <w:pPr>
              <w:keepNext w:val="0"/>
              <w:keepLines w:val="0"/>
              <w:pageBreakBefore w:val="0"/>
              <w:kinsoku/>
              <w:wordWrap/>
              <w:overflowPunct/>
              <w:topLinePunct w:val="0"/>
              <w:bidi w:val="0"/>
              <w:adjustRightInd/>
              <w:snapToGrid w:val="0"/>
              <w:spacing w:line="440" w:lineRule="exact"/>
              <w:ind w:firstLine="422" w:firstLineChars="200"/>
              <w:jc w:val="left"/>
              <w:rPr>
                <w:rFonts w:hint="eastAsia" w:ascii="宋体" w:hAnsi="宋体" w:eastAsia="宋体" w:cs="宋体"/>
                <w:b/>
                <w:bCs/>
                <w:color w:val="auto"/>
                <w:sz w:val="21"/>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项资格文件联合体各方均必须分别提供，联合体各方分别盖章，否则投标文件</w:t>
            </w:r>
            <w:r>
              <w:rPr>
                <w:rFonts w:hint="eastAsia" w:ascii="宋体" w:hAnsi="宋体" w:cs="宋体"/>
                <w:b/>
                <w:bCs/>
                <w:color w:val="auto"/>
                <w:szCs w:val="21"/>
                <w:highlight w:val="none"/>
                <w:lang w:eastAsia="zh-CN"/>
              </w:rPr>
              <w:t>作无效投标</w:t>
            </w:r>
            <w:r>
              <w:rPr>
                <w:rFonts w:hint="eastAsia" w:ascii="宋体" w:hAnsi="宋体" w:cs="宋体"/>
                <w:b/>
                <w:bCs/>
                <w:color w:val="auto"/>
                <w:szCs w:val="21"/>
                <w:highlight w:val="none"/>
              </w:rPr>
              <w:t>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nil"/>
              <w:left w:val="single" w:color="auto" w:sz="4" w:space="0"/>
              <w:bottom w:val="nil"/>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bookmarkStart w:id="105" w:name="_13.3"/>
            <w:bookmarkEnd w:id="105"/>
            <w:r>
              <w:rPr>
                <w:rFonts w:hint="eastAsia" w:ascii="宋体" w:hAnsi="宋体" w:eastAsia="宋体" w:cs="宋体"/>
                <w:color w:val="auto"/>
                <w:sz w:val="21"/>
                <w:szCs w:val="21"/>
                <w:highlight w:val="none"/>
              </w:rPr>
              <w:t>商务文件组成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1、无串通投标行为的承诺函（格式后附）；（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2、法定代表人身份证明及法定代表人有效身份证正反面复印件（格式后附）；（</w:t>
            </w:r>
            <w:r>
              <w:rPr>
                <w:rFonts w:hint="eastAsia" w:ascii="宋体" w:hAnsi="宋体" w:eastAsia="宋体" w:cs="宋体"/>
                <w:b/>
                <w:bCs/>
                <w:color w:val="auto"/>
                <w:sz w:val="21"/>
                <w:szCs w:val="21"/>
                <w:highlight w:val="none"/>
              </w:rPr>
              <w:t>除自然人投标外</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3、法定代表人授权委托书及委托代理人有效身份证正反面复印件（格式后附）；（</w:t>
            </w:r>
            <w:r>
              <w:rPr>
                <w:rFonts w:hint="eastAsia" w:ascii="宋体" w:hAnsi="宋体" w:eastAsia="宋体" w:cs="宋体"/>
                <w:b/>
                <w:color w:val="auto"/>
                <w:sz w:val="21"/>
                <w:szCs w:val="21"/>
                <w:highlight w:val="none"/>
              </w:rPr>
              <w:t>委托时必须提供，否则作无效投标处理</w:t>
            </w:r>
            <w:r>
              <w:rPr>
                <w:rFonts w:hint="eastAsia" w:ascii="宋体" w:hAnsi="宋体" w:eastAsia="宋体" w:cs="宋体"/>
                <w:color w:val="auto"/>
                <w:sz w:val="21"/>
                <w:szCs w:val="21"/>
                <w:highlight w:val="none"/>
              </w:rPr>
              <w:t>）</w:t>
            </w:r>
          </w:p>
          <w:p>
            <w:pPr>
              <w:pStyle w:val="14"/>
              <w:keepNext w:val="0"/>
              <w:keepLines w:val="0"/>
              <w:pageBreakBefore w:val="0"/>
              <w:kinsoku/>
              <w:wordWrap/>
              <w:overflowPunct/>
              <w:topLinePunct w:val="0"/>
              <w:bidi w:val="0"/>
              <w:adjustRightInd/>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4、投标保证金提交凭证</w:t>
            </w:r>
            <w:r>
              <w:rPr>
                <w:rFonts w:hint="eastAsia" w:ascii="宋体" w:hAnsi="宋体" w:eastAsia="宋体" w:cs="宋体"/>
                <w:color w:val="auto"/>
                <w:sz w:val="21"/>
                <w:szCs w:val="21"/>
                <w:highlight w:val="none"/>
                <w:lang w:eastAsia="zh-CN"/>
              </w:rPr>
              <w:t>；</w:t>
            </w:r>
            <w:r>
              <w:rPr>
                <w:rFonts w:hint="eastAsia" w:ascii="宋体" w:hAnsi="宋体" w:cs="宋体"/>
                <w:b/>
                <w:bCs/>
                <w:color w:val="auto"/>
                <w:sz w:val="21"/>
                <w:szCs w:val="21"/>
                <w:highlight w:val="none"/>
              </w:rPr>
              <w:t>（必须提供，否则作无效投标处理）</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、商务条款偏离表（格式后附）；（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、投标人情况介绍（格式自拟）；</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、除招标文件规定必须提供以外，投标人认为需要提供的其他证明材料（格式自拟）。（投标人根据“第二章 采购需求”及“第四章 评标方法</w:t>
            </w:r>
            <w:r>
              <w:rPr>
                <w:rFonts w:hint="eastAsia" w:ascii="宋体" w:hAnsi="宋体" w:cs="宋体"/>
                <w:color w:val="auto"/>
                <w:sz w:val="21"/>
                <w:szCs w:val="21"/>
                <w:highlight w:val="none"/>
                <w:lang w:eastAsia="zh-CN"/>
              </w:rPr>
              <w:t>和</w:t>
            </w:r>
            <w:r>
              <w:rPr>
                <w:rFonts w:hint="eastAsia" w:ascii="宋体" w:hAnsi="宋体" w:eastAsia="宋体" w:cs="宋体"/>
                <w:color w:val="auto"/>
                <w:sz w:val="21"/>
                <w:szCs w:val="21"/>
                <w:highlight w:val="none"/>
              </w:rPr>
              <w:t>评标标准”提供有关证明材料）。</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 1.法定代表人授权委托书必须由法定代表人及委托代理人签字，并加盖投标人公章，否则作无效投标处理。</w:t>
            </w:r>
          </w:p>
          <w:p>
            <w:pPr>
              <w:keepNext w:val="0"/>
              <w:keepLines w:val="0"/>
              <w:pageBreakBefore w:val="0"/>
              <w:kinsoku/>
              <w:wordWrap/>
              <w:overflowPunct/>
              <w:topLinePunct w:val="0"/>
              <w:bidi w:val="0"/>
              <w:adjustRightInd/>
              <w:snapToGrid w:val="0"/>
              <w:spacing w:line="44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bookmarkStart w:id="106" w:name="_13.4"/>
            <w:bookmarkEnd w:id="106"/>
            <w:r>
              <w:rPr>
                <w:rFonts w:hint="eastAsia" w:ascii="宋体" w:hAnsi="宋体" w:eastAsia="宋体" w:cs="宋体"/>
                <w:color w:val="auto"/>
                <w:sz w:val="21"/>
                <w:szCs w:val="21"/>
                <w:highlight w:val="none"/>
              </w:rPr>
              <w:t>技术文件组成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w:t>
            </w:r>
            <w:r>
              <w:rPr>
                <w:rFonts w:hint="eastAsia" w:ascii="宋体" w:hAnsi="宋体" w:cs="宋体"/>
                <w:color w:val="auto"/>
                <w:sz w:val="21"/>
                <w:szCs w:val="21"/>
                <w:highlight w:val="none"/>
                <w:lang w:eastAsia="zh-CN"/>
              </w:rPr>
              <w:t>要求</w:t>
            </w:r>
            <w:r>
              <w:rPr>
                <w:rFonts w:hint="eastAsia" w:ascii="宋体" w:hAnsi="宋体" w:eastAsia="宋体" w:cs="宋体"/>
                <w:color w:val="auto"/>
                <w:sz w:val="21"/>
                <w:szCs w:val="21"/>
                <w:highlight w:val="none"/>
              </w:rPr>
              <w:t>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服务方案</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项目实施人员一览表（</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除招标文件规定必须提供以外，投标人需要说明的其他文件和说明（格式自拟）。</w:t>
            </w:r>
          </w:p>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tabs>
                <w:tab w:val="left" w:pos="459"/>
              </w:tabs>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1、投标函（格式后附）；</w:t>
            </w:r>
            <w:r>
              <w:rPr>
                <w:rFonts w:hint="eastAsia" w:ascii="宋体" w:hAnsi="宋体" w:eastAsia="宋体" w:cs="宋体"/>
                <w:b w:val="0"/>
                <w:bCs/>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b w:val="0"/>
                <w:bCs/>
                <w:color w:val="auto"/>
                <w:sz w:val="21"/>
                <w:szCs w:val="21"/>
                <w:highlight w:val="none"/>
              </w:rPr>
              <w:t>）</w:t>
            </w:r>
          </w:p>
          <w:p>
            <w:pPr>
              <w:keepNext w:val="0"/>
              <w:keepLines w:val="0"/>
              <w:pageBreakBefore w:val="0"/>
              <w:tabs>
                <w:tab w:val="left" w:pos="459"/>
              </w:tabs>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bookmarkStart w:id="107" w:name="OLE_LINK16"/>
            <w:r>
              <w:rPr>
                <w:rFonts w:hint="eastAsia" w:ascii="宋体" w:hAnsi="宋体" w:eastAsia="宋体" w:cs="宋体"/>
                <w:color w:val="auto"/>
                <w:sz w:val="21"/>
                <w:szCs w:val="21"/>
                <w:highlight w:val="none"/>
              </w:rPr>
              <w:t>2、开标一览表</w:t>
            </w:r>
            <w:r>
              <w:rPr>
                <w:rFonts w:hint="eastAsia"/>
                <w:color w:val="auto"/>
                <w:szCs w:val="21"/>
                <w:highlight w:val="none"/>
              </w:rPr>
              <w:t>（格式后附）</w:t>
            </w:r>
            <w:r>
              <w:rPr>
                <w:rFonts w:hint="eastAsia" w:ascii="宋体" w:hAnsi="宋体" w:eastAsia="宋体" w:cs="宋体"/>
                <w:color w:val="auto"/>
                <w:sz w:val="21"/>
                <w:szCs w:val="21"/>
                <w:highlight w:val="none"/>
              </w:rPr>
              <w:t>；</w:t>
            </w:r>
            <w:bookmarkEnd w:id="107"/>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pStyle w:val="14"/>
              <w:keepNext w:val="0"/>
              <w:keepLines w:val="0"/>
              <w:pageBreakBefore w:val="0"/>
              <w:kinsoku/>
              <w:wordWrap/>
              <w:overflowPunct/>
              <w:topLinePunct w:val="0"/>
              <w:bidi w:val="0"/>
              <w:adjustRightInd/>
              <w:spacing w:line="440" w:lineRule="exact"/>
              <w:rPr>
                <w:rFonts w:hint="eastAsia" w:ascii="宋体" w:hAnsi="宋体" w:eastAsia="宋体" w:cs="宋体"/>
                <w:i/>
                <w:iCs/>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rPr>
              <w:t>中小企业声明函或者残疾人福利性单位声明函（格式后附）或者</w:t>
            </w:r>
            <w:r>
              <w:rPr>
                <w:rFonts w:hint="eastAsia" w:ascii="宋体" w:hAnsi="宋体" w:eastAsia="宋体" w:cs="宋体"/>
                <w:i w:val="0"/>
                <w:iCs w:val="0"/>
                <w:color w:val="auto"/>
                <w:sz w:val="21"/>
                <w:szCs w:val="21"/>
                <w:highlight w:val="none"/>
                <w:lang w:eastAsia="zh-CN"/>
              </w:rPr>
              <w:t>供应商</w:t>
            </w:r>
            <w:r>
              <w:rPr>
                <w:rFonts w:hint="eastAsia" w:ascii="宋体" w:hAnsi="宋体" w:cs="宋体"/>
                <w:color w:val="auto"/>
                <w:sz w:val="21"/>
                <w:szCs w:val="21"/>
                <w:highlight w:val="none"/>
              </w:rPr>
              <w:t>属于监狱企业的</w:t>
            </w:r>
            <w:r>
              <w:rPr>
                <w:rFonts w:hint="eastAsia" w:ascii="宋体" w:hAnsi="宋体" w:cs="宋体"/>
                <w:color w:val="auto"/>
                <w:sz w:val="21"/>
                <w:szCs w:val="21"/>
                <w:highlight w:val="none"/>
                <w:lang w:eastAsia="zh-CN"/>
              </w:rPr>
              <w:t>，</w:t>
            </w:r>
            <w:r>
              <w:rPr>
                <w:rFonts w:hint="eastAsia" w:ascii="宋体" w:hAnsi="宋体" w:eastAsia="宋体" w:cs="宋体"/>
                <w:i w:val="0"/>
                <w:iCs w:val="0"/>
                <w:color w:val="auto"/>
                <w:sz w:val="21"/>
                <w:szCs w:val="21"/>
                <w:highlight w:val="none"/>
                <w:lang w:eastAsia="zh-CN"/>
              </w:rPr>
              <w:t>提供由省级以上监狱管理局、戒毒管理局（含新疆生产建设兵团）出具的属于监狱企业的证明文件</w:t>
            </w:r>
            <w:r>
              <w:rPr>
                <w:rFonts w:hint="eastAsia" w:ascii="宋体" w:hAnsi="宋体" w:cs="宋体"/>
                <w:color w:val="auto"/>
                <w:sz w:val="21"/>
                <w:szCs w:val="21"/>
                <w:highlight w:val="none"/>
              </w:rPr>
              <w:t>；</w:t>
            </w:r>
            <w:r>
              <w:rPr>
                <w:rFonts w:hint="eastAsia" w:ascii="宋体" w:hAnsi="宋体" w:cs="宋体"/>
                <w:b/>
                <w:bCs/>
                <w:color w:val="auto"/>
                <w:sz w:val="21"/>
                <w:szCs w:val="21"/>
                <w:highlight w:val="none"/>
              </w:rPr>
              <w:t>（如有请提供）</w:t>
            </w:r>
          </w:p>
          <w:p>
            <w:pPr>
              <w:keepNext w:val="0"/>
              <w:keepLines w:val="0"/>
              <w:pageBreakBefore w:val="0"/>
              <w:kinsoku/>
              <w:wordWrap/>
              <w:overflowPunct/>
              <w:topLinePunct w:val="0"/>
              <w:bidi w:val="0"/>
              <w:adjustRightInd/>
              <w:spacing w:line="440" w:lineRule="exact"/>
              <w:rPr>
                <w:rFonts w:hint="eastAsia"/>
                <w:color w:val="auto"/>
                <w:highlight w:val="none"/>
                <w:lang w:val="en-US" w:eastAsia="zh-CN"/>
              </w:rPr>
            </w:pPr>
            <w:r>
              <w:rPr>
                <w:rFonts w:hint="eastAsia"/>
                <w:color w:val="auto"/>
                <w:highlight w:val="none"/>
                <w:lang w:val="en-US" w:eastAsia="zh-CN"/>
              </w:rPr>
              <w:t>4、</w:t>
            </w:r>
            <w:r>
              <w:rPr>
                <w:rFonts w:hint="eastAsia"/>
                <w:color w:val="auto"/>
                <w:highlight w:val="none"/>
                <w:lang w:eastAsia="zh-CN"/>
              </w:rPr>
              <w:t>关于符合本国产品标准的声明函</w:t>
            </w:r>
            <w:r>
              <w:rPr>
                <w:rFonts w:hint="eastAsia" w:ascii="宋体" w:hAnsi="宋体" w:eastAsia="宋体" w:cs="宋体"/>
                <w:color w:val="auto"/>
                <w:szCs w:val="21"/>
                <w:highlight w:val="none"/>
              </w:rPr>
              <w:t>（格式后附）</w:t>
            </w:r>
            <w:r>
              <w:rPr>
                <w:rFonts w:hint="eastAsia" w:ascii="宋体" w:hAnsi="宋体" w:eastAsia="宋体" w:cs="宋体"/>
                <w:color w:val="auto"/>
                <w:szCs w:val="21"/>
                <w:highlight w:val="none"/>
                <w:lang w:eastAsia="zh-CN"/>
              </w:rPr>
              <w:t>或</w:t>
            </w:r>
            <w:r>
              <w:rPr>
                <w:rFonts w:hint="eastAsia" w:ascii="Times New Roman" w:hAnsi="Times New Roman" w:eastAsia="宋体" w:cs="Times New Roman"/>
                <w:i w:val="0"/>
                <w:iCs w:val="0"/>
                <w:caps w:val="0"/>
                <w:color w:val="auto"/>
                <w:spacing w:val="0"/>
                <w:sz w:val="21"/>
                <w:szCs w:val="24"/>
                <w:highlight w:val="none"/>
                <w:shd w:val="clear" w:color="auto" w:fill="auto"/>
              </w:rPr>
              <w:t>财政部会同有关部门规定的有关证明文件</w:t>
            </w:r>
            <w:r>
              <w:rPr>
                <w:rFonts w:hint="eastAsia" w:ascii="Times New Roman" w:hAnsi="Times New Roman" w:eastAsia="宋体" w:cs="Times New Roman"/>
                <w:color w:val="auto"/>
                <w:szCs w:val="24"/>
                <w:highlight w:val="none"/>
                <w:lang w:eastAsia="zh-CN"/>
              </w:rPr>
              <w:t>；</w:t>
            </w:r>
            <w:r>
              <w:rPr>
                <w:rFonts w:hint="eastAsia"/>
                <w:color w:val="auto"/>
                <w:highlight w:val="none"/>
                <w:lang w:eastAsia="zh-CN"/>
              </w:rPr>
              <w:t>（如有请提供）</w:t>
            </w:r>
          </w:p>
          <w:p>
            <w:pPr>
              <w:keepNext w:val="0"/>
              <w:keepLines w:val="0"/>
              <w:pageBreakBefore w:val="0"/>
              <w:tabs>
                <w:tab w:val="left" w:pos="459"/>
              </w:tabs>
              <w:kinsoku/>
              <w:wordWrap/>
              <w:overflowPunct/>
              <w:topLinePunct w:val="0"/>
              <w:bidi w:val="0"/>
              <w:adjustRightInd/>
              <w:snapToGrid w:val="0"/>
              <w:spacing w:line="44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、投标人针对报价需要说明的其他文件和说明（格式自拟）。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08" w:name="_16.2"/>
            <w:bookmarkEnd w:id="108"/>
            <w:r>
              <w:rPr>
                <w:rFonts w:hint="eastAsia" w:ascii="宋体" w:hAnsi="宋体" w:eastAsia="宋体" w:cs="宋体"/>
                <w:color w:val="auto"/>
                <w:sz w:val="21"/>
                <w:szCs w:val="21"/>
                <w:highlight w:val="none"/>
              </w:rPr>
              <w:t>投标报价要求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color w:val="auto"/>
                <w:highlight w:val="none"/>
              </w:rPr>
            </w:pPr>
            <w:r>
              <w:rPr>
                <w:rFonts w:hint="eastAsia"/>
                <w:color w:val="auto"/>
                <w:highlight w:val="none"/>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eastAsia="宋体" w:cs="宋体"/>
                <w:b/>
                <w:color w:val="auto"/>
                <w:szCs w:val="21"/>
                <w:highlight w:val="none"/>
              </w:rPr>
              <w:t>投标报价包含验收费用</w:t>
            </w:r>
          </w:p>
          <w:p>
            <w:pPr>
              <w:pStyle w:val="14"/>
              <w:keepNext w:val="0"/>
              <w:keepLines w:val="0"/>
              <w:pageBreakBefore w:val="0"/>
              <w:kinsoku/>
              <w:wordWrap/>
              <w:overflowPunct/>
              <w:topLinePunct w:val="0"/>
              <w:bidi w:val="0"/>
              <w:adjustRightInd/>
              <w:spacing w:line="440" w:lineRule="exact"/>
              <w:rPr>
                <w:rFonts w:hint="eastAsia"/>
                <w:color w:val="auto"/>
                <w:highlight w:val="none"/>
              </w:rPr>
            </w:pPr>
            <w:r>
              <w:rPr>
                <w:rFonts w:hint="eastAsia" w:ascii="宋体" w:hAnsi="宋体" w:eastAsia="宋体" w:cs="宋体"/>
                <w:b/>
                <w:color w:val="auto"/>
                <w:sz w:val="21"/>
                <w:szCs w:val="21"/>
                <w:highlight w:val="none"/>
              </w:rPr>
              <w:t>□投标报价不包含验收费用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09" w:name="_17.1"/>
            <w:bookmarkEnd w:id="109"/>
            <w:r>
              <w:rPr>
                <w:rFonts w:hint="eastAsia" w:ascii="宋体" w:hAnsi="宋体" w:eastAsia="宋体" w:cs="宋体"/>
                <w:color w:val="auto"/>
                <w:sz w:val="21"/>
                <w:szCs w:val="21"/>
                <w:highlight w:val="none"/>
              </w:rPr>
              <w:t>投标有效期</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自投标截止之日起</w:t>
            </w:r>
            <w:r>
              <w:rPr>
                <w:rFonts w:hint="eastAsia" w:ascii="宋体" w:hAnsi="宋体" w:cs="宋体"/>
                <w:color w:val="auto"/>
                <w:sz w:val="21"/>
                <w:szCs w:val="21"/>
                <w:highlight w:val="none"/>
                <w:u w:val="single"/>
                <w:lang w:val="en-US" w:eastAsia="zh-CN"/>
              </w:rPr>
              <w:t xml:space="preserve">   90   </w:t>
            </w:r>
            <w:r>
              <w:rPr>
                <w:rFonts w:hint="eastAsia" w:ascii="宋体" w:hAnsi="宋体" w:cs="宋体"/>
                <w:color w:val="auto"/>
                <w:sz w:val="21"/>
                <w:szCs w:val="21"/>
                <w:highlight w:val="none"/>
                <w:u w:val="none"/>
                <w:lang w:val="en-US" w:eastAsia="zh-CN"/>
              </w:rPr>
              <w:t>日</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10" w:name="_18"/>
            <w:bookmarkEnd w:id="110"/>
            <w:r>
              <w:rPr>
                <w:rFonts w:hint="eastAsia" w:ascii="宋体" w:hAnsi="宋体" w:eastAsia="宋体" w:cs="宋体"/>
                <w:color w:val="auto"/>
                <w:sz w:val="21"/>
                <w:szCs w:val="21"/>
                <w:highlight w:val="none"/>
              </w:rPr>
              <w:t>投标保证金金额</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本项目不需要缴纳投标保证金。</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本项目需要缴纳投标保证金，</w:t>
            </w:r>
            <w:r>
              <w:rPr>
                <w:rFonts w:hint="eastAsia" w:ascii="宋体" w:hAnsi="宋体" w:cs="宋体"/>
                <w:b/>
                <w:bCs/>
                <w:color w:val="auto"/>
                <w:szCs w:val="21"/>
                <w:highlight w:val="none"/>
                <w:lang w:eastAsia="zh-CN"/>
              </w:rPr>
              <w:t>相关要求</w:t>
            </w:r>
            <w:r>
              <w:rPr>
                <w:rFonts w:hint="eastAsia" w:ascii="宋体" w:hAnsi="宋体" w:eastAsia="宋体" w:cs="宋体"/>
                <w:b/>
                <w:bCs/>
                <w:color w:val="auto"/>
                <w:szCs w:val="21"/>
                <w:highlight w:val="none"/>
              </w:rPr>
              <w:t>如下：</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投标保证金的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方式：详见招标公告</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投标保证金的金额：详见招标公告</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.投标保证金采用银行转账缴纳方式的，在投标截止时间前交至采购代理机构指定账户并且到账，投标人应将银行转账底单的复印件作为投标保证金提交凭证，放置于商务文件中，</w:t>
            </w:r>
            <w:r>
              <w:rPr>
                <w:rFonts w:hint="eastAsia" w:ascii="宋体" w:hAnsi="宋体" w:eastAsia="宋体" w:cs="宋体"/>
                <w:b/>
                <w:color w:val="auto"/>
                <w:szCs w:val="21"/>
                <w:highlight w:val="none"/>
                <w:lang w:val="en-US" w:eastAsia="zh-CN"/>
              </w:rPr>
              <w:t>否则作无效投标处理</w:t>
            </w:r>
            <w:r>
              <w:rPr>
                <w:rFonts w:hint="eastAsia" w:ascii="宋体" w:hAnsi="宋体" w:eastAsia="宋体" w:cs="宋体"/>
                <w:color w:val="auto"/>
                <w:szCs w:val="21"/>
                <w:highlight w:val="none"/>
                <w:lang w:val="en-US" w:eastAsia="zh-CN"/>
              </w:rPr>
              <w:t>。</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.投标保证金采用支票、汇票、本票或者金融机构、担保机构出具的保函</w:t>
            </w:r>
            <w:r>
              <w:rPr>
                <w:rFonts w:hint="eastAsia" w:ascii="宋体" w:hAnsi="宋体" w:eastAsia="宋体" w:cs="宋体"/>
                <w:color w:val="auto"/>
                <w:szCs w:val="21"/>
                <w:highlight w:val="none"/>
                <w:lang w:eastAsia="zh-CN"/>
              </w:rPr>
              <w:t>等缴纳</w:t>
            </w:r>
            <w:r>
              <w:rPr>
                <w:rFonts w:hint="eastAsia" w:ascii="宋体" w:hAnsi="宋体" w:eastAsia="宋体" w:cs="宋体"/>
                <w:color w:val="auto"/>
                <w:szCs w:val="21"/>
                <w:highlight w:val="none"/>
              </w:rPr>
              <w:t>方式的，投标人应将支票、汇票、本票或者金融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的复印件或者金融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w:t>
            </w:r>
            <w:r>
              <w:rPr>
                <w:rFonts w:hint="eastAsia" w:ascii="宋体" w:hAnsi="宋体" w:cs="宋体"/>
                <w:color w:val="auto"/>
                <w:kern w:val="0"/>
                <w:szCs w:val="21"/>
                <w:highlight w:val="none"/>
                <w:lang w:val="en-US" w:eastAsia="zh-CN"/>
              </w:rPr>
              <w:t>电子保函</w:t>
            </w:r>
            <w:r>
              <w:rPr>
                <w:rFonts w:hint="eastAsia" w:ascii="宋体" w:hAnsi="宋体" w:eastAsia="宋体" w:cs="宋体"/>
                <w:color w:val="auto"/>
                <w:szCs w:val="21"/>
                <w:highlight w:val="none"/>
              </w:rPr>
              <w:t>作为投标保证金提交凭证，放置于商务文件中，</w:t>
            </w:r>
            <w:r>
              <w:rPr>
                <w:rFonts w:hint="eastAsia" w:ascii="宋体" w:hAnsi="宋体" w:eastAsia="宋体" w:cs="宋体"/>
                <w:b/>
                <w:color w:val="auto"/>
                <w:szCs w:val="21"/>
                <w:highlight w:val="none"/>
              </w:rPr>
              <w:t>否则</w:t>
            </w:r>
            <w:r>
              <w:rPr>
                <w:rFonts w:hint="eastAsia" w:ascii="宋体" w:hAnsi="宋体" w:cs="宋体"/>
                <w:b/>
                <w:color w:val="auto"/>
                <w:szCs w:val="21"/>
                <w:highlight w:val="none"/>
              </w:rPr>
              <w:t>作无效投标处理</w:t>
            </w:r>
            <w:r>
              <w:rPr>
                <w:rFonts w:hint="eastAsia" w:ascii="宋体" w:hAnsi="宋体" w:eastAsia="宋体" w:cs="宋体"/>
                <w:color w:val="auto"/>
                <w:szCs w:val="21"/>
                <w:highlight w:val="none"/>
              </w:rPr>
              <w:t>。投标人必须</w:t>
            </w:r>
            <w:r>
              <w:rPr>
                <w:rFonts w:hint="eastAsia" w:ascii="宋体" w:hAnsi="宋体" w:eastAsia="宋体" w:cs="宋体"/>
                <w:color w:val="auto"/>
                <w:kern w:val="0"/>
                <w:szCs w:val="21"/>
                <w:highlight w:val="none"/>
              </w:rPr>
              <w:t>在投标截止时间前</w:t>
            </w:r>
            <w:r>
              <w:rPr>
                <w:rFonts w:hint="eastAsia" w:ascii="宋体" w:hAnsi="宋体" w:eastAsia="宋体" w:cs="宋体"/>
                <w:color w:val="auto"/>
                <w:szCs w:val="21"/>
                <w:highlight w:val="none"/>
              </w:rPr>
              <w:t>将支票、汇票、本票或者金融、担保机构出具的保函</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原件提交给采购代理机构，由采购代理机构向投标人出具回执，并妥善保管。</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投标保证金指定</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户：详见招标公告。</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.投标人为联合体的，可以由联合体中的一方或者多方共同</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投标保证金，其</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保证金对联合体各方均具有约束力。</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投标保证金在投标截止时间后提交的，或者不按规定</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方式</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的，或者未足额</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的（包含保函额度不足的），视为无效投标保证金。</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2.投标人采用现</w:t>
            </w:r>
            <w:r>
              <w:rPr>
                <w:rFonts w:hint="eastAsia" w:ascii="宋体" w:hAnsi="宋体" w:eastAsia="宋体" w:cs="宋体"/>
                <w:b/>
                <w:color w:val="auto"/>
                <w:szCs w:val="21"/>
                <w:highlight w:val="none"/>
                <w:lang w:eastAsia="zh-CN"/>
              </w:rPr>
              <w:t>金</w:t>
            </w:r>
            <w:r>
              <w:rPr>
                <w:rFonts w:hint="eastAsia" w:ascii="宋体" w:hAnsi="宋体" w:eastAsia="宋体" w:cs="宋体"/>
                <w:b/>
                <w:color w:val="auto"/>
                <w:szCs w:val="21"/>
                <w:highlight w:val="none"/>
              </w:rPr>
              <w:t>方式或者从个人账户（自然人投标除外）转出的投标保证金，视为无效投标保证金。</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3.支票、汇票或者本票出现无效或者背书情形的，视为无效投标保证金。</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4.保函有效期低于投标有效期的，视为无效投标保证金。</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 w:val="21"/>
                <w:szCs w:val="21"/>
                <w:highlight w:val="none"/>
              </w:rPr>
            </w:pPr>
            <w:r>
              <w:rPr>
                <w:rFonts w:hint="eastAsia" w:ascii="宋体" w:hAnsi="宋体" w:eastAsia="宋体" w:cs="宋体"/>
                <w:b/>
                <w:color w:val="auto"/>
                <w:szCs w:val="21"/>
                <w:highlight w:val="none"/>
              </w:rPr>
              <w:t>5.采用金融、担保机构出具保函的，必须为无条件保函，否则视为无效投标保证金</w:t>
            </w:r>
            <w:r>
              <w:rPr>
                <w:rFonts w:hint="eastAsia" w:ascii="宋体" w:hAnsi="宋体" w:cs="宋体"/>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投标文件编制要求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投标文件应按报价文件、资格文件、商务文件、技术文件分别编制，报价文件、资格文件分别生</w:t>
            </w:r>
            <w:r>
              <w:rPr>
                <w:rFonts w:hint="eastAsia" w:ascii="宋体" w:hAnsi="宋体" w:cs="宋体"/>
                <w:color w:val="auto"/>
                <w:sz w:val="21"/>
                <w:szCs w:val="21"/>
                <w:highlight w:val="none"/>
                <w:lang w:eastAsia="zh-CN"/>
              </w:rPr>
              <w:t>成</w:t>
            </w:r>
            <w:r>
              <w:rPr>
                <w:rFonts w:hint="eastAsia" w:ascii="宋体" w:hAnsi="宋体" w:eastAsia="宋体" w:cs="宋体"/>
                <w:color w:val="auto"/>
                <w:sz w:val="21"/>
                <w:szCs w:val="21"/>
                <w:highlight w:val="none"/>
              </w:rPr>
              <w:t>电子文件，商务文件和技术文件按顺序合并生成电子文件。</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Cs w:val="21"/>
                <w:highlight w:val="none"/>
                <w:lang w:eastAsia="zh-CN"/>
              </w:rPr>
              <w:t>注：</w:t>
            </w:r>
            <w:r>
              <w:rPr>
                <w:rFonts w:hint="eastAsia" w:ascii="宋体" w:hAnsi="宋体" w:eastAsia="宋体" w:cs="宋体"/>
                <w:b/>
                <w:bCs/>
                <w:color w:val="auto"/>
                <w:szCs w:val="21"/>
                <w:highlight w:val="none"/>
              </w:rPr>
              <w:t>按照本</w:t>
            </w:r>
            <w:r>
              <w:rPr>
                <w:rFonts w:hint="eastAsia" w:ascii="宋体" w:hAnsi="宋体" w:eastAsia="宋体" w:cs="宋体"/>
                <w:b/>
                <w:bCs/>
                <w:color w:val="auto"/>
                <w:szCs w:val="21"/>
                <w:highlight w:val="none"/>
                <w:lang w:eastAsia="zh-CN"/>
              </w:rPr>
              <w:t>招标</w:t>
            </w:r>
            <w:r>
              <w:rPr>
                <w:rFonts w:hint="eastAsia" w:ascii="宋体" w:hAnsi="宋体" w:eastAsia="宋体" w:cs="宋体"/>
                <w:b/>
                <w:bCs/>
                <w:color w:val="auto"/>
                <w:szCs w:val="21"/>
                <w:highlight w:val="none"/>
              </w:rPr>
              <w:t>文件“</w:t>
            </w:r>
            <w:r>
              <w:rPr>
                <w:rFonts w:hint="eastAsia" w:ascii="宋体" w:hAnsi="宋体" w:cs="宋体"/>
                <w:b/>
                <w:bCs/>
                <w:color w:val="auto"/>
                <w:szCs w:val="21"/>
                <w:highlight w:val="none"/>
              </w:rPr>
              <w:t>第六章 投标文件格式</w:t>
            </w:r>
            <w:r>
              <w:rPr>
                <w:rFonts w:hint="eastAsia" w:ascii="宋体" w:hAnsi="宋体" w:eastAsia="宋体" w:cs="宋体"/>
                <w:b/>
                <w:bCs/>
                <w:color w:val="auto"/>
                <w:szCs w:val="21"/>
                <w:highlight w:val="none"/>
              </w:rPr>
              <w:t>”编写</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第</w:t>
            </w:r>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章未附格式的，由</w:t>
            </w:r>
            <w:r>
              <w:rPr>
                <w:rFonts w:hint="eastAsia" w:ascii="宋体" w:hAnsi="宋体" w:eastAsia="宋体" w:cs="宋体"/>
                <w:b/>
                <w:bCs/>
                <w:color w:val="auto"/>
                <w:szCs w:val="21"/>
                <w:highlight w:val="none"/>
                <w:lang w:eastAsia="zh-CN"/>
              </w:rPr>
              <w:t>投标人</w:t>
            </w:r>
            <w:r>
              <w:rPr>
                <w:rFonts w:hint="eastAsia" w:ascii="宋体" w:hAnsi="宋体" w:eastAsia="宋体" w:cs="宋体"/>
                <w:b/>
                <w:bCs/>
                <w:color w:val="auto"/>
                <w:szCs w:val="21"/>
                <w:highlight w:val="none"/>
              </w:rPr>
              <w:t>自行拟定</w:t>
            </w:r>
            <w:r>
              <w:rPr>
                <w:rFonts w:hint="eastAsia" w:ascii="宋体" w:hAnsi="宋体" w:eastAsia="宋体" w:cs="宋体"/>
                <w:b/>
                <w:bCs/>
                <w:color w:val="auto"/>
                <w:szCs w:val="21"/>
                <w:highlight w:val="none"/>
                <w:lang w:eastAsia="zh-CN"/>
              </w:rPr>
              <w:t>。</w:t>
            </w:r>
            <w:r>
              <w:rPr>
                <w:rFonts w:hint="eastAsia" w:ascii="宋体" w:hAnsi="宋体" w:cs="宋体"/>
                <w:b/>
                <w:bCs/>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备份投标文件</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restart"/>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11" w:name="_21.1"/>
            <w:bookmarkEnd w:id="111"/>
            <w:r>
              <w:rPr>
                <w:rFonts w:hint="eastAsia" w:ascii="宋体" w:hAnsi="宋体" w:eastAsia="宋体" w:cs="宋体"/>
                <w:color w:val="auto"/>
                <w:sz w:val="21"/>
                <w:szCs w:val="21"/>
                <w:highlight w:val="none"/>
              </w:rPr>
              <w:t>投标截止时间</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eastAsia="zh-CN"/>
              </w:rPr>
              <w:t>提交</w:t>
            </w:r>
            <w:r>
              <w:rPr>
                <w:rFonts w:hint="eastAsia" w:ascii="宋体" w:hAnsi="宋体" w:eastAsia="宋体" w:cs="宋体"/>
                <w:color w:val="auto"/>
                <w:sz w:val="21"/>
                <w:szCs w:val="21"/>
                <w:highlight w:val="none"/>
              </w:rPr>
              <w:t>投标样品截止时间及地点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w:t>
            </w:r>
            <w:r>
              <w:rPr>
                <w:rFonts w:hint="eastAsia" w:ascii="宋体" w:hAnsi="宋体" w:cs="宋体"/>
                <w:bCs/>
                <w:color w:val="auto"/>
                <w:szCs w:val="21"/>
                <w:highlight w:val="none"/>
                <w:u w:val="single"/>
              </w:rPr>
              <w:t xml:space="preserve">  年 </w:t>
            </w:r>
            <w:r>
              <w:rPr>
                <w:rFonts w:hint="eastAsia" w:ascii="宋体" w:hAnsi="宋体" w:cs="宋体"/>
                <w:bCs/>
                <w:color w:val="auto"/>
                <w:szCs w:val="21"/>
                <w:highlight w:val="none"/>
                <w:u w:val="single"/>
                <w:lang w:val="en-US" w:eastAsia="zh-CN"/>
              </w:rPr>
              <w:t>/</w:t>
            </w:r>
            <w:r>
              <w:rPr>
                <w:rFonts w:hint="eastAsia" w:ascii="宋体" w:hAnsi="宋体" w:cs="宋体"/>
                <w:bCs/>
                <w:color w:val="auto"/>
                <w:szCs w:val="21"/>
                <w:highlight w:val="none"/>
                <w:u w:val="single"/>
              </w:rPr>
              <w:t xml:space="preserve"> 月 </w:t>
            </w:r>
            <w:r>
              <w:rPr>
                <w:rFonts w:hint="eastAsia" w:ascii="宋体" w:hAnsi="宋体" w:cs="宋体"/>
                <w:bCs/>
                <w:color w:val="auto"/>
                <w:szCs w:val="21"/>
                <w:highlight w:val="none"/>
                <w:u w:val="single"/>
                <w:lang w:val="en-US" w:eastAsia="zh-CN"/>
              </w:rPr>
              <w:t>/</w:t>
            </w:r>
            <w:r>
              <w:rPr>
                <w:rFonts w:hint="eastAsia" w:ascii="宋体" w:hAnsi="宋体" w:cs="宋体"/>
                <w:bCs/>
                <w:color w:val="auto"/>
                <w:szCs w:val="21"/>
                <w:highlight w:val="none"/>
                <w:u w:val="single"/>
              </w:rPr>
              <w:t xml:space="preserve"> 日  </w:t>
            </w:r>
            <w:r>
              <w:rPr>
                <w:rFonts w:hint="eastAsia" w:ascii="宋体" w:hAnsi="宋体" w:cs="宋体"/>
                <w:bCs/>
                <w:color w:val="auto"/>
                <w:szCs w:val="21"/>
                <w:highlight w:val="none"/>
                <w:u w:val="single"/>
                <w:lang w:val="en-US" w:eastAsia="zh-CN"/>
              </w:rPr>
              <w:t>/</w:t>
            </w:r>
            <w:r>
              <w:rPr>
                <w:rFonts w:hint="eastAsia" w:ascii="宋体" w:hAnsi="宋体" w:cs="宋体"/>
                <w:bCs/>
                <w:color w:val="auto"/>
                <w:szCs w:val="21"/>
                <w:highlight w:val="none"/>
                <w:u w:val="single"/>
              </w:rPr>
              <w:t xml:space="preserve">  时  </w:t>
            </w:r>
            <w:r>
              <w:rPr>
                <w:rFonts w:hint="eastAsia" w:ascii="宋体" w:hAnsi="宋体" w:cs="宋体"/>
                <w:bCs/>
                <w:color w:val="auto"/>
                <w:szCs w:val="21"/>
                <w:highlight w:val="none"/>
                <w:u w:val="single"/>
                <w:lang w:val="en-US" w:eastAsia="zh-CN"/>
              </w:rPr>
              <w:t>/</w:t>
            </w:r>
            <w:r>
              <w:rPr>
                <w:rFonts w:hint="eastAsia" w:ascii="宋体" w:hAnsi="宋体" w:cs="宋体"/>
                <w:bCs/>
                <w:color w:val="auto"/>
                <w:szCs w:val="21"/>
                <w:highlight w:val="none"/>
                <w:u w:val="single"/>
              </w:rPr>
              <w:t xml:space="preserve">  分</w:t>
            </w:r>
            <w:r>
              <w:rPr>
                <w:rFonts w:hint="eastAsia" w:ascii="宋体" w:hAnsi="宋体" w:cs="宋体"/>
                <w:bCs/>
                <w:color w:val="auto"/>
                <w:szCs w:val="21"/>
                <w:highlight w:val="none"/>
              </w:rPr>
              <w:t>（北京时间）</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cs="宋体"/>
                <w:bCs/>
                <w:color w:val="auto"/>
                <w:szCs w:val="21"/>
                <w:highlight w:val="none"/>
              </w:rPr>
              <w:t>地点：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w:t>
            </w:r>
            <w:r>
              <w:rPr>
                <w:rFonts w:hint="eastAsia" w:ascii="宋体" w:hAnsi="宋体" w:cs="宋体"/>
                <w:bCs/>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12" w:name="_23"/>
            <w:bookmarkEnd w:id="112"/>
            <w:r>
              <w:rPr>
                <w:rFonts w:hint="eastAsia" w:ascii="宋体" w:hAnsi="宋体" w:eastAsia="宋体" w:cs="宋体"/>
                <w:color w:val="auto"/>
                <w:sz w:val="21"/>
                <w:szCs w:val="21"/>
                <w:highlight w:val="none"/>
              </w:rPr>
              <w:t>开标时间、地点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详见招标公告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13" w:name="_25.3"/>
            <w:bookmarkEnd w:id="113"/>
            <w:r>
              <w:rPr>
                <w:rFonts w:hint="eastAsia" w:ascii="宋体" w:hAnsi="宋体" w:eastAsia="宋体" w:cs="宋体"/>
                <w:color w:val="auto"/>
                <w:sz w:val="21"/>
                <w:szCs w:val="21"/>
                <w:highlight w:val="none"/>
              </w:rPr>
              <w:t>投标人信用查询渠道</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 、中国政府采购网(www.ccgp.gov.cn)。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信用查询截止时点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资格审查结束前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查询记录和证据留存方式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在查询网站中直接查询，</w:t>
            </w:r>
            <w:r>
              <w:rPr>
                <w:rFonts w:hint="eastAsia" w:ascii="宋体" w:hAnsi="宋体" w:cs="宋体"/>
                <w:color w:val="auto"/>
                <w:sz w:val="21"/>
                <w:szCs w:val="21"/>
                <w:highlight w:val="none"/>
                <w:lang w:eastAsia="zh-CN"/>
              </w:rPr>
              <w:t>并将查询结果存为电子文档，作为评审资料保存</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信用信息使用规则</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对在“信用中国”网站(www.creditchina.gov.cn) 、中国政府采购网(www.ccgp.gov.cn)被列入失信被执行人、</w:t>
            </w:r>
            <w:r>
              <w:rPr>
                <w:rFonts w:hint="eastAsia" w:ascii="宋体" w:hAnsi="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14" w:name="_26"/>
            <w:bookmarkEnd w:id="114"/>
            <w:bookmarkStart w:id="115" w:name="_28.3"/>
            <w:bookmarkEnd w:id="115"/>
            <w:r>
              <w:rPr>
                <w:rFonts w:hint="eastAsia" w:ascii="宋体" w:hAnsi="宋体" w:eastAsia="宋体" w:cs="宋体"/>
                <w:color w:val="auto"/>
                <w:sz w:val="21"/>
                <w:szCs w:val="21"/>
                <w:highlight w:val="none"/>
              </w:rPr>
              <w:t>评标方法</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综合评分法</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中标候选人</w:t>
            </w:r>
            <w:r>
              <w:rPr>
                <w:rFonts w:hint="eastAsia" w:ascii="宋体" w:hAnsi="宋体" w:cs="宋体"/>
                <w:color w:val="auto"/>
                <w:szCs w:val="21"/>
                <w:highlight w:val="none"/>
                <w:lang w:eastAsia="zh-CN"/>
              </w:rPr>
              <w:t>排名</w:t>
            </w:r>
            <w:r>
              <w:rPr>
                <w:rFonts w:hint="eastAsia" w:ascii="宋体" w:hAnsi="宋体" w:eastAsia="宋体" w:cs="宋体"/>
                <w:color w:val="auto"/>
                <w:sz w:val="21"/>
                <w:szCs w:val="21"/>
                <w:highlight w:val="none"/>
              </w:rPr>
              <w:t>并列</w:t>
            </w:r>
            <w:r>
              <w:rPr>
                <w:rFonts w:hint="eastAsia" w:ascii="宋体" w:hAnsi="宋体" w:cs="宋体"/>
                <w:color w:val="auto"/>
                <w:sz w:val="21"/>
                <w:szCs w:val="21"/>
                <w:highlight w:val="none"/>
                <w:lang w:eastAsia="zh-CN"/>
              </w:rPr>
              <w:t>时</w:t>
            </w:r>
            <w:r>
              <w:rPr>
                <w:rFonts w:hint="eastAsia" w:ascii="宋体" w:hAnsi="宋体" w:eastAsia="宋体" w:cs="宋体"/>
                <w:color w:val="auto"/>
                <w:sz w:val="21"/>
                <w:szCs w:val="21"/>
                <w:highlight w:val="none"/>
              </w:rPr>
              <w:t>，确定中标人</w:t>
            </w:r>
            <w:r>
              <w:rPr>
                <w:rFonts w:hint="eastAsia" w:ascii="宋体" w:hAnsi="宋体" w:cs="宋体"/>
                <w:color w:val="auto"/>
                <w:sz w:val="21"/>
                <w:szCs w:val="21"/>
                <w:highlight w:val="none"/>
                <w:lang w:eastAsia="zh-CN"/>
              </w:rPr>
              <w:t>的</w:t>
            </w:r>
            <w:r>
              <w:rPr>
                <w:rFonts w:hint="eastAsia" w:ascii="宋体" w:hAnsi="宋体" w:eastAsia="宋体" w:cs="宋体"/>
                <w:color w:val="auto"/>
                <w:sz w:val="21"/>
                <w:szCs w:val="21"/>
                <w:highlight w:val="none"/>
              </w:rPr>
              <w:t xml:space="preserve">方式 </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kinsoku/>
              <w:wordWrap/>
              <w:overflowPunct/>
              <w:topLinePunct w:val="0"/>
              <w:bidi w:val="0"/>
              <w:adjustRightInd/>
              <w:spacing w:line="440" w:lineRule="exact"/>
              <w:rPr>
                <w:rFonts w:hint="eastAsia"/>
                <w:b/>
                <w:bCs/>
                <w:color w:val="auto"/>
                <w:highlight w:val="none"/>
                <w:lang w:eastAsia="zh-CN"/>
              </w:rPr>
            </w:pPr>
            <w:r>
              <w:rPr>
                <w:rFonts w:hint="eastAsia" w:ascii="宋体" w:hAnsi="宋体" w:eastAsia="宋体" w:cs="宋体"/>
                <w:color w:val="auto"/>
                <w:szCs w:val="21"/>
                <w:highlight w:val="none"/>
              </w:rPr>
              <w:t>中标候选人并列</w:t>
            </w:r>
            <w:r>
              <w:rPr>
                <w:rFonts w:hint="eastAsia" w:ascii="宋体" w:hAnsi="宋体" w:cs="宋体"/>
                <w:color w:val="auto"/>
                <w:szCs w:val="21"/>
                <w:highlight w:val="none"/>
                <w:lang w:eastAsia="zh-CN"/>
              </w:rPr>
              <w:t>的</w:t>
            </w:r>
            <w:r>
              <w:rPr>
                <w:rFonts w:hint="eastAsia" w:ascii="宋体" w:hAnsi="宋体" w:eastAsia="宋体" w:cs="宋体"/>
                <w:color w:val="auto"/>
                <w:szCs w:val="21"/>
                <w:highlight w:val="none"/>
              </w:rPr>
              <w:t>，采购人按以下方式确定中标人：</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综合评分法</w:t>
            </w:r>
          </w:p>
          <w:p>
            <w:pPr>
              <w:keepNext w:val="0"/>
              <w:keepLines w:val="0"/>
              <w:pageBreakBefore w:val="0"/>
              <w:kinsoku/>
              <w:wordWrap/>
              <w:overflowPunct/>
              <w:topLinePunct w:val="0"/>
              <w:autoSpaceDE/>
              <w:autoSpaceDN/>
              <w:bidi w:val="0"/>
              <w:adjustRightInd/>
              <w:snapToGrid w:val="0"/>
              <w:spacing w:line="440" w:lineRule="exact"/>
              <w:textAlignment w:val="bottom"/>
              <w:rPr>
                <w:rFonts w:hint="eastAsia" w:ascii="宋体" w:hAnsi="宋体" w:eastAsia="宋体" w:cs="宋体"/>
                <w:b/>
                <w:bCs/>
                <w:i/>
                <w:iCs/>
                <w:color w:val="auto"/>
                <w:szCs w:val="21"/>
                <w:highlight w:val="none"/>
                <w:lang w:eastAsia="zh-CN"/>
              </w:rPr>
            </w:pPr>
            <w:r>
              <w:rPr>
                <w:rFonts w:hint="eastAsia" w:ascii="宋体" w:hAnsi="宋体" w:cs="宋体"/>
                <w:color w:val="auto"/>
                <w:szCs w:val="21"/>
                <w:highlight w:val="none"/>
                <w:lang w:eastAsia="zh-CN"/>
              </w:rPr>
              <w:t>☑依次以</w:t>
            </w:r>
            <w:r>
              <w:rPr>
                <w:rFonts w:hint="eastAsia" w:ascii="Times New Roman" w:hAnsi="宋体" w:eastAsia="宋体" w:cs="Times New Roman"/>
                <w:color w:val="auto"/>
                <w:szCs w:val="24"/>
                <w:highlight w:val="none"/>
              </w:rPr>
              <w:t>技术分</w:t>
            </w:r>
            <w:r>
              <w:rPr>
                <w:rFonts w:hint="eastAsia" w:ascii="Times New Roman" w:hAnsi="宋体" w:cs="Times New Roman"/>
                <w:color w:val="auto"/>
                <w:szCs w:val="24"/>
                <w:highlight w:val="none"/>
                <w:lang w:eastAsia="zh-CN"/>
              </w:rPr>
              <w:t>得分</w:t>
            </w:r>
            <w:r>
              <w:rPr>
                <w:rFonts w:hint="eastAsia" w:ascii="Times New Roman" w:hAnsi="宋体" w:eastAsia="宋体" w:cs="Times New Roman"/>
                <w:color w:val="auto"/>
                <w:sz w:val="21"/>
                <w:szCs w:val="24"/>
                <w:highlight w:val="none"/>
              </w:rPr>
              <w:t>由高到低</w:t>
            </w:r>
            <w:r>
              <w:rPr>
                <w:rFonts w:hint="eastAsia" w:hAnsi="宋体" w:cs="Times New Roman"/>
                <w:color w:val="auto"/>
                <w:sz w:val="21"/>
                <w:szCs w:val="24"/>
                <w:highlight w:val="none"/>
                <w:lang w:eastAsia="zh-CN"/>
              </w:rPr>
              <w:t>、</w:t>
            </w:r>
            <w:r>
              <w:rPr>
                <w:rFonts w:hint="eastAsia" w:ascii="宋体" w:hAnsi="宋体" w:eastAsia="宋体" w:cs="宋体"/>
                <w:color w:val="auto"/>
                <w:szCs w:val="21"/>
                <w:highlight w:val="none"/>
              </w:rPr>
              <w:t>商务分</w:t>
            </w:r>
            <w:r>
              <w:rPr>
                <w:rFonts w:hint="eastAsia" w:ascii="宋体" w:hAnsi="宋体" w:cs="宋体"/>
                <w:color w:val="auto"/>
                <w:szCs w:val="21"/>
                <w:highlight w:val="none"/>
                <w:lang w:eastAsia="zh-CN"/>
              </w:rPr>
              <w:t>得分</w:t>
            </w:r>
            <w:r>
              <w:rPr>
                <w:rFonts w:hint="eastAsia" w:ascii="Times New Roman" w:hAnsi="宋体" w:eastAsia="宋体" w:cs="Times New Roman"/>
                <w:color w:val="auto"/>
                <w:sz w:val="21"/>
                <w:szCs w:val="24"/>
                <w:highlight w:val="none"/>
              </w:rPr>
              <w:t>由高到低</w:t>
            </w:r>
            <w:r>
              <w:rPr>
                <w:rFonts w:hint="eastAsia" w:hAnsi="宋体" w:cs="Times New Roman"/>
                <w:color w:val="auto"/>
                <w:sz w:val="21"/>
                <w:szCs w:val="24"/>
                <w:highlight w:val="none"/>
                <w:lang w:eastAsia="zh-CN"/>
              </w:rPr>
              <w:t>的</w:t>
            </w:r>
            <w:r>
              <w:rPr>
                <w:rFonts w:hint="eastAsia" w:ascii="Times New Roman" w:hAnsi="宋体" w:eastAsia="宋体" w:cs="Times New Roman"/>
                <w:color w:val="auto"/>
                <w:sz w:val="21"/>
                <w:szCs w:val="24"/>
                <w:highlight w:val="none"/>
              </w:rPr>
              <w:t>顺序</w:t>
            </w:r>
            <w:r>
              <w:rPr>
                <w:rFonts w:hint="eastAsia" w:ascii="宋体" w:hAnsi="宋体" w:eastAsia="宋体" w:cs="宋体"/>
                <w:color w:val="auto"/>
                <w:szCs w:val="21"/>
                <w:highlight w:val="none"/>
              </w:rPr>
              <w:t>确定中标人</w:t>
            </w:r>
            <w:r>
              <w:rPr>
                <w:rFonts w:hint="eastAsia" w:ascii="宋体" w:hAnsi="宋体" w:cs="宋体"/>
                <w:color w:val="auto"/>
                <w:szCs w:val="21"/>
                <w:highlight w:val="none"/>
                <w:lang w:eastAsia="zh-CN"/>
              </w:rPr>
              <w:t>。</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 w:val="21"/>
                <w:highlight w:val="none"/>
                <w:lang w:eastAsia="zh-CN"/>
              </w:rPr>
            </w:pPr>
            <w:r>
              <w:rPr>
                <w:rFonts w:hint="eastAsia" w:ascii="宋体" w:hAnsi="宋体" w:eastAsia="宋体" w:cs="宋体"/>
                <w:color w:val="auto"/>
                <w:szCs w:val="21"/>
                <w:highlight w:val="none"/>
              </w:rPr>
              <w:t>□</w:t>
            </w:r>
            <w:r>
              <w:rPr>
                <w:rFonts w:ascii="宋体" w:hAnsi="宋体" w:eastAsia="宋体" w:cs="宋体"/>
                <w:color w:val="auto"/>
                <w:sz w:val="21"/>
                <w:highlight w:val="none"/>
              </w:rPr>
              <w:t>采取随机抽取的方式确定</w:t>
            </w:r>
            <w:r>
              <w:rPr>
                <w:rFonts w:hint="eastAsia" w:ascii="宋体" w:hAnsi="宋体" w:eastAsia="宋体" w:cs="宋体"/>
                <w:color w:val="auto"/>
                <w:sz w:val="21"/>
                <w:highlight w:val="none"/>
                <w:lang w:eastAsia="zh-CN"/>
              </w:rPr>
              <w:t>。</w:t>
            </w:r>
          </w:p>
          <w:p>
            <w:pPr>
              <w:pStyle w:val="8"/>
              <w:keepNext w:val="0"/>
              <w:keepLines w:val="0"/>
              <w:pageBreakBefore w:val="0"/>
              <w:kinsoku/>
              <w:wordWrap/>
              <w:overflowPunct/>
              <w:topLinePunct w:val="0"/>
              <w:bidi w:val="0"/>
              <w:adjustRightInd/>
              <w:spacing w:line="440" w:lineRule="exact"/>
              <w:rPr>
                <w:rFonts w:hint="eastAsia" w:ascii="宋体" w:hAnsi="宋体" w:cs="宋体"/>
                <w:color w:val="auto"/>
                <w:sz w:val="21"/>
                <w:highlight w:val="none"/>
                <w:lang w:val="en-US" w:eastAsia="zh-CN"/>
              </w:rPr>
            </w:pPr>
            <w:r>
              <w:rPr>
                <w:rFonts w:hint="eastAsia" w:ascii="宋体" w:hAnsi="宋体" w:cs="宋体"/>
                <w:color w:val="auto"/>
                <w:sz w:val="21"/>
                <w:highlight w:val="none"/>
                <w:lang w:val="en-US" w:eastAsia="zh-CN"/>
              </w:rPr>
              <w:t>2.最低评标价法</w:t>
            </w:r>
          </w:p>
          <w:p>
            <w:pPr>
              <w:pStyle w:val="8"/>
              <w:keepNext w:val="0"/>
              <w:keepLines w:val="0"/>
              <w:pageBreakBefore w:val="0"/>
              <w:kinsoku/>
              <w:wordWrap/>
              <w:overflowPunct/>
              <w:topLinePunct w:val="0"/>
              <w:bidi w:val="0"/>
              <w:adjustRightInd/>
              <w:spacing w:line="440" w:lineRule="exact"/>
              <w:ind w:firstLine="0" w:firstLineChars="0"/>
              <w:rPr>
                <w:rFonts w:hint="eastAsia" w:ascii="Times New Roman" w:hAnsi="宋体" w:cs="Times New Roman"/>
                <w:color w:val="auto"/>
                <w:szCs w:val="24"/>
                <w:highlight w:val="none"/>
                <w:lang w:eastAsia="zh-CN"/>
              </w:rPr>
            </w:pPr>
            <w:r>
              <w:rPr>
                <w:rFonts w:hint="eastAsia" w:hAnsi="宋体" w:cs="Times New Roman"/>
                <w:color w:val="auto"/>
                <w:szCs w:val="24"/>
                <w:highlight w:val="none"/>
                <w:lang w:eastAsia="zh-CN"/>
              </w:rPr>
              <w:t>□</w:t>
            </w:r>
            <w:r>
              <w:rPr>
                <w:rFonts w:hint="eastAsia" w:hAnsi="宋体" w:eastAsia="宋体" w:cs="Times New Roman"/>
                <w:color w:val="auto"/>
                <w:highlight w:val="none"/>
              </w:rPr>
              <w:t>以投标报价由低到高顺序</w:t>
            </w:r>
            <w:r>
              <w:rPr>
                <w:rFonts w:hint="eastAsia" w:ascii="宋体" w:hAnsi="宋体" w:eastAsia="宋体" w:cs="宋体"/>
                <w:color w:val="auto"/>
                <w:szCs w:val="21"/>
                <w:highlight w:val="none"/>
              </w:rPr>
              <w:t>确定中标人</w:t>
            </w:r>
            <w:r>
              <w:rPr>
                <w:rFonts w:hint="eastAsia" w:ascii="Times New Roman" w:hAnsi="宋体" w:cs="Times New Roman"/>
                <w:color w:val="auto"/>
                <w:szCs w:val="24"/>
                <w:highlight w:val="none"/>
                <w:lang w:eastAsia="zh-CN"/>
              </w:rPr>
              <w:t>。</w:t>
            </w:r>
          </w:p>
          <w:p>
            <w:pPr>
              <w:pStyle w:val="8"/>
              <w:keepNext w:val="0"/>
              <w:keepLines w:val="0"/>
              <w:pageBreakBefore w:val="0"/>
              <w:kinsoku/>
              <w:wordWrap/>
              <w:overflowPunct/>
              <w:topLinePunct w:val="0"/>
              <w:bidi w:val="0"/>
              <w:adjustRightInd/>
              <w:spacing w:line="440" w:lineRule="exact"/>
              <w:rPr>
                <w:rFonts w:hint="eastAsia" w:ascii="宋体" w:hAnsi="宋体" w:eastAsia="宋体" w:cs="宋体"/>
                <w:color w:val="auto"/>
                <w:sz w:val="21"/>
                <w:highlight w:val="none"/>
                <w:lang w:eastAsia="zh-CN"/>
              </w:rPr>
            </w:pPr>
            <w:r>
              <w:rPr>
                <w:rFonts w:hint="eastAsia" w:hAnsi="宋体" w:cs="Times New Roman"/>
                <w:color w:val="auto"/>
                <w:szCs w:val="24"/>
                <w:highlight w:val="none"/>
                <w:lang w:eastAsia="zh-CN"/>
              </w:rPr>
              <w:t>□</w:t>
            </w:r>
            <w:r>
              <w:rPr>
                <w:rFonts w:hint="eastAsia" w:ascii="Times New Roman" w:hAnsi="宋体" w:eastAsia="宋体" w:cs="Times New Roman"/>
                <w:color w:val="auto"/>
                <w:sz w:val="21"/>
                <w:highlight w:val="none"/>
              </w:rPr>
              <w:t>采取随机抽取的方式确定</w:t>
            </w:r>
            <w:r>
              <w:rPr>
                <w:rFonts w:hint="eastAsia" w:ascii="Times New Roman" w:hAnsi="宋体" w:eastAsia="宋体" w:cs="Times New Roman"/>
                <w:color w:val="auto"/>
                <w:sz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35.1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16" w:name="_39.1"/>
            <w:bookmarkEnd w:id="116"/>
            <w:r>
              <w:rPr>
                <w:rFonts w:hint="eastAsia" w:ascii="宋体" w:hAnsi="宋体" w:eastAsia="宋体" w:cs="宋体"/>
                <w:color w:val="auto"/>
                <w:sz w:val="21"/>
                <w:szCs w:val="21"/>
                <w:highlight w:val="none"/>
              </w:rPr>
              <w:t>履约保证金金额</w:t>
            </w:r>
          </w:p>
        </w:tc>
        <w:tc>
          <w:tcPr>
            <w:tcW w:w="7609" w:type="dxa"/>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overflowPunct/>
              <w:topLinePunct w:val="0"/>
              <w:bidi w:val="0"/>
              <w:adjustRightInd/>
              <w:spacing w:line="440" w:lineRule="exact"/>
              <w:ind w:firstLine="0" w:firstLineChars="0"/>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w:t>
            </w:r>
            <w:r>
              <w:rPr>
                <w:rFonts w:hint="eastAsia" w:ascii="宋体" w:hAnsi="宋体" w:cs="宋体"/>
                <w:b/>
                <w:bCs/>
                <w:color w:val="auto"/>
                <w:szCs w:val="21"/>
                <w:highlight w:val="none"/>
                <w:lang w:eastAsia="zh-CN"/>
              </w:rPr>
              <w:t>保证金。</w:t>
            </w:r>
          </w:p>
          <w:p>
            <w:pPr>
              <w:keepNext w:val="0"/>
              <w:keepLines w:val="0"/>
              <w:pageBreakBefore w:val="0"/>
              <w:kinsoku/>
              <w:wordWrap/>
              <w:overflowPunct/>
              <w:topLinePunct w:val="0"/>
              <w:bidi w:val="0"/>
              <w:adjustRightInd/>
              <w:spacing w:line="440" w:lineRule="exact"/>
              <w:ind w:firstLine="0" w:firstLineChars="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w:t>
            </w:r>
            <w:r>
              <w:rPr>
                <w:rFonts w:hint="eastAsia" w:ascii="宋体" w:hAnsi="宋体" w:cs="宋体"/>
                <w:b/>
                <w:bCs/>
                <w:color w:val="auto"/>
                <w:szCs w:val="21"/>
                <w:highlight w:val="none"/>
                <w:lang w:eastAsia="zh-CN"/>
              </w:rPr>
              <w:t>保证金，</w:t>
            </w:r>
            <w:r>
              <w:rPr>
                <w:rFonts w:hint="eastAsia" w:ascii="宋体" w:hAnsi="宋体" w:cs="宋体"/>
                <w:b/>
                <w:bCs/>
                <w:color w:val="auto"/>
                <w:szCs w:val="21"/>
                <w:highlight w:val="none"/>
              </w:rPr>
              <w:t>相关要求</w:t>
            </w:r>
            <w:r>
              <w:rPr>
                <w:rFonts w:hint="eastAsia" w:ascii="宋体" w:hAnsi="宋体" w:cs="宋体"/>
                <w:b/>
                <w:bCs/>
                <w:color w:val="auto"/>
                <w:szCs w:val="21"/>
                <w:highlight w:val="none"/>
                <w:lang w:eastAsia="zh-CN"/>
              </w:rPr>
              <w:t>如下</w:t>
            </w:r>
            <w:r>
              <w:rPr>
                <w:rFonts w:hint="eastAsia" w:ascii="宋体" w:hAnsi="宋体" w:cs="宋体"/>
                <w:b/>
                <w:bCs/>
                <w:color w:val="auto"/>
                <w:szCs w:val="21"/>
                <w:highlight w:val="none"/>
              </w:rPr>
              <w:t>：</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履约保证金金额：按</w:t>
            </w:r>
            <w:r>
              <w:rPr>
                <w:rFonts w:hint="eastAsia" w:ascii="宋体" w:hAnsi="宋体" w:eastAsia="宋体" w:cs="宋体"/>
                <w:color w:val="auto"/>
                <w:szCs w:val="21"/>
                <w:highlight w:val="none"/>
                <w:lang w:eastAsia="zh-CN"/>
              </w:rPr>
              <w:t>项目</w:t>
            </w:r>
            <w:r>
              <w:rPr>
                <w:rFonts w:hint="eastAsia" w:ascii="宋体" w:hAnsi="宋体" w:eastAsia="宋体" w:cs="宋体"/>
                <w:i/>
                <w:iCs/>
                <w:color w:val="auto"/>
                <w:szCs w:val="21"/>
                <w:highlight w:val="none"/>
              </w:rPr>
              <w:t>/</w:t>
            </w:r>
            <w:r>
              <w:rPr>
                <w:rFonts w:hint="eastAsia" w:ascii="宋体" w:hAnsi="宋体" w:eastAsia="宋体" w:cs="宋体"/>
                <w:color w:val="auto"/>
                <w:szCs w:val="21"/>
                <w:highlight w:val="none"/>
              </w:rPr>
              <w:t>每分标</w:t>
            </w:r>
            <w:r>
              <w:rPr>
                <w:rFonts w:hint="eastAsia" w:ascii="宋体" w:hAnsi="宋体" w:cs="宋体"/>
                <w:color w:val="auto"/>
                <w:szCs w:val="21"/>
                <w:highlight w:val="none"/>
                <w:lang w:eastAsia="zh-CN"/>
              </w:rPr>
              <w:t>中标总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如中标人为中小企业的，则</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项目</w:t>
            </w:r>
            <w:r>
              <w:rPr>
                <w:rFonts w:hint="eastAsia" w:ascii="宋体" w:hAnsi="宋体" w:eastAsia="宋体" w:cs="宋体"/>
                <w:i/>
                <w:iCs/>
                <w:color w:val="auto"/>
                <w:szCs w:val="21"/>
                <w:highlight w:val="none"/>
              </w:rPr>
              <w:t>/</w:t>
            </w:r>
            <w:r>
              <w:rPr>
                <w:rFonts w:hint="eastAsia" w:ascii="宋体" w:hAnsi="宋体" w:eastAsia="宋体" w:cs="宋体"/>
                <w:color w:val="auto"/>
                <w:szCs w:val="21"/>
                <w:highlight w:val="none"/>
              </w:rPr>
              <w:t>每分标</w:t>
            </w:r>
            <w:r>
              <w:rPr>
                <w:rFonts w:hint="eastAsia" w:ascii="宋体" w:hAnsi="宋体" w:cs="宋体"/>
                <w:color w:val="auto"/>
                <w:szCs w:val="21"/>
                <w:highlight w:val="none"/>
                <w:lang w:eastAsia="zh-CN"/>
              </w:rPr>
              <w:t>中标总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b w:val="0"/>
                <w:bCs w:val="0"/>
                <w:i/>
                <w:iCs/>
                <w:color w:val="auto"/>
                <w:szCs w:val="21"/>
                <w:highlight w:val="none"/>
              </w:rPr>
              <w:t>（注：履约保证金数额不得超过政府采购合同金额的5%，对中小企业收取的履约保证金数额不得超过政府采购合同金额的2%</w:t>
            </w:r>
            <w:r>
              <w:rPr>
                <w:rFonts w:hint="eastAsia" w:ascii="宋体" w:hAnsi="宋体" w:cs="宋体"/>
                <w:b w:val="0"/>
                <w:bCs w:val="0"/>
                <w:i/>
                <w:iCs/>
                <w:color w:val="auto"/>
                <w:szCs w:val="21"/>
                <w:highlight w:val="none"/>
                <w:lang w:val="en-US" w:eastAsia="zh-CN"/>
              </w:rPr>
              <w:t>或</w:t>
            </w:r>
            <w:r>
              <w:rPr>
                <w:rFonts w:hint="eastAsia" w:ascii="宋体" w:hAnsi="宋体" w:eastAsia="宋体" w:cs="宋体"/>
                <w:b w:val="0"/>
                <w:bCs w:val="0"/>
                <w:i/>
                <w:iCs/>
                <w:color w:val="auto"/>
                <w:szCs w:val="21"/>
                <w:highlight w:val="none"/>
              </w:rPr>
              <w:t>不需要缴纳履约保证金</w:t>
            </w:r>
            <w:r>
              <w:rPr>
                <w:rFonts w:hint="eastAsia" w:ascii="宋体" w:hAnsi="宋体" w:cs="宋体"/>
                <w:b w:val="0"/>
                <w:bCs w:val="0"/>
                <w:i/>
                <w:iCs/>
                <w:color w:val="auto"/>
                <w:szCs w:val="21"/>
                <w:highlight w:val="none"/>
                <w:lang w:eastAsia="zh-CN"/>
              </w:rPr>
              <w:t>。</w:t>
            </w:r>
            <w:r>
              <w:rPr>
                <w:rFonts w:hint="eastAsia" w:ascii="宋体" w:hAnsi="宋体" w:eastAsia="宋体" w:cs="宋体"/>
                <w:b w:val="0"/>
                <w:bCs w:val="0"/>
                <w:i/>
                <w:iCs/>
                <w:color w:val="auto"/>
                <w:szCs w:val="21"/>
                <w:highlight w:val="none"/>
              </w:rPr>
              <w:t>）</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履约保证金</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方式：</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在</w:t>
            </w:r>
            <w:r>
              <w:rPr>
                <w:rFonts w:hint="eastAsia" w:cs="宋体"/>
                <w:color w:val="auto"/>
                <w:kern w:val="0"/>
                <w:szCs w:val="21"/>
                <w:highlight w:val="none"/>
                <w:u w:val="single"/>
              </w:rPr>
              <w:t>签订合同</w:t>
            </w:r>
            <w:r>
              <w:rPr>
                <w:rFonts w:hint="eastAsia" w:ascii="宋体" w:hAnsi="宋体" w:cs="宋体"/>
                <w:color w:val="auto"/>
                <w:szCs w:val="21"/>
                <w:highlight w:val="none"/>
                <w:u w:val="single"/>
              </w:rPr>
              <w:t>前</w:t>
            </w:r>
            <w:r>
              <w:rPr>
                <w:rFonts w:hint="eastAsia" w:ascii="宋体" w:hAnsi="宋体" w:cs="宋体"/>
                <w:color w:val="auto"/>
                <w:szCs w:val="21"/>
                <w:highlight w:val="none"/>
                <w:lang w:eastAsia="zh-CN"/>
              </w:rPr>
              <w:t>以</w:t>
            </w:r>
            <w:r>
              <w:rPr>
                <w:rFonts w:hint="eastAsia" w:ascii="宋体" w:hAnsi="宋体" w:eastAsia="宋体" w:cs="宋体"/>
                <w:color w:val="auto"/>
                <w:szCs w:val="21"/>
                <w:highlight w:val="none"/>
              </w:rPr>
              <w:t>银行转账、支票、汇票、本票或者金融机构、担保机构出具的保函等非现金方式</w:t>
            </w:r>
            <w:r>
              <w:rPr>
                <w:rFonts w:hint="eastAsia" w:ascii="宋体" w:hAnsi="宋体" w:cs="宋体"/>
                <w:color w:val="auto"/>
                <w:szCs w:val="21"/>
                <w:highlight w:val="none"/>
                <w:lang w:eastAsia="zh-CN"/>
              </w:rPr>
              <w:t>向</w:t>
            </w:r>
            <w:r>
              <w:rPr>
                <w:rFonts w:hint="eastAsia" w:ascii="宋体" w:hAnsi="宋体" w:cs="宋体"/>
                <w:color w:val="auto"/>
                <w:szCs w:val="21"/>
                <w:highlight w:val="none"/>
                <w:u w:val="single"/>
                <w:lang w:val="en-US" w:eastAsia="zh-CN"/>
              </w:rPr>
              <w:t>采购人</w:t>
            </w:r>
            <w:r>
              <w:rPr>
                <w:rFonts w:hint="eastAsia" w:ascii="宋体" w:hAnsi="宋体" w:cs="宋体"/>
                <w:color w:val="auto"/>
                <w:szCs w:val="21"/>
                <w:highlight w:val="none"/>
                <w:u w:val="none"/>
                <w:lang w:val="en-US" w:eastAsia="zh-CN"/>
              </w:rPr>
              <w:t>提交</w:t>
            </w:r>
            <w:r>
              <w:rPr>
                <w:rFonts w:hint="eastAsia" w:ascii="宋体" w:hAnsi="宋体" w:cs="宋体"/>
                <w:color w:val="auto"/>
                <w:szCs w:val="21"/>
                <w:highlight w:val="none"/>
                <w:lang w:eastAsia="zh-CN"/>
              </w:rPr>
              <w:t>。</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Cs w:val="21"/>
                <w:highlight w:val="none"/>
                <w:u w:val="singl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w:t>
            </w:r>
            <w:r>
              <w:rPr>
                <w:rFonts w:hint="eastAsia" w:ascii="宋体" w:hAnsi="宋体" w:eastAsia="宋体" w:cs="宋体"/>
                <w:color w:val="auto"/>
                <w:szCs w:val="21"/>
                <w:highlight w:val="none"/>
                <w:u w:val="single"/>
              </w:rPr>
              <w:t xml:space="preserve">                            。</w:t>
            </w:r>
            <w:r>
              <w:rPr>
                <w:rFonts w:hint="eastAsia" w:ascii="宋体" w:hAnsi="宋体" w:eastAsia="宋体" w:cs="宋体"/>
                <w:b w:val="0"/>
                <w:bCs w:val="0"/>
                <w:i/>
                <w:iCs/>
                <w:color w:val="auto"/>
                <w:szCs w:val="21"/>
                <w:highlight w:val="none"/>
              </w:rPr>
              <w:t>（注：验收合格的政府采购项目，采购人应当按照合同约定的退还方式，在5个工作日内办理履约保证金退还手续。）</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指定账户：</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开户行行号：</w:t>
            </w:r>
            <w:r>
              <w:rPr>
                <w:rFonts w:hint="eastAsia" w:ascii="宋体" w:hAnsi="宋体" w:eastAsia="宋体" w:cs="宋体"/>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r>
              <w:rPr>
                <w:rFonts w:hint="eastAsia" w:ascii="宋体" w:hAnsi="宋体" w:eastAsia="宋体" w:cs="宋体"/>
                <w:color w:val="auto"/>
                <w:szCs w:val="21"/>
                <w:highlight w:val="none"/>
                <w:u w:val="single"/>
              </w:rPr>
              <w:t xml:space="preserve">                </w:t>
            </w:r>
          </w:p>
          <w:p>
            <w:pPr>
              <w:keepNext w:val="0"/>
              <w:keepLines w:val="0"/>
              <w:pageBreakBefore w:val="0"/>
              <w:kinsoku/>
              <w:wordWrap/>
              <w:overflowPunct/>
              <w:topLinePunct w:val="0"/>
              <w:bidi w:val="0"/>
              <w:adjustRightIn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pPr>
              <w:keepNext w:val="0"/>
              <w:keepLines w:val="0"/>
              <w:pageBreakBefore w:val="0"/>
              <w:kinsoku/>
              <w:wordWrap/>
              <w:overflowPunct/>
              <w:topLinePunct w:val="0"/>
              <w:bidi w:val="0"/>
              <w:adjustRightInd/>
              <w:spacing w:line="440" w:lineRule="exact"/>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pPr>
              <w:keepNext w:val="0"/>
              <w:keepLines w:val="0"/>
              <w:pageBreakBefore w:val="0"/>
              <w:kinsoku/>
              <w:wordWrap/>
              <w:overflowPunct/>
              <w:topLinePunct w:val="0"/>
              <w:bidi w:val="0"/>
              <w:adjustRightInd/>
              <w:spacing w:line="440" w:lineRule="exact"/>
              <w:jc w:val="left"/>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eastAsia="宋体" w:cs="宋体"/>
                <w:b/>
                <w:color w:val="auto"/>
                <w:szCs w:val="21"/>
                <w:highlight w:val="none"/>
              </w:rPr>
              <w:t>.采用金融、担保机构出具的保函的，必须为无条件保函，否则不予签订合同。</w:t>
            </w:r>
          </w:p>
          <w:p>
            <w:pPr>
              <w:keepNext w:val="0"/>
              <w:keepLines w:val="0"/>
              <w:pageBreakBefore w:val="0"/>
              <w:kinsoku/>
              <w:wordWrap/>
              <w:overflowPunct/>
              <w:topLinePunct w:val="0"/>
              <w:autoSpaceDE w:val="0"/>
              <w:autoSpaceDN w:val="0"/>
              <w:bidi w:val="0"/>
              <w:adjustRightInd/>
              <w:snapToGrid w:val="0"/>
              <w:spacing w:line="440" w:lineRule="exact"/>
              <w:jc w:val="left"/>
              <w:textAlignment w:val="bottom"/>
              <w:rPr>
                <w:rFonts w:hint="eastAsia" w:ascii="宋体" w:hAnsi="宋体" w:eastAsia="宋体" w:cs="宋体"/>
                <w:color w:val="auto"/>
                <w:sz w:val="21"/>
                <w:szCs w:val="21"/>
                <w:highlight w:val="none"/>
              </w:rPr>
            </w:pPr>
            <w:r>
              <w:rPr>
                <w:rFonts w:hint="eastAsia" w:ascii="宋体" w:hAnsi="宋体" w:cs="宋体"/>
                <w:b/>
                <w:color w:val="auto"/>
                <w:szCs w:val="21"/>
                <w:highlight w:val="none"/>
                <w:lang w:val="en-US" w:eastAsia="zh-CN"/>
              </w:rPr>
              <w:t>3</w:t>
            </w:r>
            <w:r>
              <w:rPr>
                <w:rFonts w:hint="eastAsia" w:ascii="宋体" w:hAnsi="宋体" w:eastAsia="宋体" w:cs="宋体"/>
                <w:b/>
                <w:color w:val="auto"/>
                <w:szCs w:val="21"/>
                <w:highlight w:val="none"/>
              </w:rPr>
              <w:t>.投标人为联合体的，由联合体其中一方按规定提交的履约保证金，视为有效履约保证金。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17" w:name="_40.1"/>
            <w:bookmarkEnd w:id="117"/>
            <w:r>
              <w:rPr>
                <w:rFonts w:hint="eastAsia" w:ascii="宋体" w:hAnsi="宋体" w:eastAsia="宋体" w:cs="宋体"/>
                <w:color w:val="auto"/>
                <w:sz w:val="21"/>
                <w:szCs w:val="21"/>
                <w:highlight w:val="none"/>
              </w:rPr>
              <w:t>签订合同携带的材料</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val="0"/>
              <w:autoSpaceDN w:val="0"/>
              <w:bidi w:val="0"/>
              <w:adjustRightInd/>
              <w:snapToGrid w:val="0"/>
              <w:spacing w:line="44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w:t>
            </w:r>
            <w:r>
              <w:rPr>
                <w:rFonts w:hint="eastAsia" w:ascii="宋体" w:hAnsi="宋体" w:eastAsia="宋体" w:cs="宋体"/>
                <w:color w:val="auto"/>
                <w:szCs w:val="21"/>
                <w:highlight w:val="none"/>
                <w:lang w:eastAsia="zh-CN"/>
              </w:rPr>
              <w:t>有效的法定代表人</w:t>
            </w:r>
            <w:r>
              <w:rPr>
                <w:rFonts w:hint="eastAsia" w:ascii="宋体" w:hAnsi="宋体" w:eastAsia="宋体" w:cs="宋体"/>
                <w:color w:val="auto"/>
                <w:szCs w:val="21"/>
                <w:highlight w:val="none"/>
              </w:rPr>
              <w:t>授权委托书及</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资格证件。</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名称：</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广西壮族自治区党风廉政教育中心</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val="en-US" w:eastAsia="zh-CN"/>
              </w:rPr>
              <w:t xml:space="preserve"> 0771-5886582 </w:t>
            </w:r>
          </w:p>
          <w:p>
            <w:pPr>
              <w:keepNext w:val="0"/>
              <w:keepLines w:val="0"/>
              <w:pageBreakBefore w:val="0"/>
              <w:kinsoku/>
              <w:wordWrap/>
              <w:overflowPunct/>
              <w:topLinePunct w:val="0"/>
              <w:bidi w:val="0"/>
              <w:adjustRightInd/>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通讯地址： 广西南宁市青秀区桂春路南二里3号</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p>
            <w:pPr>
              <w:keepNext w:val="0"/>
              <w:keepLines w:val="0"/>
              <w:pageBreakBefore w:val="0"/>
              <w:numPr>
                <w:ilvl w:val="0"/>
                <w:numId w:val="1"/>
              </w:numPr>
              <w:kinsoku/>
              <w:wordWrap/>
              <w:overflowPunct/>
              <w:topLinePunct w:val="0"/>
              <w:bidi w:val="0"/>
              <w:adjustRightInd/>
              <w:snapToGrid w:val="0"/>
              <w:spacing w:line="440" w:lineRule="exac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名称：广西科联招标中心有限公司</w:t>
            </w:r>
          </w:p>
          <w:p>
            <w:pPr>
              <w:keepNext w:val="0"/>
              <w:keepLines w:val="0"/>
              <w:pageBreakBefore w:val="0"/>
              <w:numPr>
                <w:ilvl w:val="0"/>
                <w:numId w:val="0"/>
              </w:numPr>
              <w:kinsoku/>
              <w:wordWrap/>
              <w:overflowPunct/>
              <w:topLinePunct w:val="0"/>
              <w:bidi w:val="0"/>
              <w:adjustRightInd/>
              <w:snapToGrid w:val="0"/>
              <w:spacing w:line="4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0771-3486228</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广西南宁市大学东路170号广西科联招标中心有限公司10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质疑期内每个工作日（北京时间）</w:t>
            </w:r>
            <w:r>
              <w:rPr>
                <w:rFonts w:hint="eastAsia" w:ascii="宋体" w:hAnsi="宋体" w:cs="宋体"/>
                <w:color w:val="auto"/>
                <w:sz w:val="21"/>
                <w:szCs w:val="21"/>
                <w:highlight w:val="none"/>
                <w:lang w:eastAsia="zh-CN"/>
              </w:rPr>
              <w:t>上午</w:t>
            </w:r>
            <w:r>
              <w:rPr>
                <w:rFonts w:hint="eastAsia" w:ascii="宋体" w:hAnsi="宋体" w:eastAsia="宋体" w:cs="宋体"/>
                <w:color w:val="auto"/>
                <w:sz w:val="21"/>
                <w:szCs w:val="21"/>
                <w:highlight w:val="none"/>
                <w:u w:val="single"/>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12</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下午</w:t>
            </w:r>
            <w:r>
              <w:rPr>
                <w:rFonts w:hint="eastAsia" w:ascii="宋体" w:hAnsi="宋体" w:eastAsia="宋体" w:cs="宋体"/>
                <w:color w:val="auto"/>
                <w:sz w:val="21"/>
                <w:szCs w:val="21"/>
                <w:highlight w:val="none"/>
                <w:u w:val="single"/>
              </w:rPr>
              <w:t>15</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38.3.1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投诉受理方式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1、受理方式：纸质方式受理，投诉书正、副本（经过质疑的事项才可投诉）。</w:t>
            </w:r>
          </w:p>
          <w:p>
            <w:pPr>
              <w:keepNext w:val="0"/>
              <w:keepLines w:val="0"/>
              <w:pageBreakBefore w:val="0"/>
              <w:kinsoku/>
              <w:wordWrap/>
              <w:overflowPunct/>
              <w:topLinePunct w:val="0"/>
              <w:bidi w:val="0"/>
              <w:adjustRightInd/>
              <w:snapToGrid w:val="0"/>
              <w:spacing w:line="440" w:lineRule="exact"/>
              <w:rPr>
                <w:rFonts w:hint="eastAsia" w:ascii="宋体" w:hAnsi="宋体" w:cs="宋体"/>
                <w:color w:val="auto"/>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Cs w:val="21"/>
                <w:highlight w:val="none"/>
                <w:lang w:eastAsia="zh-CN"/>
              </w:rPr>
              <w:t>通讯</w:t>
            </w:r>
            <w:r>
              <w:rPr>
                <w:rFonts w:hint="eastAsia" w:ascii="宋体" w:hAnsi="宋体" w:cs="宋体"/>
                <w:color w:val="auto"/>
                <w:highlight w:val="none"/>
                <w:lang w:eastAsia="zh-CN"/>
              </w:rPr>
              <w:t>方式</w:t>
            </w:r>
          </w:p>
          <w:p>
            <w:pPr>
              <w:keepNext w:val="0"/>
              <w:keepLines w:val="0"/>
              <w:pageBreakBefore w:val="0"/>
              <w:kinsoku/>
              <w:wordWrap/>
              <w:overflowPunct/>
              <w:topLinePunct w:val="0"/>
              <w:bidi w:val="0"/>
              <w:adjustRightInd/>
              <w:snapToGrid w:val="0"/>
              <w:spacing w:line="440" w:lineRule="exact"/>
              <w:rPr>
                <w:rFonts w:hint="eastAsia" w:ascii="宋体" w:hAnsi="宋体" w:cs="宋体"/>
                <w:color w:val="auto"/>
                <w:highlight w:val="none"/>
              </w:rPr>
            </w:pPr>
            <w:r>
              <w:rPr>
                <w:rFonts w:hint="eastAsia" w:ascii="宋体" w:hAnsi="宋体" w:cs="宋体"/>
                <w:color w:val="auto"/>
                <w:highlight w:val="none"/>
              </w:rPr>
              <w:t>名称：</w:t>
            </w:r>
            <w:bookmarkStart w:id="118" w:name="PO_3000001867_PM036"/>
            <w:r>
              <w:rPr>
                <w:rFonts w:hint="eastAsia" w:ascii="宋体" w:hAnsi="宋体" w:cs="宋体"/>
                <w:color w:val="auto"/>
                <w:highlight w:val="none"/>
                <w:lang w:eastAsia="zh-CN"/>
              </w:rPr>
              <w:t xml:space="preserve"> </w:t>
            </w:r>
            <w:bookmarkEnd w:id="118"/>
            <w:r>
              <w:rPr>
                <w:rFonts w:hint="eastAsia" w:ascii="宋体" w:hAnsi="宋体" w:cs="宋体"/>
                <w:color w:val="auto"/>
                <w:sz w:val="21"/>
                <w:szCs w:val="21"/>
                <w:highlight w:val="none"/>
              </w:rPr>
              <w:t>广西壮族自治区财政厅政府采购监督管理处</w:t>
            </w:r>
            <w:r>
              <w:rPr>
                <w:rFonts w:hint="eastAsia" w:ascii="宋体" w:hAnsi="宋体" w:cs="宋体"/>
                <w:color w:val="auto"/>
                <w:highlight w:val="none"/>
              </w:rPr>
              <w:t xml:space="preserve"> </w:t>
            </w:r>
          </w:p>
          <w:p>
            <w:pPr>
              <w:keepNext w:val="0"/>
              <w:keepLines w:val="0"/>
              <w:pageBreakBefore w:val="0"/>
              <w:kinsoku/>
              <w:wordWrap/>
              <w:overflowPunct/>
              <w:topLinePunct w:val="0"/>
              <w:bidi w:val="0"/>
              <w:adjustRightInd/>
              <w:snapToGrid w:val="0"/>
              <w:spacing w:line="440" w:lineRule="exact"/>
              <w:rPr>
                <w:rFonts w:hint="eastAsia" w:ascii="宋体" w:hAnsi="宋体" w:cs="宋体"/>
                <w:color w:val="auto"/>
                <w:highlight w:val="none"/>
              </w:rPr>
            </w:pPr>
            <w:r>
              <w:rPr>
                <w:rFonts w:hint="eastAsia" w:ascii="宋体" w:hAnsi="宋体" w:cs="宋体"/>
                <w:color w:val="auto"/>
                <w:highlight w:val="none"/>
              </w:rPr>
              <w:t>地址：</w:t>
            </w:r>
            <w:bookmarkStart w:id="119" w:name="PO_3000001867_PM039"/>
            <w:r>
              <w:rPr>
                <w:rFonts w:hint="eastAsia" w:ascii="宋体" w:hAnsi="宋体" w:cs="宋体"/>
                <w:color w:val="auto"/>
                <w:highlight w:val="none"/>
                <w:lang w:eastAsia="zh-CN"/>
              </w:rPr>
              <w:t xml:space="preserve"> </w:t>
            </w:r>
            <w:bookmarkEnd w:id="119"/>
            <w:r>
              <w:rPr>
                <w:rFonts w:hint="eastAsia" w:ascii="宋体" w:hAnsi="宋体" w:cs="宋体"/>
                <w:color w:val="auto"/>
                <w:sz w:val="21"/>
                <w:szCs w:val="21"/>
                <w:highlight w:val="none"/>
              </w:rPr>
              <w:t>南宁市桃源路69号广西财政大厦7楼</w:t>
            </w:r>
            <w:r>
              <w:rPr>
                <w:rFonts w:hint="eastAsia" w:ascii="宋体" w:hAnsi="宋体" w:cs="宋体"/>
                <w:color w:val="auto"/>
                <w:highlight w:val="none"/>
              </w:rPr>
              <w:t xml:space="preserve"> </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lang w:eastAsia="zh-CN"/>
              </w:rPr>
            </w:pPr>
            <w:r>
              <w:rPr>
                <w:rFonts w:hint="eastAsia" w:ascii="宋体" w:hAnsi="宋体" w:cs="宋体"/>
                <w:color w:val="auto"/>
                <w:highlight w:val="none"/>
              </w:rPr>
              <w:t>联系电话：</w:t>
            </w:r>
            <w:bookmarkStart w:id="120" w:name="PO_3000001867_PM038"/>
            <w:r>
              <w:rPr>
                <w:rFonts w:hint="eastAsia" w:ascii="宋体" w:hAnsi="宋体" w:cs="宋体"/>
                <w:color w:val="auto"/>
                <w:highlight w:val="none"/>
              </w:rPr>
              <w:t>0771-5331544</w:t>
            </w:r>
            <w:r>
              <w:rPr>
                <w:rFonts w:hint="eastAsia" w:ascii="宋体" w:hAnsi="宋体" w:cs="宋体"/>
                <w:color w:val="auto"/>
                <w:highlight w:val="none"/>
                <w:lang w:eastAsia="zh-CN"/>
              </w:rPr>
              <w:t xml:space="preserve"> </w:t>
            </w:r>
            <w:bookmarkEnd w:id="1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6"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bookmarkStart w:id="121" w:name="_41"/>
            <w:bookmarkEnd w:id="121"/>
            <w:bookmarkStart w:id="122" w:name="_42"/>
            <w:bookmarkEnd w:id="122"/>
            <w:r>
              <w:rPr>
                <w:rFonts w:hint="eastAsia" w:ascii="宋体" w:hAnsi="宋体" w:eastAsia="宋体" w:cs="宋体"/>
                <w:color w:val="auto"/>
                <w:sz w:val="21"/>
                <w:szCs w:val="21"/>
                <w:highlight w:val="none"/>
              </w:rPr>
              <w:t>采购代理</w:t>
            </w:r>
            <w:r>
              <w:rPr>
                <w:rFonts w:hint="eastAsia" w:ascii="宋体" w:hAnsi="宋体" w:cs="宋体"/>
                <w:color w:val="auto"/>
                <w:sz w:val="21"/>
                <w:szCs w:val="21"/>
                <w:highlight w:val="none"/>
                <w:lang w:eastAsia="zh-CN"/>
              </w:rPr>
              <w:t>服务</w:t>
            </w:r>
            <w:r>
              <w:rPr>
                <w:rFonts w:hint="eastAsia" w:ascii="宋体" w:hAnsi="宋体" w:eastAsia="宋体" w:cs="宋体"/>
                <w:color w:val="auto"/>
                <w:sz w:val="21"/>
                <w:szCs w:val="21"/>
                <w:highlight w:val="none"/>
              </w:rPr>
              <w:t>费支付方式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本项目</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代理服务费由</w:t>
            </w:r>
            <w:r>
              <w:rPr>
                <w:rFonts w:hint="eastAsia" w:ascii="宋体" w:hAnsi="宋体" w:eastAsia="宋体" w:cs="宋体"/>
                <w:color w:val="auto"/>
                <w:sz w:val="21"/>
                <w:szCs w:val="21"/>
                <w:highlight w:val="none"/>
                <w:u w:val="single"/>
              </w:rPr>
              <w:t>中标人</w:t>
            </w:r>
            <w:r>
              <w:rPr>
                <w:rFonts w:hint="eastAsia" w:hAnsi="宋体" w:cs="宋体"/>
                <w:color w:val="auto"/>
                <w:highlight w:val="none"/>
              </w:rPr>
              <w:t>在</w:t>
            </w:r>
            <w:r>
              <w:rPr>
                <w:rFonts w:hint="eastAsia" w:hAnsi="宋体" w:eastAsia="宋体" w:cs="宋体"/>
                <w:color w:val="auto"/>
                <w:sz w:val="21"/>
                <w:highlight w:val="none"/>
                <w:lang w:val="en-US" w:eastAsia="zh-CN"/>
              </w:rPr>
              <w:t>签订合同</w:t>
            </w:r>
            <w:r>
              <w:rPr>
                <w:rFonts w:hint="eastAsia" w:hAnsi="宋体" w:cs="宋体"/>
                <w:color w:val="auto"/>
                <w:highlight w:val="none"/>
              </w:rPr>
              <w:t>前，</w:t>
            </w:r>
            <w:r>
              <w:rPr>
                <w:rFonts w:hint="eastAsia" w:hAnsi="宋体" w:eastAsia="宋体" w:cs="宋体"/>
                <w:color w:val="auto"/>
                <w:sz w:val="21"/>
                <w:highlight w:val="none"/>
                <w:lang w:val="en-US" w:eastAsia="zh-CN"/>
              </w:rPr>
              <w:t>以银行转账、电汇等方式</w:t>
            </w:r>
            <w:r>
              <w:rPr>
                <w:rFonts w:hint="eastAsia" w:hAnsi="宋体" w:cs="宋体"/>
                <w:color w:val="auto"/>
                <w:highlight w:val="none"/>
              </w:rPr>
              <w:t>一次性向采购代理机构支付</w:t>
            </w:r>
            <w:r>
              <w:rPr>
                <w:rFonts w:hint="eastAsia" w:ascii="宋体" w:hAnsi="宋体" w:eastAsia="宋体" w:cs="宋体"/>
                <w:color w:val="auto"/>
                <w:sz w:val="21"/>
                <w:szCs w:val="21"/>
                <w:highlight w:val="none"/>
              </w:rPr>
              <w:t>。</w:t>
            </w:r>
          </w:p>
          <w:p>
            <w:pPr>
              <w:pStyle w:val="12"/>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□采购人支付</w:t>
            </w:r>
            <w:r>
              <w:rPr>
                <w:rFonts w:hint="eastAsia" w:hAnsi="宋体" w:cs="宋体"/>
                <w:color w:val="auto"/>
                <w:highlight w:val="none"/>
                <w:lang w:eastAsia="zh-CN"/>
              </w:rPr>
              <w:t>：</w:t>
            </w:r>
            <w:r>
              <w:rPr>
                <w:rFonts w:hint="eastAsia" w:hAnsi="宋体" w:cs="宋体"/>
                <w:i/>
                <w:iCs/>
                <w:color w:val="auto"/>
                <w:sz w:val="21"/>
                <w:highlight w:val="none"/>
                <w:u w:val="single"/>
                <w:lang w:val="en-US" w:eastAsia="zh-CN"/>
              </w:rPr>
              <w:t>/</w:t>
            </w:r>
            <w:r>
              <w:rPr>
                <w:rFonts w:hint="eastAsia" w:hAnsi="宋体" w:cs="宋体"/>
                <w:i w:val="0"/>
                <w:iCs w:val="0"/>
                <w:color w:val="auto"/>
                <w:sz w:val="21"/>
                <w:highlight w:val="none"/>
                <w:u w:val="single"/>
                <w:lang w:val="en-US" w:eastAsia="zh-CN"/>
              </w:rPr>
              <w:t>。</w:t>
            </w:r>
          </w:p>
          <w:p>
            <w:pPr>
              <w:pStyle w:val="12"/>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4"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采购代理费收取标准</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Cs w:val="20"/>
                <w:highlight w:val="none"/>
                <w:lang w:eastAsia="zh-CN"/>
              </w:rPr>
            </w:pP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以分标（</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中标金额/□采购预算/□暂定中标金额/□其他</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rPr>
              <w:t>）为计费额，按本须知正文第40.2条规定的收费计算标准（</w:t>
            </w:r>
            <w:r>
              <w:rPr>
                <w:rFonts w:hint="eastAsia" w:ascii="宋体" w:hAnsi="宋体" w:cs="宋体"/>
                <w:color w:val="auto"/>
                <w:szCs w:val="20"/>
                <w:highlight w:val="none"/>
                <w:lang w:eastAsia="zh-CN"/>
              </w:rPr>
              <w:t>服务</w:t>
            </w:r>
            <w:r>
              <w:rPr>
                <w:rFonts w:hint="eastAsia" w:ascii="宋体" w:hAnsi="宋体" w:eastAsia="宋体" w:cs="宋体"/>
                <w:color w:val="auto"/>
                <w:szCs w:val="20"/>
                <w:highlight w:val="none"/>
              </w:rPr>
              <w:t>类）采用差额定率累进法计算出收费基准价格，采购代理收费以（</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收费基准价格/□收费基准价格下浮</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u w:val="single"/>
              </w:rPr>
              <w:t>%</w:t>
            </w:r>
            <w:r>
              <w:rPr>
                <w:rFonts w:ascii="宋体" w:hAnsi="宋体" w:eastAsia="宋体" w:cs="宋体"/>
                <w:color w:val="auto"/>
                <w:szCs w:val="20"/>
                <w:highlight w:val="none"/>
              </w:rPr>
              <w:t>/</w:t>
            </w:r>
            <w:r>
              <w:rPr>
                <w:rFonts w:hint="eastAsia" w:ascii="宋体" w:hAnsi="宋体" w:eastAsia="宋体" w:cs="宋体"/>
                <w:color w:val="auto"/>
                <w:szCs w:val="20"/>
                <w:highlight w:val="none"/>
              </w:rPr>
              <w:t>□收费基准价格上浮</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u w:val="single"/>
              </w:rPr>
              <w:t>%</w:t>
            </w:r>
            <w:r>
              <w:rPr>
                <w:rFonts w:hint="eastAsia" w:ascii="宋体" w:hAnsi="宋体" w:eastAsia="宋体" w:cs="宋体"/>
                <w:color w:val="auto"/>
                <w:szCs w:val="20"/>
                <w:highlight w:val="none"/>
              </w:rPr>
              <w:t>）收取。如对应分标</w:t>
            </w:r>
            <w:r>
              <w:rPr>
                <w:rFonts w:hint="eastAsia" w:ascii="宋体" w:hAnsi="宋体" w:cs="宋体"/>
                <w:color w:val="auto"/>
                <w:szCs w:val="20"/>
                <w:highlight w:val="none"/>
                <w:lang w:eastAsia="zh-CN"/>
              </w:rPr>
              <w:t>按前述标准计算出来的</w:t>
            </w:r>
            <w:r>
              <w:rPr>
                <w:rFonts w:hint="eastAsia" w:ascii="宋体" w:hAnsi="宋体" w:eastAsia="宋体" w:cs="宋体"/>
                <w:color w:val="auto"/>
                <w:szCs w:val="20"/>
                <w:highlight w:val="none"/>
              </w:rPr>
              <w:t>代理服务费不足</w:t>
            </w:r>
            <w:r>
              <w:rPr>
                <w:rFonts w:hint="eastAsia" w:ascii="宋体" w:hAnsi="宋体" w:cs="宋体"/>
                <w:color w:val="auto"/>
                <w:szCs w:val="20"/>
                <w:highlight w:val="none"/>
                <w:lang w:eastAsia="zh-CN"/>
              </w:rPr>
              <w:t>人民币</w:t>
            </w:r>
            <w:r>
              <w:rPr>
                <w:rFonts w:hint="eastAsia" w:ascii="宋体" w:hAnsi="宋体" w:eastAsia="宋体" w:cs="宋体"/>
                <w:color w:val="auto"/>
                <w:szCs w:val="20"/>
                <w:highlight w:val="none"/>
              </w:rPr>
              <w:t>陆仟元的，按陆仟元收取</w:t>
            </w:r>
            <w:r>
              <w:rPr>
                <w:rFonts w:hint="eastAsia" w:ascii="宋体" w:hAnsi="宋体" w:cs="宋体"/>
                <w:color w:val="auto"/>
                <w:szCs w:val="20"/>
                <w:highlight w:val="none"/>
                <w:lang w:eastAsia="zh-CN"/>
              </w:rPr>
              <w:t>。</w:t>
            </w:r>
          </w:p>
          <w:p>
            <w:pPr>
              <w:pStyle w:val="12"/>
              <w:keepNext w:val="0"/>
              <w:keepLines w:val="0"/>
              <w:pageBreakBefore w:val="0"/>
              <w:kinsoku/>
              <w:wordWrap/>
              <w:overflowPunct/>
              <w:topLinePunct w:val="0"/>
              <w:bidi w:val="0"/>
              <w:adjustRightInd/>
              <w:snapToGrid w:val="0"/>
              <w:spacing w:line="440" w:lineRule="exact"/>
              <w:rPr>
                <w:rFonts w:hint="default" w:ascii="宋体" w:hAnsi="宋体" w:eastAsia="宋体" w:cs="宋体"/>
                <w:color w:val="auto"/>
                <w:sz w:val="21"/>
                <w:szCs w:val="21"/>
                <w:highlight w:val="none"/>
                <w:u w:val="single"/>
                <w:lang w:val="en-US" w:eastAsia="zh-CN"/>
              </w:rPr>
            </w:pPr>
            <w:r>
              <w:rPr>
                <w:rFonts w:hint="eastAsia" w:hAnsi="宋体" w:cs="宋体"/>
                <w:color w:val="auto"/>
                <w:szCs w:val="20"/>
                <w:highlight w:val="none"/>
                <w:lang w:eastAsia="zh-CN"/>
              </w:rPr>
              <w:t>□</w:t>
            </w:r>
            <w:r>
              <w:rPr>
                <w:rFonts w:hint="eastAsia" w:ascii="宋体" w:hAnsi="宋体" w:eastAsia="宋体" w:cs="宋体"/>
                <w:color w:val="auto"/>
                <w:szCs w:val="20"/>
                <w:highlight w:val="none"/>
              </w:rPr>
              <w:t>固定采购代理收费：</w:t>
            </w:r>
            <w:r>
              <w:rPr>
                <w:rFonts w:hint="eastAsia" w:hAnsi="宋体" w:cs="宋体"/>
                <w:color w:val="auto"/>
                <w:szCs w:val="20"/>
                <w:highlight w:val="none"/>
                <w:u w:val="single"/>
                <w:lang w:eastAsia="zh-CN"/>
              </w:rPr>
              <w:t xml:space="preserve"> </w:t>
            </w:r>
            <w:r>
              <w:rPr>
                <w:rFonts w:hint="eastAsia" w:hAnsi="宋体" w:cs="宋体"/>
                <w:color w:val="auto"/>
                <w:szCs w:val="20"/>
                <w:highlight w:val="none"/>
                <w:u w:val="single"/>
                <w:lang w:val="en-US" w:eastAsia="zh-CN"/>
              </w:rPr>
              <w:t xml:space="preserve">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pacing w:line="440" w:lineRule="exact"/>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代理服务费收款账户信息</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12"/>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开户名称：广西科联招标中心有限公司</w:t>
            </w:r>
          </w:p>
          <w:p>
            <w:pPr>
              <w:pStyle w:val="12"/>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开户银行：中国工商银行南宁市高新科技支行</w:t>
            </w:r>
          </w:p>
          <w:p>
            <w:pPr>
              <w:pStyle w:val="12"/>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银行账号：2102111229300032105</w:t>
            </w:r>
          </w:p>
          <w:p>
            <w:pPr>
              <w:pStyle w:val="12"/>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开户行行号：102611011101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w:t>
            </w:r>
            <w:r>
              <w:rPr>
                <w:rFonts w:hint="eastAsia" w:ascii="宋体" w:hAnsi="宋体" w:eastAsia="宋体" w:cs="宋体"/>
                <w:color w:val="auto"/>
                <w:sz w:val="21"/>
                <w:szCs w:val="21"/>
                <w:highlight w:val="none"/>
              </w:rPr>
              <w:t>构成本招标文件的各个组成文件应互为解释，互为说明；除招标文件中有特别规定外，仅适用于招标投标阶段的规定，按更正公告（澄清公告）、招标公告、采购需求、投标人须知、评标方法</w:t>
            </w:r>
            <w:r>
              <w:rPr>
                <w:rFonts w:hint="eastAsia" w:ascii="宋体" w:hAnsi="宋体" w:cs="宋体"/>
                <w:color w:val="auto"/>
                <w:sz w:val="21"/>
                <w:szCs w:val="21"/>
                <w:highlight w:val="none"/>
                <w:lang w:eastAsia="zh-CN"/>
              </w:rPr>
              <w:t>和</w:t>
            </w:r>
            <w:r>
              <w:rPr>
                <w:rFonts w:hint="eastAsia" w:ascii="宋体" w:hAnsi="宋体" w:eastAsia="宋体" w:cs="宋体"/>
                <w:color w:val="auto"/>
                <w:sz w:val="21"/>
                <w:szCs w:val="21"/>
                <w:highlight w:val="none"/>
              </w:rPr>
              <w:t>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olor w:val="auto"/>
                <w:sz w:val="21"/>
                <w:szCs w:val="21"/>
                <w:highlight w:val="none"/>
              </w:rPr>
              <w:t>，由采购人或者采购代理机构负责解释。</w:t>
            </w:r>
          </w:p>
          <w:p>
            <w:pPr>
              <w:keepNext w:val="0"/>
              <w:keepLines w:val="0"/>
              <w:pageBreakBefore w:val="0"/>
              <w:kinsoku/>
              <w:wordWrap/>
              <w:overflowPunct/>
              <w:topLinePunct w:val="0"/>
              <w:bidi w:val="0"/>
              <w:adjustRightInd/>
              <w:snapToGrid w:val="0"/>
              <w:spacing w:line="44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法律责任：</w:t>
            </w:r>
          </w:p>
          <w:p>
            <w:pPr>
              <w:keepNext w:val="0"/>
              <w:keepLines w:val="0"/>
              <w:pageBreakBefore w:val="0"/>
              <w:kinsoku/>
              <w:wordWrap/>
              <w:overflowPunct/>
              <w:topLinePunct w:val="0"/>
              <w:bidi w:val="0"/>
              <w:adjustRightIn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本采购文件根据《中华人民共和国政府采购法》、《中华人民共和国民法典》</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《中华人民共和国政府采购法实施条例》、《</w:t>
            </w:r>
            <w:r>
              <w:rPr>
                <w:rFonts w:hint="eastAsia" w:ascii="宋体" w:hAnsi="宋体" w:eastAsia="宋体" w:cs="宋体"/>
                <w:color w:val="auto"/>
                <w:szCs w:val="21"/>
                <w:highlight w:val="none"/>
              </w:rPr>
              <w:t>政府采购货物和服务招标投标管理办法</w:t>
            </w:r>
            <w:r>
              <w:rPr>
                <w:rFonts w:hint="eastAsia" w:ascii="宋体" w:hAnsi="宋体" w:eastAsia="宋体" w:cs="宋体"/>
                <w:color w:val="auto"/>
                <w:sz w:val="21"/>
                <w:szCs w:val="21"/>
                <w:highlight w:val="none"/>
              </w:rPr>
              <w:t>》等有关法律、法规编制，参与本项目的各政府采购当事人依法享有上述法律法规所赋予的权利与义务。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其他释义</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kinsoku/>
              <w:wordWrap/>
              <w:overflowPunct/>
              <w:topLinePunct w:val="0"/>
              <w:bidi w:val="0"/>
              <w:adjustRightInd/>
              <w:spacing w:line="440" w:lineRule="exact"/>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1.本</w:t>
            </w:r>
            <w:r>
              <w:rPr>
                <w:rFonts w:hint="eastAsia" w:ascii="宋体" w:hAnsi="宋体" w:eastAsia="宋体" w:cs="宋体"/>
                <w:color w:val="auto"/>
                <w:kern w:val="2"/>
                <w:szCs w:val="21"/>
                <w:highlight w:val="none"/>
                <w:lang w:eastAsia="zh-CN"/>
              </w:rPr>
              <w:t>招标</w:t>
            </w:r>
            <w:r>
              <w:rPr>
                <w:rFonts w:hint="eastAsia" w:ascii="宋体" w:hAnsi="宋体" w:eastAsia="宋体" w:cs="宋体"/>
                <w:color w:val="auto"/>
                <w:kern w:val="2"/>
                <w:szCs w:val="21"/>
                <w:highlight w:val="none"/>
              </w:rPr>
              <w:t>文件中描述</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的“公章”是指根据我国对公章的管理规定，用投标人法定主体行为名称制作的</w:t>
            </w:r>
            <w:r>
              <w:rPr>
                <w:rFonts w:hint="eastAsia" w:ascii="宋体" w:hAnsi="宋体" w:eastAsia="宋体" w:cs="宋体"/>
                <w:color w:val="auto"/>
                <w:kern w:val="2"/>
                <w:szCs w:val="21"/>
                <w:highlight w:val="none"/>
                <w:lang w:eastAsia="zh-CN"/>
              </w:rPr>
              <w:t>实物</w:t>
            </w:r>
            <w:r>
              <w:rPr>
                <w:rFonts w:hint="eastAsia" w:ascii="宋体" w:hAnsi="宋体" w:eastAsia="宋体" w:cs="宋体"/>
                <w:color w:val="auto"/>
                <w:kern w:val="2"/>
                <w:szCs w:val="21"/>
                <w:highlight w:val="none"/>
              </w:rPr>
              <w:t>印章</w:t>
            </w:r>
            <w:r>
              <w:rPr>
                <w:rFonts w:hint="eastAsia" w:ascii="宋体" w:hAnsi="宋体" w:eastAsia="宋体" w:cs="宋体"/>
                <w:color w:val="auto"/>
                <w:kern w:val="2"/>
                <w:szCs w:val="21"/>
                <w:highlight w:val="none"/>
                <w:lang w:eastAsia="zh-CN"/>
              </w:rPr>
              <w:t>或投标人</w:t>
            </w:r>
            <w:r>
              <w:rPr>
                <w:rFonts w:hint="eastAsia" w:ascii="宋体" w:hAnsi="宋体" w:eastAsia="宋体" w:cs="宋体"/>
                <w:color w:val="auto"/>
                <w:kern w:val="2"/>
                <w:szCs w:val="21"/>
                <w:highlight w:val="none"/>
              </w:rPr>
              <w:t>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pPr>
              <w:pStyle w:val="8"/>
              <w:keepNext w:val="0"/>
              <w:keepLines w:val="0"/>
              <w:pageBreakBefore w:val="0"/>
              <w:kinsoku/>
              <w:wordWrap/>
              <w:overflowPunct/>
              <w:topLinePunct w:val="0"/>
              <w:bidi w:val="0"/>
              <w:adjustRightInd/>
              <w:spacing w:line="440" w:lineRule="exact"/>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2.本</w:t>
            </w:r>
            <w:r>
              <w:rPr>
                <w:rFonts w:hint="eastAsia" w:ascii="宋体" w:hAnsi="宋体" w:eastAsia="宋体" w:cs="宋体"/>
                <w:color w:val="auto"/>
                <w:kern w:val="2"/>
                <w:szCs w:val="21"/>
                <w:highlight w:val="none"/>
                <w:lang w:eastAsia="zh-CN"/>
              </w:rPr>
              <w:t>招标</w:t>
            </w:r>
            <w:r>
              <w:rPr>
                <w:rFonts w:hint="eastAsia" w:ascii="宋体" w:hAnsi="宋体" w:eastAsia="宋体" w:cs="宋体"/>
                <w:color w:val="auto"/>
                <w:kern w:val="2"/>
                <w:szCs w:val="21"/>
                <w:highlight w:val="none"/>
              </w:rPr>
              <w:t>文件中描述</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的“签字”是指</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通过指定电子化政府采购平台办理数字证书（CA认证）获得的以</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法定代表人或者委托代理人姓名制作的电子印章或手写签字。</w:t>
            </w:r>
          </w:p>
          <w:p>
            <w:pPr>
              <w:pStyle w:val="8"/>
              <w:keepNext w:val="0"/>
              <w:keepLines w:val="0"/>
              <w:pageBreakBefore w:val="0"/>
              <w:tabs>
                <w:tab w:val="center" w:pos="4153"/>
                <w:tab w:val="right" w:pos="8306"/>
              </w:tabs>
              <w:kinsoku/>
              <w:wordWrap/>
              <w:overflowPunct/>
              <w:topLinePunct w:val="0"/>
              <w:bidi w:val="0"/>
              <w:adjustRightInd/>
              <w:spacing w:line="44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Cs w:val="21"/>
                <w:highlight w:val="none"/>
                <w:lang w:val="en-US" w:eastAsia="zh-CN"/>
              </w:rPr>
              <w:t>3.本招标文件所称的“电子签章”“电子签名”，是指经</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2"/>
                <w:szCs w:val="21"/>
                <w:highlight w:val="none"/>
                <w:lang w:val="en-US" w:eastAsia="zh-CN"/>
              </w:rPr>
              <w:t>认可的CA认证的电子签名数据为表现形式的印章，可用于签署</w:t>
            </w:r>
            <w:r>
              <w:rPr>
                <w:rFonts w:hint="eastAsia" w:ascii="宋体" w:hAnsi="宋体" w:cs="宋体"/>
                <w:color w:val="auto"/>
                <w:kern w:val="2"/>
                <w:szCs w:val="21"/>
                <w:highlight w:val="none"/>
                <w:lang w:val="en-US" w:eastAsia="zh-CN"/>
              </w:rPr>
              <w:t>电子版投标文件</w:t>
            </w:r>
            <w:r>
              <w:rPr>
                <w:rFonts w:hint="eastAsia" w:ascii="宋体" w:hAnsi="宋体" w:eastAsia="宋体" w:cs="宋体"/>
                <w:color w:val="auto"/>
                <w:kern w:val="2"/>
                <w:szCs w:val="21"/>
                <w:highlight w:val="none"/>
                <w:lang w:val="en-US" w:eastAsia="zh-CN"/>
              </w:rPr>
              <w:t>，电子印章与实物印章具有同等法律效力，不因其采用电子化表现形式而否定其法律效力。</w:t>
            </w:r>
          </w:p>
          <w:p>
            <w:pPr>
              <w:pStyle w:val="8"/>
              <w:keepNext w:val="0"/>
              <w:keepLines w:val="0"/>
              <w:pageBreakBefore w:val="0"/>
              <w:kinsoku/>
              <w:wordWrap/>
              <w:overflowPunct/>
              <w:topLinePunct w:val="0"/>
              <w:bidi w:val="0"/>
              <w:adjustRightInd/>
              <w:spacing w:line="440" w:lineRule="exact"/>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4</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为其他组织或者自然人时，本</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规定的法定代表人指负责人或者自然人。本</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所称负责人是指参加</w:t>
            </w:r>
            <w:r>
              <w:rPr>
                <w:rFonts w:hint="eastAsia" w:ascii="宋体" w:hAnsi="宋体" w:eastAsia="宋体" w:cs="宋体"/>
                <w:color w:val="auto"/>
                <w:kern w:val="2"/>
                <w:szCs w:val="21"/>
                <w:highlight w:val="none"/>
                <w:lang w:eastAsia="zh-CN"/>
              </w:rPr>
              <w:t>投</w:t>
            </w:r>
            <w:r>
              <w:rPr>
                <w:rFonts w:hint="eastAsia" w:ascii="宋体" w:hAnsi="宋体" w:eastAsia="宋体" w:cs="宋体"/>
                <w:color w:val="auto"/>
                <w:kern w:val="2"/>
                <w:szCs w:val="21"/>
                <w:highlight w:val="none"/>
              </w:rPr>
              <w:t>标的其他组织营业执照上的负责人，本</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所称自然人指参与</w:t>
            </w:r>
            <w:r>
              <w:rPr>
                <w:rFonts w:hint="eastAsia" w:ascii="宋体" w:hAnsi="宋体" w:eastAsia="宋体" w:cs="宋体"/>
                <w:color w:val="auto"/>
                <w:kern w:val="2"/>
                <w:szCs w:val="21"/>
                <w:highlight w:val="none"/>
                <w:lang w:eastAsia="zh-CN"/>
              </w:rPr>
              <w:t>投</w:t>
            </w:r>
            <w:r>
              <w:rPr>
                <w:rFonts w:hint="eastAsia" w:ascii="宋体" w:hAnsi="宋体" w:eastAsia="宋体" w:cs="宋体"/>
                <w:color w:val="auto"/>
                <w:kern w:val="2"/>
                <w:szCs w:val="21"/>
                <w:highlight w:val="none"/>
              </w:rPr>
              <w:t>标的自然人本人。</w:t>
            </w:r>
          </w:p>
          <w:p>
            <w:pPr>
              <w:pStyle w:val="8"/>
              <w:keepNext w:val="0"/>
              <w:keepLines w:val="0"/>
              <w:pageBreakBefore w:val="0"/>
              <w:kinsoku/>
              <w:wordWrap/>
              <w:overflowPunct/>
              <w:topLinePunct w:val="0"/>
              <w:bidi w:val="0"/>
              <w:adjustRightInd/>
              <w:spacing w:line="440" w:lineRule="exact"/>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5</w:t>
            </w:r>
            <w:r>
              <w:rPr>
                <w:rFonts w:hint="eastAsia" w:ascii="宋体" w:hAnsi="宋体" w:eastAsia="宋体" w:cs="宋体"/>
                <w:color w:val="auto"/>
                <w:kern w:val="2"/>
                <w:szCs w:val="21"/>
                <w:highlight w:val="none"/>
              </w:rPr>
              <w:t>.自然人</w:t>
            </w:r>
            <w:r>
              <w:rPr>
                <w:rFonts w:hint="eastAsia" w:ascii="宋体" w:hAnsi="宋体" w:eastAsia="宋体" w:cs="宋体"/>
                <w:color w:val="auto"/>
                <w:kern w:val="2"/>
                <w:szCs w:val="21"/>
                <w:highlight w:val="none"/>
                <w:lang w:eastAsia="zh-CN"/>
              </w:rPr>
              <w:t>投</w:t>
            </w:r>
            <w:r>
              <w:rPr>
                <w:rFonts w:hint="eastAsia" w:ascii="宋体" w:hAnsi="宋体" w:eastAsia="宋体" w:cs="宋体"/>
                <w:color w:val="auto"/>
                <w:kern w:val="2"/>
                <w:szCs w:val="21"/>
                <w:highlight w:val="none"/>
              </w:rPr>
              <w:t>标的，</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规定盖公章处由自然人摁手指指印。</w:t>
            </w:r>
          </w:p>
          <w:p>
            <w:pPr>
              <w:keepNext w:val="0"/>
              <w:keepLines w:val="0"/>
              <w:pageBreakBefore w:val="0"/>
              <w:kinsoku/>
              <w:wordWrap/>
              <w:overflowPunct/>
              <w:topLinePunct w:val="0"/>
              <w:bidi w:val="0"/>
              <w:adjustRightInd/>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2"/>
                <w:szCs w:val="21"/>
                <w:highlight w:val="none"/>
                <w:lang w:val="en-US" w:eastAsia="zh-CN"/>
              </w:rPr>
              <w:t xml:space="preserve">    6.</w:t>
            </w:r>
            <w:r>
              <w:rPr>
                <w:rFonts w:hint="eastAsia" w:ascii="宋体" w:hAnsi="宋体" w:eastAsia="宋体" w:cs="宋体"/>
                <w:color w:val="auto"/>
                <w:kern w:val="2"/>
                <w:szCs w:val="21"/>
                <w:highlight w:val="none"/>
              </w:rPr>
              <w:t>本</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所称的“以上”“以下”“以内”“届满”，包括本数；所称的“不满”“超过”“以外”，不包括本数。</w:t>
            </w:r>
          </w:p>
        </w:tc>
      </w:tr>
    </w:tbl>
    <w:p>
      <w:pPr>
        <w:widowControl/>
        <w:spacing w:line="412" w:lineRule="auto"/>
        <w:jc w:val="left"/>
        <w:rPr>
          <w:rFonts w:ascii="Arial" w:hAnsi="Arial" w:eastAsia="黑体"/>
          <w:b/>
          <w:bCs/>
          <w:color w:val="auto"/>
          <w:sz w:val="32"/>
          <w:szCs w:val="32"/>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rPr>
          <w:rFonts w:hint="eastAsia" w:ascii="Times New Roman" w:hAnsi="Times New Roman" w:eastAsia="宋体" w:cs="Times New Roman"/>
          <w:color w:val="auto"/>
          <w:highlight w:val="none"/>
        </w:rPr>
      </w:pPr>
    </w:p>
    <w:p>
      <w:pPr>
        <w:pStyle w:val="3"/>
        <w:jc w:val="center"/>
        <w:rPr>
          <w:rFonts w:cs="Times New Roman"/>
          <w:color w:val="auto"/>
          <w:highlight w:val="none"/>
        </w:rPr>
      </w:pPr>
      <w:bookmarkStart w:id="123" w:name="_Toc13813"/>
      <w:bookmarkStart w:id="124" w:name="_Toc30841"/>
      <w:bookmarkStart w:id="125" w:name="_Toc1030"/>
      <w:bookmarkStart w:id="126" w:name="_Toc8807"/>
      <w:bookmarkStart w:id="127" w:name="_Toc11336"/>
      <w:bookmarkStart w:id="128" w:name="_Toc29311"/>
      <w:bookmarkStart w:id="129" w:name="_Toc25117"/>
      <w:bookmarkStart w:id="130" w:name="_Toc453"/>
      <w:bookmarkStart w:id="131" w:name="_Toc7784"/>
      <w:bookmarkStart w:id="132" w:name="_Toc24313"/>
      <w:r>
        <w:rPr>
          <w:rFonts w:hint="eastAsia" w:cs="Times New Roman"/>
          <w:color w:val="auto"/>
          <w:highlight w:val="none"/>
        </w:rPr>
        <w:t>第二节</w:t>
      </w:r>
      <w:r>
        <w:rPr>
          <w:rFonts w:cs="Times New Roman"/>
          <w:color w:val="auto"/>
          <w:highlight w:val="none"/>
        </w:rPr>
        <w:t xml:space="preserve"> </w:t>
      </w:r>
      <w:r>
        <w:rPr>
          <w:rFonts w:hint="eastAsia" w:cs="Times New Roman"/>
          <w:color w:val="auto"/>
          <w:highlight w:val="none"/>
        </w:rPr>
        <w:t>投标人须知正文</w:t>
      </w:r>
      <w:bookmarkEnd w:id="123"/>
      <w:bookmarkEnd w:id="124"/>
      <w:bookmarkEnd w:id="125"/>
      <w:bookmarkEnd w:id="126"/>
      <w:bookmarkEnd w:id="127"/>
      <w:bookmarkEnd w:id="128"/>
      <w:bookmarkEnd w:id="129"/>
      <w:bookmarkEnd w:id="130"/>
      <w:bookmarkEnd w:id="131"/>
      <w:bookmarkEnd w:id="132"/>
    </w:p>
    <w:p>
      <w:pPr>
        <w:pStyle w:val="4"/>
        <w:keepNext w:val="0"/>
        <w:keepLines w:val="0"/>
        <w:spacing w:line="400" w:lineRule="exact"/>
        <w:jc w:val="center"/>
        <w:rPr>
          <w:rFonts w:ascii="Times New Roman" w:hAnsi="Times New Roman" w:eastAsia="宋体" w:cs="Times New Roman"/>
          <w:color w:val="auto"/>
          <w:highlight w:val="none"/>
        </w:rPr>
      </w:pPr>
      <w:bookmarkStart w:id="133" w:name="_Toc3522"/>
      <w:bookmarkStart w:id="134" w:name="_Toc3607"/>
      <w:bookmarkStart w:id="135" w:name="_Toc6594"/>
      <w:bookmarkStart w:id="136" w:name="_Toc18594"/>
      <w:bookmarkStart w:id="137" w:name="_Toc28360"/>
      <w:bookmarkStart w:id="138" w:name="_Toc19454"/>
      <w:bookmarkStart w:id="139" w:name="_Toc30794"/>
      <w:bookmarkStart w:id="140" w:name="_Toc15523"/>
      <w:bookmarkStart w:id="141" w:name="_Toc22266"/>
      <w:bookmarkStart w:id="142" w:name="_Toc21176"/>
      <w:r>
        <w:rPr>
          <w:rFonts w:hint="eastAsia" w:ascii="Times New Roman" w:hAnsi="Times New Roman" w:eastAsia="宋体" w:cs="Times New Roman"/>
          <w:color w:val="auto"/>
          <w:highlight w:val="none"/>
        </w:rPr>
        <w:t>一、总</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则</w:t>
      </w:r>
      <w:bookmarkEnd w:id="133"/>
      <w:bookmarkEnd w:id="134"/>
      <w:bookmarkEnd w:id="135"/>
      <w:bookmarkEnd w:id="136"/>
      <w:bookmarkEnd w:id="137"/>
      <w:bookmarkEnd w:id="138"/>
      <w:bookmarkEnd w:id="139"/>
      <w:bookmarkEnd w:id="140"/>
      <w:bookmarkEnd w:id="141"/>
      <w:bookmarkEnd w:id="14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黑体" w:hAnsi="黑体" w:eastAsia="黑体" w:cs="Times New Roman"/>
          <w:color w:val="auto"/>
          <w:sz w:val="24"/>
          <w:highlight w:val="none"/>
        </w:rPr>
      </w:pPr>
      <w:bookmarkStart w:id="143" w:name="_Toc254970527"/>
      <w:bookmarkStart w:id="144" w:name="_Toc254970668"/>
      <w:r>
        <w:rPr>
          <w:rFonts w:hint="eastAsia" w:ascii="黑体" w:hAnsi="黑体" w:eastAsia="黑体" w:cs="Times New Roman"/>
          <w:color w:val="auto"/>
          <w:sz w:val="24"/>
          <w:highlight w:val="none"/>
        </w:rPr>
        <w:t>1.适用范围</w:t>
      </w:r>
      <w:bookmarkEnd w:id="143"/>
      <w:bookmarkEnd w:id="14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color w:val="auto"/>
          <w:sz w:val="24"/>
          <w:highlight w:val="none"/>
        </w:rPr>
      </w:pPr>
      <w:bookmarkStart w:id="145" w:name="_Toc254970528"/>
      <w:bookmarkStart w:id="146" w:name="_Toc254970669"/>
      <w:r>
        <w:rPr>
          <w:rFonts w:hint="eastAsia" w:ascii="黑体" w:hAnsi="黑体" w:eastAsia="黑体" w:cs="Times New Roman"/>
          <w:color w:val="auto"/>
          <w:sz w:val="24"/>
          <w:highlight w:val="none"/>
        </w:rPr>
        <w:t>2.定义</w:t>
      </w:r>
      <w:bookmarkEnd w:id="145"/>
      <w:bookmarkEnd w:id="146"/>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2.1“采购人”是指依法进行政府采购的国家机关、事业单位、团体组织。</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2.2“采购代理机构” 指政府采购集中采购机构和集中采购机构以外的采购代理机构。</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2.3“供应商”是指向采购人提供货物、工程或者服务的法人、其他组织或者自然人。</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2.4“投标人”是指响应招标、参加投标竞争的法人、非法人组织或者自然人。</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2.5“服务”是指除货物和工程以外的其他政府采购对象。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2.6“书面形式”是指合同书、信件和数据电文（包括电报、电传、传真、短信、电子数据交换和电子邮件）等可以有形地表现所载内容的形式。</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2.7“实质性要求”</w:t>
      </w:r>
      <w:r>
        <w:rPr>
          <w:rFonts w:hint="eastAsia" w:ascii="宋体" w:hAnsi="宋体" w:eastAsia="宋体" w:cs="宋体"/>
          <w:b/>
          <w:bCs/>
          <w:color w:val="auto"/>
          <w:sz w:val="21"/>
          <w:szCs w:val="21"/>
          <w:highlight w:val="none"/>
        </w:rPr>
        <w:t>详见“投标人须知前附表”</w:t>
      </w:r>
      <w:r>
        <w:rPr>
          <w:rFonts w:hint="eastAsia" w:ascii="宋体" w:hAnsi="宋体" w:eastAsia="宋体" w:cs="Times New Roman"/>
          <w:b/>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2.8</w:t>
      </w:r>
      <w:r>
        <w:rPr>
          <w:rFonts w:hint="eastAsia" w:ascii="宋体" w:hAnsi="宋体" w:eastAsia="宋体" w:cs="宋体"/>
          <w:color w:val="auto"/>
          <w:szCs w:val="21"/>
          <w:highlight w:val="none"/>
        </w:rPr>
        <w:t>“正偏离”是指投标文件对招标文件“采购需求”中有关条款作出的响应优于条款要求并有利于采购人的情形。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2.9“负偏离”是指投标文件对招标文件“采购需求”中有关条款作出的响应不满足条款要求，导致采购人要求不能得到满足的情形。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color w:val="auto"/>
          <w:sz w:val="24"/>
          <w:highlight w:val="none"/>
        </w:rPr>
      </w:pPr>
      <w:bookmarkStart w:id="147" w:name="_Toc254970670"/>
      <w:bookmarkStart w:id="148" w:name="_Toc254970529"/>
      <w:r>
        <w:rPr>
          <w:rFonts w:hint="eastAsia" w:ascii="黑体" w:hAnsi="黑体" w:eastAsia="黑体" w:cs="Times New Roman"/>
          <w:color w:val="auto"/>
          <w:sz w:val="24"/>
          <w:highlight w:val="none"/>
        </w:rPr>
        <w:t>3.</w:t>
      </w:r>
      <w:bookmarkEnd w:id="147"/>
      <w:bookmarkEnd w:id="148"/>
      <w:r>
        <w:rPr>
          <w:rFonts w:hint="eastAsia" w:ascii="黑体" w:hAnsi="黑体" w:eastAsia="黑体" w:cs="Times New Roman"/>
          <w:color w:val="auto"/>
          <w:sz w:val="24"/>
          <w:highlight w:val="none"/>
        </w:rPr>
        <w:t>投标人的资格要求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投标人的资格要求详见“招标公告”。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color w:val="auto"/>
          <w:sz w:val="24"/>
          <w:highlight w:val="none"/>
        </w:rPr>
      </w:pPr>
      <w:bookmarkStart w:id="149" w:name="_Toc254970530"/>
      <w:bookmarkStart w:id="150" w:name="_Toc254970671"/>
      <w:r>
        <w:rPr>
          <w:rFonts w:hint="eastAsia" w:ascii="黑体" w:hAnsi="黑体" w:eastAsia="黑体" w:cs="Times New Roman"/>
          <w:color w:val="auto"/>
          <w:sz w:val="24"/>
          <w:highlight w:val="none"/>
        </w:rPr>
        <w:t>4.投标委托</w:t>
      </w:r>
      <w:bookmarkEnd w:id="149"/>
      <w:bookmarkEnd w:id="15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投标人代表参加投标活动过程中必须携带个人有效身份证件。如投标人代表不是法定代表人，须持有法定代表人授权委托书（按第六章要求格式填写）。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color w:val="auto"/>
          <w:sz w:val="24"/>
          <w:highlight w:val="none"/>
        </w:rPr>
      </w:pPr>
      <w:bookmarkStart w:id="151" w:name="_5.投标费用"/>
      <w:bookmarkEnd w:id="151"/>
      <w:bookmarkStart w:id="152" w:name="_Toc254970672"/>
      <w:bookmarkStart w:id="153" w:name="_Toc254970531"/>
      <w:r>
        <w:rPr>
          <w:rFonts w:hint="eastAsia" w:ascii="黑体" w:hAnsi="黑体" w:eastAsia="黑体" w:cs="Times New Roman"/>
          <w:color w:val="auto"/>
          <w:sz w:val="24"/>
          <w:highlight w:val="none"/>
        </w:rPr>
        <w:t>5.投标费用</w:t>
      </w:r>
      <w:bookmarkEnd w:id="152"/>
      <w:bookmarkEnd w:id="15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6.联合体投标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6.1本项目是否接受联合体投标，详见“投标人须知前附表”。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6.2如接受联合体投标，联合体投标要求详见“投标人须知前附表”。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 xml:space="preserve">7.转包与分包             </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Times New Roman"/>
          <w:b/>
          <w:color w:val="auto"/>
          <w:szCs w:val="21"/>
          <w:highlight w:val="none"/>
          <w:lang w:val="en-US" w:eastAsia="zh-CN"/>
        </w:rPr>
      </w:pPr>
      <w:r>
        <w:rPr>
          <w:rFonts w:hint="eastAsia" w:ascii="宋体" w:hAnsi="宋体" w:cs="Times New Roman"/>
          <w:b/>
          <w:color w:val="auto"/>
          <w:szCs w:val="21"/>
          <w:highlight w:val="none"/>
          <w:lang w:val="en-US" w:eastAsia="zh-CN"/>
        </w:rPr>
        <w:t>7.1 本项目不允许转包。</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Cs/>
          <w:color w:val="auto"/>
          <w:szCs w:val="21"/>
          <w:highlight w:val="none"/>
        </w:rPr>
      </w:pPr>
      <w:r>
        <w:rPr>
          <w:rFonts w:hint="eastAsia" w:ascii="宋体" w:hAnsi="宋体" w:eastAsia="宋体" w:cs="Times New Roman"/>
          <w:b/>
          <w:color w:val="auto"/>
          <w:szCs w:val="21"/>
          <w:highlight w:val="none"/>
        </w:rPr>
        <w:t>7.</w:t>
      </w:r>
      <w:r>
        <w:rPr>
          <w:rFonts w:hint="eastAsia" w:ascii="宋体" w:hAnsi="宋体" w:cs="Times New Roman"/>
          <w:b/>
          <w:color w:val="auto"/>
          <w:szCs w:val="21"/>
          <w:highlight w:val="none"/>
          <w:lang w:val="en-US" w:eastAsia="zh-CN"/>
        </w:rPr>
        <w:t>2</w:t>
      </w:r>
      <w:r>
        <w:rPr>
          <w:rFonts w:hint="eastAsia" w:ascii="宋体" w:hAnsi="宋体" w:eastAsia="宋体" w:cs="Times New Roman"/>
          <w:b/>
          <w:color w:val="auto"/>
          <w:szCs w:val="21"/>
          <w:highlight w:val="none"/>
        </w:rPr>
        <w:t>本项目是否允许分包详见“投标人须知前附表”，本项目不允许违法分包。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color w:val="auto"/>
          <w:sz w:val="24"/>
          <w:highlight w:val="none"/>
        </w:rPr>
      </w:pPr>
      <w:bookmarkStart w:id="154" w:name="_Toc254970673"/>
      <w:bookmarkStart w:id="155" w:name="_Toc254970532"/>
      <w:r>
        <w:rPr>
          <w:rFonts w:hint="eastAsia" w:ascii="黑体" w:hAnsi="黑体" w:eastAsia="黑体" w:cs="Times New Roman"/>
          <w:color w:val="auto"/>
          <w:sz w:val="24"/>
          <w:highlight w:val="none"/>
        </w:rPr>
        <w:t>8.特别说明：</w:t>
      </w:r>
      <w:bookmarkEnd w:id="154"/>
      <w:bookmarkEnd w:id="155"/>
      <w:bookmarkStart w:id="156" w:name="_8.1提供相同品牌产品且通过资格审查、符合性审查的不同投标人参加同一合"/>
      <w:bookmarkEnd w:id="156"/>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8.1如果本招标文件要求投标人提供资格、信誉、荣誉、业绩与企业认证等材料的，则投标人所提供的以上材料必须为</w:t>
      </w:r>
      <w:r>
        <w:rPr>
          <w:rFonts w:hint="eastAsia" w:ascii="宋体" w:hAnsi="宋体" w:cs="Times New Roman"/>
          <w:b/>
          <w:color w:val="auto"/>
          <w:szCs w:val="21"/>
          <w:highlight w:val="none"/>
          <w:lang w:eastAsia="zh-CN"/>
        </w:rPr>
        <w:t>该</w:t>
      </w:r>
      <w:r>
        <w:rPr>
          <w:rFonts w:hint="eastAsia" w:ascii="宋体" w:hAnsi="宋体" w:eastAsia="宋体" w:cs="Times New Roman"/>
          <w:b/>
          <w:color w:val="auto"/>
          <w:szCs w:val="21"/>
          <w:highlight w:val="none"/>
        </w:rPr>
        <w:t>投标人所拥有。</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8.2投标人应仔细阅读招标文件的所有内容，按照招标文件的要求提交投标文件，并对所提供的全部资料的真实性承担法律责任。</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8.3投标人在投标活动中提供任何虚假材料，将报监管部门查处；中标后发现的，中标人须依照《中华人民共和国</w:t>
      </w:r>
      <w:r>
        <w:rPr>
          <w:rFonts w:hint="eastAsia" w:ascii="宋体" w:hAnsi="宋体" w:cs="宋体"/>
          <w:b/>
          <w:color w:val="auto"/>
          <w:szCs w:val="21"/>
          <w:highlight w:val="none"/>
          <w:lang w:val="en-US" w:eastAsia="zh-CN"/>
        </w:rPr>
        <w:t>民法典</w:t>
      </w:r>
      <w:r>
        <w:rPr>
          <w:rFonts w:hint="eastAsia" w:ascii="宋体" w:hAnsi="宋体" w:eastAsia="宋体" w:cs="Times New Roman"/>
          <w:b/>
          <w:color w:val="auto"/>
          <w:szCs w:val="21"/>
          <w:highlight w:val="none"/>
        </w:rPr>
        <w:t>》规定赔偿采购人，且民事赔偿并不免除违法投标人的行政与刑事责任。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9.回避与串通投标</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9.1在政府采购活动中，采购人员及相关人员与供应商有下列利害关系之一的，应当回避：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（1）参加采购活动前3年内与供应商存在劳动关系；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（2）参加采购活动前3年内担任供应商的董事、监事；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（3）参加采购活动前3年内是供应商的控股股东或者实际控制人；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（4）与供应商的法定代表人或者负责人有夫妻、直系血亲、三代以内旁系血亲或者近姻亲关系；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（5）与供应商有其他可能影响政府采购活动公平、公正进行的关系。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宋体" w:eastAsia="宋体" w:cs="Times New Roman"/>
          <w:color w:val="auto"/>
          <w:highlight w:val="none"/>
        </w:rPr>
      </w:pPr>
      <w:r>
        <w:rPr>
          <w:rFonts w:hint="eastAsia" w:ascii="Times New Roman" w:hAnsi="宋体" w:eastAsia="宋体" w:cs="Times New Roman"/>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9.2有下列情形之一的视为投标人相互串通投标，投标文件将被视为无效：</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none"/>
        </w:rPr>
        <w:t>（1）不同投标人的投标文件由同一单位或者个人编制；</w:t>
      </w:r>
      <w:r>
        <w:rPr>
          <w:rFonts w:hint="eastAsia" w:cs="宋体"/>
          <w:b/>
          <w:color w:val="auto"/>
          <w:szCs w:val="21"/>
          <w:highlight w:val="none"/>
        </w:rPr>
        <w:t>或者不同投标人报名的IP地址一致的；</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（2）不同投标人委托同一单位或者个人办理投标事宜；</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（3）不同的投标人的投标文件载明的项目管理员为同一个人；</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（4）不同投标人的</w:t>
      </w:r>
      <w:r>
        <w:rPr>
          <w:rFonts w:hint="eastAsia" w:ascii="宋体" w:hAnsi="宋体" w:cs="宋体"/>
          <w:b/>
          <w:color w:val="auto"/>
          <w:highlight w:val="none"/>
          <w:lang w:eastAsia="zh-CN"/>
        </w:rPr>
        <w:t>电子版投标文件</w:t>
      </w:r>
      <w:r>
        <w:rPr>
          <w:rFonts w:hint="eastAsia" w:ascii="宋体" w:hAnsi="宋体" w:eastAsia="宋体" w:cs="宋体"/>
          <w:b/>
          <w:color w:val="auto"/>
          <w:highlight w:val="none"/>
        </w:rPr>
        <w:t>异常一致或者投标报价呈规律性差异；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（5）不同投标人的投标文件相互混装；</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6</w:t>
      </w:r>
      <w:r>
        <w:rPr>
          <w:rFonts w:hint="eastAsia" w:ascii="宋体" w:hAnsi="宋体" w:eastAsia="宋体" w:cs="宋体"/>
          <w:b/>
          <w:color w:val="auto"/>
          <w:highlight w:val="none"/>
        </w:rPr>
        <w:t>）不同投标人的</w:t>
      </w:r>
      <w:r>
        <w:rPr>
          <w:rFonts w:hint="eastAsia" w:ascii="宋体" w:hAnsi="宋体" w:eastAsia="宋体" w:cs="宋体"/>
          <w:b/>
          <w:color w:val="auto"/>
          <w:highlight w:val="none"/>
          <w:lang w:eastAsia="zh-CN"/>
        </w:rPr>
        <w:t>投标</w:t>
      </w:r>
      <w:r>
        <w:rPr>
          <w:rFonts w:hint="eastAsia" w:ascii="宋体" w:hAnsi="宋体" w:eastAsia="宋体" w:cs="宋体"/>
          <w:b/>
          <w:color w:val="auto"/>
          <w:highlight w:val="none"/>
        </w:rPr>
        <w:t>保证金从同一单位或者个人账户转出。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9.3供应商有下列情形之一的，属于恶意串通行为，将报同级监督管理部门：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（1）供应商直接或者间接从采购人或者采购代理机构处获得其他供应商的相关信息并修改其投标文件；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（2）供应商按照采购人或者采购代理机构的授意撤换、修改投标文件；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（3）供应商之间协商报价、技术方案等投标文件的实质性内容；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（4）属于同一集团、协会、商会等组织成员的供应商按照该组织要求协同参加政府采购活动；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（6）供应商之间商定部分供应商放弃参加政府采购活动或者放弃中标；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（7）供应商与采购人或者采购代理机构之间、供应商相互之间，为谋求特定供应商中标或者排斥其他供应商的其他串通行为。</w:t>
      </w:r>
    </w:p>
    <w:p>
      <w:pPr>
        <w:pStyle w:val="12"/>
        <w:snapToGrid w:val="0"/>
        <w:spacing w:line="360" w:lineRule="auto"/>
        <w:ind w:left="2" w:leftChars="1" w:firstLine="422" w:firstLineChars="200"/>
        <w:rPr>
          <w:rFonts w:hAnsi="宋体" w:eastAsia="宋体" w:cs="Times New Roman"/>
          <w:b/>
          <w:color w:val="auto"/>
          <w:highlight w:val="none"/>
        </w:rPr>
      </w:pPr>
    </w:p>
    <w:p>
      <w:pPr>
        <w:pStyle w:val="4"/>
        <w:keepNext w:val="0"/>
        <w:keepLines w:val="0"/>
        <w:spacing w:line="400" w:lineRule="exact"/>
        <w:jc w:val="center"/>
        <w:rPr>
          <w:rFonts w:hint="eastAsia" w:ascii="Times New Roman" w:hAnsi="Times New Roman" w:eastAsia="宋体" w:cs="Times New Roman"/>
          <w:color w:val="auto"/>
          <w:highlight w:val="none"/>
        </w:rPr>
      </w:pPr>
      <w:bookmarkStart w:id="157" w:name="_Toc9988"/>
      <w:bookmarkStart w:id="158" w:name="_Toc17855"/>
      <w:bookmarkStart w:id="159" w:name="_Toc11054"/>
      <w:bookmarkStart w:id="160" w:name="_Toc254970675"/>
      <w:bookmarkStart w:id="161" w:name="_Toc25104"/>
      <w:bookmarkStart w:id="162" w:name="_Toc19016"/>
      <w:bookmarkStart w:id="163" w:name="_Toc22911"/>
      <w:bookmarkStart w:id="164" w:name="_Toc254970534"/>
      <w:bookmarkStart w:id="165" w:name="_Toc128"/>
      <w:bookmarkStart w:id="166" w:name="_Toc6920"/>
      <w:bookmarkStart w:id="167" w:name="_Toc18580"/>
      <w:bookmarkStart w:id="168" w:name="_Toc10320"/>
      <w:r>
        <w:rPr>
          <w:rFonts w:hint="eastAsia" w:ascii="Times New Roman" w:hAnsi="Times New Roman" w:eastAsia="宋体" w:cs="Times New Roman"/>
          <w:color w:val="auto"/>
          <w:highlight w:val="none"/>
        </w:rPr>
        <w:t>二、招标文件</w:t>
      </w:r>
      <w:bookmarkEnd w:id="157"/>
      <w:bookmarkEnd w:id="158"/>
      <w:bookmarkEnd w:id="159"/>
      <w:bookmarkEnd w:id="160"/>
      <w:bookmarkEnd w:id="161"/>
      <w:bookmarkEnd w:id="162"/>
      <w:bookmarkEnd w:id="163"/>
      <w:bookmarkEnd w:id="164"/>
      <w:bookmarkEnd w:id="165"/>
      <w:bookmarkEnd w:id="166"/>
      <w:bookmarkEnd w:id="167"/>
      <w:bookmarkEnd w:id="16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黑体" w:hAnsi="黑体" w:eastAsia="黑体" w:cs="Times New Roman"/>
          <w:color w:val="auto"/>
          <w:sz w:val="24"/>
          <w:highlight w:val="none"/>
        </w:rPr>
      </w:pPr>
      <w:r>
        <w:rPr>
          <w:rFonts w:hint="eastAsia" w:ascii="黑体" w:hAnsi="黑体" w:eastAsia="黑体" w:cs="Times New Roman"/>
          <w:color w:val="auto"/>
          <w:sz w:val="24"/>
          <w:highlight w:val="none"/>
        </w:rPr>
        <w:t>10.招标文件的组成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第一章 招标公告；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第二章 采购需求；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第三章 投标人须知；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评标方法</w:t>
      </w:r>
      <w:r>
        <w:rPr>
          <w:rFonts w:hint="eastAsia" w:ascii="宋体" w:hAnsi="宋体" w:cs="Times New Roman"/>
          <w:color w:val="auto"/>
          <w:szCs w:val="21"/>
          <w:highlight w:val="none"/>
          <w:lang w:eastAsia="zh-CN"/>
        </w:rPr>
        <w:t>和</w:t>
      </w:r>
      <w:r>
        <w:rPr>
          <w:rFonts w:hint="eastAsia" w:ascii="宋体" w:hAnsi="宋体" w:eastAsia="宋体" w:cs="Times New Roman"/>
          <w:color w:val="auto"/>
          <w:szCs w:val="21"/>
          <w:highlight w:val="none"/>
        </w:rPr>
        <w:t>评标标准；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第五章 拟签订的合同文本；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第六章 投标文件格式；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根据本章</w:t>
      </w:r>
      <w:r>
        <w:rPr>
          <w:rFonts w:hint="eastAsia" w:ascii="宋体" w:hAnsi="宋体" w:eastAsia="宋体" w:cs="宋体"/>
          <w:color w:val="auto"/>
          <w:highlight w:val="none"/>
        </w:rPr>
        <w:t>第11.1</w:t>
      </w:r>
      <w:r>
        <w:rPr>
          <w:rFonts w:hint="eastAsia" w:ascii="Times New Roman" w:hAnsi="宋体" w:eastAsia="宋体" w:cs="Times New Roman"/>
          <w:color w:val="auto"/>
          <w:highlight w:val="none"/>
        </w:rPr>
        <w:t>项的规定对招标文件所做的澄清、修改，构成招标文件的组成部分。当招标文件与招标文件的澄清和修改就同一内容的表述不一致时，</w:t>
      </w:r>
      <w:r>
        <w:rPr>
          <w:rFonts w:hint="eastAsia" w:ascii="Times New Roman" w:hAnsi="Times New Roman" w:eastAsia="宋体" w:cs="Times New Roman"/>
          <w:color w:val="auto"/>
          <w:highlight w:val="none"/>
        </w:rPr>
        <w:t>以最后澄清或修改公告为准。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黑体" w:hAnsi="黑体" w:eastAsia="黑体" w:cs="Times New Roman"/>
          <w:color w:val="auto"/>
          <w:sz w:val="24"/>
          <w:highlight w:val="none"/>
        </w:rPr>
      </w:pPr>
      <w:r>
        <w:rPr>
          <w:rFonts w:hint="eastAsia" w:ascii="黑体" w:hAnsi="黑体" w:eastAsia="黑体" w:cs="Times New Roman"/>
          <w:color w:val="auto"/>
          <w:sz w:val="24"/>
          <w:highlight w:val="none"/>
        </w:rPr>
        <w:t>11.招标文件的澄清、修改 、现场考察和答疑会</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宋体" w:hAnsi="宋体" w:cs="Times New Roman"/>
          <w:b/>
          <w:color w:val="auto"/>
          <w:szCs w:val="21"/>
          <w:highlight w:val="none"/>
          <w:lang w:eastAsia="zh-CN"/>
        </w:rPr>
        <w:t>招标</w:t>
      </w:r>
      <w:r>
        <w:rPr>
          <w:rFonts w:hint="eastAsia" w:ascii="宋体" w:hAnsi="宋体" w:eastAsia="宋体" w:cs="Times New Roman"/>
          <w:b/>
          <w:color w:val="auto"/>
          <w:szCs w:val="21"/>
          <w:highlight w:val="none"/>
        </w:rPr>
        <w:t>公告发布媒体上发布澄清公告。澄清或者修改的内容为招标文件的组成部分。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11.2 投标人应认真审阅本招标文件，如有疑问，或发现其中有误或有要求不合理的，应在投标人须知前附表规定的</w:t>
      </w:r>
      <w:r>
        <w:rPr>
          <w:rFonts w:hint="eastAsia" w:ascii="宋体" w:hAnsi="宋体" w:eastAsia="宋体" w:cs="宋体"/>
          <w:color w:val="auto"/>
          <w:kern w:val="0"/>
          <w:szCs w:val="21"/>
          <w:highlight w:val="none"/>
        </w:rPr>
        <w:t>投标截止时间</w:t>
      </w:r>
      <w:r>
        <w:rPr>
          <w:rFonts w:hint="eastAsia" w:ascii="宋体" w:hAnsi="宋体" w:eastAsia="宋体" w:cs="宋体"/>
          <w:color w:val="auto"/>
          <w:highlight w:val="none"/>
        </w:rPr>
        <w:t>前以书面形式要求采购人或采购代理机构对招标文件予以澄清；否则，由此产生的后果由投标人自行负责。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olor w:val="auto"/>
          <w:szCs w:val="21"/>
          <w:highlight w:val="none"/>
        </w:rPr>
        <w:t>投标人须知前附表”</w:t>
      </w:r>
      <w:r>
        <w:rPr>
          <w:rFonts w:hint="eastAsia" w:ascii="宋体" w:hAnsi="宋体" w:eastAsia="宋体" w:cs="宋体"/>
          <w:color w:val="auto"/>
          <w:highlight w:val="none"/>
        </w:rPr>
        <w:t>规定的政府采购信息发布媒体上发布更正公告及平台短信通知)所有获取招标文件的潜在投标人；不足15日的，采购人或者采购代理机构应当顺延提交投标文件的截止时间。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11.4 采购人和采购代理机构可以视采购具体情况，变更投标截止时间和开标时间，将变更时间将在“</w:t>
      </w:r>
      <w:r>
        <w:rPr>
          <w:rFonts w:hint="eastAsia" w:ascii="宋体" w:hAnsi="宋体" w:eastAsia="宋体" w:cs="宋体"/>
          <w:color w:val="auto"/>
          <w:szCs w:val="21"/>
          <w:highlight w:val="none"/>
        </w:rPr>
        <w:t>投标人须知前附表”</w:t>
      </w:r>
      <w:r>
        <w:rPr>
          <w:rFonts w:hint="eastAsia" w:ascii="宋体" w:hAnsi="宋体" w:eastAsia="宋体" w:cs="宋体"/>
          <w:color w:val="auto"/>
          <w:kern w:val="0"/>
          <w:szCs w:val="21"/>
          <w:highlight w:val="none"/>
        </w:rPr>
        <w:t>规定的政府采购信息发布媒体上</w:t>
      </w:r>
      <w:r>
        <w:rPr>
          <w:rFonts w:hint="eastAsia" w:ascii="宋体" w:hAnsi="宋体" w:eastAsia="宋体" w:cs="宋体"/>
          <w:color w:val="auto"/>
          <w:highlight w:val="none"/>
        </w:rPr>
        <w:t>发布更正公告。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w:t>
      </w:r>
      <w:bookmarkStart w:id="169" w:name="_Hlk53134511"/>
      <w:r>
        <w:rPr>
          <w:rFonts w:hint="eastAsia" w:ascii="宋体" w:hAnsi="宋体" w:eastAsia="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169"/>
    <w:p>
      <w:pPr>
        <w:pStyle w:val="4"/>
        <w:keepNext w:val="0"/>
        <w:keepLines w:val="0"/>
        <w:spacing w:line="400" w:lineRule="exact"/>
        <w:jc w:val="center"/>
        <w:rPr>
          <w:rFonts w:ascii="Times New Roman" w:hAnsi="Times New Roman" w:eastAsia="宋体" w:cs="Times New Roman"/>
          <w:color w:val="auto"/>
          <w:highlight w:val="none"/>
        </w:rPr>
      </w:pPr>
      <w:bookmarkStart w:id="170" w:name="_Toc27367"/>
      <w:bookmarkStart w:id="171" w:name="_Toc7841"/>
      <w:bookmarkStart w:id="172" w:name="_Toc28419"/>
      <w:bookmarkStart w:id="173" w:name="_Toc24872"/>
      <w:bookmarkStart w:id="174" w:name="_Toc32499"/>
      <w:bookmarkStart w:id="175" w:name="_Toc32154"/>
      <w:bookmarkStart w:id="176" w:name="_Toc2635"/>
      <w:bookmarkStart w:id="177" w:name="_Toc16623"/>
      <w:bookmarkStart w:id="178" w:name="_Toc20"/>
      <w:bookmarkStart w:id="179" w:name="_Toc254970676"/>
      <w:bookmarkStart w:id="180" w:name="_Toc254970535"/>
      <w:bookmarkStart w:id="181" w:name="_Toc12080"/>
      <w:r>
        <w:rPr>
          <w:rFonts w:hint="eastAsia" w:ascii="Times New Roman" w:hAnsi="Times New Roman" w:eastAsia="宋体" w:cs="Times New Roman"/>
          <w:color w:val="auto"/>
          <w:highlight w:val="none"/>
        </w:rPr>
        <w:t>三、投标文件的编制</w:t>
      </w:r>
      <w:bookmarkEnd w:id="170"/>
      <w:bookmarkEnd w:id="171"/>
      <w:bookmarkEnd w:id="172"/>
      <w:bookmarkEnd w:id="173"/>
      <w:bookmarkEnd w:id="174"/>
      <w:bookmarkEnd w:id="175"/>
      <w:bookmarkEnd w:id="176"/>
      <w:bookmarkEnd w:id="177"/>
      <w:bookmarkEnd w:id="178"/>
      <w:bookmarkEnd w:id="179"/>
      <w:bookmarkEnd w:id="180"/>
      <w:bookmarkEnd w:id="181"/>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黑体" w:hAnsi="黑体" w:eastAsia="黑体" w:cs="Times New Roman"/>
          <w:color w:val="auto"/>
          <w:sz w:val="24"/>
          <w:highlight w:val="none"/>
        </w:rPr>
      </w:pPr>
      <w:bookmarkStart w:id="182" w:name="_Toc254970536"/>
      <w:bookmarkStart w:id="183" w:name="_Toc254970677"/>
      <w:r>
        <w:rPr>
          <w:rFonts w:hint="eastAsia" w:ascii="黑体" w:hAnsi="黑体" w:eastAsia="黑体" w:cs="Times New Roman"/>
          <w:color w:val="auto"/>
          <w:sz w:val="24"/>
          <w:highlight w:val="none"/>
        </w:rPr>
        <w:t>12.投标文件的编制原则</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投标人必须按照招标文件的要求编制投标文件。投标文件必须对招标文件提出的要求和条件作出明确响应。</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13.投标文件的组成</w:t>
      </w:r>
      <w:bookmarkEnd w:id="182"/>
      <w:bookmarkEnd w:id="183"/>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13.1投标文件由报价文件、资格文件、商务技术文件</w:t>
      </w:r>
      <w:r>
        <w:rPr>
          <w:rFonts w:hint="eastAsia" w:ascii="宋体" w:hAnsi="宋体" w:cs="Times New Roman"/>
          <w:color w:val="auto"/>
          <w:szCs w:val="21"/>
          <w:highlight w:val="none"/>
          <w:lang w:val="en-US" w:eastAsia="zh-CN"/>
        </w:rPr>
        <w:t>三</w:t>
      </w:r>
      <w:r>
        <w:rPr>
          <w:rFonts w:hint="eastAsia" w:ascii="宋体" w:hAnsi="宋体" w:eastAsia="宋体" w:cs="Times New Roman"/>
          <w:color w:val="auto"/>
          <w:szCs w:val="21"/>
          <w:highlight w:val="none"/>
        </w:rPr>
        <w:t>部分组成。</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bookmarkStart w:id="184" w:name="_13.1报价文件:_具体材料见“投标人须知前附表”。"/>
      <w:bookmarkEnd w:id="184"/>
      <w:bookmarkStart w:id="185" w:name="_13.2资格证明文件：具体材料见“投标人须知前附表”。"/>
      <w:bookmarkEnd w:id="185"/>
      <w:r>
        <w:rPr>
          <w:rFonts w:hint="eastAsia" w:ascii="宋体" w:hAnsi="宋体" w:eastAsia="宋体" w:cs="Times New Roman"/>
          <w:bCs/>
          <w:color w:val="auto"/>
          <w:szCs w:val="21"/>
          <w:highlight w:val="none"/>
        </w:rPr>
        <w:t>（1）资格文件：具体材料见“投标人须知前附表”。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bookmarkStart w:id="186" w:name="_13.3商务文件:_具体材料见“投标人须知前附表”。"/>
      <w:bookmarkEnd w:id="186"/>
      <w:r>
        <w:rPr>
          <w:rFonts w:hint="eastAsia" w:ascii="宋体" w:hAnsi="宋体" w:eastAsia="宋体" w:cs="Times New Roman"/>
          <w:bCs/>
          <w:color w:val="auto"/>
          <w:szCs w:val="21"/>
          <w:highlight w:val="none"/>
        </w:rPr>
        <w:t>（2）</w:t>
      </w:r>
      <w:r>
        <w:rPr>
          <w:rFonts w:hint="eastAsia" w:ascii="宋体" w:hAnsi="宋体" w:cs="Times New Roman"/>
          <w:bCs/>
          <w:color w:val="auto"/>
          <w:szCs w:val="21"/>
          <w:highlight w:val="none"/>
          <w:lang w:eastAsia="zh-CN"/>
        </w:rPr>
        <w:t>商务技术文件</w:t>
      </w:r>
      <w:r>
        <w:rPr>
          <w:rFonts w:hint="eastAsia" w:ascii="宋体" w:hAnsi="宋体" w:eastAsia="宋体" w:cs="Times New Roman"/>
          <w:bCs/>
          <w:color w:val="auto"/>
          <w:szCs w:val="21"/>
          <w:highlight w:val="none"/>
        </w:rPr>
        <w:t>：具体材料见“投标人须知前附表”。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bookmarkStart w:id="187" w:name="_13.4技术文件：具体材料见“投标人须知前附表”。"/>
      <w:bookmarkEnd w:id="187"/>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rPr>
        <w:t>）报价文件： 具体材料见“投标人须知前附表”。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bookmarkStart w:id="188" w:name="_13.5投标文件电子版：具体材料见“投标人须知前附表”。"/>
      <w:bookmarkEnd w:id="188"/>
      <w:r>
        <w:rPr>
          <w:rFonts w:hint="eastAsia" w:ascii="宋体" w:hAnsi="宋体" w:eastAsia="宋体" w:cs="Times New Roman"/>
          <w:bCs/>
          <w:color w:val="auto"/>
          <w:szCs w:val="21"/>
          <w:highlight w:val="none"/>
        </w:rPr>
        <w:t>13.2投标文件电子版：具体要求见本节19.投标文件编制。</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bookmarkStart w:id="189" w:name="_Toc254970537"/>
      <w:bookmarkStart w:id="190" w:name="_Toc254970678"/>
      <w:r>
        <w:rPr>
          <w:rFonts w:hint="eastAsia" w:ascii="黑体" w:hAnsi="黑体" w:eastAsia="黑体" w:cs="Times New Roman"/>
          <w:color w:val="auto"/>
          <w:sz w:val="24"/>
          <w:highlight w:val="none"/>
        </w:rPr>
        <w:t>14.投标文件的语言及计量</w:t>
      </w:r>
      <w:bookmarkEnd w:id="189"/>
      <w:bookmarkEnd w:id="190"/>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14.1语言文字</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14.2投标计量单位</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招标文件已有明确规定的，使用招标文件规定的计量单位；招标文件没有规定的，应采用中华人民共和国法定计量单位，货币种类为人民币，否则视同未响应。</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15.投标</w:t>
      </w:r>
      <w:r>
        <w:rPr>
          <w:rFonts w:hint="eastAsia" w:ascii="黑体" w:hAnsi="黑体" w:eastAsia="黑体" w:cs="Times New Roman"/>
          <w:color w:val="auto"/>
          <w:sz w:val="24"/>
          <w:highlight w:val="none"/>
          <w:lang w:val="en-US" w:eastAsia="zh-CN"/>
        </w:rPr>
        <w:t>文件提交</w:t>
      </w:r>
      <w:r>
        <w:rPr>
          <w:rFonts w:hint="eastAsia" w:ascii="黑体" w:hAnsi="黑体" w:eastAsia="黑体" w:cs="Times New Roman"/>
          <w:color w:val="auto"/>
          <w:sz w:val="24"/>
          <w:highlight w:val="none"/>
        </w:rPr>
        <w:t>的风险</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Times New Roman" w:hAnsi="宋体" w:eastAsia="宋体" w:cs="Times New Roman"/>
          <w:b/>
          <w:bCs/>
          <w:color w:val="auto"/>
          <w:highlight w:val="none"/>
        </w:rPr>
      </w:pPr>
      <w:r>
        <w:rPr>
          <w:rFonts w:hint="eastAsia" w:ascii="Times New Roman" w:hAnsi="宋体" w:eastAsia="宋体" w:cs="Times New Roman"/>
          <w:color w:val="auto"/>
          <w:highlight w:val="none"/>
        </w:rPr>
        <w:t>投标文件分为资格文件、商务技术文件、报价文件</w:t>
      </w:r>
      <w:r>
        <w:rPr>
          <w:rFonts w:hint="eastAsia" w:hAnsi="宋体" w:cs="Times New Roman"/>
          <w:color w:val="auto"/>
          <w:highlight w:val="none"/>
          <w:lang w:val="en-US" w:eastAsia="zh-CN"/>
        </w:rPr>
        <w:t>三</w:t>
      </w:r>
      <w:r>
        <w:rPr>
          <w:rFonts w:hint="eastAsia" w:ascii="Times New Roman" w:hAnsi="宋体" w:eastAsia="宋体" w:cs="Times New Roman"/>
          <w:color w:val="auto"/>
          <w:highlight w:val="none"/>
        </w:rPr>
        <w:t>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黑体" w:hAnsi="黑体" w:eastAsia="黑体" w:cs="Times New Roman"/>
          <w:color w:val="auto"/>
          <w:sz w:val="24"/>
          <w:highlight w:val="none"/>
        </w:rPr>
      </w:pPr>
      <w:bookmarkStart w:id="191" w:name="_Toc254970679"/>
      <w:bookmarkStart w:id="192" w:name="_Toc254970538"/>
      <w:r>
        <w:rPr>
          <w:rFonts w:hint="eastAsia" w:ascii="黑体" w:hAnsi="黑体" w:eastAsia="黑体" w:cs="Times New Roman"/>
          <w:color w:val="auto"/>
          <w:sz w:val="24"/>
          <w:highlight w:val="none"/>
        </w:rPr>
        <w:t>16.投标报价</w:t>
      </w:r>
      <w:bookmarkEnd w:id="191"/>
      <w:bookmarkEnd w:id="192"/>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16.1投标报价应</w:t>
      </w:r>
      <w:r>
        <w:rPr>
          <w:rFonts w:hint="eastAsia" w:ascii="宋体" w:hAnsi="宋体" w:eastAsia="宋体" w:cs="Times New Roman"/>
          <w:bCs/>
          <w:color w:val="auto"/>
          <w:szCs w:val="20"/>
          <w:highlight w:val="none"/>
        </w:rPr>
        <w:t>按“第六章　投标文件格式”中“开标一览表”格式填写。</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bookmarkStart w:id="193" w:name="_16.2投标报价具体定义见投标人须知前附表。"/>
      <w:bookmarkEnd w:id="193"/>
      <w:r>
        <w:rPr>
          <w:rFonts w:hint="eastAsia" w:ascii="宋体" w:hAnsi="宋体" w:eastAsia="宋体" w:cs="Times New Roman"/>
          <w:bCs/>
          <w:color w:val="auto"/>
          <w:szCs w:val="21"/>
          <w:highlight w:val="none"/>
        </w:rPr>
        <w:t>16.2投标报价具体包括内容详见“投标人须知前附表”。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16.3投标人必须就所投每个分标的全部内容分别作完整唯一总价报价，不得存在漏项报价；投标人必须就所投分标的单项内容作唯一报价。</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17.投标有效期</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bookmarkStart w:id="194" w:name="_17.1投标有效期应按“投标人须知中的前附表”规定的期限。"/>
      <w:bookmarkEnd w:id="194"/>
      <w:r>
        <w:rPr>
          <w:rFonts w:hint="eastAsia" w:ascii="宋体" w:hAnsi="宋体" w:eastAsia="宋体" w:cs="Times New Roman"/>
          <w:bCs/>
          <w:color w:val="auto"/>
          <w:szCs w:val="21"/>
          <w:highlight w:val="none"/>
        </w:rPr>
        <w:t>17.1投标有效期是指为保证采购人有足够的时间在开标后完成评标、定标、合同签订等工作而要求投标人提交的投标文件在一定时间内保持有效的期限。</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17.2</w:t>
      </w:r>
      <w:bookmarkStart w:id="195" w:name="_Toc254970540"/>
      <w:bookmarkStart w:id="196" w:name="_Toc254970681"/>
      <w:r>
        <w:rPr>
          <w:rFonts w:hint="eastAsia" w:ascii="宋体" w:hAnsi="宋体" w:eastAsia="宋体" w:cs="Times New Roman"/>
          <w:bCs/>
          <w:color w:val="auto"/>
          <w:szCs w:val="21"/>
          <w:highlight w:val="none"/>
        </w:rPr>
        <w:t xml:space="preserve"> 投标有效期应按规定的期限作出承诺，具体详见“投标人须知前附表”。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17.3投标人的投标文件在投标有效期内均保持有效。</w:t>
      </w:r>
      <w:bookmarkEnd w:id="195"/>
      <w:bookmarkEnd w:id="196"/>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bookmarkStart w:id="197" w:name="_18.投标保证金"/>
      <w:bookmarkEnd w:id="197"/>
      <w:bookmarkStart w:id="198" w:name="_Toc254970682"/>
      <w:bookmarkStart w:id="199" w:name="_Toc254970541"/>
      <w:r>
        <w:rPr>
          <w:rFonts w:hint="eastAsia" w:ascii="黑体" w:hAnsi="黑体" w:eastAsia="黑体" w:cs="Times New Roman"/>
          <w:color w:val="auto"/>
          <w:sz w:val="24"/>
          <w:highlight w:val="none"/>
        </w:rPr>
        <w:t>18.投标保证金</w:t>
      </w:r>
      <w:bookmarkEnd w:id="198"/>
      <w:bookmarkEnd w:id="199"/>
    </w:p>
    <w:p>
      <w:pPr>
        <w:pStyle w:val="5"/>
        <w:keepNext w:val="0"/>
        <w:keepLines w:val="0"/>
        <w:pageBreakBefore w:val="0"/>
        <w:widowControl w:val="0"/>
        <w:kinsoku/>
        <w:wordWrap/>
        <w:overflowPunct/>
        <w:topLinePunct w:val="0"/>
        <w:autoSpaceDE/>
        <w:autoSpaceDN/>
        <w:bidi w:val="0"/>
        <w:spacing w:before="0" w:after="0" w:line="360" w:lineRule="auto"/>
        <w:ind w:left="420" w:leftChars="200"/>
        <w:textAlignment w:val="auto"/>
        <w:rPr>
          <w:rFonts w:hint="eastAsia" w:ascii="宋体" w:hAnsi="宋体" w:eastAsia="宋体" w:cs="宋体"/>
          <w:b w:val="0"/>
          <w:color w:val="auto"/>
          <w:sz w:val="21"/>
          <w:szCs w:val="21"/>
          <w:highlight w:val="none"/>
        </w:rPr>
      </w:pPr>
      <w:bookmarkStart w:id="200" w:name="_Toc254970683"/>
      <w:bookmarkStart w:id="201" w:name="_Toc254970542"/>
      <w:r>
        <w:rPr>
          <w:rFonts w:hint="eastAsia" w:ascii="宋体" w:hAnsi="宋体" w:eastAsia="宋体" w:cs="宋体"/>
          <w:b w:val="0"/>
          <w:color w:val="auto"/>
          <w:sz w:val="21"/>
          <w:szCs w:val="21"/>
          <w:highlight w:val="none"/>
        </w:rPr>
        <w:t>18.1投标人须按“投标人须知前附表” 的规定提交投标保证金。</w:t>
      </w:r>
    </w:p>
    <w:p>
      <w:pPr>
        <w:pStyle w:val="5"/>
        <w:keepNext w:val="0"/>
        <w:keepLines w:val="0"/>
        <w:pageBreakBefore w:val="0"/>
        <w:widowControl w:val="0"/>
        <w:kinsoku/>
        <w:wordWrap/>
        <w:overflowPunct/>
        <w:topLinePunct w:val="0"/>
        <w:autoSpaceDE/>
        <w:autoSpaceDN/>
        <w:bidi w:val="0"/>
        <w:spacing w:before="0" w:after="0" w:line="360" w:lineRule="auto"/>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18.2投标保证金的退还</w:t>
      </w:r>
    </w:p>
    <w:p>
      <w:pPr>
        <w:pStyle w:val="5"/>
        <w:keepNext w:val="0"/>
        <w:keepLines w:val="0"/>
        <w:pageBreakBefore w:val="0"/>
        <w:widowControl w:val="0"/>
        <w:kinsoku/>
        <w:wordWrap/>
        <w:overflowPunct/>
        <w:topLinePunct w:val="0"/>
        <w:autoSpaceDE/>
        <w:autoSpaceDN/>
        <w:bidi w:val="0"/>
        <w:spacing w:before="0" w:after="0" w:line="360" w:lineRule="auto"/>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18.2.1未中标人的投标保证金自中标通知书发出之日起</w:t>
      </w:r>
      <w:r>
        <w:rPr>
          <w:rFonts w:hint="eastAsia" w:ascii="宋体" w:hAnsi="宋体" w:cs="宋体"/>
          <w:b w:val="0"/>
          <w:color w:val="auto"/>
          <w:sz w:val="21"/>
          <w:szCs w:val="21"/>
          <w:highlight w:val="none"/>
          <w:lang w:val="en-US" w:eastAsia="zh-CN"/>
        </w:rPr>
        <w:t>5</w:t>
      </w:r>
      <w:r>
        <w:rPr>
          <w:rFonts w:hint="eastAsia" w:ascii="宋体" w:hAnsi="宋体" w:eastAsia="宋体" w:cs="宋体"/>
          <w:b w:val="0"/>
          <w:color w:val="auto"/>
          <w:sz w:val="21"/>
          <w:szCs w:val="21"/>
          <w:highlight w:val="none"/>
        </w:rPr>
        <w:t>个工作日内退还，退还方式如下：</w:t>
      </w:r>
    </w:p>
    <w:p>
      <w:pPr>
        <w:pStyle w:val="5"/>
        <w:keepNext w:val="0"/>
        <w:keepLines w:val="0"/>
        <w:pageBreakBefore w:val="0"/>
        <w:widowControl w:val="0"/>
        <w:kinsoku/>
        <w:wordWrap/>
        <w:overflowPunct/>
        <w:topLinePunct w:val="0"/>
        <w:autoSpaceDE/>
        <w:autoSpaceDN/>
        <w:bidi w:val="0"/>
        <w:spacing w:before="0" w:after="0" w:line="360" w:lineRule="auto"/>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（1）采用银行转账方式的，以转账方式退回到投标人银行账户。</w:t>
      </w:r>
    </w:p>
    <w:p>
      <w:pPr>
        <w:pStyle w:val="6"/>
        <w:keepNext w:val="0"/>
        <w:keepLines w:val="0"/>
        <w:pageBreakBefore w:val="0"/>
        <w:widowControl w:val="0"/>
        <w:kinsoku/>
        <w:wordWrap/>
        <w:overflowPunct/>
        <w:topLinePunct w:val="0"/>
        <w:autoSpaceDE/>
        <w:autoSpaceDN/>
        <w:bidi w:val="0"/>
        <w:spacing w:line="360" w:lineRule="auto"/>
        <w:ind w:firstLine="315" w:firstLineChars="1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方式的，由投标人代表持相关授权证明材料至采购代理机构办理支票、汇票、本票或者金融机构、担保机构出具的保函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 xml:space="preserve">原件退还手续。 </w:t>
      </w:r>
    </w:p>
    <w:p>
      <w:pPr>
        <w:pStyle w:val="5"/>
        <w:keepNext w:val="0"/>
        <w:keepLines w:val="0"/>
        <w:pageBreakBefore w:val="0"/>
        <w:widowControl w:val="0"/>
        <w:numPr>
          <w:ilvl w:val="0"/>
          <w:numId w:val="0"/>
        </w:numPr>
        <w:kinsoku/>
        <w:wordWrap/>
        <w:overflowPunct/>
        <w:topLinePunct w:val="0"/>
        <w:autoSpaceDE/>
        <w:autoSpaceDN/>
        <w:bidi w:val="0"/>
        <w:spacing w:before="0" w:after="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18.2.2中标人的投标保证金自采购合同签订之日起</w:t>
      </w:r>
      <w:r>
        <w:rPr>
          <w:rFonts w:hint="eastAsia" w:ascii="宋体" w:hAnsi="宋体" w:cs="宋体"/>
          <w:b w:val="0"/>
          <w:color w:val="auto"/>
          <w:sz w:val="21"/>
          <w:szCs w:val="21"/>
          <w:highlight w:val="none"/>
          <w:lang w:val="en-US" w:eastAsia="zh-CN"/>
        </w:rPr>
        <w:t>5</w:t>
      </w:r>
      <w:r>
        <w:rPr>
          <w:rFonts w:hint="eastAsia" w:ascii="宋体" w:hAnsi="宋体" w:eastAsia="宋体" w:cs="宋体"/>
          <w:b w:val="0"/>
          <w:color w:val="auto"/>
          <w:sz w:val="21"/>
          <w:szCs w:val="21"/>
          <w:highlight w:val="none"/>
        </w:rPr>
        <w:t xml:space="preserve">个工作日内退还，退还方式同本须知正文第18.2.1。 </w:t>
      </w:r>
    </w:p>
    <w:p>
      <w:pPr>
        <w:pStyle w:val="5"/>
        <w:keepNext w:val="0"/>
        <w:keepLines w:val="0"/>
        <w:pageBreakBefore w:val="0"/>
        <w:widowControl w:val="0"/>
        <w:kinsoku/>
        <w:wordWrap/>
        <w:overflowPunct/>
        <w:topLinePunct w:val="0"/>
        <w:autoSpaceDE/>
        <w:autoSpaceDN/>
        <w:bidi w:val="0"/>
        <w:spacing w:before="0" w:after="0" w:line="360" w:lineRule="auto"/>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18.3除逾期退还投标保证金和终止招标的情形以外，投标保证金不计息。</w:t>
      </w:r>
    </w:p>
    <w:p>
      <w:pPr>
        <w:pStyle w:val="5"/>
        <w:keepNext w:val="0"/>
        <w:keepLines w:val="0"/>
        <w:pageBreakBefore w:val="0"/>
        <w:widowControl w:val="0"/>
        <w:kinsoku/>
        <w:wordWrap/>
        <w:overflowPunct/>
        <w:topLinePunct w:val="0"/>
        <w:autoSpaceDE/>
        <w:autoSpaceDN/>
        <w:bidi w:val="0"/>
        <w:spacing w:before="0" w:after="0" w:line="360" w:lineRule="auto"/>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18.4投标人有下列情形之一的，投标保证金将不予退还： </w:t>
      </w:r>
    </w:p>
    <w:p>
      <w:pPr>
        <w:keepNext w:val="0"/>
        <w:keepLines w:val="0"/>
        <w:pageBreakBefore w:val="0"/>
        <w:widowControl w:val="0"/>
        <w:kinsoku/>
        <w:wordWrap/>
        <w:overflowPunct/>
        <w:topLinePunct w:val="0"/>
        <w:autoSpaceDE/>
        <w:autoSpaceDN/>
        <w:bidi w:val="0"/>
        <w:snapToGrid w:val="0"/>
        <w:spacing w:line="360" w:lineRule="auto"/>
        <w:ind w:firstLine="411" w:firstLineChars="196"/>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（1）投标人在投标有效期内撤销投标文件的；</w:t>
      </w:r>
    </w:p>
    <w:p>
      <w:pPr>
        <w:keepNext w:val="0"/>
        <w:keepLines w:val="0"/>
        <w:pageBreakBefore w:val="0"/>
        <w:widowControl w:val="0"/>
        <w:kinsoku/>
        <w:wordWrap/>
        <w:overflowPunct/>
        <w:topLinePunct w:val="0"/>
        <w:autoSpaceDE/>
        <w:autoSpaceDN/>
        <w:bidi w:val="0"/>
        <w:snapToGrid w:val="0"/>
        <w:spacing w:line="360" w:lineRule="auto"/>
        <w:ind w:firstLine="411" w:firstLineChars="196"/>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（2）未按规定提交履约保证金的；</w:t>
      </w:r>
    </w:p>
    <w:p>
      <w:pPr>
        <w:keepNext w:val="0"/>
        <w:keepLines w:val="0"/>
        <w:pageBreakBefore w:val="0"/>
        <w:widowControl w:val="0"/>
        <w:kinsoku/>
        <w:wordWrap/>
        <w:overflowPunct/>
        <w:topLinePunct w:val="0"/>
        <w:autoSpaceDE/>
        <w:autoSpaceDN/>
        <w:bidi w:val="0"/>
        <w:snapToGrid w:val="0"/>
        <w:spacing w:line="360" w:lineRule="auto"/>
        <w:ind w:firstLine="411" w:firstLineChars="196"/>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（3）投标人在投标过程中弄虚作假，提供虚假材料的；</w:t>
      </w:r>
    </w:p>
    <w:p>
      <w:pPr>
        <w:keepNext w:val="0"/>
        <w:keepLines w:val="0"/>
        <w:pageBreakBefore w:val="0"/>
        <w:widowControl w:val="0"/>
        <w:kinsoku/>
        <w:wordWrap/>
        <w:overflowPunct/>
        <w:topLinePunct w:val="0"/>
        <w:autoSpaceDE/>
        <w:autoSpaceDN/>
        <w:bidi w:val="0"/>
        <w:snapToGrid w:val="0"/>
        <w:spacing w:line="360" w:lineRule="auto"/>
        <w:ind w:firstLine="411" w:firstLineChars="196"/>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（4）中标人无正当理由不与采购人签订合同的；</w:t>
      </w:r>
    </w:p>
    <w:p>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（5）投标人出现本章第9.2、9.3情形的；</w:t>
      </w:r>
    </w:p>
    <w:p>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严重扰乱招投标程序的。</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黑体" w:hAnsi="黑体" w:eastAsia="黑体" w:cs="Times New Roman"/>
          <w:color w:val="auto"/>
          <w:sz w:val="24"/>
          <w:highlight w:val="none"/>
        </w:rPr>
      </w:pPr>
      <w:r>
        <w:rPr>
          <w:rFonts w:hint="eastAsia" w:ascii="黑体" w:hAnsi="黑体" w:eastAsia="黑体" w:cs="Times New Roman"/>
          <w:color w:val="auto"/>
          <w:sz w:val="24"/>
          <w:highlight w:val="none"/>
        </w:rPr>
        <w:t>19.投标文件的</w:t>
      </w:r>
      <w:bookmarkEnd w:id="200"/>
      <w:bookmarkEnd w:id="201"/>
      <w:r>
        <w:rPr>
          <w:rFonts w:hint="eastAsia" w:ascii="黑体" w:hAnsi="黑体" w:eastAsia="黑体" w:cs="Times New Roman"/>
          <w:color w:val="auto"/>
          <w:sz w:val="24"/>
          <w:highlight w:val="none"/>
        </w:rPr>
        <w:t>编制</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202" w:name="_19.2投标文件应按报价文件、资格证明文件、商务文件、技术文件分别编制"/>
      <w:bookmarkEnd w:id="202"/>
      <w:r>
        <w:rPr>
          <w:rFonts w:hint="eastAsia" w:ascii="宋体" w:hAnsi="宋体" w:eastAsia="宋体" w:cs="宋体"/>
          <w:color w:val="auto"/>
          <w:szCs w:val="21"/>
          <w:highlight w:val="none"/>
        </w:rPr>
        <w:t xml:space="preserve"> </w:t>
      </w:r>
    </w:p>
    <w:p>
      <w:pPr>
        <w:pStyle w:val="31"/>
        <w:keepNext w:val="0"/>
        <w:keepLines w:val="0"/>
        <w:pageBreakBefore w:val="0"/>
        <w:widowControl w:val="0"/>
        <w:kinsoku/>
        <w:wordWrap/>
        <w:overflowPunct/>
        <w:topLinePunct w:val="0"/>
        <w:autoSpaceDE/>
        <w:autoSpaceDN/>
        <w:bidi w:val="0"/>
        <w:snapToGrid w:val="0"/>
        <w:spacing w:before="0"/>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19.2投标文件按照招标文件第六章格式要求进行签署、盖章。投标人的投标文件未按照招标文件要求签署、盖章的，</w:t>
      </w:r>
      <w:r>
        <w:rPr>
          <w:rFonts w:hint="eastAsia" w:ascii="宋体" w:hAnsi="宋体" w:eastAsia="宋体" w:cs="宋体"/>
          <w:b/>
          <w:color w:val="auto"/>
          <w:sz w:val="21"/>
          <w:szCs w:val="21"/>
          <w:highlight w:val="none"/>
        </w:rPr>
        <w:t>其投标无效。</w:t>
      </w:r>
    </w:p>
    <w:p>
      <w:pPr>
        <w:pStyle w:val="31"/>
        <w:keepNext w:val="0"/>
        <w:keepLines w:val="0"/>
        <w:pageBreakBefore w:val="0"/>
        <w:widowControl w:val="0"/>
        <w:kinsoku/>
        <w:wordWrap/>
        <w:overflowPunct/>
        <w:topLinePunct w:val="0"/>
        <w:autoSpaceDE/>
        <w:autoSpaceDN/>
        <w:bidi w:val="0"/>
        <w:snapToGrid w:val="0"/>
        <w:spacing w:before="0"/>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19.3为确保网上操作合法、有效和安全，投标人应当在投标截止时间前完成在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的身份认证，确保在电子投标过程中能够对相关数据电文进行加密和使用电子签名。</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19.5投标文件应避免涂改、行间插字或者删除</w:t>
      </w:r>
      <w:r>
        <w:rPr>
          <w:rFonts w:hint="eastAsia" w:ascii="宋体" w:hAnsi="宋体" w:eastAsia="宋体" w:cs="宋体"/>
          <w:color w:val="auto"/>
          <w:szCs w:val="21"/>
          <w:highlight w:val="none"/>
          <w:lang w:eastAsia="zh-CN"/>
        </w:rPr>
        <w:t>。</w:t>
      </w:r>
    </w:p>
    <w:p>
      <w:pPr>
        <w:keepNext w:val="0"/>
        <w:keepLines w:val="0"/>
        <w:pageBreakBefore w:val="0"/>
        <w:widowControl w:val="0"/>
        <w:kinsoku/>
        <w:wordWrap/>
        <w:overflowPunct/>
        <w:topLinePunct w:val="0"/>
        <w:autoSpaceDE/>
        <w:autoSpaceDN/>
        <w:bidi w:val="0"/>
        <w:spacing w:line="360" w:lineRule="auto"/>
        <w:ind w:firstLine="525" w:firstLineChars="250"/>
        <w:textAlignment w:val="auto"/>
        <w:rPr>
          <w:rFonts w:hint="eastAsia" w:ascii="宋体" w:hAnsi="宋体" w:eastAsia="宋体" w:cs="宋体"/>
          <w:color w:val="auto"/>
          <w:highlight w:val="none"/>
        </w:rPr>
      </w:pPr>
      <w:r>
        <w:rPr>
          <w:rFonts w:hint="eastAsia" w:ascii="宋体" w:hAnsi="宋体" w:eastAsia="宋体" w:cs="宋体"/>
          <w:color w:val="auto"/>
          <w:highlight w:val="none"/>
        </w:rPr>
        <w:t>19.6 对招标文件的实质性要求和条件作出响应是指投标人必须对招标文件中标注为实质性要求和条件的</w:t>
      </w:r>
      <w:r>
        <w:rPr>
          <w:rFonts w:hint="eastAsia" w:ascii="宋体" w:hAnsi="宋体" w:eastAsia="宋体" w:cs="宋体"/>
          <w:color w:val="auto"/>
          <w:szCs w:val="21"/>
          <w:highlight w:val="none"/>
        </w:rPr>
        <w:t>服务内容及要求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19.7本项目为全流程电子化项目，异常情况见“第二节 投标人须知正文”中“四、24.2开标程序</w:t>
      </w:r>
      <w:r>
        <w:rPr>
          <w:rFonts w:hint="eastAsia" w:ascii="宋体" w:hAnsi="宋体" w:cs="宋体"/>
          <w:b/>
          <w:color w:val="auto"/>
          <w:szCs w:val="21"/>
          <w:highlight w:val="none"/>
          <w:u w:val="single"/>
          <w:lang w:eastAsia="zh-CN"/>
        </w:rPr>
        <w:t>”</w:t>
      </w:r>
      <w:r>
        <w:rPr>
          <w:rFonts w:hint="eastAsia" w:ascii="宋体" w:hAnsi="宋体" w:eastAsia="宋体" w:cs="宋体"/>
          <w:b/>
          <w:color w:val="auto"/>
          <w:szCs w:val="21"/>
          <w:highlight w:val="none"/>
          <w:u w:val="single"/>
        </w:rPr>
        <w:t>。</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20.备份投标文件</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黑体" w:hAnsi="黑体" w:eastAsia="黑体" w:cs="Times New Roman"/>
          <w:color w:val="auto"/>
          <w:sz w:val="24"/>
          <w:highlight w:val="none"/>
        </w:rPr>
      </w:pPr>
      <w:r>
        <w:rPr>
          <w:rFonts w:hint="eastAsia" w:ascii="Times New Roman" w:hAnsi="宋体" w:eastAsia="宋体" w:cs="Times New Roman"/>
          <w:bCs/>
          <w:color w:val="auto"/>
          <w:szCs w:val="21"/>
          <w:highlight w:val="none"/>
        </w:rPr>
        <w:t>详见“投标人须知前附表”。</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21.投标文件的提交</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Times New Roman" w:hAnsi="宋体" w:eastAsia="宋体" w:cs="Times New Roman"/>
          <w:b/>
          <w:color w:val="auto"/>
          <w:highlight w:val="none"/>
        </w:rPr>
      </w:pPr>
      <w:bookmarkStart w:id="203" w:name="_21.1投标人必须在“投标人须知中的前附表”规定的投标文件接收时间和投"/>
      <w:bookmarkEnd w:id="203"/>
      <w:r>
        <w:rPr>
          <w:rFonts w:hint="eastAsia" w:ascii="宋体" w:hAnsi="宋体" w:eastAsia="宋体" w:cs="宋体"/>
          <w:bCs/>
          <w:color w:val="auto"/>
          <w:szCs w:val="21"/>
          <w:highlight w:val="none"/>
        </w:rPr>
        <w:t>21.1</w:t>
      </w:r>
      <w:r>
        <w:rPr>
          <w:rFonts w:hint="eastAsia" w:ascii="Times New Roman" w:hAnsi="宋体" w:eastAsia="宋体" w:cs="Times New Roman"/>
          <w:bCs/>
          <w:color w:val="auto"/>
          <w:szCs w:val="21"/>
          <w:highlight w:val="none"/>
        </w:rPr>
        <w:t>投标人必须在“投标人须知前附表”规定的投标文件接收时间和投标地点提交电子版投标文件。</w:t>
      </w:r>
      <w:r>
        <w:rPr>
          <w:rFonts w:hint="eastAsia" w:hAnsi="宋体" w:cs="Times New Roman"/>
          <w:bCs/>
          <w:color w:val="auto"/>
          <w:szCs w:val="21"/>
          <w:highlight w:val="none"/>
          <w:lang w:eastAsia="zh-CN"/>
        </w:rPr>
        <w:t>电子版投标文件</w:t>
      </w:r>
      <w:r>
        <w:rPr>
          <w:rFonts w:hint="eastAsia" w:ascii="Times New Roman" w:hAnsi="宋体" w:eastAsia="宋体" w:cs="Times New Roman"/>
          <w:bCs/>
          <w:color w:val="auto"/>
          <w:szCs w:val="21"/>
          <w:highlight w:val="none"/>
        </w:rPr>
        <w:t>应在制作完成后，在投标截止时间前通过有效数字证书（</w:t>
      </w:r>
      <w:r>
        <w:rPr>
          <w:rFonts w:ascii="Times New Roman" w:hAnsi="宋体" w:eastAsia="宋体" w:cs="Times New Roman"/>
          <w:bCs/>
          <w:color w:val="auto"/>
          <w:szCs w:val="21"/>
          <w:highlight w:val="none"/>
        </w:rPr>
        <w:t>CA</w:t>
      </w:r>
      <w:r>
        <w:rPr>
          <w:rFonts w:hint="eastAsia" w:ascii="Times New Roman" w:hAnsi="宋体" w:eastAsia="宋体" w:cs="Times New Roman"/>
          <w:bCs/>
          <w:color w:val="auto"/>
          <w:szCs w:val="21"/>
          <w:highlight w:val="none"/>
        </w:rPr>
        <w:t>认证锁）进行电子签章、加密，然后通过网络将加密的</w:t>
      </w:r>
      <w:r>
        <w:rPr>
          <w:rFonts w:hint="eastAsia" w:hAnsi="宋体" w:cs="Times New Roman"/>
          <w:bCs/>
          <w:color w:val="auto"/>
          <w:szCs w:val="21"/>
          <w:highlight w:val="none"/>
          <w:lang w:eastAsia="zh-CN"/>
        </w:rPr>
        <w:t>电子版投标文件提交</w:t>
      </w:r>
      <w:r>
        <w:rPr>
          <w:rFonts w:hint="eastAsia" w:ascii="Times New Roman" w:hAnsi="宋体" w:eastAsia="宋体" w:cs="Times New Roman"/>
          <w:bCs/>
          <w:color w:val="auto"/>
          <w:szCs w:val="21"/>
          <w:highlight w:val="none"/>
        </w:rPr>
        <w:t>至</w:t>
      </w:r>
      <w:r>
        <w:rPr>
          <w:rFonts w:hint="eastAsia" w:ascii="宋体" w:hAnsi="宋体" w:cs="宋体"/>
          <w:b w:val="0"/>
          <w:bCs w:val="0"/>
          <w:color w:val="auto"/>
          <w:sz w:val="21"/>
          <w:szCs w:val="21"/>
          <w:highlight w:val="none"/>
          <w:lang w:val="en-US" w:eastAsia="zh-CN"/>
        </w:rPr>
        <w:t>广西政府采购云平台</w:t>
      </w:r>
      <w:r>
        <w:rPr>
          <w:rFonts w:hint="eastAsia" w:ascii="Times New Roman" w:hAnsi="宋体" w:eastAsia="宋体" w:cs="Times New Roman"/>
          <w:bCs/>
          <w:color w:val="auto"/>
          <w:szCs w:val="21"/>
          <w:highlight w:val="none"/>
        </w:rPr>
        <w:t>。</w:t>
      </w:r>
      <w:r>
        <w:rPr>
          <w:rFonts w:ascii="Times New Roman" w:hAnsi="宋体" w:eastAsia="宋体" w:cs="Times New Roman"/>
          <w:bCs/>
          <w:color w:val="auto"/>
          <w:szCs w:val="21"/>
          <w:highlight w:val="none"/>
        </w:rPr>
        <w:t xml:space="preserve"> </w:t>
      </w:r>
      <w:r>
        <w:rPr>
          <w:rFonts w:ascii="Times New Roman" w:hAnsi="宋体" w:eastAsia="宋体" w:cs="Times New Roman"/>
          <w:b/>
          <w:color w:val="auto"/>
          <w:highlight w:val="none"/>
        </w:rPr>
        <w:t xml:space="preserve"> </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ascii="宋体" w:hAnsi="宋体" w:eastAsia="宋体" w:cs="Times New Roman"/>
          <w:b/>
          <w:color w:val="auto"/>
          <w:szCs w:val="20"/>
          <w:highlight w:val="none"/>
        </w:rPr>
      </w:pPr>
      <w:r>
        <w:rPr>
          <w:rFonts w:hint="eastAsia" w:ascii="宋体" w:hAnsi="宋体" w:eastAsia="宋体" w:cs="Times New Roman"/>
          <w:b/>
          <w:color w:val="auto"/>
          <w:szCs w:val="21"/>
          <w:highlight w:val="none"/>
        </w:rPr>
        <w:t>21.2未在规定时间内提交或者未按照招标文件要求</w:t>
      </w:r>
      <w:r>
        <w:rPr>
          <w:rFonts w:hint="eastAsia" w:ascii="宋体" w:hAnsi="宋体" w:cs="Times New Roman"/>
          <w:b/>
          <w:color w:val="auto"/>
          <w:szCs w:val="21"/>
          <w:highlight w:val="none"/>
          <w:lang w:eastAsia="zh-CN"/>
        </w:rPr>
        <w:t>加密</w:t>
      </w:r>
      <w:r>
        <w:rPr>
          <w:rFonts w:hint="eastAsia" w:ascii="宋体" w:hAnsi="宋体" w:eastAsia="宋体" w:cs="Times New Roman"/>
          <w:b/>
          <w:color w:val="auto"/>
          <w:szCs w:val="21"/>
          <w:highlight w:val="none"/>
        </w:rPr>
        <w:t>的</w:t>
      </w:r>
      <w:r>
        <w:rPr>
          <w:rFonts w:hint="eastAsia" w:ascii="宋体" w:hAnsi="宋体" w:cs="Times New Roman"/>
          <w:b/>
          <w:color w:val="auto"/>
          <w:szCs w:val="21"/>
          <w:highlight w:val="none"/>
          <w:lang w:eastAsia="zh-CN"/>
        </w:rPr>
        <w:t>电子版投标文件</w:t>
      </w:r>
      <w:r>
        <w:rPr>
          <w:rFonts w:hint="eastAsia" w:ascii="宋体" w:hAnsi="宋体" w:eastAsia="宋体" w:cs="Times New Roman"/>
          <w:b/>
          <w:color w:val="auto"/>
          <w:szCs w:val="21"/>
          <w:highlight w:val="none"/>
        </w:rPr>
        <w:t>，</w:t>
      </w:r>
      <w:r>
        <w:rPr>
          <w:rFonts w:hint="eastAsia" w:ascii="宋体" w:hAnsi="宋体" w:cs="Times New Roman"/>
          <w:b/>
          <w:bCs w:val="0"/>
          <w:color w:val="auto"/>
          <w:sz w:val="21"/>
          <w:szCs w:val="21"/>
          <w:highlight w:val="none"/>
          <w:lang w:val="en-US" w:eastAsia="zh-CN"/>
        </w:rPr>
        <w:t>广西政府采购云平台</w:t>
      </w:r>
      <w:r>
        <w:rPr>
          <w:rFonts w:hint="eastAsia" w:ascii="宋体" w:hAnsi="宋体" w:eastAsia="宋体" w:cs="Times New Roman"/>
          <w:b/>
          <w:color w:val="auto"/>
          <w:szCs w:val="21"/>
          <w:highlight w:val="none"/>
        </w:rPr>
        <w:t>将拒收。</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21.3电子版投标文件提交方式见“招标公告”</w:t>
      </w:r>
      <w:r>
        <w:rPr>
          <w:rFonts w:hint="eastAsia" w:ascii="宋体" w:hAnsi="宋体" w:cs="Times New Roman"/>
          <w:color w:val="auto"/>
          <w:szCs w:val="21"/>
          <w:highlight w:val="none"/>
          <w:lang w:eastAsia="zh-CN"/>
        </w:rPr>
        <w:t>。</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22. 投标文件的补充、修改、撤回</w:t>
      </w:r>
      <w:bookmarkStart w:id="204" w:name="_Toc254970543"/>
      <w:bookmarkStart w:id="205" w:name="_Toc254970684"/>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黑体" w:hAnsi="黑体" w:eastAsia="黑体" w:cs="Times New Roman"/>
          <w:color w:val="auto"/>
          <w:sz w:val="24"/>
          <w:highlight w:val="none"/>
        </w:rPr>
      </w:pPr>
      <w:r>
        <w:rPr>
          <w:rFonts w:hint="eastAsia" w:ascii="宋体" w:hAnsi="宋体" w:eastAsia="宋体" w:cs="宋体"/>
          <w:color w:val="auto"/>
          <w:szCs w:val="21"/>
          <w:highlight w:val="none"/>
        </w:rPr>
        <w:t xml:space="preserve">22.1 </w:t>
      </w: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应当在投标截止时间前完成投标文件的传输</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，并可以补充、修改或者撤回投标文件。补充或者修改投标文件的，应当先行撤回原文件，补充、修改后重新传输</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。投标截止时间前未完成传输的，视为撤回投标文件。投标截止时间后</w:t>
      </w:r>
      <w:r>
        <w:rPr>
          <w:rFonts w:hint="eastAsia" w:ascii="宋体" w:hAnsi="宋体" w:cs="宋体"/>
          <w:color w:val="auto"/>
          <w:szCs w:val="21"/>
          <w:highlight w:val="none"/>
          <w:lang w:eastAsia="zh-CN"/>
        </w:rPr>
        <w:t>提</w:t>
      </w:r>
      <w:r>
        <w:rPr>
          <w:rFonts w:hint="eastAsia" w:ascii="宋体" w:hAnsi="宋体" w:eastAsia="宋体" w:cs="宋体"/>
          <w:color w:val="auto"/>
          <w:szCs w:val="21"/>
          <w:highlight w:val="none"/>
        </w:rPr>
        <w:t>交的投标文件，</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将拒收。</w:t>
      </w:r>
    </w:p>
    <w:p>
      <w:pPr>
        <w:pStyle w:val="31"/>
        <w:keepNext w:val="0"/>
        <w:keepLines w:val="0"/>
        <w:pageBreakBefore w:val="0"/>
        <w:widowControl w:val="0"/>
        <w:kinsoku/>
        <w:wordWrap/>
        <w:overflowPunct/>
        <w:topLinePunct w:val="0"/>
        <w:autoSpaceDE/>
        <w:autoSpaceDN/>
        <w:bidi w:val="0"/>
        <w:spacing w:before="0"/>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收到投标文件，将妥善保存并即时向</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发出确认回执通知。在投标截止时间前，除</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补充、修改或者撤回投标文件外，任何单位和个人不得解密或提取投标文件。</w:t>
      </w:r>
    </w:p>
    <w:bookmarkEnd w:id="204"/>
    <w:bookmarkEnd w:id="205"/>
    <w:p>
      <w:pPr>
        <w:pStyle w:val="10"/>
        <w:snapToGrid w:val="0"/>
        <w:spacing w:line="400" w:lineRule="exact"/>
        <w:ind w:firstLine="739"/>
        <w:rPr>
          <w:rFonts w:hint="eastAsia" w:hAnsi="宋体" w:eastAsia="宋体" w:cs="Times New Roman"/>
          <w:snapToGrid w:val="0"/>
          <w:color w:val="auto"/>
          <w:sz w:val="21"/>
          <w:szCs w:val="21"/>
          <w:highlight w:val="none"/>
        </w:rPr>
      </w:pPr>
    </w:p>
    <w:p>
      <w:pPr>
        <w:pStyle w:val="4"/>
        <w:keepNext w:val="0"/>
        <w:keepLines w:val="0"/>
        <w:spacing w:line="400" w:lineRule="exact"/>
        <w:jc w:val="center"/>
        <w:rPr>
          <w:rFonts w:hint="eastAsia" w:ascii="Times New Roman" w:hAnsi="Times New Roman" w:eastAsia="宋体" w:cs="Times New Roman"/>
          <w:color w:val="auto"/>
          <w:highlight w:val="none"/>
        </w:rPr>
      </w:pPr>
      <w:bookmarkStart w:id="206" w:name="_Toc14091"/>
      <w:bookmarkStart w:id="207" w:name="_Toc12790"/>
      <w:bookmarkStart w:id="208" w:name="_Toc2573"/>
      <w:bookmarkStart w:id="209" w:name="_Toc22661"/>
      <w:bookmarkStart w:id="210" w:name="_Toc32494"/>
      <w:bookmarkStart w:id="211" w:name="_Toc1356"/>
      <w:bookmarkStart w:id="212" w:name="_Toc27037"/>
      <w:bookmarkStart w:id="213" w:name="_Toc810"/>
      <w:bookmarkStart w:id="214" w:name="_Toc254970685"/>
      <w:bookmarkStart w:id="215" w:name="_Toc1586"/>
      <w:bookmarkStart w:id="216" w:name="_Toc13250"/>
      <w:bookmarkStart w:id="217" w:name="_Toc254970544"/>
      <w:r>
        <w:rPr>
          <w:rFonts w:hint="eastAsia" w:ascii="Times New Roman" w:hAnsi="Times New Roman" w:eastAsia="宋体" w:cs="Times New Roman"/>
          <w:color w:val="auto"/>
          <w:highlight w:val="none"/>
        </w:rPr>
        <w:t>四、开</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标</w:t>
      </w:r>
      <w:bookmarkEnd w:id="206"/>
      <w:bookmarkEnd w:id="207"/>
      <w:bookmarkEnd w:id="208"/>
      <w:bookmarkEnd w:id="209"/>
      <w:bookmarkEnd w:id="210"/>
      <w:bookmarkEnd w:id="211"/>
      <w:bookmarkEnd w:id="212"/>
      <w:bookmarkEnd w:id="213"/>
      <w:bookmarkEnd w:id="214"/>
      <w:bookmarkEnd w:id="215"/>
      <w:bookmarkEnd w:id="216"/>
      <w:bookmarkEnd w:id="217"/>
    </w:p>
    <w:p>
      <w:pPr>
        <w:keepNext w:val="0"/>
        <w:keepLines w:val="0"/>
        <w:pageBreakBefore w:val="0"/>
        <w:widowControl w:val="0"/>
        <w:kinsoku/>
        <w:wordWrap/>
        <w:overflowPunct/>
        <w:topLinePunct w:val="0"/>
        <w:bidi w:val="0"/>
        <w:spacing w:line="360" w:lineRule="auto"/>
        <w:ind w:firstLine="480" w:firstLineChars="200"/>
        <w:textAlignment w:val="auto"/>
        <w:rPr>
          <w:rFonts w:ascii="黑体" w:hAnsi="黑体" w:eastAsia="黑体" w:cs="Times New Roman"/>
          <w:color w:val="auto"/>
          <w:sz w:val="24"/>
          <w:highlight w:val="none"/>
        </w:rPr>
      </w:pPr>
      <w:bookmarkStart w:id="218" w:name="_23.开标时间和地点"/>
      <w:bookmarkEnd w:id="218"/>
      <w:r>
        <w:rPr>
          <w:rFonts w:hint="eastAsia" w:ascii="黑体" w:hAnsi="黑体" w:eastAsia="黑体" w:cs="Times New Roman"/>
          <w:color w:val="auto"/>
          <w:sz w:val="24"/>
          <w:highlight w:val="none"/>
        </w:rPr>
        <w:t>23.开标时间和地点</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23.1开标时间及地点详见“投标人须知前附表”</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23.2如</w:t>
      </w:r>
      <w:r>
        <w:rPr>
          <w:rFonts w:hint="eastAsia" w:ascii="宋体" w:hAnsi="宋体" w:eastAsia="宋体" w:cs="宋体"/>
          <w:bCs/>
          <w:color w:val="auto"/>
          <w:highlight w:val="none"/>
        </w:rPr>
        <w:t>投标人成功解密投标文件，但未在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bCs/>
          <w:color w:val="auto"/>
          <w:highlight w:val="none"/>
        </w:rPr>
        <w:t>电子开标大厅参加开标的，视同认可开标过程和结果，</w:t>
      </w:r>
      <w:r>
        <w:rPr>
          <w:rFonts w:hint="eastAsia" w:ascii="宋体" w:hAnsi="宋体" w:eastAsia="宋体" w:cs="宋体"/>
          <w:color w:val="auto"/>
          <w:highlight w:val="none"/>
        </w:rPr>
        <w:t>由此产生的后果由投标人自行负责。 投标人不足3家的，不得开标。</w:t>
      </w:r>
    </w:p>
    <w:p>
      <w:pPr>
        <w:keepNext w:val="0"/>
        <w:keepLines w:val="0"/>
        <w:pageBreakBefore w:val="0"/>
        <w:widowControl w:val="0"/>
        <w:kinsoku/>
        <w:wordWrap/>
        <w:overflowPunct/>
        <w:topLinePunct w:val="0"/>
        <w:bidi w:val="0"/>
        <w:spacing w:line="360" w:lineRule="auto"/>
        <w:ind w:firstLine="480" w:firstLineChars="200"/>
        <w:textAlignment w:val="auto"/>
        <w:rPr>
          <w:rFonts w:ascii="黑体" w:hAnsi="黑体" w:eastAsia="黑体" w:cs="Times New Roman"/>
          <w:color w:val="auto"/>
          <w:sz w:val="24"/>
          <w:highlight w:val="none"/>
        </w:rPr>
      </w:pPr>
      <w:r>
        <w:rPr>
          <w:rFonts w:hint="eastAsia" w:ascii="黑体" w:hAnsi="黑体" w:eastAsia="黑体" w:cs="Times New Roman"/>
          <w:color w:val="auto"/>
          <w:sz w:val="24"/>
          <w:highlight w:val="none"/>
        </w:rPr>
        <w:t>24.开标程序</w:t>
      </w:r>
    </w:p>
    <w:p>
      <w:pPr>
        <w:keepNext w:val="0"/>
        <w:keepLines w:val="0"/>
        <w:pageBreakBefore w:val="0"/>
        <w:widowControl w:val="0"/>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Times New Roman"/>
          <w:color w:val="auto"/>
          <w:kern w:val="0"/>
          <w:szCs w:val="21"/>
          <w:highlight w:val="none"/>
        </w:rPr>
      </w:pPr>
      <w:r>
        <w:rPr>
          <w:rFonts w:hint="eastAsia" w:ascii="宋体" w:hAnsi="宋体" w:eastAsia="宋体" w:cs="Times New Roman"/>
          <w:bCs/>
          <w:color w:val="auto"/>
          <w:szCs w:val="21"/>
          <w:highlight w:val="none"/>
        </w:rPr>
        <w:t>24.1</w:t>
      </w:r>
      <w:r>
        <w:rPr>
          <w:rFonts w:hint="eastAsia" w:ascii="宋体" w:hAnsi="宋体" w:eastAsia="宋体" w:cs="Times New Roman"/>
          <w:color w:val="auto"/>
          <w:kern w:val="0"/>
          <w:szCs w:val="21"/>
          <w:highlight w:val="none"/>
        </w:rPr>
        <w:t>开标形式：</w:t>
      </w:r>
    </w:p>
    <w:p>
      <w:pPr>
        <w:keepNext w:val="0"/>
        <w:keepLines w:val="0"/>
        <w:pageBreakBefore w:val="0"/>
        <w:widowControl w:val="0"/>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bCs/>
          <w:color w:val="auto"/>
          <w:szCs w:val="21"/>
          <w:highlight w:val="none"/>
        </w:rPr>
        <w:t>开标的准备工作由采购代理机构负责落实，采购代理机构必须基于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Times New Roman"/>
          <w:bCs/>
          <w:color w:val="auto"/>
          <w:szCs w:val="21"/>
          <w:highlight w:val="none"/>
          <w:lang w:eastAsia="zh-CN"/>
        </w:rPr>
        <w:t>依法抽取</w:t>
      </w:r>
      <w:r>
        <w:rPr>
          <w:rFonts w:hint="eastAsia" w:ascii="宋体" w:hAnsi="宋体" w:eastAsia="宋体" w:cs="Times New Roman"/>
          <w:bCs/>
          <w:color w:val="auto"/>
          <w:szCs w:val="21"/>
          <w:highlight w:val="none"/>
        </w:rPr>
        <w:t>评审专家，如采购代理机构未按规定</w:t>
      </w:r>
      <w:r>
        <w:rPr>
          <w:rFonts w:hint="eastAsia" w:ascii="宋体" w:hAnsi="宋体" w:cs="Times New Roman"/>
          <w:bCs/>
          <w:color w:val="auto"/>
          <w:szCs w:val="21"/>
          <w:highlight w:val="none"/>
          <w:lang w:eastAsia="zh-CN"/>
        </w:rPr>
        <w:t>抽</w:t>
      </w:r>
      <w:r>
        <w:rPr>
          <w:rFonts w:hint="eastAsia" w:ascii="宋体" w:hAnsi="宋体" w:eastAsia="宋体" w:cs="Times New Roman"/>
          <w:bCs/>
          <w:color w:val="auto"/>
          <w:szCs w:val="21"/>
          <w:highlight w:val="none"/>
        </w:rPr>
        <w:t>取专家的，视为本次开评标无效，应当重新采购；</w:t>
      </w:r>
    </w:p>
    <w:p>
      <w:pPr>
        <w:keepNext w:val="0"/>
        <w:keepLines w:val="0"/>
        <w:pageBreakBefore w:val="0"/>
        <w:widowControl w:val="0"/>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（2）采购代理机构将按照招标文件规定的时间通过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Cs/>
          <w:color w:val="auto"/>
          <w:szCs w:val="21"/>
          <w:highlight w:val="none"/>
        </w:rPr>
        <w:t>组织线上开标活动、开启投标文件，所有</w:t>
      </w:r>
      <w:r>
        <w:rPr>
          <w:rFonts w:hint="eastAsia" w:ascii="宋体" w:hAnsi="宋体" w:cs="Times New Roman"/>
          <w:bCs/>
          <w:color w:val="auto"/>
          <w:szCs w:val="21"/>
          <w:highlight w:val="none"/>
          <w:lang w:eastAsia="zh-CN"/>
        </w:rPr>
        <w:t>投标人</w:t>
      </w:r>
      <w:r>
        <w:rPr>
          <w:rFonts w:hint="eastAsia" w:ascii="宋体" w:hAnsi="宋体" w:eastAsia="宋体" w:cs="Times New Roman"/>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pPr>
        <w:keepNext w:val="0"/>
        <w:keepLines w:val="0"/>
        <w:pageBreakBefore w:val="0"/>
        <w:widowControl w:val="0"/>
        <w:kinsoku/>
        <w:wordWrap/>
        <w:overflowPunct/>
        <w:topLinePunct w:val="0"/>
        <w:autoSpaceDE w:val="0"/>
        <w:autoSpaceDN w:val="0"/>
        <w:bidi w:val="0"/>
        <w:adjustRightInd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24.2开标程序：</w:t>
      </w:r>
    </w:p>
    <w:p>
      <w:pPr>
        <w:pStyle w:val="12"/>
        <w:keepNext w:val="0"/>
        <w:keepLines w:val="0"/>
        <w:pageBreakBefore w:val="0"/>
        <w:widowControl w:val="0"/>
        <w:kinsoku/>
        <w:wordWrap/>
        <w:overflowPunct/>
        <w:topLinePunct w:val="0"/>
        <w:bidi w:val="0"/>
        <w:snapToGrid w:val="0"/>
        <w:spacing w:line="360" w:lineRule="auto"/>
        <w:ind w:firstLine="422" w:firstLineChars="200"/>
        <w:textAlignment w:val="auto"/>
        <w:rPr>
          <w:rFonts w:hint="eastAsia" w:hAnsi="宋体" w:eastAsia="宋体" w:cs="Times New Roman"/>
          <w:color w:val="auto"/>
          <w:szCs w:val="21"/>
          <w:highlight w:val="none"/>
        </w:rPr>
      </w:pPr>
      <w:r>
        <w:rPr>
          <w:rFonts w:hint="eastAsia" w:hAnsi="宋体" w:eastAsia="宋体" w:cs="Times New Roman"/>
          <w:b/>
          <w:color w:val="auto"/>
          <w:szCs w:val="21"/>
          <w:highlight w:val="none"/>
        </w:rPr>
        <w:t>（1）解密</w:t>
      </w:r>
      <w:r>
        <w:rPr>
          <w:rFonts w:hint="eastAsia" w:hAnsi="宋体" w:cs="Times New Roman"/>
          <w:b/>
          <w:color w:val="auto"/>
          <w:szCs w:val="21"/>
          <w:highlight w:val="none"/>
          <w:lang w:eastAsia="zh-CN"/>
        </w:rPr>
        <w:t>电子版投标文件</w:t>
      </w:r>
      <w:r>
        <w:rPr>
          <w:rFonts w:hint="eastAsia" w:hAnsi="宋体" w:eastAsia="宋体" w:cs="Times New Roman"/>
          <w:b/>
          <w:color w:val="auto"/>
          <w:szCs w:val="21"/>
          <w:highlight w:val="none"/>
        </w:rPr>
        <w:t>。</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仿宋_GB2312"/>
          <w:color w:val="auto"/>
          <w:szCs w:val="21"/>
          <w:highlight w:val="none"/>
        </w:rPr>
        <w:t>按开标时间自动提取所有投标文件。采购代理机构依托</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Times New Roman"/>
          <w:color w:val="auto"/>
          <w:szCs w:val="21"/>
          <w:highlight w:val="none"/>
        </w:rPr>
        <w:t>向各投标人发出电子加密投标文件【开始解密】通知，由投标人在规定的时间内自行将投标文件在线解密。投标人的法定代表人或其委托代理人</w:t>
      </w:r>
      <w:r>
        <w:rPr>
          <w:rFonts w:hint="eastAsia" w:hAnsi="宋体" w:eastAsia="宋体" w:cs="Times New Roman"/>
          <w:b/>
          <w:color w:val="auto"/>
          <w:szCs w:val="21"/>
          <w:highlight w:val="none"/>
        </w:rPr>
        <w:t>须携带加密时所用的CA锁准时登录到</w:t>
      </w:r>
      <w:r>
        <w:rPr>
          <w:rFonts w:hint="eastAsia" w:ascii="宋体" w:hAnsi="宋体" w:cs="Times New Roman"/>
          <w:b/>
          <w:bCs w:val="0"/>
          <w:color w:val="auto"/>
          <w:sz w:val="21"/>
          <w:szCs w:val="21"/>
          <w:highlight w:val="none"/>
          <w:lang w:val="en-US" w:eastAsia="zh-CN"/>
        </w:rPr>
        <w:t>广西政府采购云平台</w:t>
      </w:r>
      <w:r>
        <w:rPr>
          <w:rFonts w:hint="eastAsia" w:hAnsi="宋体" w:eastAsia="宋体" w:cs="Times New Roman"/>
          <w:b/>
          <w:color w:val="auto"/>
          <w:szCs w:val="21"/>
          <w:highlight w:val="none"/>
        </w:rPr>
        <w:t>电子开标大厅签到并对</w:t>
      </w:r>
      <w:r>
        <w:rPr>
          <w:rFonts w:hint="eastAsia" w:hAnsi="宋体" w:cs="Times New Roman"/>
          <w:b/>
          <w:color w:val="auto"/>
          <w:szCs w:val="21"/>
          <w:highlight w:val="none"/>
          <w:lang w:eastAsia="zh-CN"/>
        </w:rPr>
        <w:t>电子版投标文件在线</w:t>
      </w:r>
      <w:r>
        <w:rPr>
          <w:rFonts w:hint="eastAsia" w:hAnsi="宋体" w:eastAsia="宋体" w:cs="Times New Roman"/>
          <w:b/>
          <w:color w:val="auto"/>
          <w:szCs w:val="21"/>
          <w:highlight w:val="none"/>
        </w:rPr>
        <w:t>解密</w:t>
      </w:r>
      <w:r>
        <w:rPr>
          <w:rFonts w:hint="eastAsia" w:hAnsi="宋体" w:eastAsia="宋体" w:cs="Times New Roman"/>
          <w:color w:val="auto"/>
          <w:szCs w:val="21"/>
          <w:highlight w:val="none"/>
        </w:rPr>
        <w:t>。</w:t>
      </w:r>
      <w:r>
        <w:rPr>
          <w:rFonts w:hint="eastAsia" w:hAnsi="宋体" w:eastAsia="宋体" w:cs="Times New Roman"/>
          <w:b/>
          <w:bCs/>
          <w:color w:val="auto"/>
          <w:szCs w:val="21"/>
          <w:highlight w:val="none"/>
        </w:rPr>
        <w:t>投标文件未按时解密的，</w:t>
      </w:r>
      <w:r>
        <w:rPr>
          <w:rFonts w:hint="eastAsia" w:hAnsi="宋体" w:eastAsia="宋体" w:cs="Times New Roman"/>
          <w:b/>
          <w:color w:val="auto"/>
          <w:szCs w:val="21"/>
          <w:highlight w:val="none"/>
        </w:rPr>
        <w:t>均视为无效投标。</w:t>
      </w:r>
    </w:p>
    <w:p>
      <w:pPr>
        <w:pStyle w:val="12"/>
        <w:keepNext w:val="0"/>
        <w:keepLines w:val="0"/>
        <w:pageBreakBefore w:val="0"/>
        <w:widowControl w:val="0"/>
        <w:kinsoku/>
        <w:wordWrap/>
        <w:overflowPunct/>
        <w:topLinePunct w:val="0"/>
        <w:bidi w:val="0"/>
        <w:snapToGrid w:val="0"/>
        <w:spacing w:line="360" w:lineRule="auto"/>
        <w:ind w:firstLine="420" w:firstLineChars="200"/>
        <w:textAlignment w:val="auto"/>
        <w:rPr>
          <w:rFonts w:hint="eastAsia" w:hAnsi="宋体" w:eastAsia="宋体" w:cs="Times New Roman"/>
          <w:color w:val="auto"/>
          <w:szCs w:val="21"/>
          <w:highlight w:val="none"/>
        </w:rPr>
      </w:pPr>
      <w:r>
        <w:rPr>
          <w:rFonts w:hint="eastAsia" w:hAnsi="宋体" w:eastAsia="宋体" w:cs="Times New Roman"/>
          <w:color w:val="auto"/>
          <w:szCs w:val="21"/>
          <w:highlight w:val="none"/>
        </w:rPr>
        <w:t>（解密</w:t>
      </w:r>
      <w:r>
        <w:rPr>
          <w:rFonts w:hint="eastAsia" w:hAnsi="宋体" w:eastAsia="宋体" w:cs="Times New Roman"/>
          <w:bCs/>
          <w:color w:val="auto"/>
          <w:szCs w:val="21"/>
          <w:highlight w:val="none"/>
        </w:rPr>
        <w:t>异常情况处理：详见本章</w:t>
      </w:r>
      <w:r>
        <w:rPr>
          <w:rFonts w:hint="eastAsia" w:hAnsi="宋体" w:eastAsia="宋体" w:cs="Times New Roman"/>
          <w:color w:val="auto"/>
          <w:highlight w:val="none"/>
        </w:rPr>
        <w:t>29.3 电子交易活动的中止。</w:t>
      </w:r>
      <w:r>
        <w:rPr>
          <w:rFonts w:hint="eastAsia" w:hAnsi="宋体" w:eastAsia="宋体" w:cs="Times New Roman"/>
          <w:color w:val="auto"/>
          <w:szCs w:val="21"/>
          <w:highlight w:val="none"/>
        </w:rPr>
        <w:t>）</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b/>
          <w:color w:val="auto"/>
          <w:szCs w:val="21"/>
          <w:highlight w:val="none"/>
        </w:rPr>
        <w:t>电子唱标。</w:t>
      </w:r>
      <w:r>
        <w:rPr>
          <w:rFonts w:hint="eastAsia" w:ascii="宋体" w:hAnsi="宋体" w:eastAsia="宋体" w:cs="Times New Roman"/>
          <w:color w:val="auto"/>
          <w:szCs w:val="21"/>
          <w:highlight w:val="none"/>
        </w:rPr>
        <w:t>投标文件解密结束，各投标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报价均在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远程不见面开标大厅展示；</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（3）</w:t>
      </w:r>
      <w:r>
        <w:rPr>
          <w:rFonts w:hint="eastAsia" w:ascii="宋体" w:hAnsi="宋体" w:eastAsia="宋体" w:cs="Times New Roman"/>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4</w:t>
      </w:r>
      <w:r>
        <w:rPr>
          <w:rFonts w:hint="eastAsia" w:ascii="宋体" w:hAnsi="宋体" w:eastAsia="宋体" w:cs="Times New Roman"/>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5</w:t>
      </w:r>
      <w:r>
        <w:rPr>
          <w:rFonts w:hint="eastAsia" w:ascii="宋体" w:hAnsi="宋体" w:eastAsia="宋体" w:cs="Times New Roman"/>
          <w:bCs/>
          <w:color w:val="auto"/>
          <w:szCs w:val="21"/>
          <w:highlight w:val="none"/>
        </w:rPr>
        <w:t>）开标结束。</w:t>
      </w:r>
    </w:p>
    <w:p>
      <w:pPr>
        <w:pStyle w:val="12"/>
        <w:keepNext w:val="0"/>
        <w:keepLines w:val="0"/>
        <w:pageBreakBefore w:val="0"/>
        <w:widowControl w:val="0"/>
        <w:kinsoku/>
        <w:wordWrap/>
        <w:overflowPunct/>
        <w:topLinePunct w:val="0"/>
        <w:bidi w:val="0"/>
        <w:snapToGrid w:val="0"/>
        <w:spacing w:line="360" w:lineRule="auto"/>
        <w:ind w:firstLine="422" w:firstLineChars="200"/>
        <w:textAlignment w:val="auto"/>
        <w:rPr>
          <w:rFonts w:hint="eastAsia" w:hAnsi="宋体" w:eastAsia="宋体" w:cs="Times New Roman"/>
          <w:color w:val="auto"/>
          <w:szCs w:val="21"/>
          <w:highlight w:val="none"/>
        </w:rPr>
      </w:pPr>
      <w:r>
        <w:rPr>
          <w:rFonts w:hint="eastAsia" w:hAnsi="宋体" w:eastAsia="宋体" w:cs="Times New Roman"/>
          <w:b/>
          <w:bCs/>
          <w:color w:val="auto"/>
          <w:szCs w:val="21"/>
          <w:highlight w:val="none"/>
        </w:rPr>
        <w:t>特别说明：</w:t>
      </w:r>
      <w:r>
        <w:rPr>
          <w:rFonts w:hint="eastAsia" w:hAnsi="宋体" w:eastAsia="宋体" w:cs="Times New Roman"/>
          <w:color w:val="auto"/>
          <w:szCs w:val="21"/>
          <w:highlight w:val="none"/>
        </w:rPr>
        <w:t>如遇</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Times New Roman"/>
          <w:color w:val="auto"/>
          <w:szCs w:val="21"/>
          <w:highlight w:val="none"/>
        </w:rPr>
        <w:t>电子化开标或评审程序调整的，按调整后执行。</w:t>
      </w:r>
    </w:p>
    <w:p>
      <w:pPr>
        <w:pStyle w:val="12"/>
        <w:snapToGrid w:val="0"/>
        <w:spacing w:line="400" w:lineRule="exact"/>
        <w:ind w:left="689" w:leftChars="228" w:hanging="210" w:hangingChars="100"/>
        <w:rPr>
          <w:rFonts w:hint="eastAsia" w:hAnsi="宋体" w:eastAsia="宋体" w:cs="Times New Roman"/>
          <w:color w:val="auto"/>
          <w:highlight w:val="none"/>
        </w:rPr>
      </w:pPr>
    </w:p>
    <w:p>
      <w:pPr>
        <w:pStyle w:val="4"/>
        <w:keepNext w:val="0"/>
        <w:keepLines w:val="0"/>
        <w:spacing w:line="400" w:lineRule="exact"/>
        <w:jc w:val="center"/>
        <w:rPr>
          <w:rFonts w:hint="eastAsia" w:ascii="Times New Roman" w:hAnsi="Times New Roman" w:eastAsia="宋体" w:cs="Times New Roman"/>
          <w:color w:val="auto"/>
          <w:highlight w:val="none"/>
        </w:rPr>
      </w:pPr>
      <w:bookmarkStart w:id="219" w:name="_Toc22509"/>
      <w:bookmarkStart w:id="220" w:name="_Toc19053"/>
      <w:bookmarkStart w:id="221" w:name="_Toc31994"/>
      <w:bookmarkStart w:id="222" w:name="_Toc29189"/>
      <w:bookmarkStart w:id="223" w:name="_Toc8919"/>
      <w:bookmarkStart w:id="224" w:name="_Toc23512"/>
      <w:bookmarkStart w:id="225" w:name="_Toc1489"/>
      <w:bookmarkStart w:id="226" w:name="_Toc6866"/>
      <w:bookmarkStart w:id="227" w:name="_Toc25053"/>
      <w:bookmarkStart w:id="228" w:name="_Toc2575"/>
      <w:r>
        <w:rPr>
          <w:rFonts w:hint="eastAsia" w:ascii="Times New Roman" w:hAnsi="Times New Roman" w:eastAsia="宋体" w:cs="Times New Roman"/>
          <w:color w:val="auto"/>
          <w:highlight w:val="none"/>
        </w:rPr>
        <w:t>五、资格审查</w:t>
      </w:r>
      <w:bookmarkEnd w:id="219"/>
      <w:bookmarkEnd w:id="220"/>
      <w:bookmarkEnd w:id="221"/>
      <w:bookmarkEnd w:id="222"/>
      <w:bookmarkEnd w:id="223"/>
      <w:bookmarkEnd w:id="224"/>
      <w:bookmarkEnd w:id="225"/>
      <w:bookmarkEnd w:id="226"/>
      <w:bookmarkEnd w:id="227"/>
      <w:bookmarkEnd w:id="228"/>
    </w:p>
    <w:p>
      <w:pPr>
        <w:pStyle w:val="5"/>
        <w:keepNext w:val="0"/>
        <w:keepLines w:val="0"/>
        <w:pageBreakBefore w:val="0"/>
        <w:widowControl w:val="0"/>
        <w:kinsoku/>
        <w:wordWrap/>
        <w:overflowPunct/>
        <w:topLinePunct w:val="0"/>
        <w:autoSpaceDE/>
        <w:autoSpaceDN/>
        <w:bidi w:val="0"/>
        <w:adjustRightInd/>
        <w:spacing w:before="0" w:after="0" w:line="360" w:lineRule="auto"/>
        <w:ind w:firstLine="482" w:firstLineChars="200"/>
        <w:textAlignment w:val="auto"/>
        <w:rPr>
          <w:rFonts w:ascii="黑体" w:hAnsi="黑体" w:eastAsia="黑体" w:cs="Times New Roman"/>
          <w:color w:val="auto"/>
          <w:sz w:val="24"/>
          <w:highlight w:val="none"/>
        </w:rPr>
      </w:pPr>
      <w:r>
        <w:rPr>
          <w:rFonts w:hint="eastAsia" w:ascii="黑体" w:hAnsi="黑体" w:eastAsia="黑体" w:cs="Times New Roman"/>
          <w:color w:val="auto"/>
          <w:sz w:val="24"/>
          <w:highlight w:val="none"/>
        </w:rPr>
        <w:t>25.资格审查</w:t>
      </w:r>
    </w:p>
    <w:p>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zCs w:val="20"/>
          <w:highlight w:val="none"/>
        </w:rPr>
      </w:pPr>
      <w:r>
        <w:rPr>
          <w:rFonts w:hint="eastAsia" w:ascii="宋体" w:hAnsi="宋体" w:eastAsia="宋体" w:cs="Times New Roman"/>
          <w:b/>
          <w:bCs/>
          <w:color w:val="auto"/>
          <w:szCs w:val="20"/>
          <w:highlight w:val="none"/>
        </w:rPr>
        <w:t xml:space="preserve"> 25.1开标结束后，采购人或采购</w:t>
      </w:r>
      <w:r>
        <w:rPr>
          <w:rFonts w:hint="eastAsia" w:ascii="宋体" w:hAnsi="宋体" w:cs="Times New Roman"/>
          <w:b/>
          <w:bCs/>
          <w:color w:val="auto"/>
          <w:szCs w:val="20"/>
          <w:highlight w:val="none"/>
          <w:lang w:eastAsia="zh-CN"/>
        </w:rPr>
        <w:t>代理</w:t>
      </w:r>
      <w:r>
        <w:rPr>
          <w:rFonts w:hint="eastAsia" w:ascii="宋体" w:hAnsi="宋体" w:eastAsia="宋体" w:cs="Times New Roman"/>
          <w:b/>
          <w:bCs/>
          <w:color w:val="auto"/>
          <w:szCs w:val="20"/>
          <w:highlight w:val="none"/>
        </w:rPr>
        <w:t>机构依法通过</w:t>
      </w:r>
      <w:r>
        <w:rPr>
          <w:rFonts w:hint="eastAsia" w:ascii="宋体" w:hAnsi="宋体" w:cs="Times New Roman"/>
          <w:b/>
          <w:bCs/>
          <w:color w:val="auto"/>
          <w:szCs w:val="20"/>
          <w:highlight w:val="none"/>
          <w:lang w:eastAsia="zh-CN"/>
        </w:rPr>
        <w:t>电子版投标文件</w:t>
      </w:r>
      <w:r>
        <w:rPr>
          <w:rFonts w:hint="eastAsia" w:ascii="宋体" w:hAnsi="宋体" w:eastAsia="宋体" w:cs="Times New Roman"/>
          <w:b/>
          <w:bCs/>
          <w:color w:val="auto"/>
          <w:szCs w:val="20"/>
          <w:highlight w:val="none"/>
        </w:rPr>
        <w:t>对投标人的资格进行线上审查。</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color w:val="auto"/>
          <w:highlight w:val="none"/>
        </w:rPr>
      </w:pPr>
      <w:r>
        <w:rPr>
          <w:rFonts w:hint="eastAsia" w:ascii="宋体" w:hAnsi="宋体" w:eastAsia="宋体" w:cs="Times New Roman"/>
          <w:color w:val="auto"/>
          <w:highlight w:val="none"/>
        </w:rPr>
        <w:t>25.</w:t>
      </w:r>
      <w:r>
        <w:rPr>
          <w:rFonts w:hint="eastAsia" w:ascii="宋体" w:hAnsi="宋体" w:cs="Times New Roman"/>
          <w:color w:val="auto"/>
          <w:highlight w:val="none"/>
          <w:lang w:val="en-US" w:eastAsia="zh-CN"/>
        </w:rPr>
        <w:t>2</w:t>
      </w:r>
      <w:r>
        <w:rPr>
          <w:rFonts w:hint="eastAsia" w:ascii="宋体" w:hAnsi="宋体" w:eastAsia="宋体" w:cs="Times New Roman"/>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zCs w:val="20"/>
          <w:highlight w:val="none"/>
        </w:rPr>
      </w:pPr>
      <w:bookmarkStart w:id="229" w:name="_25.3_投标人有下列情形之一的，资格审查不通过而导致其投标无效："/>
      <w:bookmarkEnd w:id="229"/>
      <w:r>
        <w:rPr>
          <w:rFonts w:hint="eastAsia" w:ascii="宋体" w:hAnsi="宋体" w:eastAsia="宋体" w:cs="Times New Roman"/>
          <w:b/>
          <w:bCs/>
          <w:color w:val="auto"/>
          <w:szCs w:val="20"/>
          <w:highlight w:val="none"/>
        </w:rPr>
        <w:t>25.</w:t>
      </w:r>
      <w:r>
        <w:rPr>
          <w:rFonts w:hint="eastAsia" w:ascii="宋体" w:hAnsi="宋体" w:cs="Times New Roman"/>
          <w:b/>
          <w:bCs/>
          <w:color w:val="auto"/>
          <w:szCs w:val="20"/>
          <w:highlight w:val="none"/>
          <w:lang w:val="en-US" w:eastAsia="zh-CN"/>
        </w:rPr>
        <w:t>3</w:t>
      </w:r>
      <w:r>
        <w:rPr>
          <w:rFonts w:hint="eastAsia" w:ascii="宋体" w:hAnsi="宋体" w:eastAsia="宋体" w:cs="Times New Roman"/>
          <w:b/>
          <w:bCs/>
          <w:color w:val="auto"/>
          <w:szCs w:val="20"/>
          <w:highlight w:val="none"/>
        </w:rPr>
        <w:t>投标人有下列情形之一的，资格审查不通过，作无效投标处理：</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（1）不具备招标文件中规定的资格要求的；（注：其中信用查询规则见“投标人须知前附表”，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highlight w:val="none"/>
        </w:rPr>
        <w:t>已与“信用中国”平台做接口，采购人或者采购代理机构可直接在线查询）</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（2）投标文件未提供任一项“投标人须知前附表”资格文件规定的“必须提供”的文件资料的；</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（3）投标文件提供的资格文件出现任一项不符合“投标人须知前附表”资格文件规定的“必须提供”的文件资料要求或者无效的。</w:t>
      </w:r>
    </w:p>
    <w:p>
      <w:pPr>
        <w:pStyle w:val="14"/>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4"/>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 w:val="21"/>
          <w:szCs w:val="24"/>
          <w:highlight w:val="none"/>
          <w:lang w:val="en-US" w:eastAsia="zh-CN"/>
        </w:rPr>
        <w:t xml:space="preserve"> （4）同一合同项下的不同供应商，单位负责人为同一人或者存在直接控股、管理关系的；为本项目提供过整体设计、规范编制或者项目管理、监理、检测等服务的。</w:t>
      </w:r>
    </w:p>
    <w:p>
      <w:pPr>
        <w:pStyle w:val="5"/>
        <w:keepNext w:val="0"/>
        <w:keepLines w:val="0"/>
        <w:pageBreakBefore w:val="0"/>
        <w:widowControl w:val="0"/>
        <w:kinsoku/>
        <w:wordWrap/>
        <w:overflowPunct/>
        <w:topLinePunct w:val="0"/>
        <w:autoSpaceDE/>
        <w:autoSpaceDN/>
        <w:bidi w:val="0"/>
        <w:adjustRightInd/>
        <w:spacing w:before="0" w:after="0" w:line="360" w:lineRule="auto"/>
        <w:ind w:firstLine="420" w:firstLineChars="200"/>
        <w:textAlignment w:val="auto"/>
        <w:rPr>
          <w:rFonts w:ascii="宋体" w:hAnsi="宋体" w:eastAsia="宋体" w:cs="Times New Roman"/>
          <w:b w:val="0"/>
          <w:bCs w:val="0"/>
          <w:color w:val="auto"/>
          <w:sz w:val="21"/>
          <w:szCs w:val="20"/>
          <w:highlight w:val="none"/>
        </w:rPr>
      </w:pPr>
      <w:r>
        <w:rPr>
          <w:rFonts w:hint="eastAsia" w:ascii="宋体" w:hAnsi="宋体" w:eastAsia="宋体" w:cs="Times New Roman"/>
          <w:b w:val="0"/>
          <w:bCs w:val="0"/>
          <w:color w:val="auto"/>
          <w:sz w:val="21"/>
          <w:szCs w:val="20"/>
          <w:highlight w:val="none"/>
        </w:rPr>
        <w:t>25.</w:t>
      </w:r>
      <w:r>
        <w:rPr>
          <w:rFonts w:hint="eastAsia" w:ascii="宋体" w:hAnsi="宋体" w:cs="Times New Roman"/>
          <w:b w:val="0"/>
          <w:bCs w:val="0"/>
          <w:color w:val="auto"/>
          <w:sz w:val="21"/>
          <w:szCs w:val="20"/>
          <w:highlight w:val="none"/>
          <w:lang w:val="en-US" w:eastAsia="zh-CN"/>
        </w:rPr>
        <w:t>4</w:t>
      </w:r>
      <w:r>
        <w:rPr>
          <w:rFonts w:hint="eastAsia" w:ascii="宋体" w:hAnsi="宋体" w:eastAsia="宋体" w:cs="Times New Roman"/>
          <w:b w:val="0"/>
          <w:bCs w:val="0"/>
          <w:color w:val="auto"/>
          <w:sz w:val="21"/>
          <w:szCs w:val="20"/>
          <w:highlight w:val="none"/>
        </w:rPr>
        <w:t>资格审查的合格投标人不足3家的，不得评标。</w:t>
      </w:r>
    </w:p>
    <w:p>
      <w:pPr>
        <w:pStyle w:val="4"/>
        <w:keepNext w:val="0"/>
        <w:keepLines w:val="0"/>
        <w:spacing w:line="360" w:lineRule="auto"/>
        <w:jc w:val="center"/>
        <w:rPr>
          <w:rFonts w:hint="eastAsia" w:ascii="Times New Roman" w:hAnsi="Times New Roman" w:eastAsia="宋体" w:cs="Times New Roman"/>
          <w:color w:val="auto"/>
          <w:highlight w:val="none"/>
        </w:rPr>
      </w:pPr>
      <w:bookmarkStart w:id="230" w:name="_Toc29412"/>
      <w:bookmarkStart w:id="231" w:name="_Toc21152"/>
      <w:bookmarkStart w:id="232" w:name="_Toc11169"/>
      <w:bookmarkStart w:id="233" w:name="_Toc20983"/>
      <w:bookmarkStart w:id="234" w:name="_Toc2770"/>
      <w:bookmarkStart w:id="235" w:name="_Toc20446"/>
      <w:bookmarkStart w:id="236" w:name="_Toc19035"/>
      <w:bookmarkStart w:id="237" w:name="_Toc15749"/>
      <w:bookmarkStart w:id="238" w:name="_Toc3548"/>
      <w:bookmarkStart w:id="239" w:name="_Toc1454"/>
      <w:r>
        <w:rPr>
          <w:rFonts w:hint="eastAsia" w:ascii="Times New Roman" w:hAnsi="Times New Roman" w:eastAsia="宋体" w:cs="Times New Roman"/>
          <w:color w:val="auto"/>
          <w:highlight w:val="none"/>
        </w:rPr>
        <w:t>六、评</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标</w:t>
      </w:r>
      <w:bookmarkEnd w:id="230"/>
      <w:bookmarkEnd w:id="231"/>
      <w:bookmarkEnd w:id="232"/>
      <w:bookmarkEnd w:id="233"/>
      <w:bookmarkEnd w:id="234"/>
      <w:bookmarkEnd w:id="235"/>
      <w:bookmarkEnd w:id="236"/>
      <w:bookmarkEnd w:id="237"/>
      <w:bookmarkEnd w:id="238"/>
      <w:bookmarkEnd w:id="239"/>
    </w:p>
    <w:p>
      <w:pPr>
        <w:keepNext w:val="0"/>
        <w:keepLines w:val="0"/>
        <w:pageBreakBefore w:val="0"/>
        <w:kinsoku/>
        <w:wordWrap/>
        <w:overflowPunct/>
        <w:topLinePunct w:val="0"/>
        <w:autoSpaceDE/>
        <w:autoSpaceDN/>
        <w:bidi w:val="0"/>
        <w:adjustRightInd/>
        <w:snapToGrid/>
        <w:spacing w:line="360" w:lineRule="auto"/>
        <w:ind w:firstLine="480" w:firstLineChars="200"/>
        <w:rPr>
          <w:rFonts w:ascii="黑体" w:hAnsi="黑体" w:eastAsia="黑体" w:cs="Times New Roman"/>
          <w:color w:val="auto"/>
          <w:sz w:val="24"/>
          <w:highlight w:val="none"/>
        </w:rPr>
      </w:pPr>
      <w:bookmarkStart w:id="240" w:name="_26.组建评标委员会"/>
      <w:bookmarkEnd w:id="240"/>
      <w:r>
        <w:rPr>
          <w:rFonts w:hint="eastAsia" w:ascii="黑体" w:hAnsi="黑体" w:eastAsia="黑体" w:cs="Times New Roman"/>
          <w:color w:val="auto"/>
          <w:sz w:val="24"/>
          <w:highlight w:val="none"/>
        </w:rPr>
        <w:t>26.组建评标委员会</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评标委员会由采购人代表和评审专家组成，人数为</w:t>
      </w:r>
      <w:r>
        <w:rPr>
          <w:rFonts w:ascii="Times New Roman" w:hAnsi="宋体" w:eastAsia="宋体" w:cs="Times New Roman"/>
          <w:color w:val="auto"/>
          <w:highlight w:val="none"/>
        </w:rPr>
        <w:t>5</w:t>
      </w:r>
      <w:r>
        <w:rPr>
          <w:rFonts w:hint="eastAsia" w:ascii="Times New Roman" w:hAnsi="宋体" w:eastAsia="宋体" w:cs="Times New Roman"/>
          <w:color w:val="auto"/>
          <w:highlight w:val="none"/>
        </w:rPr>
        <w:t>人以上单数，其中评审专家不得少于成员总数的三分之二。</w:t>
      </w:r>
    </w:p>
    <w:p>
      <w:pPr>
        <w:keepNext w:val="0"/>
        <w:keepLines w:val="0"/>
        <w:pageBreakBefore w:val="0"/>
        <w:kinsoku/>
        <w:wordWrap/>
        <w:overflowPunct/>
        <w:topLinePunct w:val="0"/>
        <w:autoSpaceDE/>
        <w:autoSpaceDN/>
        <w:bidi w:val="0"/>
        <w:adjustRightInd/>
        <w:snapToGrid/>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参加过采购项目前期咨询论证的专家，不得参加该采购项目的评审活动。</w:t>
      </w:r>
    </w:p>
    <w:p>
      <w:pPr>
        <w:keepNext w:val="0"/>
        <w:keepLines w:val="0"/>
        <w:pageBreakBefore w:val="0"/>
        <w:kinsoku/>
        <w:wordWrap/>
        <w:overflowPunct/>
        <w:topLinePunct w:val="0"/>
        <w:autoSpaceDE/>
        <w:autoSpaceDN/>
        <w:bidi w:val="0"/>
        <w:adjustRightInd/>
        <w:snapToGrid/>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27.评标的依据</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评标委员会以招标文件为依据对投标文件进行评审，</w:t>
      </w:r>
      <w:r>
        <w:rPr>
          <w:rFonts w:hint="eastAsia" w:ascii="Times New Roman" w:hAnsi="宋体" w:eastAsia="宋体" w:cs="宋体"/>
          <w:color w:val="auto"/>
          <w:highlight w:val="none"/>
        </w:rPr>
        <w:t>“第四章</w:t>
      </w:r>
      <w:r>
        <w:rPr>
          <w:rFonts w:ascii="Times New Roman" w:hAnsi="宋体" w:eastAsia="宋体" w:cs="宋体"/>
          <w:color w:val="auto"/>
          <w:highlight w:val="none"/>
        </w:rPr>
        <w:t xml:space="preserve"> </w:t>
      </w:r>
      <w:r>
        <w:rPr>
          <w:rFonts w:hint="eastAsia" w:ascii="Times New Roman" w:hAnsi="宋体" w:eastAsia="宋体" w:cs="宋体"/>
          <w:color w:val="auto"/>
          <w:highlight w:val="none"/>
        </w:rPr>
        <w:t>评标方法和评标标准”</w:t>
      </w:r>
      <w:r>
        <w:rPr>
          <w:rFonts w:hint="eastAsia" w:ascii="Times New Roman" w:hAnsi="宋体" w:eastAsia="宋体" w:cs="Times New Roman"/>
          <w:color w:val="auto"/>
          <w:highlight w:val="none"/>
        </w:rPr>
        <w:t>没有规定的方法、评审因素和标准，不作为评标依据。</w:t>
      </w:r>
    </w:p>
    <w:p>
      <w:pPr>
        <w:keepNext w:val="0"/>
        <w:keepLines w:val="0"/>
        <w:pageBreakBefore w:val="0"/>
        <w:kinsoku/>
        <w:wordWrap/>
        <w:overflowPunct/>
        <w:topLinePunct w:val="0"/>
        <w:autoSpaceDE/>
        <w:autoSpaceDN/>
        <w:bidi w:val="0"/>
        <w:adjustRightInd/>
        <w:snapToGrid/>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28.评标原则</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2</w:t>
      </w:r>
      <w:r>
        <w:rPr>
          <w:rFonts w:hint="eastAsia" w:ascii="宋体" w:hAnsi="宋体" w:eastAsia="宋体" w:cs="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3</w:t>
      </w:r>
      <w:r>
        <w:rPr>
          <w:rFonts w:hint="eastAsia" w:ascii="宋体" w:hAnsi="宋体" w:eastAsia="宋体" w:cs="宋体"/>
          <w:color w:val="auto"/>
          <w:highlight w:val="none"/>
        </w:rPr>
        <w:t>评标过程的监控。本项目电子评标过程实行网上留痕、全程录音、录像监控，投标人在评标过程中所进行的试图影响评标结果的不公正活动，可能导致其投标</w:t>
      </w:r>
      <w:r>
        <w:rPr>
          <w:rFonts w:hint="eastAsia" w:ascii="宋体" w:hAnsi="宋体" w:eastAsia="宋体" w:cs="宋体"/>
          <w:color w:val="auto"/>
          <w:highlight w:val="none"/>
          <w:lang w:eastAsia="zh-CN"/>
        </w:rPr>
        <w:t>作</w:t>
      </w:r>
      <w:r>
        <w:rPr>
          <w:rFonts w:hint="eastAsia" w:ascii="宋体" w:hAnsi="宋体" w:eastAsia="宋体" w:cs="宋体"/>
          <w:color w:val="auto"/>
          <w:highlight w:val="none"/>
        </w:rPr>
        <w:t>无效处理。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4</w:t>
      </w:r>
      <w:r>
        <w:rPr>
          <w:rFonts w:hint="eastAsia" w:ascii="宋体" w:hAnsi="宋体" w:eastAsia="宋体" w:cs="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eepNext w:val="0"/>
        <w:keepLines w:val="0"/>
        <w:pageBreakBefore w:val="0"/>
        <w:kinsoku/>
        <w:wordWrap/>
        <w:overflowPunct/>
        <w:topLinePunct w:val="0"/>
        <w:autoSpaceDE/>
        <w:autoSpaceDN/>
        <w:bidi w:val="0"/>
        <w:adjustRightInd/>
        <w:snapToGrid/>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29.评标方法</w:t>
      </w:r>
      <w:r>
        <w:rPr>
          <w:rFonts w:hint="eastAsia" w:ascii="黑体" w:hAnsi="黑体" w:eastAsia="黑体" w:cs="Times New Roman"/>
          <w:color w:val="auto"/>
          <w:sz w:val="24"/>
          <w:highlight w:val="none"/>
          <w:lang w:eastAsia="zh-CN"/>
        </w:rPr>
        <w:t>和</w:t>
      </w:r>
      <w:r>
        <w:rPr>
          <w:rFonts w:hint="eastAsia" w:ascii="黑体" w:hAnsi="黑体" w:eastAsia="黑体" w:cs="Times New Roman"/>
          <w:color w:val="auto"/>
          <w:sz w:val="24"/>
          <w:highlight w:val="none"/>
        </w:rPr>
        <w:t>评标标准</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29.1本项目的评标方法详见“投标人须知前附表”。</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29.2 评标委员会按照</w:t>
      </w:r>
      <w:r>
        <w:rPr>
          <w:rFonts w:hint="eastAsia" w:ascii="宋体" w:hAnsi="宋体" w:eastAsia="宋体" w:cs="宋体"/>
          <w:b/>
          <w:color w:val="auto"/>
          <w:highlight w:val="none"/>
        </w:rPr>
        <w:t>“第四章 评标方法和评标标准”</w:t>
      </w:r>
      <w:r>
        <w:rPr>
          <w:rFonts w:hint="eastAsia" w:ascii="宋体" w:hAnsi="宋体" w:eastAsia="宋体" w:cs="宋体"/>
          <w:color w:val="auto"/>
          <w:highlight w:val="none"/>
        </w:rPr>
        <w:t>规定的方法、评审因素、标准和程序对投标文件进行评审。</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29.3 电子交易活动的中止。采购过程中出现以下情形，导致电子交易平台无法正常运行，或者无法保证电子交易的公平、公正和安全时，采购机构可中止电子交易活动：</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pPr>
        <w:keepNext w:val="0"/>
        <w:keepLines w:val="0"/>
        <w:pageBreakBefore w:val="0"/>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pPr>
        <w:pStyle w:val="12"/>
        <w:snapToGrid w:val="0"/>
        <w:spacing w:line="400" w:lineRule="exact"/>
        <w:ind w:firstLine="420" w:firstLineChars="200"/>
        <w:rPr>
          <w:rFonts w:hAnsi="宋体" w:eastAsia="宋体" w:cs="Times New Roman"/>
          <w:color w:val="auto"/>
          <w:highlight w:val="none"/>
        </w:rPr>
      </w:pPr>
    </w:p>
    <w:p>
      <w:pPr>
        <w:pStyle w:val="4"/>
        <w:keepNext w:val="0"/>
        <w:keepLines w:val="0"/>
        <w:spacing w:line="400" w:lineRule="exact"/>
        <w:jc w:val="center"/>
        <w:rPr>
          <w:rFonts w:hint="eastAsia" w:ascii="Times New Roman" w:hAnsi="Times New Roman" w:eastAsia="宋体" w:cs="Times New Roman"/>
          <w:color w:val="auto"/>
          <w:highlight w:val="none"/>
        </w:rPr>
      </w:pPr>
      <w:bookmarkStart w:id="241" w:name="_Toc254970687"/>
      <w:bookmarkStart w:id="242" w:name="_Toc254970546"/>
      <w:bookmarkStart w:id="243" w:name="_Toc10518"/>
      <w:bookmarkStart w:id="244" w:name="_Toc31226"/>
      <w:bookmarkStart w:id="245" w:name="_Toc10427"/>
      <w:bookmarkStart w:id="246" w:name="_Toc32339"/>
      <w:bookmarkStart w:id="247" w:name="_Toc2302"/>
      <w:bookmarkStart w:id="248" w:name="_Toc24771"/>
      <w:bookmarkStart w:id="249" w:name="_Toc15452"/>
      <w:bookmarkStart w:id="250" w:name="_Toc14661"/>
      <w:bookmarkStart w:id="251" w:name="_Toc31698"/>
      <w:bookmarkStart w:id="252" w:name="_Toc4688"/>
      <w:r>
        <w:rPr>
          <w:rFonts w:hint="eastAsia" w:ascii="Times New Roman" w:hAnsi="Times New Roman" w:eastAsia="宋体" w:cs="Times New Roman"/>
          <w:color w:val="auto"/>
          <w:highlight w:val="none"/>
        </w:rPr>
        <w:t>七、</w:t>
      </w:r>
      <w:bookmarkEnd w:id="241"/>
      <w:bookmarkEnd w:id="242"/>
      <w:r>
        <w:rPr>
          <w:rFonts w:hint="eastAsia" w:ascii="Times New Roman" w:hAnsi="Times New Roman" w:eastAsia="宋体" w:cs="Times New Roman"/>
          <w:color w:val="auto"/>
          <w:highlight w:val="none"/>
        </w:rPr>
        <w:t>中标和合同</w:t>
      </w:r>
      <w:bookmarkEnd w:id="243"/>
      <w:bookmarkEnd w:id="244"/>
      <w:bookmarkEnd w:id="245"/>
      <w:bookmarkEnd w:id="246"/>
      <w:bookmarkEnd w:id="247"/>
      <w:bookmarkEnd w:id="248"/>
      <w:bookmarkEnd w:id="249"/>
      <w:bookmarkEnd w:id="250"/>
      <w:bookmarkEnd w:id="251"/>
      <w:bookmarkEnd w:id="252"/>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黑体" w:hAnsi="黑体" w:eastAsia="黑体" w:cs="Times New Roman"/>
          <w:color w:val="auto"/>
          <w:sz w:val="24"/>
          <w:highlight w:val="none"/>
        </w:rPr>
      </w:pPr>
      <w:r>
        <w:rPr>
          <w:rFonts w:hint="eastAsia" w:ascii="黑体" w:hAnsi="黑体" w:eastAsia="黑体" w:cs="Times New Roman"/>
          <w:color w:val="auto"/>
          <w:sz w:val="24"/>
          <w:highlight w:val="none"/>
        </w:rPr>
        <w:t>30.确定中标人</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Courier New"/>
          <w:b/>
          <w:bCs/>
          <w:color w:val="auto"/>
          <w:szCs w:val="21"/>
          <w:highlight w:val="none"/>
        </w:rPr>
      </w:pPr>
      <w:r>
        <w:rPr>
          <w:rFonts w:hint="eastAsia" w:ascii="宋体" w:hAnsi="宋体" w:cs="宋体"/>
          <w:b w:val="0"/>
          <w:bCs w:val="0"/>
          <w:color w:val="auto"/>
          <w:szCs w:val="21"/>
          <w:highlight w:val="none"/>
        </w:rPr>
        <w:t>30.1</w:t>
      </w:r>
      <w:r>
        <w:rPr>
          <w:rFonts w:hint="eastAsia" w:ascii="宋体" w:hAnsi="宋体" w:eastAsia="宋体" w:cs="宋体"/>
          <w:color w:val="auto"/>
          <w:sz w:val="21"/>
          <w:highlight w:val="none"/>
        </w:rPr>
        <w:t>采购人在收到</w:t>
      </w:r>
      <w:r>
        <w:rPr>
          <w:rFonts w:hint="eastAsia" w:ascii="宋体" w:hAnsi="宋体" w:cs="宋体"/>
          <w:color w:val="auto"/>
          <w:sz w:val="21"/>
          <w:highlight w:val="none"/>
          <w:lang w:eastAsia="zh-CN"/>
        </w:rPr>
        <w:t>评标委员会出具的</w:t>
      </w:r>
      <w:r>
        <w:rPr>
          <w:rFonts w:hint="eastAsia" w:ascii="宋体" w:hAnsi="宋体" w:eastAsia="宋体" w:cs="宋体"/>
          <w:color w:val="auto"/>
          <w:sz w:val="21"/>
          <w:highlight w:val="none"/>
        </w:rPr>
        <w:t>评标报告之日起5个工作日内在评标报告推荐的中标候选人名单中按顺序确定中标人。采购人也可以事先授权评标委员会直接确定中标人。</w:t>
      </w:r>
      <w:r>
        <w:rPr>
          <w:rFonts w:ascii="宋体" w:hAnsi="宋体" w:eastAsia="宋体" w:cs="宋体"/>
          <w:color w:val="auto"/>
          <w:sz w:val="21"/>
          <w:highlight w:val="none"/>
        </w:rPr>
        <w:t>中标候选人并列的，由采购人或者采购人委托评标委员会按照</w:t>
      </w:r>
      <w:r>
        <w:rPr>
          <w:rFonts w:hint="eastAsia"/>
          <w:color w:val="auto"/>
          <w:highlight w:val="none"/>
          <w:lang w:eastAsia="zh-CN"/>
        </w:rPr>
        <w:t>“投标人须知前附表”</w:t>
      </w:r>
      <w:r>
        <w:rPr>
          <w:rFonts w:ascii="宋体" w:hAnsi="宋体" w:eastAsia="宋体" w:cs="宋体"/>
          <w:color w:val="auto"/>
          <w:sz w:val="21"/>
          <w:highlight w:val="none"/>
        </w:rPr>
        <w:t>规定的方式确定中标人；招标文件未规定的，采取随机抽取的方式确定。</w:t>
      </w:r>
      <w:r>
        <w:rPr>
          <w:rFonts w:hint="eastAsia" w:ascii="宋体" w:hAnsi="宋体" w:cs="宋体"/>
          <w:b/>
          <w:bCs/>
          <w:color w:val="auto"/>
          <w:szCs w:val="21"/>
          <w:highlight w:val="none"/>
          <w:lang w:val="en-US" w:eastAsia="zh-CN"/>
        </w:rPr>
        <w:t xml:space="preserve">   </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30.3中标</w:t>
      </w:r>
      <w:r>
        <w:rPr>
          <w:rFonts w:hint="eastAsia" w:ascii="宋体" w:hAnsi="宋体" w:cs="Courier New"/>
          <w:color w:val="auto"/>
          <w:szCs w:val="21"/>
          <w:highlight w:val="none"/>
          <w:lang w:eastAsia="zh-CN"/>
        </w:rPr>
        <w:t>人</w:t>
      </w:r>
      <w:r>
        <w:rPr>
          <w:rFonts w:hint="eastAsia" w:ascii="宋体" w:hAnsi="宋体" w:eastAsia="宋体" w:cs="Courier New"/>
          <w:color w:val="auto"/>
          <w:szCs w:val="21"/>
          <w:highlight w:val="none"/>
        </w:rPr>
        <w:t>无正当理由拒签合同的，根据《中华人民共和国政府采购法》</w:t>
      </w:r>
      <w:r>
        <w:rPr>
          <w:rFonts w:hint="default" w:ascii="宋体" w:hAnsi="宋体" w:eastAsia="宋体" w:cs="Courier New"/>
          <w:color w:val="auto"/>
          <w:szCs w:val="21"/>
          <w:highlight w:val="none"/>
          <w:lang w:val="en-US"/>
        </w:rPr>
        <w:t>第七十七条第一款</w:t>
      </w:r>
      <w:r>
        <w:rPr>
          <w:rFonts w:hint="eastAsia" w:ascii="宋体" w:hAnsi="宋体" w:eastAsia="宋体" w:cs="Courier New"/>
          <w:color w:val="auto"/>
          <w:szCs w:val="21"/>
          <w:highlight w:val="none"/>
        </w:rPr>
        <w:t>规定处理。</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30.4根据《中华人民共和国民法典》</w:t>
      </w:r>
      <w:r>
        <w:rPr>
          <w:rFonts w:hint="default" w:ascii="Times New Roman" w:hAnsi="Times New Roman" w:eastAsia="宋体" w:cs="Times New Roman"/>
          <w:color w:val="auto"/>
          <w:sz w:val="21"/>
          <w:szCs w:val="21"/>
          <w:highlight w:val="none"/>
          <w:lang w:val="en-US"/>
        </w:rPr>
        <w:t>第五百六十三条</w:t>
      </w:r>
      <w:r>
        <w:rPr>
          <w:rFonts w:hint="eastAsia" w:ascii="宋体" w:hAnsi="宋体" w:eastAsia="宋体" w:cs="Courier New"/>
          <w:color w:val="auto"/>
          <w:szCs w:val="21"/>
          <w:highlight w:val="none"/>
        </w:rPr>
        <w:t>，因不可抗力致使不能实现合同目的的，当事人可以解除合同。</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31. 结果公告</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31.1</w:t>
      </w:r>
      <w:r>
        <w:rPr>
          <w:rFonts w:hint="eastAsia" w:ascii="宋体" w:hAnsi="宋体" w:eastAsia="宋体" w:cs="宋体"/>
          <w:color w:val="auto"/>
          <w:highlight w:val="none"/>
        </w:rPr>
        <w:t>在中标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确定之日起2个工作日内，由采购代理机构</w:t>
      </w:r>
      <w:r>
        <w:rPr>
          <w:rFonts w:hint="eastAsia" w:ascii="宋体" w:hAnsi="宋体" w:eastAsia="宋体" w:cs="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发出中标通知书。</w:t>
      </w:r>
      <w:r>
        <w:rPr>
          <w:rFonts w:hint="eastAsia" w:ascii="宋体" w:hAnsi="宋体" w:eastAsia="宋体" w:cs="宋体"/>
          <w:b/>
          <w:color w:val="auto"/>
          <w:szCs w:val="21"/>
          <w:highlight w:val="none"/>
        </w:rPr>
        <w:t>采购代理机构发出中标通知书前，应当对中标人信用进行核实，对列入失信被执行人、</w:t>
      </w:r>
      <w:r>
        <w:rPr>
          <w:rFonts w:hint="eastAsia" w:ascii="宋体" w:hAnsi="宋体" w:eastAsia="宋体" w:cs="宋体"/>
          <w:b/>
          <w:color w:val="auto"/>
          <w:szCs w:val="21"/>
          <w:highlight w:val="none"/>
          <w:lang w:eastAsia="zh-CN"/>
        </w:rPr>
        <w:t>重大税收违法失信主体</w:t>
      </w:r>
      <w:r>
        <w:rPr>
          <w:rFonts w:hint="eastAsia" w:ascii="宋体" w:hAnsi="宋体" w:eastAsia="宋体" w:cs="宋体"/>
          <w:b/>
          <w:color w:val="auto"/>
          <w:szCs w:val="21"/>
          <w:highlight w:val="none"/>
        </w:rPr>
        <w:t>、政府采购严重违法失信行为记录名单及其他不符合《中华人民共和国政府采购法》第二十二条规定条件的投标人，取消其中标资格，并</w:t>
      </w:r>
      <w:r>
        <w:rPr>
          <w:rFonts w:hint="eastAsia" w:ascii="宋体" w:hAnsi="宋体" w:eastAsia="宋体" w:cs="宋体"/>
          <w:b/>
          <w:color w:val="auto"/>
          <w:szCs w:val="21"/>
          <w:highlight w:val="none"/>
          <w:lang w:eastAsia="zh-CN"/>
        </w:rPr>
        <w:t>依法</w:t>
      </w:r>
      <w:r>
        <w:rPr>
          <w:rFonts w:hint="eastAsia" w:ascii="宋体" w:hAnsi="宋体" w:eastAsia="宋体" w:cs="宋体"/>
          <w:b/>
          <w:color w:val="auto"/>
          <w:szCs w:val="21"/>
          <w:highlight w:val="none"/>
        </w:rPr>
        <w:t>确定排名第二的中标候选人为中标人。</w:t>
      </w:r>
      <w:r>
        <w:rPr>
          <w:rFonts w:hint="eastAsia" w:ascii="宋体" w:hAnsi="宋体" w:eastAsia="宋体" w:cs="宋体"/>
          <w:color w:val="auto"/>
          <w:szCs w:val="21"/>
          <w:highlight w:val="none"/>
        </w:rPr>
        <w:t>排名第二的中标候选人因前款规定的同样原因被取消中标资格的，</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确定排名第三的中标候选人为中标人，以此类推。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以上信息查询记录及相关证据与采购文件一并保存。</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31.2中小企业在政府采购活动过程中，请根据企业的真实情况出具《中小企业声明函》。依法享受中小企业</w:t>
      </w:r>
      <w:r>
        <w:rPr>
          <w:rFonts w:hint="eastAsia" w:ascii="宋体" w:hAnsi="宋体" w:eastAsia="宋体" w:cs="宋体"/>
          <w:color w:val="auto"/>
          <w:szCs w:val="21"/>
          <w:highlight w:val="none"/>
          <w:lang w:eastAsia="zh-CN"/>
        </w:rPr>
        <w:t>扶持</w:t>
      </w:r>
      <w:r>
        <w:rPr>
          <w:rFonts w:hint="eastAsia" w:ascii="宋体" w:hAnsi="宋体" w:eastAsia="宋体" w:cs="宋体"/>
          <w:color w:val="auto"/>
          <w:szCs w:val="21"/>
          <w:highlight w:val="none"/>
        </w:rPr>
        <w:t>政策的，采购人或者采购代理机构在公告中标结果时，同时公告其《中小企业声明函》，接受社会监督。</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32.发出中标通知书</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32.1在发布中标公告的同时，采购代理机构向中标人通过</w:t>
      </w:r>
      <w:r>
        <w:rPr>
          <w:rFonts w:hint="eastAsia" w:ascii="宋体" w:hAnsi="宋体" w:cs="Times New Roman"/>
          <w:b/>
          <w:bCs w:val="0"/>
          <w:color w:val="auto"/>
          <w:sz w:val="21"/>
          <w:szCs w:val="21"/>
          <w:highlight w:val="none"/>
          <w:lang w:val="en-US" w:eastAsia="zh-CN"/>
        </w:rPr>
        <w:t>广西政府采购云平台</w:t>
      </w:r>
      <w:r>
        <w:rPr>
          <w:rFonts w:hint="eastAsia" w:ascii="宋体" w:hAnsi="宋体" w:eastAsia="宋体" w:cs="Times New Roman"/>
          <w:b/>
          <w:color w:val="auto"/>
          <w:szCs w:val="21"/>
          <w:highlight w:val="none"/>
        </w:rPr>
        <w:t>发出电子中标通知书。</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32.2对未通过资格审查的投标人，采购人或采购</w:t>
      </w:r>
      <w:r>
        <w:rPr>
          <w:rFonts w:hint="eastAsia" w:ascii="宋体" w:hAnsi="宋体" w:cs="Times New Roman"/>
          <w:b/>
          <w:color w:val="auto"/>
          <w:szCs w:val="21"/>
          <w:highlight w:val="none"/>
          <w:lang w:eastAsia="zh-CN"/>
        </w:rPr>
        <w:t>代理</w:t>
      </w:r>
      <w:r>
        <w:rPr>
          <w:rFonts w:hint="eastAsia" w:ascii="宋体" w:hAnsi="宋体" w:eastAsia="宋体" w:cs="Times New Roman"/>
          <w:b/>
          <w:color w:val="auto"/>
          <w:szCs w:val="21"/>
          <w:highlight w:val="none"/>
        </w:rPr>
        <w:t>机构应当告知其未通过的原因；采用综合评分办法评审的，采购人或采购机构还应当告知未中标人本人的评审得分与排序。</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33. 无义务解释未中标原因</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采购代理机构无义务向未中标的投标人解释未中标原因和退还投标文件。</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34.合同授予标准</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Courier New"/>
          <w:color w:val="auto"/>
          <w:szCs w:val="21"/>
          <w:highlight w:val="none"/>
        </w:rPr>
        <w:t>合同将授予被确定实质上响应招标文件要求，具备履行合同能力的中标人（招标文件另有约定多名中标人的除外）。</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35.履约保证金</w:t>
      </w:r>
    </w:p>
    <w:p>
      <w:pPr>
        <w:pStyle w:val="5"/>
        <w:keepNext w:val="0"/>
        <w:keepLines w:val="0"/>
        <w:pageBreakBefore w:val="0"/>
        <w:widowControl w:val="0"/>
        <w:kinsoku/>
        <w:wordWrap/>
        <w:overflowPunct/>
        <w:topLinePunct w:val="0"/>
        <w:autoSpaceDE/>
        <w:autoSpaceDN/>
        <w:bidi w:val="0"/>
        <w:spacing w:before="0" w:after="0" w:line="360" w:lineRule="auto"/>
        <w:ind w:firstLine="315" w:firstLineChars="150"/>
        <w:textAlignment w:val="auto"/>
        <w:rPr>
          <w:rFonts w:hint="eastAsia" w:ascii="宋体" w:hAnsi="宋体" w:eastAsia="宋体" w:cs="宋体"/>
          <w:b w:val="0"/>
          <w:color w:val="auto"/>
          <w:sz w:val="21"/>
          <w:szCs w:val="21"/>
          <w:highlight w:val="none"/>
        </w:rPr>
      </w:pPr>
      <w:bookmarkStart w:id="253" w:name="_39.1中标人须于签订合同前按本须知前附表规定的金额转账或电汇到指定账"/>
      <w:bookmarkEnd w:id="253"/>
      <w:r>
        <w:rPr>
          <w:rFonts w:hint="eastAsia" w:ascii="宋体" w:hAnsi="宋体" w:eastAsia="宋体" w:cs="宋体"/>
          <w:b w:val="0"/>
          <w:color w:val="auto"/>
          <w:sz w:val="21"/>
          <w:szCs w:val="21"/>
          <w:highlight w:val="none"/>
        </w:rPr>
        <w:t>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宋体" w:hAnsi="宋体" w:eastAsia="宋体" w:cs="宋体"/>
          <w:b w:val="0"/>
          <w:color w:val="auto"/>
          <w:sz w:val="21"/>
          <w:szCs w:val="21"/>
          <w:highlight w:val="none"/>
          <w:lang w:eastAsia="zh-CN"/>
        </w:rPr>
        <w:t>依法</w:t>
      </w:r>
      <w:r>
        <w:rPr>
          <w:rFonts w:hint="eastAsia" w:ascii="宋体" w:hAnsi="宋体" w:eastAsia="宋体" w:cs="宋体"/>
          <w:b w:val="0"/>
          <w:color w:val="auto"/>
          <w:sz w:val="21"/>
          <w:szCs w:val="21"/>
          <w:highlight w:val="none"/>
        </w:rPr>
        <w:t>确定下一候选人为中标人，也可以重新开展政府采购活动。</w:t>
      </w:r>
    </w:p>
    <w:p>
      <w:pPr>
        <w:pStyle w:val="5"/>
        <w:keepNext w:val="0"/>
        <w:keepLines w:val="0"/>
        <w:pageBreakBefore w:val="0"/>
        <w:widowControl w:val="0"/>
        <w:kinsoku/>
        <w:wordWrap/>
        <w:overflowPunct/>
        <w:topLinePunct w:val="0"/>
        <w:autoSpaceDE/>
        <w:autoSpaceDN/>
        <w:bidi w:val="0"/>
        <w:spacing w:before="0" w:after="0" w:line="360" w:lineRule="auto"/>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35.2签订合同后，如中标人不按双方签订的合同规定履约，则没收其全部履约保证金，履约保证金不足以赔偿损失的，按实际损失赔偿。</w:t>
      </w:r>
    </w:p>
    <w:p>
      <w:pPr>
        <w:pStyle w:val="5"/>
        <w:keepNext w:val="0"/>
        <w:keepLines w:val="0"/>
        <w:pageBreakBefore w:val="0"/>
        <w:widowControl w:val="0"/>
        <w:numPr>
          <w:ilvl w:val="0"/>
          <w:numId w:val="0"/>
        </w:numPr>
        <w:kinsoku/>
        <w:wordWrap/>
        <w:overflowPunct/>
        <w:topLinePunct w:val="0"/>
        <w:autoSpaceDE/>
        <w:autoSpaceDN/>
        <w:bidi w:val="0"/>
        <w:spacing w:before="0" w:after="0" w:line="360" w:lineRule="auto"/>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35.3在履约保证金退还日期前，若中标人的开户名称、开户银行、</w:t>
      </w:r>
      <w:r>
        <w:rPr>
          <w:rFonts w:hint="eastAsia" w:ascii="宋体" w:hAnsi="宋体" w:eastAsia="宋体" w:cs="宋体"/>
          <w:b w:val="0"/>
          <w:color w:val="auto"/>
          <w:sz w:val="21"/>
          <w:szCs w:val="21"/>
          <w:highlight w:val="none"/>
          <w:lang w:eastAsia="zh-CN"/>
        </w:rPr>
        <w:t>账</w:t>
      </w:r>
      <w:r>
        <w:rPr>
          <w:rFonts w:hint="eastAsia" w:ascii="宋体" w:hAnsi="宋体" w:eastAsia="宋体" w:cs="宋体"/>
          <w:b w:val="0"/>
          <w:color w:val="auto"/>
          <w:sz w:val="21"/>
          <w:szCs w:val="21"/>
          <w:highlight w:val="none"/>
        </w:rPr>
        <w:t>号有变动的，请以书面形式通知履约保证金收取单位，否则由此产生的后果由中标人自行承担。</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36.签订合同</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b/>
          <w:bCs/>
          <w:i/>
          <w:iCs/>
          <w:color w:val="auto"/>
          <w:szCs w:val="21"/>
          <w:highlight w:val="none"/>
          <w:lang w:eastAsia="zh-CN"/>
        </w:rPr>
      </w:pPr>
      <w:bookmarkStart w:id="254" w:name="_40.1投标人接到中标通知书后，按须知前附表规定向采购人出示相关资格证"/>
      <w:bookmarkEnd w:id="254"/>
      <w:r>
        <w:rPr>
          <w:rFonts w:hint="eastAsia" w:ascii="宋体" w:hAnsi="宋体" w:cs="宋体"/>
          <w:b w:val="0"/>
          <w:color w:val="auto"/>
          <w:sz w:val="21"/>
          <w:szCs w:val="21"/>
          <w:highlight w:val="none"/>
          <w:lang w:eastAsia="zh-CN"/>
        </w:rPr>
        <w:t xml:space="preserve"> </w:t>
      </w:r>
      <w:r>
        <w:rPr>
          <w:rFonts w:hint="eastAsia" w:ascii="宋体" w:hAnsi="宋体" w:cs="宋体"/>
          <w:b/>
          <w:bCs/>
          <w:color w:val="auto"/>
          <w:sz w:val="21"/>
          <w:szCs w:val="21"/>
          <w:highlight w:val="none"/>
          <w:lang w:eastAsia="zh-CN"/>
        </w:rPr>
        <w:t>36.1中标人在中标通知书发出之日起</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rPr>
        <w:t>按规定的日期、时间、地点，由法定代表人或其授权代表与采购人代表签订采购合同。如中标人为联合体的，由联合体成员各方法定代表人或其授权代表与采购人代表签订合同，签订携带资料详见“投标人须知前附表”</w:t>
      </w:r>
      <w:r>
        <w:rPr>
          <w:rFonts w:hint="eastAsia" w:ascii="宋体" w:hAnsi="宋体" w:eastAsia="宋体" w:cs="宋体"/>
          <w:b w:val="0"/>
          <w:color w:val="auto"/>
          <w:sz w:val="21"/>
          <w:szCs w:val="21"/>
          <w:highlight w:val="none"/>
        </w:rPr>
        <w:t>。</w:t>
      </w:r>
      <w:r>
        <w:rPr>
          <w:rFonts w:hint="eastAsia"/>
          <w:b/>
          <w:bCs/>
          <w:i/>
          <w:iCs/>
          <w:color w:val="auto"/>
          <w:szCs w:val="21"/>
          <w:highlight w:val="none"/>
          <w:lang w:eastAsia="zh-CN"/>
        </w:rPr>
        <w:t>（适用于</w:t>
      </w:r>
      <w:r>
        <w:rPr>
          <w:rFonts w:hint="eastAsia"/>
          <w:b/>
          <w:bCs/>
          <w:i/>
          <w:iCs/>
          <w:color w:val="auto"/>
          <w:szCs w:val="21"/>
          <w:highlight w:val="none"/>
        </w:rPr>
        <w:t>签订</w:t>
      </w:r>
      <w:r>
        <w:rPr>
          <w:rFonts w:hint="eastAsia"/>
          <w:b/>
          <w:bCs/>
          <w:i/>
          <w:iCs/>
          <w:color w:val="auto"/>
          <w:szCs w:val="21"/>
          <w:highlight w:val="none"/>
          <w:lang w:eastAsia="zh-CN"/>
        </w:rPr>
        <w:t>纸质</w:t>
      </w:r>
      <w:r>
        <w:rPr>
          <w:rFonts w:hint="eastAsia"/>
          <w:b/>
          <w:bCs/>
          <w:i/>
          <w:iCs/>
          <w:color w:val="auto"/>
          <w:szCs w:val="21"/>
          <w:highlight w:val="none"/>
        </w:rPr>
        <w:t>合同</w:t>
      </w:r>
      <w:r>
        <w:rPr>
          <w:rFonts w:hint="eastAsia"/>
          <w:b/>
          <w:bCs/>
          <w:i/>
          <w:iCs/>
          <w:color w:val="auto"/>
          <w:szCs w:val="21"/>
          <w:highlight w:val="none"/>
          <w:lang w:eastAsia="zh-CN"/>
        </w:rPr>
        <w:t>的情形）</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b/>
          <w:bCs/>
          <w:i/>
          <w:iCs/>
          <w:color w:val="auto"/>
          <w:szCs w:val="21"/>
          <w:highlight w:val="none"/>
          <w:lang w:eastAsia="zh-CN"/>
        </w:rPr>
      </w:pPr>
      <w:r>
        <w:rPr>
          <w:rFonts w:hint="eastAsia" w:ascii="宋体" w:hAnsi="宋体" w:cs="Times New Roman"/>
          <w:b w:val="0"/>
          <w:bCs w:val="0"/>
          <w:i w:val="0"/>
          <w:iCs w:val="0"/>
          <w:color w:val="auto"/>
          <w:sz w:val="21"/>
          <w:szCs w:val="21"/>
          <w:highlight w:val="none"/>
          <w:lang w:val="zh-CN" w:eastAsia="zh-CN"/>
        </w:rPr>
        <w:t>36.2采购合同由采购人与中标人根据招标文件、投标文件等内容签订。</w:t>
      </w:r>
      <w:r>
        <w:rPr>
          <w:rFonts w:hint="eastAsia"/>
          <w:b/>
          <w:bCs/>
          <w:i/>
          <w:iCs/>
          <w:color w:val="auto"/>
          <w:szCs w:val="21"/>
          <w:highlight w:val="none"/>
          <w:lang w:eastAsia="zh-CN"/>
        </w:rPr>
        <w:t>（适用于</w:t>
      </w:r>
      <w:r>
        <w:rPr>
          <w:rFonts w:hint="eastAsia"/>
          <w:b/>
          <w:bCs/>
          <w:i/>
          <w:iCs/>
          <w:color w:val="auto"/>
          <w:szCs w:val="21"/>
          <w:highlight w:val="none"/>
        </w:rPr>
        <w:t>签订</w:t>
      </w:r>
      <w:r>
        <w:rPr>
          <w:rFonts w:hint="eastAsia"/>
          <w:b/>
          <w:bCs/>
          <w:i/>
          <w:iCs/>
          <w:color w:val="auto"/>
          <w:szCs w:val="21"/>
          <w:highlight w:val="none"/>
          <w:lang w:eastAsia="zh-CN"/>
        </w:rPr>
        <w:t>纸质</w:t>
      </w:r>
      <w:r>
        <w:rPr>
          <w:rFonts w:hint="eastAsia"/>
          <w:b/>
          <w:bCs/>
          <w:i/>
          <w:iCs/>
          <w:color w:val="auto"/>
          <w:szCs w:val="21"/>
          <w:highlight w:val="none"/>
        </w:rPr>
        <w:t>合同</w:t>
      </w:r>
      <w:r>
        <w:rPr>
          <w:rFonts w:hint="eastAsia"/>
          <w:b/>
          <w:bCs/>
          <w:i/>
          <w:iCs/>
          <w:color w:val="auto"/>
          <w:szCs w:val="21"/>
          <w:highlight w:val="none"/>
          <w:lang w:eastAsia="zh-CN"/>
        </w:rPr>
        <w:t>的情形）</w:t>
      </w:r>
    </w:p>
    <w:p>
      <w:pPr>
        <w:pStyle w:val="31"/>
        <w:keepNext w:val="0"/>
        <w:keepLines w:val="0"/>
        <w:pageBreakBefore w:val="0"/>
        <w:widowControl w:val="0"/>
        <w:kinsoku/>
        <w:wordWrap/>
        <w:overflowPunct/>
        <w:topLinePunct w:val="0"/>
        <w:autoSpaceDE/>
        <w:autoSpaceDN/>
        <w:bidi w:val="0"/>
        <w:snapToGrid w:val="0"/>
        <w:spacing w:before="0"/>
        <w:ind w:firstLine="420"/>
        <w:textAlignment w:val="auto"/>
        <w:rPr>
          <w:rFonts w:hint="eastAsia" w:ascii="宋体" w:hAnsi="宋体" w:eastAsia="宋体" w:cs="仿宋_GB2312"/>
          <w:color w:val="auto"/>
          <w:sz w:val="21"/>
          <w:szCs w:val="21"/>
          <w:highlight w:val="none"/>
        </w:rPr>
      </w:pPr>
      <w:r>
        <w:rPr>
          <w:rFonts w:hint="eastAsia" w:ascii="宋体" w:hAnsi="宋体" w:eastAsia="宋体" w:cs="Times New Roman"/>
          <w:color w:val="auto"/>
          <w:sz w:val="21"/>
          <w:szCs w:val="21"/>
          <w:highlight w:val="none"/>
        </w:rPr>
        <w:t>36.3签订合同时间：按中标通知书规定的时间与采购人签订合同。</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36.4中标人拒绝与采购人签订合同的，采购人可以按照评审报告推荐的中标候选人名单排序，</w:t>
      </w:r>
      <w:r>
        <w:rPr>
          <w:rFonts w:hint="eastAsia" w:ascii="宋体" w:hAnsi="宋体" w:cs="Times New Roman"/>
          <w:color w:val="auto"/>
          <w:szCs w:val="21"/>
          <w:highlight w:val="none"/>
          <w:lang w:eastAsia="zh-CN"/>
        </w:rPr>
        <w:t>依法</w:t>
      </w:r>
      <w:r>
        <w:rPr>
          <w:rFonts w:hint="eastAsia" w:ascii="宋体" w:hAnsi="宋体" w:eastAsia="宋体" w:cs="Times New Roman"/>
          <w:color w:val="auto"/>
          <w:szCs w:val="21"/>
          <w:highlight w:val="none"/>
        </w:rPr>
        <w:t>确定下一候选人为中标人，也可以重新开展政府采购活动。如采购人无正当理由拒签合同的，给中标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造成损失的，中标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可追究采购人承担相应的法律责任。</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36.5政府采购合同是政府采购项目验收的依据，中标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36.6采购人或中标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不得单方面向合同另一方提出任何招标文件没有约定的条件或不合理的要求，作为签订合同的条件；也不得协商另行订立背离招标文件和合同实质性内容的协议。</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36.7</w:t>
      </w:r>
      <w:r>
        <w:rPr>
          <w:rFonts w:hint="eastAsia" w:ascii="宋体" w:hAnsi="宋体" w:eastAsia="宋体" w:cs="仿宋_GB2312"/>
          <w:color w:val="auto"/>
          <w:szCs w:val="21"/>
          <w:highlight w:val="none"/>
        </w:rPr>
        <w:t>如签订合同并生效后，</w:t>
      </w:r>
      <w:r>
        <w:rPr>
          <w:rFonts w:hint="eastAsia" w:ascii="宋体" w:hAnsi="宋体" w:cs="仿宋_GB2312"/>
          <w:color w:val="auto"/>
          <w:szCs w:val="21"/>
          <w:highlight w:val="none"/>
          <w:lang w:eastAsia="zh-CN"/>
        </w:rPr>
        <w:t>中标人</w:t>
      </w:r>
      <w:r>
        <w:rPr>
          <w:rFonts w:hint="eastAsia" w:ascii="宋体" w:hAnsi="宋体" w:eastAsia="宋体" w:cs="仿宋_GB2312"/>
          <w:color w:val="auto"/>
          <w:szCs w:val="21"/>
          <w:highlight w:val="none"/>
        </w:rPr>
        <w:t>无故拒绝或延期，除按照合同条款处理外，将承担相应的法律责任。</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bookmarkStart w:id="255" w:name="_41.政府采购合同公告"/>
      <w:bookmarkEnd w:id="255"/>
      <w:r>
        <w:rPr>
          <w:rFonts w:hint="eastAsia" w:ascii="黑体" w:hAnsi="黑体" w:eastAsia="黑体" w:cs="Times New Roman"/>
          <w:color w:val="auto"/>
          <w:sz w:val="24"/>
          <w:highlight w:val="none"/>
        </w:rPr>
        <w:t>37.政府采购合同公告</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color w:val="auto"/>
          <w:highlight w:val="none"/>
        </w:rPr>
      </w:pPr>
      <w:r>
        <w:rPr>
          <w:rFonts w:hint="eastAsia" w:ascii="Times New Roman" w:hAnsi="宋体" w:eastAsia="宋体" w:cs="Times New Roman"/>
          <w:color w:val="auto"/>
          <w:highlight w:val="none"/>
        </w:rPr>
        <w:t>采购人应当自政府采购合同签订之日起</w:t>
      </w:r>
      <w:r>
        <w:rPr>
          <w:rFonts w:ascii="Times New Roman" w:hAnsi="宋体" w:eastAsia="宋体" w:cs="Times New Roman"/>
          <w:color w:val="auto"/>
          <w:highlight w:val="none"/>
        </w:rPr>
        <w:t>2</w:t>
      </w:r>
      <w:r>
        <w:rPr>
          <w:rFonts w:hint="eastAsia" w:ascii="Times New Roman" w:hAnsi="宋体" w:eastAsia="宋体" w:cs="Times New Roman"/>
          <w:color w:val="auto"/>
          <w:highlight w:val="none"/>
        </w:rPr>
        <w:t>个工作日内，将政府采购合同</w:t>
      </w:r>
      <w:r>
        <w:rPr>
          <w:rFonts w:hint="eastAsia" w:ascii="宋体" w:hAnsi="宋体" w:eastAsia="宋体" w:cs="Times New Roman"/>
          <w:bCs/>
          <w:color w:val="auto"/>
          <w:highlight w:val="none"/>
        </w:rPr>
        <w:t>在省级以上人民政府财政部门指定的媒体</w:t>
      </w:r>
      <w:r>
        <w:rPr>
          <w:rFonts w:hint="eastAsia" w:ascii="Times New Roman" w:hAnsi="宋体" w:eastAsia="宋体" w:cs="Times New Roman"/>
          <w:color w:val="auto"/>
          <w:highlight w:val="none"/>
        </w:rPr>
        <w:t>上公告，但政府采购合同中涉及国家秘密、商业秘密的内容除外。</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38. 询问、质疑和投诉</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Times New Roman" w:hAnsi="宋体" w:eastAsia="宋体" w:cs="Times New Roman"/>
          <w:b/>
          <w:color w:val="auto"/>
          <w:szCs w:val="21"/>
          <w:highlight w:val="none"/>
        </w:rPr>
      </w:pPr>
      <w:r>
        <w:rPr>
          <w:rFonts w:ascii="Times New Roman" w:hAnsi="宋体" w:eastAsia="宋体" w:cs="Times New Roman"/>
          <w:b/>
          <w:color w:val="auto"/>
          <w:szCs w:val="21"/>
          <w:highlight w:val="none"/>
        </w:rPr>
        <w:t>38.1</w:t>
      </w:r>
      <w:r>
        <w:rPr>
          <w:rFonts w:hint="eastAsia" w:ascii="Times New Roman" w:hAnsi="宋体" w:eastAsia="宋体" w:cs="Times New Roman"/>
          <w:b/>
          <w:color w:val="auto"/>
          <w:szCs w:val="21"/>
          <w:highlight w:val="none"/>
        </w:rPr>
        <w:t>询问</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38.1.1供应商在开标前对政府采购活动事项有疑问的，可以向采购人或采购代理机构项目负责人提出询问。</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38.1.2采购人或采购人委托的采购代理机构自受理询问之日起3个工作日内对供应商依法提出的询问作出答复，</w:t>
      </w:r>
      <w:r>
        <w:rPr>
          <w:rFonts w:hint="eastAsia" w:ascii="宋体" w:hAnsi="宋体" w:eastAsia="宋体" w:cs="宋体"/>
          <w:color w:val="auto"/>
          <w:highlight w:val="none"/>
        </w:rPr>
        <w:t>但答复内容不得涉及商业秘密</w:t>
      </w:r>
      <w:r>
        <w:rPr>
          <w:rFonts w:hint="eastAsia" w:ascii="宋体" w:hAnsi="宋体" w:eastAsia="宋体" w:cs="宋体"/>
          <w:bCs/>
          <w:color w:val="auto"/>
          <w:szCs w:val="21"/>
          <w:highlight w:val="none"/>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38.1.3 询问事项可能影响中标结果的，采购人应当暂停签订合同，已经签订合同的，应当中止履行合同。</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38.2质疑</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Times New Roman"/>
          <w:b/>
          <w:color w:val="auto"/>
          <w:szCs w:val="21"/>
          <w:highlight w:val="none"/>
        </w:rPr>
      </w:pPr>
      <w:r>
        <w:rPr>
          <w:rFonts w:hint="eastAsia" w:ascii="宋体" w:hAnsi="宋体" w:eastAsia="宋体" w:cs="Times New Roman"/>
          <w:b/>
          <w:bCs/>
          <w:color w:val="auto"/>
          <w:szCs w:val="21"/>
          <w:highlight w:val="none"/>
        </w:rPr>
        <w:t>38.2.1</w:t>
      </w:r>
      <w:r>
        <w:rPr>
          <w:rFonts w:hint="eastAsia" w:ascii="宋体" w:hAnsi="宋体" w:eastAsia="宋体" w:cs="Times New Roman"/>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宋体" w:hAnsi="宋体" w:cs="Times New Roman"/>
          <w:b/>
          <w:color w:val="auto"/>
          <w:szCs w:val="21"/>
          <w:highlight w:val="none"/>
          <w:lang w:eastAsia="zh-CN"/>
        </w:rPr>
        <w:t>或</w:t>
      </w:r>
      <w:r>
        <w:rPr>
          <w:rFonts w:hint="eastAsia" w:ascii="宋体" w:hAnsi="宋体" w:eastAsia="宋体" w:cs="Times New Roman"/>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（1）潜在供应商依法获取招标文件后，认为采购文件使自己的权益受到损害的，应当在招标文件公告期限届满之日起7个工作日内提出质疑。</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代理机构提出，由采购人或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代理机构受理并负责答复；对采购过程中采购执行程序的质疑由采购代理机构受理并负责答复。</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（3）供应商认为中标或者成交结果使自己的权益受到损害的，应当在中标或者成交结果公告期限届满之日起7个工作日内提出质疑，由采购人受理并负责答复。</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38.2.2</w:t>
      </w:r>
      <w:r>
        <w:rPr>
          <w:rFonts w:hint="eastAsia" w:ascii="宋体" w:hAnsi="宋体" w:eastAsia="宋体" w:cs="宋体"/>
          <w:bCs/>
          <w:color w:val="auto"/>
          <w:szCs w:val="21"/>
          <w:highlight w:val="none"/>
        </w:rPr>
        <w:t>供应商质疑实行实名制，其质疑应当有具体的质疑事项及事实根据，质疑应当坚持依法依规、诚实信用原则，不得进行虚假、恶意质疑。</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Cs/>
          <w:color w:val="auto"/>
          <w:highlight w:val="none"/>
        </w:rPr>
      </w:pPr>
      <w:r>
        <w:rPr>
          <w:rFonts w:hint="eastAsia" w:ascii="宋体" w:hAnsi="宋体" w:eastAsia="宋体" w:cs="宋体"/>
          <w:b/>
          <w:bCs/>
          <w:color w:val="auto"/>
          <w:highlight w:val="none"/>
        </w:rPr>
        <w:t>38.2.3</w:t>
      </w:r>
      <w:r>
        <w:rPr>
          <w:rFonts w:hint="eastAsia" w:ascii="宋体" w:hAnsi="宋体" w:eastAsia="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olor w:val="auto"/>
          <w:highlight w:val="none"/>
        </w:rPr>
        <w:t>。</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38.2.4 质疑供应商提起质疑应当符合下列条件：</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（1）质疑供应商是参与所质疑</w:t>
      </w:r>
      <w:r>
        <w:rPr>
          <w:rFonts w:hint="eastAsia" w:ascii="宋体" w:hAnsi="宋体" w:eastAsia="宋体" w:cs="宋体"/>
          <w:bCs/>
          <w:color w:val="auto"/>
          <w:szCs w:val="21"/>
          <w:highlight w:val="none"/>
        </w:rPr>
        <w:t>项目</w:t>
      </w:r>
      <w:r>
        <w:rPr>
          <w:rFonts w:hint="eastAsia" w:ascii="宋体" w:hAnsi="宋体" w:eastAsia="宋体" w:cs="宋体"/>
          <w:bCs/>
          <w:color w:val="auto"/>
          <w:highlight w:val="none"/>
        </w:rPr>
        <w:t>采购活动的供应商（潜在供应商已依法获取可</w:t>
      </w:r>
      <w:r>
        <w:rPr>
          <w:rFonts w:hint="eastAsia" w:ascii="宋体" w:hAnsi="宋体" w:eastAsia="宋体" w:cs="宋体"/>
          <w:bCs/>
          <w:color w:val="auto"/>
          <w:highlight w:val="none"/>
          <w:lang w:eastAsia="zh-CN"/>
        </w:rPr>
        <w:t>质疑</w:t>
      </w:r>
      <w:r>
        <w:rPr>
          <w:rFonts w:hint="eastAsia" w:ascii="宋体" w:hAnsi="宋体" w:eastAsia="宋体" w:cs="宋体"/>
          <w:bCs/>
          <w:color w:val="auto"/>
          <w:highlight w:val="none"/>
        </w:rPr>
        <w:t>的采购文件的，可以对该采购文件质疑）；</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（2）质疑函内容符合本章第38.2.5项的规定；</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（3）在质疑有效期限内提起质疑；</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（4）属于所质疑的采购人或采购人委托的采购代理机构组织的采购活动；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5</w:t>
      </w:r>
      <w:r>
        <w:rPr>
          <w:rFonts w:hint="eastAsia" w:ascii="宋体" w:hAnsi="宋体" w:eastAsia="宋体" w:cs="宋体"/>
          <w:bCs/>
          <w:color w:val="auto"/>
          <w:highlight w:val="none"/>
        </w:rPr>
        <w:t>）供应商对同一采购程序环节的质疑应当在质疑有效期内一次性提出；</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6</w:t>
      </w:r>
      <w:r>
        <w:rPr>
          <w:rFonts w:hint="eastAsia" w:ascii="宋体" w:hAnsi="宋体" w:eastAsia="宋体" w:cs="宋体"/>
          <w:bCs/>
          <w:color w:val="auto"/>
          <w:highlight w:val="none"/>
        </w:rPr>
        <w:t>）供应商提交质疑应当提交必要的证明材料，证明材料应以合法手段取得；</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7</w:t>
      </w:r>
      <w:r>
        <w:rPr>
          <w:rFonts w:hint="eastAsia" w:ascii="宋体" w:hAnsi="宋体" w:eastAsia="宋体" w:cs="宋体"/>
          <w:bCs/>
          <w:color w:val="auto"/>
          <w:highlight w:val="none"/>
        </w:rPr>
        <w:t>）财政部门规定的其他条件。</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ascii="宋体" w:hAnsi="宋体" w:eastAsia="宋体" w:cs="Times New Roman"/>
          <w:b/>
          <w:bCs/>
          <w:color w:val="auto"/>
          <w:szCs w:val="21"/>
          <w:highlight w:val="none"/>
        </w:rPr>
      </w:pPr>
      <w:bookmarkStart w:id="256" w:name="_9.2质疑、投诉应当采用书面形式，质疑函、投诉书均应明确阐述招标文件、"/>
      <w:bookmarkEnd w:id="256"/>
      <w:r>
        <w:rPr>
          <w:rFonts w:hint="eastAsia" w:ascii="宋体" w:hAnsi="宋体" w:eastAsia="宋体" w:cs="Times New Roman"/>
          <w:b/>
          <w:bCs/>
          <w:color w:val="auto"/>
          <w:szCs w:val="21"/>
          <w:highlight w:val="none"/>
        </w:rPr>
        <w:t xml:space="preserve"> 38.2.5 </w:t>
      </w:r>
      <w:r>
        <w:rPr>
          <w:rFonts w:hint="eastAsia" w:ascii="Times New Roman" w:hAnsi="宋体" w:eastAsia="宋体" w:cs="Times New Roman"/>
          <w:b/>
          <w:bCs/>
          <w:color w:val="auto"/>
          <w:highlight w:val="none"/>
        </w:rPr>
        <w:t>供应商提出质疑应当提交质疑函和必要的证明材料，针对同一采购程序环节的质疑必须在法定质疑期内一次性提出。质疑函应当包括下列内容（质疑函格式后附）：</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（1）供应商的姓名或者名称、地址、邮编、联系人及联系电话；</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（2）质疑项目的名称、编号；</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（3）具体、明确的质疑事项和与质疑事项相关的请求；</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（4）事实依据（列明权益受到损害的事实和理由）；</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（5）必要的法律依据；</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（6）提出质疑的日期。</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供应商为自然人的，应当由本人签字；供应商为法人或者其他组织的，应当由法定代表人、主要负责人，或者其委托代理人签字或者盖章，并加盖公章。</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ascii="宋体" w:hAnsi="宋体" w:eastAsia="宋体" w:cs="Times New Roman"/>
          <w:b/>
          <w:color w:val="auto"/>
          <w:szCs w:val="20"/>
          <w:highlight w:val="none"/>
        </w:rPr>
      </w:pPr>
      <w:r>
        <w:rPr>
          <w:rFonts w:hint="eastAsia" w:ascii="宋体" w:hAnsi="宋体" w:eastAsia="宋体" w:cs="Times New Roman"/>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color w:val="auto"/>
          <w:highlight w:val="none"/>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3</w:t>
      </w:r>
      <w:r>
        <w:rPr>
          <w:rFonts w:hint="eastAsia" w:ascii="宋体" w:hAnsi="宋体" w:eastAsia="宋体" w:cs="Times New Roman"/>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Times New Roman" w:hAnsi="宋体" w:eastAsia="宋体" w:cs="Times New Roman"/>
          <w:bCs/>
          <w:color w:val="auto"/>
          <w:highlight w:val="none"/>
        </w:rPr>
      </w:pPr>
      <w:r>
        <w:rPr>
          <w:rFonts w:hint="eastAsia" w:ascii="Times New Roman" w:hAnsi="宋体" w:eastAsia="宋体" w:cs="Times New Roman"/>
          <w:bCs/>
          <w:color w:val="auto"/>
          <w:highlight w:val="none"/>
        </w:rPr>
        <w:t>（一）对招标文件提出的质疑，依法通过澄清或者修改可以继续开展采购活动的，澄清或者修改招标文件后继续开展采购活动；否则应当修改招标文件后重新开展采购活动。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（二）对采购过程、中标结果提出的质疑，合格供应商符合法定数量时，可以从合格的中标候选人中另行确定中标供应商的，应当依法另行确定中标供应商；否则应当重新开展采购活动。</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质疑答复导致中标结果改变的，采购人或者采购代理机构应当将有关情况书面报告本级财政部门。</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ascii="Times New Roman" w:hAnsi="宋体" w:eastAsia="宋体" w:cs="Times New Roman"/>
          <w:b/>
          <w:color w:val="auto"/>
          <w:highlight w:val="none"/>
        </w:rPr>
      </w:pPr>
      <w:r>
        <w:rPr>
          <w:rFonts w:ascii="Times New Roman" w:hAnsi="宋体" w:eastAsia="宋体" w:cs="Times New Roman"/>
          <w:b/>
          <w:color w:val="auto"/>
          <w:highlight w:val="none"/>
        </w:rPr>
        <w:t>38.3</w:t>
      </w:r>
      <w:r>
        <w:rPr>
          <w:rFonts w:hint="eastAsia" w:ascii="Times New Roman" w:hAnsi="宋体" w:eastAsia="宋体" w:cs="Times New Roman"/>
          <w:b/>
          <w:color w:val="auto"/>
          <w:highlight w:val="none"/>
        </w:rPr>
        <w:t>投诉</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Cs/>
          <w:color w:val="auto"/>
          <w:highlight w:val="none"/>
        </w:rPr>
      </w:pPr>
      <w:r>
        <w:rPr>
          <w:rFonts w:hint="eastAsia" w:ascii="宋体" w:hAnsi="宋体" w:eastAsia="宋体" w:cs="宋体"/>
          <w:b/>
          <w:color w:val="auto"/>
          <w:highlight w:val="none"/>
        </w:rPr>
        <w:t>38.3</w:t>
      </w:r>
      <w:r>
        <w:rPr>
          <w:rFonts w:hint="eastAsia" w:ascii="宋体" w:hAnsi="宋体" w:eastAsia="宋体" w:cs="宋体"/>
          <w:bCs/>
          <w:color w:val="auto"/>
          <w:highlight w:val="none"/>
        </w:rPr>
        <w:t>.</w:t>
      </w:r>
      <w:r>
        <w:rPr>
          <w:rFonts w:hint="eastAsia" w:ascii="宋体" w:hAnsi="宋体" w:eastAsia="宋体" w:cs="宋体"/>
          <w:b/>
          <w:bCs/>
          <w:color w:val="auto"/>
          <w:highlight w:val="none"/>
        </w:rPr>
        <w:t xml:space="preserve">1 </w:t>
      </w:r>
      <w:r>
        <w:rPr>
          <w:rFonts w:hint="eastAsia" w:ascii="宋体" w:hAnsi="宋体" w:eastAsia="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提出质疑。对采购人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的答复不满意，或者采购人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未在规定期限内做出答复的，供应商可以在答复期满后15个工作日内向本级财政部门提起投诉，投诉</w:t>
      </w:r>
      <w:r>
        <w:rPr>
          <w:rFonts w:hint="eastAsia" w:ascii="宋体" w:hAnsi="宋体" w:eastAsia="宋体" w:cs="宋体"/>
          <w:bCs/>
          <w:color w:val="auto"/>
          <w:highlight w:val="none"/>
          <w:lang w:eastAsia="zh-CN"/>
        </w:rPr>
        <w:t>联系</w:t>
      </w:r>
      <w:r>
        <w:rPr>
          <w:rFonts w:hint="eastAsia" w:ascii="宋体" w:hAnsi="宋体" w:eastAsia="宋体" w:cs="宋体"/>
          <w:bCs/>
          <w:color w:val="auto"/>
          <w:highlight w:val="none"/>
        </w:rPr>
        <w:t>方式见“投标人须知前附表”。</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Cs/>
          <w:color w:val="auto"/>
          <w:highlight w:val="none"/>
        </w:rPr>
      </w:pPr>
      <w:r>
        <w:rPr>
          <w:rFonts w:hint="eastAsia" w:ascii="宋体" w:hAnsi="宋体" w:eastAsia="宋体" w:cs="宋体"/>
          <w:b/>
          <w:color w:val="auto"/>
          <w:highlight w:val="none"/>
        </w:rPr>
        <w:t xml:space="preserve">38.3.2 </w:t>
      </w:r>
      <w:r>
        <w:rPr>
          <w:rFonts w:hint="eastAsia" w:ascii="宋体" w:hAnsi="宋体" w:eastAsia="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s="宋体"/>
          <w:color w:val="auto"/>
          <w:szCs w:val="21"/>
          <w:highlight w:val="none"/>
        </w:rPr>
        <w:t>应当包括下列主要内容</w:t>
      </w:r>
      <w:r>
        <w:rPr>
          <w:rFonts w:hint="eastAsia" w:ascii="宋体" w:hAnsi="宋体" w:eastAsia="宋体" w:cs="宋体"/>
          <w:color w:val="auto"/>
          <w:highlight w:val="none"/>
        </w:rPr>
        <w:t>（如材料中有外文资料应同时附上对应的中文译本）</w:t>
      </w:r>
      <w:r>
        <w:rPr>
          <w:rFonts w:hint="eastAsia" w:ascii="宋体" w:hAnsi="宋体" w:eastAsia="宋体" w:cs="宋体"/>
          <w:bCs/>
          <w:color w:val="auto"/>
          <w:highlight w:val="none"/>
        </w:rPr>
        <w:t>（投诉书格式后附）</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（1）投诉人和被投诉人的名称、地址、邮编、联系人及联系电话等； </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（2）质疑和质疑答复情况及相关证明材料； </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（3）具体、明确的投诉事项和与投诉事项相关的投诉请求；</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（4）事实依据；</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（5）法律依据；</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（6）提起投诉的日期。</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color w:val="auto"/>
          <w:highlight w:val="none"/>
        </w:rPr>
      </w:pPr>
      <w:r>
        <w:rPr>
          <w:rFonts w:hint="eastAsia" w:ascii="宋体" w:hAnsi="宋体" w:cs="宋体"/>
          <w:b w:val="0"/>
          <w:bCs/>
          <w:color w:val="auto"/>
          <w:highlight w:val="none"/>
        </w:rPr>
        <w:t>投诉人为自然人的，应当由本人签字；投诉人为法人或者其他组织的，应当由法定代表人、主要负责人，或者其授权代表签字或者盖章，并加盖公章。</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Cs/>
          <w:color w:val="auto"/>
          <w:highlight w:val="none"/>
        </w:rPr>
      </w:pPr>
      <w:r>
        <w:rPr>
          <w:rFonts w:hint="eastAsia" w:ascii="宋体" w:hAnsi="宋体" w:eastAsia="宋体" w:cs="宋体"/>
          <w:b/>
          <w:color w:val="auto"/>
          <w:highlight w:val="none"/>
        </w:rPr>
        <w:t xml:space="preserve">38.3.3  </w:t>
      </w:r>
      <w:r>
        <w:rPr>
          <w:rFonts w:hint="eastAsia" w:ascii="宋体" w:hAnsi="宋体" w:eastAsia="宋体" w:cs="宋体"/>
          <w:color w:val="auto"/>
          <w:highlight w:val="none"/>
        </w:rPr>
        <w:t>投诉人可以委托代理人办理投诉事务。</w:t>
      </w:r>
      <w:r>
        <w:rPr>
          <w:rFonts w:hint="eastAsia" w:ascii="宋体" w:hAnsi="宋体" w:eastAsia="宋体" w:cs="宋体"/>
          <w:bCs/>
          <w:color w:val="auto"/>
          <w:highlight w:val="none"/>
        </w:rPr>
        <w:t>委托代理人应熟悉相关业务情况。</w:t>
      </w:r>
      <w:r>
        <w:rPr>
          <w:rFonts w:hint="eastAsia" w:ascii="宋体" w:hAnsi="宋体" w:eastAsia="宋体" w:cs="宋体"/>
          <w:color w:val="auto"/>
          <w:highlight w:val="none"/>
        </w:rPr>
        <w:t>代理人办理投诉事务时，除提交投诉书外，还应当提交投诉人的授权委托书和委托代理人身份证明复印件。</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color w:val="auto"/>
          <w:highlight w:val="none"/>
        </w:rPr>
      </w:pPr>
      <w:r>
        <w:rPr>
          <w:rFonts w:hint="eastAsia" w:ascii="宋体" w:hAnsi="宋体" w:eastAsia="宋体" w:cs="宋体"/>
          <w:b/>
          <w:color w:val="auto"/>
          <w:highlight w:val="none"/>
        </w:rPr>
        <w:t>38.3.4</w:t>
      </w:r>
      <w:r>
        <w:rPr>
          <w:rFonts w:hint="eastAsia" w:ascii="宋体" w:hAnsi="宋体" w:eastAsia="宋体" w:cs="宋体"/>
          <w:color w:val="auto"/>
          <w:highlight w:val="none"/>
        </w:rPr>
        <w:t xml:space="preserve">  投诉人提起投诉应当符合下列条件：</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（1）投诉人是参与所投诉政府采购活动的供应商；</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（2）提起投诉前已依法进行质疑；</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（3）投诉书内容符合本章第38.3.2项的规定；</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（4）在投诉有效期限内提起投诉；</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）同一投诉事项未经</w:t>
      </w:r>
      <w:r>
        <w:rPr>
          <w:rFonts w:hint="eastAsia" w:ascii="宋体" w:hAnsi="宋体" w:eastAsia="宋体" w:cs="宋体"/>
          <w:bCs/>
          <w:color w:val="auto"/>
          <w:highlight w:val="none"/>
          <w:lang w:eastAsia="zh-CN"/>
        </w:rPr>
        <w:t>财政</w:t>
      </w:r>
      <w:r>
        <w:rPr>
          <w:rFonts w:hint="eastAsia" w:ascii="宋体" w:hAnsi="宋体" w:eastAsia="宋体" w:cs="宋体"/>
          <w:bCs/>
          <w:color w:val="auto"/>
          <w:highlight w:val="none"/>
        </w:rPr>
        <w:t>部门</w:t>
      </w:r>
      <w:r>
        <w:rPr>
          <w:rFonts w:hint="eastAsia" w:ascii="宋体" w:hAnsi="宋体" w:eastAsia="宋体" w:cs="宋体"/>
          <w:color w:val="auto"/>
          <w:highlight w:val="none"/>
        </w:rPr>
        <w:t>投诉处理；</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）国务院财政部门规定的其他条件。</w:t>
      </w:r>
    </w:p>
    <w:p>
      <w:pPr>
        <w:snapToGrid w:val="0"/>
        <w:spacing w:line="360" w:lineRule="auto"/>
        <w:ind w:left="120" w:leftChars="57" w:firstLine="482" w:firstLineChars="150"/>
        <w:jc w:val="center"/>
        <w:outlineLvl w:val="2"/>
        <w:rPr>
          <w:rFonts w:hint="eastAsia" w:ascii="Times New Roman" w:hAnsi="Times New Roman" w:eastAsia="宋体" w:cs="Times New Roman"/>
          <w:b/>
          <w:bCs/>
          <w:color w:val="auto"/>
          <w:sz w:val="32"/>
          <w:szCs w:val="32"/>
          <w:highlight w:val="none"/>
        </w:rPr>
      </w:pPr>
      <w:bookmarkStart w:id="257" w:name="_Toc27653"/>
      <w:bookmarkStart w:id="258" w:name="_Toc26583"/>
      <w:bookmarkStart w:id="259" w:name="_Toc8731"/>
      <w:bookmarkStart w:id="260" w:name="_Toc1756"/>
      <w:bookmarkStart w:id="261" w:name="_Toc29288"/>
      <w:bookmarkStart w:id="262" w:name="_Toc7828"/>
      <w:bookmarkStart w:id="263" w:name="_Toc23239"/>
      <w:bookmarkStart w:id="264" w:name="_Toc25946"/>
      <w:bookmarkStart w:id="265" w:name="_Toc13659"/>
      <w:bookmarkStart w:id="266" w:name="_Toc14937"/>
      <w:r>
        <w:rPr>
          <w:rFonts w:hint="eastAsia" w:ascii="Times New Roman" w:hAnsi="Times New Roman" w:eastAsia="宋体" w:cs="Times New Roman"/>
          <w:b/>
          <w:bCs/>
          <w:color w:val="auto"/>
          <w:sz w:val="32"/>
          <w:szCs w:val="32"/>
          <w:highlight w:val="none"/>
        </w:rPr>
        <w:t>八、验收</w:t>
      </w:r>
      <w:bookmarkEnd w:id="257"/>
      <w:bookmarkEnd w:id="258"/>
      <w:bookmarkEnd w:id="259"/>
      <w:bookmarkEnd w:id="260"/>
      <w:bookmarkEnd w:id="261"/>
      <w:bookmarkEnd w:id="262"/>
      <w:bookmarkEnd w:id="263"/>
      <w:bookmarkEnd w:id="264"/>
      <w:bookmarkEnd w:id="265"/>
      <w:bookmarkEnd w:id="266"/>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Times New Roman" w:hAnsi="宋体" w:eastAsia="宋体" w:cs="Times New Roman"/>
          <w:b/>
          <w:color w:val="auto"/>
          <w:highlight w:val="none"/>
        </w:rPr>
      </w:pPr>
      <w:r>
        <w:rPr>
          <w:rFonts w:ascii="Times New Roman" w:hAnsi="宋体" w:eastAsia="宋体" w:cs="Times New Roman"/>
          <w:b/>
          <w:color w:val="auto"/>
          <w:highlight w:val="none"/>
        </w:rPr>
        <w:t>39.</w:t>
      </w:r>
      <w:r>
        <w:rPr>
          <w:rFonts w:hint="eastAsia" w:ascii="Times New Roman" w:hAnsi="宋体" w:eastAsia="宋体" w:cs="Times New Roman"/>
          <w:b/>
          <w:color w:val="auto"/>
          <w:highlight w:val="none"/>
        </w:rPr>
        <w:t>验收</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39.1采购人组织对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须承担由此发生的一切损失和费用，并接受相应的处理。</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39.2采购人可以邀请参加本项目的其他投标人或者第三方机构参与验收。参与验收的投标人或者第三方机构的意见作为验收书的参考资料一并存档。</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39.3严格按照采购合同开展履约验收。采购人成立验收小组，按照采购合同的约定对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如有</w:t>
      </w:r>
      <w:r>
        <w:rPr>
          <w:rFonts w:hint="eastAsia" w:ascii="宋体" w:hAnsi="宋体" w:cs="宋体"/>
          <w:color w:val="auto"/>
          <w:highlight w:val="none"/>
          <w:lang w:eastAsia="zh-CN"/>
        </w:rPr>
        <w:t>）</w:t>
      </w:r>
      <w:r>
        <w:rPr>
          <w:rFonts w:hint="eastAsia" w:ascii="宋体" w:hAnsi="宋体" w:eastAsia="宋体" w:cs="宋体"/>
          <w:color w:val="auto"/>
          <w:highlight w:val="none"/>
        </w:rPr>
        <w:t>返还条件挂钩。履约验收的各项资料应当存档备查。</w:t>
      </w:r>
    </w:p>
    <w:p>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39.4验收合格的项目，采购人将根据采购合同的约定及时向</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支付采购资金。验收不合格的项目，采购人将依法及时处理。采购合同的履行、违约责任和解决争议的方式等适用《中华人民共和国民法典》。</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在履约过程中有政府采购法律法规规定的违法违规情形的，采购人应当及时报告本级财政部门。</w:t>
      </w:r>
    </w:p>
    <w:p>
      <w:pPr>
        <w:pStyle w:val="12"/>
        <w:snapToGrid w:val="0"/>
        <w:spacing w:line="400" w:lineRule="exact"/>
        <w:rPr>
          <w:rFonts w:hAnsi="宋体" w:eastAsia="宋体" w:cs="Times New Roman"/>
          <w:color w:val="auto"/>
          <w:highlight w:val="none"/>
        </w:rPr>
      </w:pPr>
    </w:p>
    <w:p>
      <w:pPr>
        <w:pStyle w:val="4"/>
        <w:keepNext w:val="0"/>
        <w:keepLines w:val="0"/>
        <w:spacing w:line="360" w:lineRule="auto"/>
        <w:jc w:val="center"/>
        <w:rPr>
          <w:rFonts w:hint="eastAsia" w:ascii="Times New Roman" w:hAnsi="Times New Roman" w:eastAsia="宋体" w:cs="Times New Roman"/>
          <w:color w:val="auto"/>
          <w:highlight w:val="none"/>
        </w:rPr>
      </w:pPr>
      <w:bookmarkStart w:id="267" w:name="_八、其他事项"/>
      <w:bookmarkEnd w:id="267"/>
      <w:bookmarkStart w:id="268" w:name="_Toc24348"/>
      <w:bookmarkStart w:id="269" w:name="_Toc32163"/>
      <w:bookmarkStart w:id="270" w:name="_Toc14814"/>
      <w:bookmarkStart w:id="271" w:name="_Toc27249"/>
      <w:bookmarkStart w:id="272" w:name="_Toc5795"/>
      <w:bookmarkStart w:id="273" w:name="_Toc16509"/>
      <w:bookmarkStart w:id="274" w:name="_Toc13612"/>
      <w:bookmarkStart w:id="275" w:name="_Toc28972"/>
      <w:bookmarkStart w:id="276" w:name="_Toc13217"/>
      <w:bookmarkStart w:id="277" w:name="_Toc31560"/>
      <w:r>
        <w:rPr>
          <w:rFonts w:hint="eastAsia" w:ascii="Times New Roman" w:hAnsi="Times New Roman" w:eastAsia="宋体" w:cs="Times New Roman"/>
          <w:color w:val="auto"/>
          <w:highlight w:val="none"/>
        </w:rPr>
        <w:t>九、其他事项</w:t>
      </w:r>
      <w:bookmarkEnd w:id="268"/>
      <w:bookmarkEnd w:id="269"/>
      <w:bookmarkEnd w:id="270"/>
      <w:bookmarkEnd w:id="271"/>
      <w:bookmarkEnd w:id="272"/>
      <w:bookmarkEnd w:id="273"/>
      <w:bookmarkEnd w:id="274"/>
      <w:bookmarkEnd w:id="275"/>
      <w:bookmarkEnd w:id="276"/>
      <w:bookmarkEnd w:id="27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黑体" w:hAnsi="黑体" w:eastAsia="黑体" w:cs="Times New Roman"/>
          <w:color w:val="auto"/>
          <w:sz w:val="24"/>
          <w:highlight w:val="none"/>
        </w:rPr>
      </w:pPr>
      <w:bookmarkStart w:id="278" w:name="_42.代理服务费"/>
      <w:bookmarkEnd w:id="278"/>
      <w:r>
        <w:rPr>
          <w:rFonts w:hint="eastAsia" w:ascii="黑体" w:hAnsi="黑体" w:eastAsia="黑体" w:cs="Times New Roman"/>
          <w:color w:val="auto"/>
          <w:sz w:val="24"/>
          <w:highlight w:val="none"/>
        </w:rPr>
        <w:t>40.</w:t>
      </w:r>
      <w:r>
        <w:rPr>
          <w:rFonts w:hint="eastAsia" w:ascii="黑体" w:hAnsi="黑体" w:eastAsia="黑体" w:cs="Times New Roman"/>
          <w:color w:val="auto"/>
          <w:sz w:val="24"/>
          <w:highlight w:val="none"/>
          <w:lang w:eastAsia="zh-CN"/>
        </w:rPr>
        <w:t>采购</w:t>
      </w:r>
      <w:r>
        <w:rPr>
          <w:rFonts w:hint="eastAsia" w:ascii="黑体" w:hAnsi="黑体" w:eastAsia="黑体" w:cs="Times New Roman"/>
          <w:color w:val="auto"/>
          <w:sz w:val="24"/>
          <w:highlight w:val="none"/>
        </w:rPr>
        <w:t>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color w:val="auto"/>
          <w:szCs w:val="21"/>
          <w:highlight w:val="none"/>
        </w:rPr>
      </w:pPr>
      <w:r>
        <w:rPr>
          <w:rFonts w:hint="eastAsia" w:ascii="宋体" w:hAnsi="宋体" w:cs="Times New Roman"/>
          <w:b w:val="0"/>
          <w:bCs/>
          <w:color w:val="auto"/>
          <w:szCs w:val="21"/>
          <w:highlight w:val="none"/>
          <w:lang w:val="en-US" w:eastAsia="zh-CN"/>
        </w:rPr>
        <w:t>40.1</w:t>
      </w:r>
      <w:r>
        <w:rPr>
          <w:rFonts w:hint="eastAsia" w:ascii="宋体" w:hAnsi="宋体" w:cs="Times New Roman"/>
          <w:b w:val="0"/>
          <w:bCs/>
          <w:color w:val="auto"/>
          <w:szCs w:val="21"/>
          <w:highlight w:val="none"/>
          <w:lang w:eastAsia="zh-CN"/>
        </w:rPr>
        <w:t>采购</w:t>
      </w:r>
      <w:r>
        <w:rPr>
          <w:rFonts w:hint="eastAsia" w:ascii="宋体" w:hAnsi="宋体" w:eastAsia="宋体" w:cs="Times New Roman"/>
          <w:b w:val="0"/>
          <w:bCs/>
          <w:color w:val="auto"/>
          <w:szCs w:val="21"/>
          <w:highlight w:val="none"/>
        </w:rPr>
        <w:t>代理服务</w:t>
      </w:r>
      <w:r>
        <w:rPr>
          <w:rFonts w:hint="eastAsia" w:ascii="宋体" w:hAnsi="宋体" w:cs="Times New Roman"/>
          <w:b w:val="0"/>
          <w:bCs/>
          <w:color w:val="auto"/>
          <w:szCs w:val="21"/>
          <w:highlight w:val="none"/>
          <w:lang w:eastAsia="zh-CN"/>
        </w:rPr>
        <w:t>费</w:t>
      </w:r>
      <w:r>
        <w:rPr>
          <w:rFonts w:hint="eastAsia" w:ascii="宋体" w:hAnsi="宋体" w:eastAsia="宋体" w:cs="Times New Roman"/>
          <w:b w:val="0"/>
          <w:bCs/>
          <w:color w:val="auto"/>
          <w:szCs w:val="21"/>
          <w:highlight w:val="none"/>
        </w:rPr>
        <w:t>收费标准及缴费账户详见“投标人须知前附表”，投标人为联合体的，可以由联合体中的一方或者多方共同</w:t>
      </w:r>
      <w:r>
        <w:rPr>
          <w:rFonts w:hint="eastAsia" w:ascii="宋体" w:hAnsi="宋体" w:cs="Times New Roman"/>
          <w:b w:val="0"/>
          <w:bCs/>
          <w:color w:val="auto"/>
          <w:szCs w:val="21"/>
          <w:highlight w:val="none"/>
          <w:lang w:eastAsia="zh-CN"/>
        </w:rPr>
        <w:t>缴</w:t>
      </w:r>
      <w:r>
        <w:rPr>
          <w:rFonts w:hint="eastAsia" w:ascii="宋体" w:hAnsi="宋体" w:eastAsia="宋体" w:cs="Times New Roman"/>
          <w:b w:val="0"/>
          <w:bCs/>
          <w:color w:val="auto"/>
          <w:szCs w:val="21"/>
          <w:highlight w:val="none"/>
        </w:rPr>
        <w:t>纳</w:t>
      </w:r>
      <w:r>
        <w:rPr>
          <w:rFonts w:hint="eastAsia" w:ascii="宋体" w:hAnsi="宋体" w:cs="Times New Roman"/>
          <w:b w:val="0"/>
          <w:bCs/>
          <w:color w:val="auto"/>
          <w:szCs w:val="21"/>
          <w:highlight w:val="none"/>
          <w:lang w:eastAsia="zh-CN"/>
        </w:rPr>
        <w:t>采购</w:t>
      </w:r>
      <w:r>
        <w:rPr>
          <w:rFonts w:hint="eastAsia" w:ascii="宋体" w:hAnsi="宋体" w:eastAsia="宋体" w:cs="Times New Roman"/>
          <w:b w:val="0"/>
          <w:bCs/>
          <w:color w:val="auto"/>
          <w:szCs w:val="21"/>
          <w:highlight w:val="none"/>
        </w:rPr>
        <w:t>代理服务费。</w:t>
      </w:r>
    </w:p>
    <w:p>
      <w:pPr>
        <w:pStyle w:val="5"/>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40.2</w:t>
      </w:r>
      <w:r>
        <w:rPr>
          <w:rFonts w:hint="eastAsia" w:ascii="宋体" w:hAnsi="宋体" w:eastAsia="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代理服务</w:t>
      </w:r>
      <w:r>
        <w:rPr>
          <w:rFonts w:hint="eastAsia" w:ascii="宋体" w:hAnsi="宋体" w:eastAsia="宋体" w:cs="宋体"/>
          <w:b w:val="0"/>
          <w:color w:val="auto"/>
          <w:sz w:val="21"/>
          <w:szCs w:val="21"/>
          <w:highlight w:val="none"/>
          <w:lang w:eastAsia="zh-CN"/>
        </w:rPr>
        <w:t>费</w:t>
      </w:r>
      <w:r>
        <w:rPr>
          <w:rFonts w:hint="eastAsia" w:ascii="宋体" w:hAnsi="宋体" w:eastAsia="宋体" w:cs="宋体"/>
          <w:b w:val="0"/>
          <w:color w:val="auto"/>
          <w:sz w:val="21"/>
          <w:szCs w:val="21"/>
          <w:highlight w:val="none"/>
        </w:rPr>
        <w:t>收费标准：</w:t>
      </w:r>
    </w:p>
    <w:tbl>
      <w:tblPr>
        <w:tblStyle w:val="21"/>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 </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（1）按本表费率计算的收费为采购代理的收费基准价格；</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（2）采购代理收费按差额定率累进法计算。</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例如：某服务采购代理业务中标金额或者暂定价为200万元，计算采购代理收费额如下：</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 万元×l.5 ％＝ 1.5 万元</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200 － 100 ）万元 ×0.8％＝0.8万元</w:t>
      </w:r>
    </w:p>
    <w:p>
      <w:pPr>
        <w:pStyle w:val="12"/>
        <w:keepNext w:val="0"/>
        <w:keepLines w:val="0"/>
        <w:pageBreakBefore w:val="0"/>
        <w:widowControl w:val="0"/>
        <w:kinsoku/>
        <w:wordWrap/>
        <w:overflowPunct/>
        <w:topLinePunct w:val="0"/>
        <w:autoSpaceDE/>
        <w:autoSpaceDN/>
        <w:bidi w:val="0"/>
        <w:adjustRightInd/>
        <w:snapToGrid w:val="0"/>
        <w:spacing w:before="120" w:after="120" w:line="360" w:lineRule="auto"/>
        <w:ind w:firstLine="420" w:firstLineChars="200"/>
        <w:textAlignment w:val="auto"/>
        <w:rPr>
          <w:rFonts w:hint="eastAsia" w:hAnsi="宋体" w:eastAsia="宋体" w:cs="宋体"/>
          <w:color w:val="auto"/>
          <w:sz w:val="21"/>
          <w:highlight w:val="none"/>
        </w:rPr>
      </w:pPr>
      <w:r>
        <w:rPr>
          <w:rFonts w:hint="eastAsia" w:hAnsi="宋体" w:eastAsia="宋体" w:cs="宋体"/>
          <w:color w:val="auto"/>
          <w:sz w:val="21"/>
          <w:highlight w:val="none"/>
        </w:rPr>
        <w:t>合计收费＝ 1.5+0.8＝ 2.3（万元）</w:t>
      </w:r>
    </w:p>
    <w:p>
      <w:pPr>
        <w:pStyle w:val="14"/>
        <w:keepNext w:val="0"/>
        <w:keepLines w:val="0"/>
        <w:pageBreakBefore w:val="0"/>
        <w:widowControl w:val="0"/>
        <w:kinsoku/>
        <w:wordWrap/>
        <w:overflowPunct/>
        <w:topLinePunct w:val="0"/>
        <w:autoSpaceDE/>
        <w:autoSpaceDN/>
        <w:bidi w:val="0"/>
        <w:adjustRightInd/>
        <w:spacing w:line="360" w:lineRule="auto"/>
        <w:textAlignment w:val="auto"/>
        <w:rPr>
          <w:rFonts w:hint="eastAsia"/>
          <w:color w:val="auto"/>
          <w:highlight w:val="none"/>
        </w:rPr>
      </w:pP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41. 需要补充的其他内容</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41.1本招标文件解释规则详见“投标人须知前附表”。</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41.2 其他事项详见“投标人须知前附表”。</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提供的服务的人员为中小企业依照《中华人民共和国劳动合同法》订立劳动合同的从业人员，不对其中涉及的货物的制造商和工程承建商作出要求的，享受本文件规定的中小企业扶持政策。</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以联合体形式参加政府采购活动，联合体各方均为中小企业的，联合体视同中小企业。其中，联合体各方均为小微企业的，联合体视同小微企业。</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41.4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42. 广西线上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政采贷</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szCs w:val="24"/>
          <w:highlight w:val="none"/>
        </w:rPr>
        <w:t>政策告知函</w:t>
      </w: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44"/>
          <w:szCs w:val="44"/>
          <w:highlight w:val="none"/>
        </w:rPr>
      </w:pP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32"/>
          <w:highlight w:val="none"/>
        </w:rPr>
      </w:pP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各供应商：</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cs="宋体"/>
          <w:color w:val="auto"/>
          <w:szCs w:val="21"/>
          <w:highlight w:val="none"/>
          <w:lang w:val="en-US" w:eastAsia="zh-CN"/>
        </w:rPr>
        <w:t>258</w:t>
      </w:r>
      <w:r>
        <w:rPr>
          <w:rFonts w:hint="eastAsia" w:ascii="宋体" w:hAnsi="宋体" w:cs="宋体"/>
          <w:color w:val="auto"/>
          <w:szCs w:val="21"/>
          <w:highlight w:val="none"/>
        </w:rPr>
        <w:t>号），按照双方自愿的原则提供便捷、优惠的贷款服务。</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相关金融产品和</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联系方式，可在中征应收账款融资服务平台查询</w:t>
      </w:r>
      <w:r>
        <w:rPr>
          <w:rFonts w:hint="eastAsia" w:ascii="宋体" w:hAnsi="宋体" w:cs="宋体"/>
          <w:color w:val="auto"/>
          <w:szCs w:val="21"/>
          <w:highlight w:val="none"/>
          <w:lang w:eastAsia="zh-CN"/>
        </w:rPr>
        <w:t>（网址：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26"/>
          <w:rFonts w:hint="eastAsia" w:ascii="宋体" w:hAnsi="宋体" w:eastAsia="宋体" w:cs="宋体"/>
          <w:color w:val="auto"/>
          <w:szCs w:val="21"/>
          <w:highlight w:val="none"/>
          <w:lang w:eastAsia="zh-CN"/>
        </w:rPr>
        <w:t>https://www.crcrfsp.com/</w:t>
      </w:r>
      <w:r>
        <w:rPr>
          <w:rStyle w:val="26"/>
          <w:rFonts w:hint="eastAsia" w:ascii="宋体" w:hAnsi="宋体" w:eastAsia="宋体" w:cs="宋体"/>
          <w:color w:val="auto"/>
          <w:szCs w:val="21"/>
          <w:highlight w:val="none"/>
          <w:lang w:eastAsia="zh-CN"/>
        </w:rPr>
        <w:fldChar w:fldCharType="end"/>
      </w:r>
      <w:r>
        <w:rPr>
          <w:rFonts w:hint="eastAsia" w:ascii="宋体" w:hAnsi="宋体" w:cs="宋体"/>
          <w:color w:val="auto"/>
          <w:szCs w:val="21"/>
          <w:highlight w:val="none"/>
          <w:lang w:eastAsia="zh-CN"/>
        </w:rPr>
        <w:t>，客服电话：</w:t>
      </w:r>
      <w:r>
        <w:rPr>
          <w:rFonts w:hint="eastAsia" w:ascii="宋体" w:hAnsi="宋体" w:cs="宋体"/>
          <w:color w:val="auto"/>
          <w:szCs w:val="21"/>
          <w:highlight w:val="none"/>
          <w:lang w:val="en-US" w:eastAsia="zh-CN"/>
        </w:rPr>
        <w:t>400-009-0001</w:t>
      </w:r>
      <w:r>
        <w:rPr>
          <w:rFonts w:hint="eastAsia" w:ascii="宋体" w:hAnsi="宋体" w:cs="宋体"/>
          <w:color w:val="auto"/>
          <w:szCs w:val="21"/>
          <w:highlight w:val="none"/>
          <w:lang w:eastAsia="zh-CN"/>
        </w:rPr>
        <w:t>）。</w:t>
      </w:r>
    </w:p>
    <w:p>
      <w:pPr>
        <w:numPr>
          <w:ilvl w:val="0"/>
          <w:numId w:val="2"/>
        </w:numPr>
        <w:spacing w:line="360" w:lineRule="auto"/>
        <w:ind w:firstLine="420" w:firstLineChars="200"/>
        <w:jc w:val="left"/>
        <w:rPr>
          <w:rFonts w:hint="eastAsia" w:ascii="Times New Roman" w:hAnsi="宋体" w:eastAsia="宋体" w:cs="Times New Roman"/>
          <w:color w:val="auto"/>
          <w:highlight w:val="none"/>
        </w:rPr>
      </w:pPr>
      <w:r>
        <w:rPr>
          <w:rFonts w:ascii="Times New Roman" w:hAnsi="宋体" w:eastAsia="宋体" w:cs="Times New Roman"/>
          <w:color w:val="auto"/>
          <w:highlight w:val="none"/>
        </w:rPr>
        <w:br w:type="page"/>
      </w:r>
      <w:bookmarkStart w:id="279" w:name="_Toc532545043"/>
    </w:p>
    <w:p>
      <w:pPr>
        <w:pStyle w:val="12"/>
        <w:jc w:val="center"/>
        <w:outlineLvl w:val="0"/>
        <w:rPr>
          <w:rFonts w:hint="eastAsia" w:ascii="Times New Roman" w:hAnsi="Times New Roman" w:eastAsia="宋体" w:cs="Times New Roman"/>
          <w:b/>
          <w:color w:val="auto"/>
          <w:sz w:val="36"/>
          <w:highlight w:val="none"/>
        </w:rPr>
      </w:pPr>
      <w:bookmarkStart w:id="280" w:name="_Toc11694"/>
      <w:bookmarkStart w:id="281" w:name="_Toc2789"/>
      <w:bookmarkStart w:id="282" w:name="_Toc26567"/>
      <w:bookmarkStart w:id="283" w:name="_Toc18631"/>
      <w:bookmarkStart w:id="284" w:name="_Toc12751"/>
      <w:bookmarkStart w:id="285" w:name="_Toc14666"/>
      <w:bookmarkStart w:id="286" w:name="_Toc31952"/>
      <w:bookmarkStart w:id="287" w:name="_Toc24569"/>
      <w:bookmarkStart w:id="288" w:name="_Toc3584"/>
      <w:bookmarkStart w:id="289" w:name="_Toc10118"/>
      <w:bookmarkStart w:id="290" w:name="_Toc28468"/>
      <w:bookmarkStart w:id="291" w:name="_Toc19117"/>
      <w:bookmarkStart w:id="292" w:name="_Toc10034"/>
    </w:p>
    <w:p>
      <w:pPr>
        <w:pStyle w:val="12"/>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宋体" w:cs="Times New Roman"/>
          <w:b/>
          <w:color w:val="auto"/>
          <w:sz w:val="36"/>
          <w:highlight w:val="none"/>
          <w:lang w:eastAsia="zh-CN"/>
        </w:rPr>
      </w:pPr>
      <w:r>
        <w:rPr>
          <w:rFonts w:hint="eastAsia" w:ascii="Times New Roman" w:hAnsi="Times New Roman" w:eastAsia="宋体" w:cs="Times New Roman"/>
          <w:b/>
          <w:color w:val="auto"/>
          <w:sz w:val="36"/>
          <w:highlight w:val="none"/>
        </w:rPr>
        <w:t>第四章</w:t>
      </w:r>
      <w:r>
        <w:rPr>
          <w:rFonts w:ascii="Times New Roman" w:hAnsi="Times New Roman" w:eastAsia="宋体" w:cs="Times New Roman"/>
          <w:b/>
          <w:color w:val="auto"/>
          <w:sz w:val="36"/>
          <w:highlight w:val="none"/>
        </w:rPr>
        <w:t xml:space="preserve">  </w:t>
      </w:r>
      <w:bookmarkEnd w:id="279"/>
      <w:bookmarkEnd w:id="280"/>
      <w:bookmarkEnd w:id="281"/>
      <w:bookmarkEnd w:id="282"/>
      <w:bookmarkEnd w:id="283"/>
      <w:bookmarkEnd w:id="284"/>
      <w:bookmarkEnd w:id="285"/>
      <w:bookmarkEnd w:id="286"/>
      <w:bookmarkEnd w:id="287"/>
      <w:r>
        <w:rPr>
          <w:rFonts w:hint="eastAsia" w:ascii="Times New Roman" w:hAnsi="Times New Roman" w:cs="Times New Roman"/>
          <w:b/>
          <w:color w:val="auto"/>
          <w:sz w:val="36"/>
          <w:highlight w:val="none"/>
          <w:lang w:eastAsia="zh-CN"/>
        </w:rPr>
        <w:t>评标方法和评标标准</w:t>
      </w:r>
      <w:bookmarkEnd w:id="288"/>
      <w:bookmarkEnd w:id="289"/>
      <w:bookmarkEnd w:id="290"/>
      <w:bookmarkEnd w:id="291"/>
      <w:bookmarkEnd w:id="292"/>
    </w:p>
    <w:p>
      <w:pPr>
        <w:pStyle w:val="12"/>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b/>
          <w:bCs/>
          <w:color w:val="auto"/>
          <w:sz w:val="32"/>
          <w:szCs w:val="32"/>
          <w:highlight w:val="none"/>
        </w:rPr>
      </w:pPr>
      <w:bookmarkStart w:id="293" w:name="_Toc6104"/>
      <w:bookmarkStart w:id="294" w:name="_Toc28945"/>
      <w:bookmarkStart w:id="295" w:name="_Toc14342"/>
      <w:bookmarkStart w:id="296" w:name="_Toc29945"/>
      <w:bookmarkStart w:id="297" w:name="_Toc5889"/>
      <w:bookmarkStart w:id="298" w:name="_Toc28074"/>
      <w:bookmarkStart w:id="299" w:name="_Toc20519"/>
      <w:bookmarkStart w:id="300" w:name="_Toc9604"/>
      <w:bookmarkStart w:id="301" w:name="_Toc12345"/>
      <w:bookmarkStart w:id="302" w:name="_Toc3574"/>
      <w:r>
        <w:rPr>
          <w:rFonts w:hint="eastAsia" w:ascii="Times New Roman" w:hAnsi="Times New Roman" w:eastAsia="宋体" w:cs="Times New Roman"/>
          <w:b/>
          <w:bCs/>
          <w:color w:val="auto"/>
          <w:sz w:val="32"/>
          <w:szCs w:val="32"/>
          <w:highlight w:val="none"/>
        </w:rPr>
        <w:t>第一节</w:t>
      </w:r>
      <w:r>
        <w:rPr>
          <w:rFonts w:ascii="Times New Roman" w:hAnsi="Times New Roman" w:eastAsia="宋体" w:cs="Times New Roman"/>
          <w:b/>
          <w:bCs/>
          <w:color w:val="auto"/>
          <w:sz w:val="32"/>
          <w:szCs w:val="32"/>
          <w:highlight w:val="none"/>
        </w:rPr>
        <w:t xml:space="preserve"> </w:t>
      </w:r>
      <w:r>
        <w:rPr>
          <w:rFonts w:hint="eastAsia" w:ascii="Times New Roman" w:hAnsi="Times New Roman" w:eastAsia="宋体" w:cs="Times New Roman"/>
          <w:b/>
          <w:bCs/>
          <w:color w:val="auto"/>
          <w:sz w:val="32"/>
          <w:szCs w:val="32"/>
          <w:highlight w:val="none"/>
        </w:rPr>
        <w:t>评标方法</w:t>
      </w:r>
      <w:bookmarkEnd w:id="293"/>
      <w:bookmarkEnd w:id="294"/>
      <w:bookmarkEnd w:id="295"/>
      <w:bookmarkEnd w:id="296"/>
      <w:bookmarkEnd w:id="297"/>
      <w:bookmarkEnd w:id="298"/>
      <w:bookmarkEnd w:id="299"/>
      <w:bookmarkEnd w:id="300"/>
      <w:bookmarkEnd w:id="301"/>
      <w:bookmarkEnd w:id="302"/>
    </w:p>
    <w:p>
      <w:pPr>
        <w:pStyle w:val="12"/>
        <w:keepNext w:val="0"/>
        <w:keepLines w:val="0"/>
        <w:pageBreakBefore w:val="0"/>
        <w:widowControl w:val="0"/>
        <w:tabs>
          <w:tab w:val="left" w:pos="2472"/>
        </w:tabs>
        <w:kinsoku/>
        <w:wordWrap/>
        <w:overflowPunct/>
        <w:topLinePunct w:val="0"/>
        <w:bidi w:val="0"/>
        <w:snapToGrid/>
        <w:spacing w:line="360" w:lineRule="auto"/>
        <w:ind w:firstLine="420" w:firstLineChars="200"/>
        <w:textAlignment w:val="auto"/>
        <w:rPr>
          <w:rFonts w:eastAsia="宋体" w:cs="Times New Roman"/>
          <w:color w:val="auto"/>
          <w:szCs w:val="21"/>
          <w:highlight w:val="none"/>
        </w:rPr>
      </w:pPr>
      <w:r>
        <w:rPr>
          <w:rFonts w:hint="eastAsia" w:hAnsi="宋体" w:eastAsia="宋体" w:cs="宋体"/>
          <w:color w:val="auto"/>
          <w:szCs w:val="21"/>
          <w:highlight w:val="none"/>
        </w:rPr>
        <w:t>本项目采用</w:t>
      </w:r>
      <w:r>
        <w:rPr>
          <w:rFonts w:hint="eastAsia" w:hAnsi="宋体" w:eastAsia="宋体" w:cs="宋体"/>
          <w:color w:val="auto"/>
          <w:szCs w:val="21"/>
          <w:highlight w:val="none"/>
          <w:u w:val="single"/>
        </w:rPr>
        <w:t xml:space="preserve"> 综合评分法</w:t>
      </w:r>
      <w:r>
        <w:rPr>
          <w:rFonts w:hint="eastAsia" w:hAnsi="宋体" w:cs="宋体"/>
          <w:color w:val="auto"/>
          <w:szCs w:val="21"/>
          <w:highlight w:val="none"/>
          <w:u w:val="single"/>
          <w:lang w:val="en-US" w:eastAsia="zh-CN"/>
        </w:rPr>
        <w:t xml:space="preserve"> </w:t>
      </w:r>
      <w:r>
        <w:rPr>
          <w:rFonts w:hint="eastAsia" w:hAnsi="宋体" w:eastAsia="宋体" w:cs="宋体"/>
          <w:color w:val="auto"/>
          <w:szCs w:val="21"/>
          <w:highlight w:val="none"/>
        </w:rPr>
        <w:t>进行评审。</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Times New Roman"/>
          <w:color w:val="auto"/>
          <w:sz w:val="24"/>
          <w:highlight w:val="none"/>
        </w:rPr>
      </w:pPr>
      <w:r>
        <w:rPr>
          <w:rFonts w:hint="eastAsia" w:ascii="Times New Roman" w:hAnsi="宋体" w:eastAsia="宋体" w:cs="Times New Roman"/>
          <w:color w:val="auto"/>
          <w:highlight w:val="none"/>
        </w:rPr>
        <w:t>综合评分法，</w:t>
      </w:r>
      <w:r>
        <w:rPr>
          <w:rFonts w:hint="eastAsia" w:ascii="宋体" w:hAnsi="宋体" w:eastAsia="宋体" w:cs="Times New Roman"/>
          <w:color w:val="auto"/>
          <w:szCs w:val="20"/>
          <w:highlight w:val="none"/>
        </w:rPr>
        <w:t>是指投标文件满足招标文件全部实质性要求，且按照评审因素的量化指标评审得分最高的投标人为中标候选人的评标方法。评标委员会将对各投标人的</w:t>
      </w:r>
      <w:r>
        <w:rPr>
          <w:rFonts w:hint="eastAsia" w:ascii="宋体" w:hAnsi="宋体" w:cs="Times New Roman"/>
          <w:color w:val="auto"/>
          <w:szCs w:val="20"/>
          <w:highlight w:val="none"/>
          <w:lang w:eastAsia="zh-CN"/>
        </w:rPr>
        <w:t>投标文件</w:t>
      </w:r>
      <w:r>
        <w:rPr>
          <w:rFonts w:hint="eastAsia" w:ascii="宋体" w:hAnsi="宋体" w:eastAsia="宋体" w:cs="Times New Roman"/>
          <w:color w:val="auto"/>
          <w:szCs w:val="20"/>
          <w:highlight w:val="none"/>
        </w:rPr>
        <w:t>进行综合评审，对实质上响应招标文件的投标人，由各评委独立记名打分。经统计，得出各投标人的综合得分,按综合得分由高到低顺序排列。若综合得分相同的，按投标报价由低到高顺序排列。若综合得分且投标报价相同的，服务类采购项目以</w:t>
      </w:r>
      <w:r>
        <w:rPr>
          <w:rFonts w:hint="eastAsia" w:ascii="宋体" w:hAnsi="宋体" w:cs="Times New Roman"/>
          <w:color w:val="auto"/>
          <w:szCs w:val="20"/>
          <w:highlight w:val="none"/>
          <w:lang w:eastAsia="zh-CN"/>
        </w:rPr>
        <w:t>“投标人须知前附表”规定的方式排列</w:t>
      </w:r>
      <w:r>
        <w:rPr>
          <w:rFonts w:hint="eastAsia" w:ascii="宋体" w:hAnsi="宋体" w:eastAsia="宋体" w:cs="Times New Roman"/>
          <w:color w:val="auto"/>
          <w:szCs w:val="20"/>
          <w:highlight w:val="none"/>
        </w:rPr>
        <w:t xml:space="preserve">。 </w:t>
      </w:r>
    </w:p>
    <w:p>
      <w:pPr>
        <w:pStyle w:val="12"/>
        <w:spacing w:line="360" w:lineRule="auto"/>
        <w:ind w:firstLine="420"/>
        <w:rPr>
          <w:rFonts w:hint="eastAsia" w:hAnsi="宋体" w:eastAsia="宋体" w:cs="Times New Roman"/>
          <w:color w:val="auto"/>
          <w:highlight w:val="none"/>
        </w:rPr>
      </w:pPr>
    </w:p>
    <w:p>
      <w:pPr>
        <w:pStyle w:val="12"/>
        <w:tabs>
          <w:tab w:val="left" w:pos="2472"/>
        </w:tabs>
        <w:spacing w:line="460" w:lineRule="exact"/>
        <w:jc w:val="center"/>
        <w:outlineLvl w:val="1"/>
        <w:rPr>
          <w:rFonts w:hint="eastAsia" w:ascii="Times New Roman" w:hAnsi="Times New Roman" w:eastAsia="宋体" w:cs="Times New Roman"/>
          <w:b/>
          <w:bCs/>
          <w:color w:val="auto"/>
          <w:sz w:val="32"/>
          <w:szCs w:val="32"/>
          <w:highlight w:val="none"/>
        </w:rPr>
      </w:pPr>
      <w:bookmarkStart w:id="303" w:name="_Toc588"/>
      <w:bookmarkStart w:id="304" w:name="_Toc9023"/>
      <w:bookmarkStart w:id="305" w:name="_Toc23151"/>
      <w:bookmarkStart w:id="306" w:name="_Toc4190"/>
      <w:bookmarkStart w:id="307" w:name="_Toc30114"/>
      <w:bookmarkStart w:id="308" w:name="_Toc10545"/>
      <w:bookmarkStart w:id="309" w:name="_Toc1643"/>
      <w:bookmarkStart w:id="310" w:name="_Toc18477"/>
      <w:bookmarkStart w:id="311" w:name="_Toc24507"/>
      <w:bookmarkStart w:id="312" w:name="_Toc9259"/>
      <w:r>
        <w:rPr>
          <w:rFonts w:hint="eastAsia" w:ascii="Times New Roman" w:hAnsi="Times New Roman" w:eastAsia="宋体" w:cs="Times New Roman"/>
          <w:b/>
          <w:bCs/>
          <w:color w:val="auto"/>
          <w:sz w:val="32"/>
          <w:szCs w:val="32"/>
          <w:highlight w:val="none"/>
        </w:rPr>
        <w:t>第二节</w:t>
      </w:r>
      <w:r>
        <w:rPr>
          <w:rFonts w:ascii="Times New Roman" w:hAnsi="Times New Roman" w:eastAsia="宋体" w:cs="Times New Roman"/>
          <w:b/>
          <w:bCs/>
          <w:color w:val="auto"/>
          <w:sz w:val="32"/>
          <w:szCs w:val="32"/>
          <w:highlight w:val="none"/>
        </w:rPr>
        <w:t xml:space="preserve"> </w:t>
      </w:r>
      <w:r>
        <w:rPr>
          <w:rFonts w:hint="eastAsia" w:ascii="Times New Roman" w:hAnsi="Times New Roman" w:eastAsia="宋体" w:cs="Times New Roman"/>
          <w:b/>
          <w:bCs/>
          <w:color w:val="auto"/>
          <w:sz w:val="32"/>
          <w:szCs w:val="32"/>
          <w:highlight w:val="none"/>
        </w:rPr>
        <w:t>评标程序</w:t>
      </w:r>
      <w:bookmarkEnd w:id="303"/>
      <w:bookmarkEnd w:id="304"/>
      <w:bookmarkEnd w:id="305"/>
      <w:bookmarkEnd w:id="306"/>
      <w:bookmarkEnd w:id="307"/>
      <w:bookmarkEnd w:id="308"/>
      <w:bookmarkEnd w:id="309"/>
      <w:bookmarkEnd w:id="310"/>
      <w:bookmarkEnd w:id="311"/>
      <w:bookmarkEnd w:id="312"/>
    </w:p>
    <w:p>
      <w:pPr>
        <w:keepNext w:val="0"/>
        <w:keepLines w:val="0"/>
        <w:pageBreakBefore w:val="0"/>
        <w:kinsoku/>
        <w:wordWrap/>
        <w:overflowPunct/>
        <w:topLinePunct w:val="0"/>
        <w:autoSpaceDE/>
        <w:autoSpaceDN/>
        <w:bidi w:val="0"/>
        <w:adjustRightInd/>
        <w:snapToGrid/>
        <w:spacing w:line="360" w:lineRule="auto"/>
        <w:ind w:left="0"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1.符合性审查</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评标委员会应当对符合资格的投标人的投标文件进行投标报价、商务、技术等实质性内容符合性审查，以确定其是否满足招标文件的实质性要求。</w:t>
      </w:r>
    </w:p>
    <w:p>
      <w:pPr>
        <w:keepNext w:val="0"/>
        <w:keepLines w:val="0"/>
        <w:pageBreakBefore w:val="0"/>
        <w:kinsoku/>
        <w:wordWrap/>
        <w:overflowPunct/>
        <w:topLinePunct w:val="0"/>
        <w:autoSpaceDE/>
        <w:autoSpaceDN/>
        <w:bidi w:val="0"/>
        <w:adjustRightInd/>
        <w:snapToGrid/>
        <w:spacing w:line="360" w:lineRule="auto"/>
        <w:ind w:left="0"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2.符合性审查不通过而导致投标无效的情形</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投标人的投标文件中存在对招标文件的任何实质性要求和条件的负偏离，将被视为投标无效。</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2.1在报价评审时，如发现下列情形之一的，将被视为投标无效：</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（1）投标文件未提供“投标人须知前附表”第13.1条规定中“必须提供”的文件资料的;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（2）未采用人民币报价或者未按照招标文件标明的币种报价的；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（3）报价超出招标文件规定最高限价，或者超出采购预算金额的；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（4）投标人未就所投</w:t>
      </w:r>
      <w:r>
        <w:rPr>
          <w:rFonts w:hint="eastAsia" w:ascii="宋体" w:hAnsi="宋体" w:cs="宋体"/>
          <w:color w:val="auto"/>
          <w:szCs w:val="21"/>
          <w:highlight w:val="none"/>
          <w:lang w:eastAsia="zh-CN"/>
        </w:rPr>
        <w:t>项目</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分标</w:t>
      </w:r>
      <w:r>
        <w:rPr>
          <w:rFonts w:hint="eastAsia" w:ascii="宋体" w:hAnsi="宋体" w:eastAsia="宋体" w:cs="Times New Roman"/>
          <w:color w:val="auto"/>
          <w:szCs w:val="21"/>
          <w:highlight w:val="none"/>
        </w:rPr>
        <w:t>进行报价或者存在漏项报价；投标人未就所投</w:t>
      </w:r>
      <w:r>
        <w:rPr>
          <w:rFonts w:hint="eastAsia" w:ascii="宋体" w:hAnsi="宋体" w:cs="宋体"/>
          <w:color w:val="auto"/>
          <w:szCs w:val="21"/>
          <w:highlight w:val="none"/>
          <w:lang w:eastAsia="zh-CN"/>
        </w:rPr>
        <w:t>项目</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分标</w:t>
      </w:r>
      <w:r>
        <w:rPr>
          <w:rFonts w:hint="eastAsia" w:ascii="宋体" w:hAnsi="宋体" w:eastAsia="宋体" w:cs="Times New Roman"/>
          <w:color w:val="auto"/>
          <w:szCs w:val="21"/>
          <w:highlight w:val="none"/>
        </w:rPr>
        <w:t>的单项内容作唯一报价；投标人未就所投</w:t>
      </w:r>
      <w:r>
        <w:rPr>
          <w:rFonts w:hint="eastAsia" w:ascii="宋体" w:hAnsi="宋体" w:cs="宋体"/>
          <w:color w:val="auto"/>
          <w:szCs w:val="21"/>
          <w:highlight w:val="none"/>
          <w:lang w:eastAsia="zh-CN"/>
        </w:rPr>
        <w:t>项目</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分标</w:t>
      </w:r>
      <w:r>
        <w:rPr>
          <w:rFonts w:hint="eastAsia" w:ascii="宋体" w:hAnsi="宋体" w:eastAsia="宋体" w:cs="Times New Roman"/>
          <w:color w:val="auto"/>
          <w:szCs w:val="21"/>
          <w:highlight w:val="none"/>
        </w:rPr>
        <w:t>的全部内容作唯一总价报价；存在有选择、有条件报价的（招标文件允许有备选方案或者其他约定的除外）；</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（5）修正后的报价，投标人不确认的；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（6）投标人属于本章第5条第（2）项情形的。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2.2在商务评审时，如发现下列情形之一的，将被视为投标无效：</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（1）投标文件未按招标文件要求签署、盖章的；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（2）委托代理人未能出具有效身份证明或者出具的身份证明与授权委托书中的信息不符的；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（3）为无效投标保证金的或者未按照招标文件的规定提交投标保证金的； </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w:t>
      </w:r>
      <w:r>
        <w:rPr>
          <w:rFonts w:hint="eastAsia" w:ascii="宋体" w:hAnsi="宋体" w:cs="宋体"/>
          <w:color w:val="auto"/>
          <w:szCs w:val="21"/>
          <w:highlight w:val="none"/>
        </w:rPr>
        <w:t>投标有效期</w:t>
      </w:r>
      <w:r>
        <w:rPr>
          <w:rFonts w:hint="eastAsia" w:ascii="宋体" w:hAnsi="宋体" w:cs="宋体"/>
          <w:color w:val="auto"/>
          <w:szCs w:val="21"/>
          <w:highlight w:val="none"/>
          <w:lang w:eastAsia="zh-CN"/>
        </w:rPr>
        <w:t>不满足</w:t>
      </w:r>
      <w:r>
        <w:rPr>
          <w:rFonts w:hint="eastAsia" w:ascii="宋体" w:hAnsi="宋体" w:cs="宋体"/>
          <w:color w:val="auto"/>
          <w:szCs w:val="21"/>
          <w:highlight w:val="none"/>
        </w:rPr>
        <w:t>招标文件</w:t>
      </w:r>
      <w:r>
        <w:rPr>
          <w:rFonts w:hint="eastAsia" w:ascii="宋体" w:hAnsi="宋体" w:cs="宋体"/>
          <w:color w:val="auto"/>
          <w:szCs w:val="21"/>
          <w:highlight w:val="none"/>
          <w:lang w:eastAsia="zh-CN"/>
        </w:rPr>
        <w:t>要求</w:t>
      </w:r>
      <w:r>
        <w:rPr>
          <w:rFonts w:hint="eastAsia" w:ascii="宋体" w:hAnsi="宋体" w:cs="宋体"/>
          <w:color w:val="auto"/>
          <w:szCs w:val="21"/>
          <w:highlight w:val="none"/>
        </w:rPr>
        <w:t>的</w:t>
      </w:r>
      <w:r>
        <w:rPr>
          <w:rFonts w:hint="eastAsia" w:ascii="宋体" w:hAnsi="宋体" w:cs="Times New Roman"/>
          <w:color w:val="auto"/>
          <w:szCs w:val="21"/>
          <w:highlight w:val="none"/>
          <w:lang w:val="en-US" w:eastAsia="zh-CN"/>
        </w:rPr>
        <w:t>；</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rPr>
        <w:t>）投标文件的实质性内容未使用中文表述、使用计量单位不符合招标文件要求的；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）投标文件中的文件资料因填写不齐全或者内容虚假或者出现其他情形而导致被评标委员会认定无效的；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rPr>
        <w:t>）投标文件含有采购人不能接受的附加条件的；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w:t>
      </w:r>
      <w:r>
        <w:rPr>
          <w:rFonts w:hint="eastAsia" w:ascii="宋体" w:hAnsi="宋体" w:cs="宋体"/>
          <w:color w:val="auto"/>
          <w:szCs w:val="21"/>
          <w:highlight w:val="none"/>
          <w:lang w:val="en-US" w:eastAsia="zh-CN"/>
        </w:rPr>
        <w:t>不满足</w:t>
      </w:r>
      <w:r>
        <w:rPr>
          <w:rFonts w:hint="eastAsia" w:ascii="宋体" w:hAnsi="宋体" w:eastAsia="宋体" w:cs="Times New Roman"/>
          <w:color w:val="auto"/>
          <w:szCs w:val="21"/>
          <w:highlight w:val="none"/>
        </w:rPr>
        <w:t>招标文件实质性要求的；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rPr>
        <w:t>）属于投标人须知正文第9.2条情形的；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cs="Times New Roman"/>
          <w:color w:val="auto"/>
          <w:szCs w:val="21"/>
          <w:highlight w:val="none"/>
          <w:lang w:val="en-US" w:eastAsia="zh-CN"/>
        </w:rPr>
        <w:t>0</w:t>
      </w:r>
      <w:r>
        <w:rPr>
          <w:rFonts w:hint="eastAsia" w:ascii="宋体" w:hAnsi="宋体" w:eastAsia="宋体" w:cs="Times New Roman"/>
          <w:color w:val="auto"/>
          <w:szCs w:val="21"/>
          <w:highlight w:val="none"/>
        </w:rPr>
        <w:t>）法律、法规和招标文件规定的其他无效情形。</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2.3在技术评审时，如发现下列情形之一的，将被视为投标无效：</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不满足</w:t>
      </w:r>
      <w:r>
        <w:rPr>
          <w:rFonts w:hint="eastAsia" w:ascii="宋体" w:hAnsi="宋体" w:cs="宋体"/>
          <w:color w:val="auto"/>
          <w:szCs w:val="21"/>
          <w:highlight w:val="none"/>
        </w:rPr>
        <w:t>招标文件实质性要求的</w:t>
      </w:r>
      <w:r>
        <w:rPr>
          <w:rFonts w:hint="eastAsia" w:ascii="宋体" w:hAnsi="宋体" w:cs="宋体"/>
          <w:color w:val="auto"/>
          <w:szCs w:val="21"/>
          <w:highlight w:val="none"/>
          <w:lang w:val="en-US" w:eastAsia="zh-CN"/>
        </w:rPr>
        <w:t>；</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）虚假投标，或者出现其他情形而导致被评标委员会认定无效的；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）招标文件</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提供技术方案的，投标技术方案不明确，招标文件未允许但存在一个或者一个以上备选（替代）投标方案的。</w:t>
      </w:r>
    </w:p>
    <w:p>
      <w:pPr>
        <w:keepNext w:val="0"/>
        <w:keepLines w:val="0"/>
        <w:pageBreakBefore w:val="0"/>
        <w:kinsoku/>
        <w:wordWrap/>
        <w:overflowPunct/>
        <w:topLinePunct w:val="0"/>
        <w:autoSpaceDE/>
        <w:autoSpaceDN/>
        <w:bidi w:val="0"/>
        <w:adjustRightInd/>
        <w:snapToGrid/>
        <w:spacing w:line="360" w:lineRule="auto"/>
        <w:ind w:left="0"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3.澄清、说明或者补正</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对投标文件中含义不明确、同类问题表述不一致或者有明显文字和计算错误的内容，评标委员会应在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rPr>
        <w:t>发布电子澄清函，要求投标人在规定时间内作出必要的澄清、说明或者补正。投标人在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rPr>
        <w:t>接收到电子澄清函后根据澄清函内容上传PDF格式回函，电子澄清答复函使用CA证书加盖</w:t>
      </w:r>
      <w:r>
        <w:rPr>
          <w:rFonts w:hint="eastAsia" w:ascii="宋体" w:hAnsi="宋体" w:cs="Courier New"/>
          <w:color w:val="auto"/>
          <w:szCs w:val="21"/>
          <w:highlight w:val="none"/>
          <w:lang w:eastAsia="zh-CN"/>
        </w:rPr>
        <w:t>投标人</w:t>
      </w:r>
      <w:r>
        <w:rPr>
          <w:rFonts w:hint="eastAsia" w:ascii="宋体" w:hAnsi="宋体" w:eastAsia="宋体" w:cs="Courier New"/>
          <w:color w:val="auto"/>
          <w:szCs w:val="21"/>
          <w:highlight w:val="none"/>
        </w:rPr>
        <w:t>公章后在线上传至评标委员会。投标人的澄清、说明或者补正不得超出投标文件的范围或者改变投标文件的实质性内容。投标人未在规定时间内进行澄清、说明或者补正的，有可能对评审产生影响。</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pPr>
        <w:keepNext w:val="0"/>
        <w:keepLines w:val="0"/>
        <w:pageBreakBefore w:val="0"/>
        <w:kinsoku/>
        <w:wordWrap/>
        <w:overflowPunct/>
        <w:topLinePunct w:val="0"/>
        <w:autoSpaceDE/>
        <w:autoSpaceDN/>
        <w:bidi w:val="0"/>
        <w:adjustRightInd/>
        <w:snapToGrid/>
        <w:spacing w:line="360" w:lineRule="auto"/>
        <w:ind w:left="0"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4.投标文件修正</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4.1投标文件报价出现前后不一致的，按照下列规定修正： </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（1）广西政府采购云平台电子开标大厅中的“开标记录表”内容与电子版投标文件中相应内容不一致的，以广西政府采购云平台电子开标大厅中的“开标记录表”为准；</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同时出现两种以上不一致的，按照以上（</w:t>
      </w:r>
      <w:r>
        <w:rPr>
          <w:rFonts w:ascii="Times New Roman" w:hAnsi="宋体" w:eastAsia="宋体" w:cs="Times New Roman"/>
          <w:color w:val="auto"/>
          <w:highlight w:val="none"/>
        </w:rPr>
        <w:t>1</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4</w:t>
      </w:r>
      <w:r>
        <w:rPr>
          <w:rFonts w:hint="eastAsia" w:ascii="Times New Roman" w:hAnsi="宋体" w:eastAsia="宋体" w:cs="Times New Roman"/>
          <w:color w:val="auto"/>
          <w:highlight w:val="none"/>
        </w:rPr>
        <w:t>）规定的顺序修正。修正后的报价经投标人确认后产生约束力，投标人不确认的，其投标无效。</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4.2经投标人确认修正后的报价若超过采购预算金额或者最高限价，投标人的投标文件作无效投标处理。</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4.3经投标人确认修正后的报价作为签订合同的依据，并以此报价计算价格分。</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5.比较与评价</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5.2评标委员会</w:t>
      </w:r>
      <w:r>
        <w:rPr>
          <w:rFonts w:hint="eastAsia" w:ascii="宋体" w:hAnsi="宋体" w:eastAsia="宋体" w:cs="宋体"/>
          <w:color w:val="auto"/>
          <w:highlight w:val="none"/>
          <w:lang w:eastAsia="zh-CN"/>
        </w:rPr>
        <w:t>各成员</w:t>
      </w:r>
      <w:r>
        <w:rPr>
          <w:rFonts w:hint="eastAsia" w:ascii="宋体" w:hAnsi="宋体" w:eastAsia="宋体" w:cs="宋体"/>
          <w:color w:val="auto"/>
          <w:highlight w:val="none"/>
        </w:rPr>
        <w:t>独立对每个投标人的投标文件进行评价，并汇总每个投标人的得分。</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w:t>
      </w:r>
      <w:r>
        <w:rPr>
          <w:rFonts w:hint="eastAsia" w:ascii="宋体" w:hAnsi="宋体" w:cs="宋体"/>
          <w:color w:val="auto"/>
          <w:highlight w:val="none"/>
          <w:lang w:val="en-US" w:eastAsia="zh-CN"/>
        </w:rPr>
        <w:t>标</w:t>
      </w:r>
      <w:r>
        <w:rPr>
          <w:rFonts w:hint="eastAsia" w:ascii="宋体" w:hAnsi="宋体" w:eastAsia="宋体" w:cs="宋体"/>
          <w:color w:val="auto"/>
          <w:highlight w:val="none"/>
        </w:rPr>
        <w:t>委员会成员要根据政府采购法律法规和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rPr>
        <w:t>文件所载明的评</w:t>
      </w:r>
      <w:r>
        <w:rPr>
          <w:rFonts w:hint="eastAsia" w:ascii="宋体" w:hAnsi="宋体" w:eastAsia="宋体" w:cs="宋体"/>
          <w:color w:val="auto"/>
          <w:highlight w:val="none"/>
          <w:lang w:eastAsia="zh-CN"/>
        </w:rPr>
        <w:t>标</w:t>
      </w:r>
      <w:r>
        <w:rPr>
          <w:rFonts w:hint="eastAsia" w:ascii="宋体" w:hAnsi="宋体" w:eastAsia="宋体" w:cs="宋体"/>
          <w:color w:val="auto"/>
          <w:highlight w:val="none"/>
        </w:rPr>
        <w:t>方法、标准进行评审。对</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的价格分等客观评分项的评分应当一致，对其他需要借助专业知识评判的主观评分项，应当严格按照评分细则公正评分。</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firstLine="422" w:firstLineChars="20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①采购评审中出现下列情形之一的，评标委员会应当启动异常低价投标审查程序：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A.</w:t>
      </w:r>
      <w:r>
        <w:rPr>
          <w:rFonts w:hint="eastAsia" w:ascii="宋体" w:hAnsi="宋体" w:eastAsia="宋体" w:cs="宋体"/>
          <w:i w:val="0"/>
          <w:iCs w:val="0"/>
          <w:caps w:val="0"/>
          <w:color w:val="auto"/>
          <w:spacing w:val="0"/>
          <w:sz w:val="21"/>
          <w:szCs w:val="21"/>
          <w:highlight w:val="none"/>
          <w:shd w:val="clear" w:color="auto" w:fill="FFFFFF"/>
        </w:rPr>
        <w:t xml:space="preserve">投标报价低于全部通过符合性审查投标人投标报价平均值50%的，即投标报价＜全部通过符合性审查投标人投标报价平均值×50%；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B.</w:t>
      </w:r>
      <w:r>
        <w:rPr>
          <w:rFonts w:hint="eastAsia" w:ascii="宋体" w:hAnsi="宋体" w:eastAsia="宋体" w:cs="宋体"/>
          <w:i w:val="0"/>
          <w:iCs w:val="0"/>
          <w:caps w:val="0"/>
          <w:color w:val="auto"/>
          <w:spacing w:val="0"/>
          <w:sz w:val="21"/>
          <w:szCs w:val="21"/>
          <w:highlight w:val="none"/>
          <w:shd w:val="clear" w:color="auto" w:fill="FFFFFF"/>
        </w:rPr>
        <w:t xml:space="preserve">投标报价低于通过符合性审查的次低报价投标人投标报价50%的，即投标报价＜通过符合性审查的次低报价投标人投标报价×50%；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C.</w:t>
      </w:r>
      <w:r>
        <w:rPr>
          <w:rFonts w:hint="eastAsia" w:ascii="宋体" w:hAnsi="宋体" w:eastAsia="宋体" w:cs="宋体"/>
          <w:i w:val="0"/>
          <w:iCs w:val="0"/>
          <w:caps w:val="0"/>
          <w:color w:val="auto"/>
          <w:spacing w:val="0"/>
          <w:sz w:val="21"/>
          <w:szCs w:val="21"/>
          <w:highlight w:val="none"/>
          <w:shd w:val="clear" w:color="auto" w:fill="FFFFFF"/>
        </w:rPr>
        <w:t>投标报价低于采购项目最高限价45%的，即投标报价＜采购项目最高限价×45%；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D.</w:t>
      </w:r>
      <w:r>
        <w:rPr>
          <w:rFonts w:hint="eastAsia" w:ascii="宋体" w:hAnsi="宋体" w:eastAsia="宋体" w:cs="宋体"/>
          <w:i w:val="0"/>
          <w:iCs w:val="0"/>
          <w:caps w:val="0"/>
          <w:color w:val="auto"/>
          <w:spacing w:val="0"/>
          <w:sz w:val="21"/>
          <w:szCs w:val="21"/>
          <w:highlight w:val="none"/>
          <w:shd w:val="clear" w:color="auto" w:fill="FFFFFF"/>
        </w:rPr>
        <w:t>评标委员会基于专业判断，认为投标人报价过低，有可能影响产品质量或者不能诚信履约的其他情形。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相关法律法规对投标人报价有规定的，从其规定。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②</w:t>
      </w:r>
      <w:bookmarkStart w:id="313" w:name="OLE_LINK6"/>
      <w:r>
        <w:rPr>
          <w:rFonts w:hint="eastAsia" w:ascii="宋体" w:hAnsi="宋体" w:eastAsia="宋体" w:cs="宋体"/>
          <w:i w:val="0"/>
          <w:iCs w:val="0"/>
          <w:caps w:val="0"/>
          <w:color w:val="auto"/>
          <w:spacing w:val="0"/>
          <w:sz w:val="21"/>
          <w:szCs w:val="21"/>
          <w:highlight w:val="none"/>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313"/>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b/>
          <w:bCs/>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③评标委员会依据专业经验，参考同类项目中标（成交）价格、类似产品市场价格水平、行业人工费用标准、国家有关部门指导行业协会发布的行业平均成本等情况，对报价合理性进行判断。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auto"/>
          <w:spacing w:val="0"/>
          <w:sz w:val="21"/>
          <w:szCs w:val="21"/>
          <w:highlight w:val="none"/>
          <w:shd w:val="clear" w:color="auto" w:fill="FFFFFF"/>
        </w:rPr>
        <w:t>投标人不能提供书面说明、证明材料，或者提供的书面说明、证明材料不能证明其报价合理性的，评标委员会应当将其作为无效投标处理。</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5.3评标委员会按照招标文件中规定的评标方法和标准计算各投标人的报价得分。在评标过程中，不得去掉报价中的最高报价和最低报价。</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5.4各投标人的得分为评标委员会各成员的有效评分的算术平均数。</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w:t>
      </w:r>
      <w:r>
        <w:rPr>
          <w:rFonts w:hint="eastAsia" w:ascii="宋体" w:hAnsi="宋体" w:eastAsia="宋体" w:cs="宋体"/>
          <w:color w:val="auto"/>
          <w:highlight w:val="none"/>
          <w:lang w:eastAsia="zh-CN"/>
        </w:rPr>
        <w:t>各</w:t>
      </w:r>
      <w:r>
        <w:rPr>
          <w:rFonts w:hint="eastAsia" w:ascii="宋体" w:hAnsi="宋体" w:eastAsia="宋体" w:cs="宋体"/>
          <w:color w:val="auto"/>
          <w:highlight w:val="none"/>
        </w:rPr>
        <w:t>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pPr>
        <w:keepNext w:val="0"/>
        <w:keepLines w:val="0"/>
        <w:pageBreakBefore w:val="0"/>
        <w:kinsoku/>
        <w:wordWrap/>
        <w:overflowPunct/>
        <w:topLinePunct w:val="0"/>
        <w:autoSpaceDE/>
        <w:autoSpaceDN/>
        <w:bidi w:val="0"/>
        <w:adjustRightInd/>
        <w:snapToGrid/>
        <w:spacing w:line="360" w:lineRule="auto"/>
        <w:ind w:left="0"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6.评审复核</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6.1评标报告签署前，评标委员会要对评审结果进行复核，复核意见要体现在评标报告中。</w:t>
      </w:r>
    </w:p>
    <w:p>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left"/>
        <w:textAlignment w:val="baseline"/>
        <w:rPr>
          <w:rFonts w:hint="eastAsia" w:ascii="Times New Roman" w:hAnsi="宋体" w:eastAsia="宋体" w:cs="Times New Roman"/>
          <w:color w:val="auto"/>
          <w:highlight w:val="none"/>
        </w:rPr>
      </w:pPr>
      <w:r>
        <w:rPr>
          <w:rFonts w:hint="eastAsia" w:ascii="宋体" w:hAnsi="宋体" w:eastAsia="宋体" w:cs="宋体"/>
          <w:color w:val="auto"/>
          <w:highlight w:val="none"/>
        </w:rPr>
        <w:t>6.2</w:t>
      </w:r>
      <w:r>
        <w:rPr>
          <w:rFonts w:hint="eastAsia" w:ascii="Times New Roman" w:hAnsi="宋体" w:eastAsia="宋体" w:cs="Times New Roman"/>
          <w:color w:val="auto"/>
          <w:highlight w:val="none"/>
        </w:rPr>
        <w:t>评标结果汇总完成后，除下列情形外，任何人不得修改评标结果：</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（一）分值汇总计算错误的；</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（二）分项评分超出评分标准范围的；</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（三）评标委员会成员对客观评审因素评分不一致的；</w:t>
      </w:r>
    </w:p>
    <w:p>
      <w:pPr>
        <w:keepNext w:val="0"/>
        <w:keepLines w:val="0"/>
        <w:pageBreakBefore w:val="0"/>
        <w:widowControl/>
        <w:kinsoku/>
        <w:wordWrap/>
        <w:overflowPunct/>
        <w:topLinePunct w:val="0"/>
        <w:autoSpaceDE/>
        <w:autoSpaceDN/>
        <w:bidi w:val="0"/>
        <w:adjustRightInd/>
        <w:snapToGrid/>
        <w:spacing w:line="360" w:lineRule="auto"/>
        <w:ind w:left="0"/>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（四）经评标委员会认定评分畸高、畸低的。</w:t>
      </w:r>
    </w:p>
    <w:p>
      <w:pPr>
        <w:keepNext w:val="0"/>
        <w:keepLines w:val="0"/>
        <w:pageBreakBefore w:val="0"/>
        <w:kinsoku/>
        <w:wordWrap/>
        <w:overflowPunct/>
        <w:topLinePunct w:val="0"/>
        <w:autoSpaceDE/>
        <w:autoSpaceDN/>
        <w:bidi w:val="0"/>
        <w:adjustRightInd/>
        <w:snapToGrid/>
        <w:spacing w:line="360" w:lineRule="auto"/>
        <w:ind w:left="0"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pStyle w:val="3"/>
        <w:jc w:val="center"/>
        <w:rPr>
          <w:rFonts w:cs="Times New Roman"/>
          <w:b w:val="0"/>
          <w:color w:val="auto"/>
          <w:sz w:val="30"/>
          <w:szCs w:val="30"/>
          <w:highlight w:val="none"/>
        </w:rPr>
      </w:pPr>
      <w:bookmarkStart w:id="314" w:name="_Toc22963"/>
      <w:bookmarkStart w:id="315" w:name="_Toc28193"/>
      <w:bookmarkStart w:id="316" w:name="_Toc25728"/>
      <w:bookmarkStart w:id="317" w:name="_Toc19942"/>
      <w:bookmarkStart w:id="318" w:name="_Toc28829"/>
      <w:bookmarkStart w:id="319" w:name="_Toc17834"/>
      <w:bookmarkStart w:id="320" w:name="_Toc27331"/>
      <w:bookmarkStart w:id="321" w:name="_Toc5755"/>
      <w:bookmarkStart w:id="322" w:name="_Toc13548"/>
      <w:bookmarkStart w:id="323" w:name="_Toc4866"/>
      <w:r>
        <w:rPr>
          <w:rFonts w:hint="eastAsia" w:cs="Times New Roman"/>
          <w:b w:val="0"/>
          <w:color w:val="auto"/>
          <w:sz w:val="30"/>
          <w:szCs w:val="30"/>
          <w:highlight w:val="none"/>
        </w:rPr>
        <w:t>第三节</w:t>
      </w:r>
      <w:r>
        <w:rPr>
          <w:rFonts w:cs="Times New Roman"/>
          <w:b w:val="0"/>
          <w:color w:val="auto"/>
          <w:sz w:val="30"/>
          <w:szCs w:val="30"/>
          <w:highlight w:val="none"/>
        </w:rPr>
        <w:t xml:space="preserve"> </w:t>
      </w:r>
      <w:r>
        <w:rPr>
          <w:rFonts w:hint="eastAsia" w:cs="Times New Roman"/>
          <w:b w:val="0"/>
          <w:color w:val="auto"/>
          <w:sz w:val="30"/>
          <w:szCs w:val="30"/>
          <w:highlight w:val="none"/>
        </w:rPr>
        <w:t>评分标准</w:t>
      </w:r>
      <w:bookmarkEnd w:id="314"/>
      <w:bookmarkEnd w:id="315"/>
      <w:bookmarkEnd w:id="316"/>
      <w:bookmarkEnd w:id="317"/>
      <w:bookmarkEnd w:id="318"/>
      <w:bookmarkEnd w:id="319"/>
      <w:bookmarkEnd w:id="320"/>
      <w:bookmarkEnd w:id="321"/>
      <w:bookmarkEnd w:id="322"/>
      <w:bookmarkEnd w:id="323"/>
    </w:p>
    <w:p>
      <w:pPr>
        <w:pStyle w:val="12"/>
        <w:ind w:firstLine="602" w:firstLineChars="200"/>
        <w:jc w:val="center"/>
        <w:rPr>
          <w:rFonts w:hint="eastAsia" w:ascii="Times New Roman" w:hAnsi="Times New Roman" w:eastAsia="宋体" w:cs="Times New Roman"/>
          <w:b/>
          <w:color w:val="auto"/>
          <w:sz w:val="30"/>
          <w:szCs w:val="30"/>
          <w:highlight w:val="none"/>
        </w:rPr>
      </w:pPr>
    </w:p>
    <w:p>
      <w:pPr>
        <w:pStyle w:val="12"/>
        <w:ind w:firstLine="602" w:firstLineChars="200"/>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综合评分法</w:t>
      </w:r>
    </w:p>
    <w:p>
      <w:pPr>
        <w:spacing w:line="360" w:lineRule="auto"/>
        <w:ind w:firstLine="420"/>
        <w:rPr>
          <w:rFonts w:hint="eastAsia" w:ascii="宋体" w:hAnsi="宋体" w:eastAsia="宋体" w:cs="Times New Roman"/>
          <w:bCs/>
          <w:color w:val="auto"/>
          <w:szCs w:val="20"/>
          <w:highlight w:val="none"/>
        </w:rPr>
      </w:pPr>
    </w:p>
    <w:p>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Times New Roman"/>
          <w:bCs/>
          <w:color w:val="auto"/>
          <w:szCs w:val="20"/>
          <w:highlight w:val="none"/>
        </w:rPr>
      </w:pPr>
      <w:r>
        <w:rPr>
          <w:rFonts w:hint="eastAsia" w:ascii="宋体" w:hAnsi="宋体" w:cs="Times New Roman"/>
          <w:bCs/>
          <w:color w:val="auto"/>
          <w:szCs w:val="20"/>
          <w:highlight w:val="none"/>
          <w:lang w:eastAsia="zh-CN"/>
        </w:rPr>
        <w:t>注：</w:t>
      </w:r>
      <w:r>
        <w:rPr>
          <w:rFonts w:hint="eastAsia" w:ascii="宋体" w:hAnsi="宋体" w:eastAsia="宋体" w:cs="Times New Roman"/>
          <w:bCs/>
          <w:color w:val="auto"/>
          <w:szCs w:val="20"/>
          <w:highlight w:val="none"/>
        </w:rPr>
        <w:t>计分方法按四舍五入取至百分位。</w:t>
      </w:r>
    </w:p>
    <w:p>
      <w:pPr>
        <w:pStyle w:val="14"/>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Cs/>
          <w:color w:val="auto"/>
          <w:szCs w:val="20"/>
          <w:highlight w:val="none"/>
        </w:rPr>
      </w:pPr>
      <w:r>
        <w:rPr>
          <w:rFonts w:hint="eastAsia" w:ascii="宋体" w:hAnsi="宋体" w:eastAsia="宋体" w:cs="Times New Roman"/>
          <w:b/>
          <w:bCs w:val="0"/>
          <w:color w:val="auto"/>
          <w:kern w:val="2"/>
          <w:sz w:val="21"/>
          <w:szCs w:val="20"/>
          <w:highlight w:val="none"/>
          <w:lang w:val="en-US" w:eastAsia="zh-CN" w:bidi="ar-SA"/>
        </w:rPr>
        <w:t>分标1、分标2：</w:t>
      </w:r>
    </w:p>
    <w:tbl>
      <w:tblPr>
        <w:tblStyle w:val="21"/>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460"/>
        <w:gridCol w:w="5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147" w:type="dxa"/>
            <w:gridSpan w:val="2"/>
            <w:noWrap w:val="0"/>
            <w:vAlign w:val="center"/>
          </w:tcPr>
          <w:p>
            <w:pPr>
              <w:keepNext w:val="0"/>
              <w:keepLines w:val="0"/>
              <w:pageBreakBefore w:val="0"/>
              <w:kinsoku/>
              <w:wordWrap/>
              <w:overflowPunct/>
              <w:topLinePunct w:val="0"/>
              <w:autoSpaceDE/>
              <w:autoSpaceDN/>
              <w:bidi w:val="0"/>
              <w:adjustRightInd w:val="0"/>
              <w:spacing w:line="44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60" w:type="dxa"/>
            <w:noWrap w:val="0"/>
            <w:vAlign w:val="center"/>
          </w:tcPr>
          <w:p>
            <w:pPr>
              <w:keepNext w:val="0"/>
              <w:keepLines w:val="0"/>
              <w:pageBreakBefore w:val="0"/>
              <w:kinsoku/>
              <w:wordWrap/>
              <w:overflowPunct/>
              <w:topLinePunct w:val="0"/>
              <w:autoSpaceDE/>
              <w:autoSpaceDN/>
              <w:bidi w:val="0"/>
              <w:adjustRightInd w:val="0"/>
              <w:spacing w:line="44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w:t>
            </w:r>
            <w:r>
              <w:rPr>
                <w:rFonts w:hint="eastAsia" w:ascii="宋体" w:hAnsi="宋体" w:cs="宋体"/>
                <w:b/>
                <w:color w:val="auto"/>
                <w:sz w:val="21"/>
                <w:szCs w:val="21"/>
                <w:highlight w:val="none"/>
                <w:lang w:eastAsia="zh-CN"/>
              </w:rPr>
              <w:t>审</w:t>
            </w:r>
            <w:r>
              <w:rPr>
                <w:rFonts w:hint="eastAsia" w:ascii="宋体" w:hAnsi="宋体" w:eastAsia="宋体" w:cs="宋体"/>
                <w:b/>
                <w:color w:val="auto"/>
                <w:sz w:val="21"/>
                <w:szCs w:val="21"/>
                <w:highlight w:val="none"/>
              </w:rPr>
              <w:t>因素</w:t>
            </w:r>
          </w:p>
        </w:tc>
        <w:tc>
          <w:tcPr>
            <w:tcW w:w="5901" w:type="dxa"/>
            <w:noWrap w:val="0"/>
            <w:vAlign w:val="center"/>
          </w:tcPr>
          <w:p>
            <w:pPr>
              <w:keepNext w:val="0"/>
              <w:keepLines w:val="0"/>
              <w:pageBreakBefore w:val="0"/>
              <w:kinsoku/>
              <w:wordWrap/>
              <w:overflowPunct/>
              <w:topLinePunct w:val="0"/>
              <w:autoSpaceDE/>
              <w:autoSpaceDN/>
              <w:bidi w:val="0"/>
              <w:adjustRightInd w:val="0"/>
              <w:spacing w:line="44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7" w:hRule="atLeast"/>
          <w:jc w:val="center"/>
        </w:trPr>
        <w:tc>
          <w:tcPr>
            <w:tcW w:w="562" w:type="dxa"/>
            <w:noWrap w:val="0"/>
            <w:vAlign w:val="center"/>
          </w:tcPr>
          <w:p>
            <w:pPr>
              <w:keepNext w:val="0"/>
              <w:keepLines w:val="0"/>
              <w:pageBreakBefore w:val="0"/>
              <w:kinsoku/>
              <w:wordWrap/>
              <w:overflowPunct/>
              <w:topLinePunct w:val="0"/>
              <w:autoSpaceDE/>
              <w:autoSpaceDN/>
              <w:bidi w:val="0"/>
              <w:adjustRightInd w:val="0"/>
              <w:spacing w:line="440" w:lineRule="exact"/>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85" w:type="dxa"/>
            <w:noWrap w:val="0"/>
            <w:vAlign w:val="center"/>
          </w:tcPr>
          <w:p>
            <w:pPr>
              <w:keepNext w:val="0"/>
              <w:keepLines w:val="0"/>
              <w:pageBreakBefore w:val="0"/>
              <w:widowControl/>
              <w:kinsoku/>
              <w:wordWrap/>
              <w:overflowPunct/>
              <w:topLinePunct w:val="0"/>
              <w:autoSpaceDE/>
              <w:autoSpaceDN/>
              <w:bidi w:val="0"/>
              <w:snapToGrid w:val="0"/>
              <w:spacing w:line="440" w:lineRule="exact"/>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价格分</w:t>
            </w:r>
          </w:p>
          <w:p>
            <w:pPr>
              <w:keepNext w:val="0"/>
              <w:keepLines w:val="0"/>
              <w:pageBreakBefore w:val="0"/>
              <w:widowControl/>
              <w:kinsoku/>
              <w:wordWrap/>
              <w:overflowPunct/>
              <w:topLinePunct w:val="0"/>
              <w:autoSpaceDE/>
              <w:autoSpaceDN/>
              <w:bidi w:val="0"/>
              <w:snapToGrid w:val="0"/>
              <w:spacing w:line="44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cs="宋体"/>
                <w:bCs/>
                <w:color w:val="auto"/>
                <w:kern w:val="0"/>
                <w:sz w:val="21"/>
                <w:szCs w:val="21"/>
                <w:highlight w:val="none"/>
                <w:u w:val="single"/>
                <w:lang w:val="en-US" w:eastAsia="zh-CN" w:bidi="ar-SA"/>
              </w:rPr>
              <w:t>10</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分）</w:t>
            </w:r>
          </w:p>
          <w:p>
            <w:pPr>
              <w:keepNext w:val="0"/>
              <w:keepLines w:val="0"/>
              <w:pageBreakBefore w:val="0"/>
              <w:widowControl/>
              <w:kinsoku/>
              <w:wordWrap/>
              <w:overflowPunct/>
              <w:topLinePunct w:val="0"/>
              <w:autoSpaceDE/>
              <w:autoSpaceDN/>
              <w:bidi w:val="0"/>
              <w:snapToGrid w:val="0"/>
              <w:spacing w:line="440" w:lineRule="exact"/>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pPr>
              <w:keepNext w:val="0"/>
              <w:keepLines w:val="0"/>
              <w:pageBreakBefore w:val="0"/>
              <w:widowControl/>
              <w:kinsoku/>
              <w:wordWrap/>
              <w:overflowPunct/>
              <w:topLinePunct w:val="0"/>
              <w:autoSpaceDE/>
              <w:autoSpaceDN/>
              <w:bidi w:val="0"/>
              <w:snapToGrid w:val="0"/>
              <w:spacing w:line="44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投标报价</w:t>
            </w:r>
          </w:p>
        </w:tc>
        <w:tc>
          <w:tcPr>
            <w:tcW w:w="5901" w:type="dxa"/>
            <w:noWrap w:val="0"/>
            <w:vAlign w:val="center"/>
          </w:tcPr>
          <w:p>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1.1</w:t>
            </w:r>
            <w:r>
              <w:rPr>
                <w:rFonts w:hint="eastAsia" w:ascii="宋体" w:hAnsi="宋体" w:cs="宋体"/>
                <w:bCs/>
                <w:color w:val="auto"/>
                <w:szCs w:val="21"/>
                <w:highlight w:val="none"/>
                <w:lang w:eastAsia="zh-CN"/>
              </w:rPr>
              <w:t>评标价</w:t>
            </w:r>
            <w:r>
              <w:rPr>
                <w:rFonts w:hint="eastAsia" w:ascii="宋体" w:hAnsi="宋体" w:eastAsia="宋体" w:cs="宋体"/>
                <w:bCs/>
                <w:color w:val="auto"/>
                <w:szCs w:val="21"/>
                <w:highlight w:val="none"/>
              </w:rPr>
              <w:t>为投标人的投标报价进行政策性扣除后的价格，</w:t>
            </w:r>
            <w:r>
              <w:rPr>
                <w:rFonts w:hint="eastAsia" w:ascii="宋体" w:hAnsi="宋体" w:cs="宋体"/>
                <w:bCs/>
                <w:color w:val="auto"/>
                <w:szCs w:val="21"/>
                <w:highlight w:val="none"/>
                <w:lang w:eastAsia="zh-CN"/>
              </w:rPr>
              <w:t>评标价</w:t>
            </w:r>
            <w:r>
              <w:rPr>
                <w:rFonts w:hint="eastAsia" w:ascii="宋体" w:hAnsi="宋体" w:eastAsia="宋体" w:cs="宋体"/>
                <w:bCs/>
                <w:color w:val="auto"/>
                <w:szCs w:val="21"/>
                <w:highlight w:val="none"/>
              </w:rPr>
              <w:t>只是作为评标时使用。最终中标人的中标金额等于投标报价。</w:t>
            </w:r>
          </w:p>
          <w:p>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cs="宋体"/>
                <w:bCs/>
                <w:color w:val="auto"/>
                <w:szCs w:val="21"/>
                <w:highlight w:val="none"/>
                <w:lang w:eastAsia="zh-CN"/>
              </w:rPr>
            </w:pPr>
            <w:r>
              <w:rPr>
                <w:rFonts w:hint="eastAsia" w:ascii="宋体" w:hAnsi="宋体" w:cs="宋体"/>
                <w:bCs/>
                <w:color w:val="auto"/>
                <w:szCs w:val="21"/>
                <w:highlight w:val="none"/>
                <w:lang w:val="en-US" w:eastAsia="zh-CN"/>
              </w:rPr>
              <w:t>1.2</w:t>
            </w:r>
            <w:r>
              <w:rPr>
                <w:rFonts w:hint="eastAsia" w:ascii="宋体" w:hAnsi="宋体" w:eastAsia="宋体" w:cs="宋体"/>
                <w:bCs/>
                <w:color w:val="auto"/>
                <w:szCs w:val="21"/>
                <w:highlight w:val="none"/>
              </w:rPr>
              <w:t>政策性扣除计算方法</w:t>
            </w:r>
            <w:r>
              <w:rPr>
                <w:rFonts w:hint="eastAsia" w:ascii="宋体" w:hAnsi="宋体" w:cs="宋体"/>
                <w:bCs/>
                <w:color w:val="auto"/>
                <w:szCs w:val="21"/>
                <w:highlight w:val="none"/>
                <w:lang w:eastAsia="zh-CN"/>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b w:val="0"/>
                <w:bCs w:val="0"/>
                <w:color w:val="auto"/>
                <w:szCs w:val="21"/>
                <w:highlight w:val="none"/>
                <w:lang w:val="en-US" w:eastAsia="zh-CN"/>
              </w:rPr>
              <w:t>1.</w:t>
            </w: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对</w:t>
            </w:r>
            <w:r>
              <w:rPr>
                <w:rFonts w:hint="eastAsia" w:ascii="宋体" w:hAnsi="宋体" w:eastAsia="宋体" w:cs="宋体"/>
                <w:b w:val="0"/>
                <w:bCs w:val="0"/>
                <w:color w:val="auto"/>
                <w:szCs w:val="21"/>
                <w:highlight w:val="none"/>
                <w:lang w:val="en-US" w:eastAsia="zh-CN"/>
              </w:rPr>
              <w:t>小微</w:t>
            </w:r>
            <w:r>
              <w:rPr>
                <w:rFonts w:hint="eastAsia" w:ascii="宋体" w:hAnsi="宋体" w:eastAsia="宋体" w:cs="宋体"/>
                <w:b w:val="0"/>
                <w:bCs w:val="0"/>
                <w:color w:val="auto"/>
                <w:szCs w:val="21"/>
                <w:highlight w:val="none"/>
              </w:rPr>
              <w:t>企业的价格评审</w:t>
            </w:r>
            <w:r>
              <w:rPr>
                <w:rFonts w:hint="eastAsia" w:ascii="宋体" w:hAnsi="宋体" w:eastAsia="宋体" w:cs="宋体"/>
                <w:b w:val="0"/>
                <w:bCs w:val="0"/>
                <w:color w:val="auto"/>
                <w:szCs w:val="21"/>
                <w:highlight w:val="none"/>
                <w:lang w:val="en-US" w:eastAsia="zh-CN"/>
              </w:rPr>
              <w:t>优惠</w:t>
            </w:r>
          </w:p>
          <w:p>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cs="宋体"/>
                <w:color w:val="auto"/>
                <w:szCs w:val="21"/>
                <w:highlight w:val="none"/>
                <w:lang w:eastAsia="zh-CN"/>
              </w:rPr>
            </w:pPr>
            <w:r>
              <w:rPr>
                <w:rFonts w:hint="eastAsia" w:ascii="宋体" w:hAnsi="宋体" w:eastAsia="宋体" w:cs="宋体"/>
                <w:bCs/>
                <w:color w:val="auto"/>
                <w:szCs w:val="21"/>
                <w:highlight w:val="none"/>
              </w:rPr>
              <w:t>投标人</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w:t>
            </w:r>
            <w:r>
              <w:rPr>
                <w:rFonts w:hint="eastAsia" w:ascii="宋体" w:hAnsi="宋体" w:eastAsia="宋体" w:cs="宋体"/>
                <w:bCs/>
                <w:color w:val="auto"/>
                <w:szCs w:val="21"/>
                <w:highlight w:val="none"/>
                <w:lang w:eastAsia="zh-CN"/>
              </w:rPr>
              <w:t>其</w:t>
            </w:r>
            <w:r>
              <w:rPr>
                <w:rFonts w:hint="eastAsia" w:ascii="宋体" w:hAnsi="宋体" w:eastAsia="宋体" w:cs="宋体"/>
                <w:color w:val="auto"/>
                <w:sz w:val="21"/>
                <w:szCs w:val="21"/>
                <w:highlight w:val="none"/>
                <w:lang w:val="en-US" w:eastAsia="zh-CN"/>
              </w:rPr>
              <w:t>服务全部由符合政策要求的小型、微型企业承接的</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该投标人的投标报价</w:t>
            </w:r>
            <w:r>
              <w:rPr>
                <w:rFonts w:hint="eastAsia" w:ascii="宋体" w:hAnsi="宋体" w:eastAsia="宋体" w:cs="宋体"/>
                <w:color w:val="auto"/>
                <w:szCs w:val="21"/>
                <w:highlight w:val="none"/>
              </w:rPr>
              <w:t>给予</w:t>
            </w:r>
            <w:r>
              <w:rPr>
                <w:rFonts w:hint="eastAsia" w:ascii="宋体" w:hAnsi="宋体" w:eastAsia="宋体" w:cs="宋体"/>
                <w:color w:val="auto"/>
                <w:szCs w:val="21"/>
                <w:highlight w:val="none"/>
                <w:lang w:val="en-US" w:eastAsia="zh-CN"/>
              </w:rPr>
              <w:t xml:space="preserve"> </w:t>
            </w:r>
            <w:r>
              <w:rPr>
                <w:rFonts w:hint="eastAsia"/>
                <w:b/>
                <w:bCs/>
                <w:color w:val="auto"/>
                <w:highlight w:val="none"/>
                <w:u w:val="single"/>
                <w:lang w:val="en-US" w:eastAsia="zh-CN"/>
              </w:rPr>
              <w:t>20%</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的扣除</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扣除后的价格为</w:t>
            </w:r>
            <w:r>
              <w:rPr>
                <w:rFonts w:hint="eastAsia" w:ascii="宋体" w:hAnsi="宋体" w:cs="宋体"/>
                <w:color w:val="auto"/>
                <w:szCs w:val="21"/>
                <w:highlight w:val="none"/>
                <w:lang w:eastAsia="zh-CN"/>
              </w:rPr>
              <w:t>评标价</w:t>
            </w:r>
            <w:r>
              <w:rPr>
                <w:rFonts w:hint="eastAsia" w:ascii="宋体" w:hAnsi="宋体" w:eastAsia="宋体" w:cs="宋体"/>
                <w:color w:val="auto"/>
                <w:szCs w:val="21"/>
                <w:highlight w:val="none"/>
              </w:rPr>
              <w:t>，即</w:t>
            </w:r>
            <w:r>
              <w:rPr>
                <w:rFonts w:hint="eastAsia" w:ascii="宋体" w:hAnsi="宋体" w:cs="宋体"/>
                <w:color w:val="auto"/>
                <w:szCs w:val="21"/>
                <w:highlight w:val="none"/>
                <w:lang w:eastAsia="zh-CN"/>
              </w:rPr>
              <w:t>评标价</w:t>
            </w:r>
            <w:r>
              <w:rPr>
                <w:rFonts w:hint="eastAsia" w:ascii="宋体" w:hAnsi="宋体" w:eastAsia="宋体" w:cs="宋体"/>
                <w:color w:val="auto"/>
                <w:szCs w:val="21"/>
                <w:highlight w:val="none"/>
              </w:rPr>
              <w:t>=投标报价×（</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b/>
                <w:bCs/>
                <w:color w:val="auto"/>
                <w:highlight w:val="none"/>
                <w:u w:val="single"/>
                <w:lang w:val="en-US" w:eastAsia="zh-CN"/>
              </w:rPr>
              <w:t>20%</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30%以上的，对联合体或者大中型企业的</w:t>
            </w:r>
            <w:r>
              <w:rPr>
                <w:rFonts w:hint="eastAsia" w:ascii="宋体" w:hAnsi="宋体" w:cs="宋体"/>
                <w:color w:val="auto"/>
                <w:sz w:val="21"/>
                <w:szCs w:val="21"/>
                <w:highlight w:val="none"/>
                <w:lang w:eastAsia="zh-CN"/>
              </w:rPr>
              <w:t>投标</w:t>
            </w:r>
            <w:r>
              <w:rPr>
                <w:rFonts w:hint="eastAsia" w:ascii="宋体" w:hAnsi="宋体" w:eastAsia="宋体" w:cs="宋体"/>
                <w:color w:val="auto"/>
                <w:sz w:val="21"/>
                <w:szCs w:val="21"/>
                <w:highlight w:val="none"/>
              </w:rPr>
              <w:t xml:space="preserve">报价给予 </w:t>
            </w:r>
            <w:r>
              <w:rPr>
                <w:rFonts w:hint="eastAsia"/>
                <w:b/>
                <w:bCs/>
                <w:color w:val="auto"/>
                <w:highlight w:val="none"/>
                <w:u w:val="single"/>
                <w:lang w:val="en-US" w:eastAsia="zh-CN"/>
              </w:rPr>
              <w:t>6%</w:t>
            </w:r>
            <w:r>
              <w:rPr>
                <w:rFonts w:hint="eastAsia" w:ascii="宋体" w:hAnsi="宋体" w:eastAsia="宋体" w:cs="宋体"/>
                <w:color w:val="auto"/>
                <w:sz w:val="21"/>
                <w:szCs w:val="21"/>
                <w:highlight w:val="none"/>
              </w:rPr>
              <w:t>的扣除，用扣除后的价格参加评审</w:t>
            </w:r>
            <w:r>
              <w:rPr>
                <w:rFonts w:hint="eastAsia" w:ascii="宋体" w:hAnsi="宋体" w:eastAsia="宋体" w:cs="宋体"/>
                <w:color w:val="auto"/>
                <w:szCs w:val="21"/>
                <w:highlight w:val="none"/>
              </w:rPr>
              <w:t>，扣除后的价格为评标价，即</w:t>
            </w:r>
            <w:r>
              <w:rPr>
                <w:rFonts w:hint="eastAsia" w:ascii="宋体" w:hAnsi="宋体" w:cs="宋体"/>
                <w:color w:val="auto"/>
                <w:szCs w:val="21"/>
                <w:highlight w:val="none"/>
                <w:lang w:eastAsia="zh-CN"/>
              </w:rPr>
              <w:t>评标价</w:t>
            </w:r>
            <w:r>
              <w:rPr>
                <w:rFonts w:hint="eastAsia" w:ascii="宋体" w:hAnsi="宋体" w:eastAsia="宋体" w:cs="宋体"/>
                <w:color w:val="auto"/>
                <w:szCs w:val="21"/>
                <w:highlight w:val="none"/>
              </w:rPr>
              <w:t>=投标报价×（1</w:t>
            </w:r>
            <w:r>
              <w:rPr>
                <w:rFonts w:hint="eastAsia" w:ascii="宋体" w:hAnsi="宋体" w:cs="宋体"/>
                <w:color w:val="auto"/>
                <w:szCs w:val="21"/>
                <w:highlight w:val="none"/>
                <w:lang w:eastAsia="zh-CN"/>
              </w:rPr>
              <w:t>－</w:t>
            </w:r>
            <w:r>
              <w:rPr>
                <w:rFonts w:hint="eastAsia"/>
                <w:b/>
                <w:bCs/>
                <w:color w:val="auto"/>
                <w:highlight w:val="none"/>
                <w:u w:val="single"/>
                <w:lang w:val="en-US" w:eastAsia="zh-CN"/>
              </w:rPr>
              <w:t>6%</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eastAsia="宋体" w:cs="宋体"/>
                <w:i w:val="0"/>
                <w:iCs w:val="0"/>
                <w:caps w:val="0"/>
                <w:color w:val="auto"/>
                <w:spacing w:val="0"/>
                <w:sz w:val="21"/>
                <w:szCs w:val="21"/>
                <w:highlight w:val="none"/>
                <w:shd w:val="clear" w:color="auto" w:fill="auto"/>
              </w:rPr>
            </w:pPr>
            <w:r>
              <w:rPr>
                <w:rFonts w:hint="eastAsia" w:ascii="宋体" w:hAnsi="宋体" w:eastAsia="宋体" w:cs="宋体"/>
                <w:b w:val="0"/>
                <w:bCs w:val="0"/>
                <w:color w:val="auto"/>
                <w:szCs w:val="21"/>
                <w:highlight w:val="none"/>
                <w:lang w:val="en-US" w:eastAsia="zh-CN"/>
              </w:rPr>
              <w:t>1.</w:t>
            </w: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对本国产品的价格评审优惠</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auto"/>
                <w:lang w:val="en-US" w:eastAsia="zh-CN"/>
              </w:rPr>
              <w:t>投标人</w:t>
            </w:r>
            <w:r>
              <w:rPr>
                <w:rFonts w:hint="eastAsia" w:ascii="宋体" w:hAnsi="宋体" w:eastAsia="宋体" w:cs="宋体"/>
                <w:i w:val="0"/>
                <w:iCs w:val="0"/>
                <w:caps w:val="0"/>
                <w:color w:val="auto"/>
                <w:spacing w:val="0"/>
                <w:sz w:val="21"/>
                <w:szCs w:val="21"/>
                <w:highlight w:val="none"/>
                <w:shd w:val="clear" w:color="auto" w:fill="auto"/>
              </w:rPr>
              <w:t>对其提供的产品出具《关于符合本国产品标准的声明函》（样式见</w:t>
            </w:r>
            <w:r>
              <w:rPr>
                <w:rFonts w:hint="eastAsia" w:ascii="宋体" w:hAnsi="宋体" w:eastAsia="宋体" w:cs="宋体"/>
                <w:i w:val="0"/>
                <w:iCs w:val="0"/>
                <w:caps w:val="0"/>
                <w:color w:val="auto"/>
                <w:spacing w:val="0"/>
                <w:sz w:val="21"/>
                <w:szCs w:val="21"/>
                <w:highlight w:val="none"/>
                <w:shd w:val="clear" w:color="auto" w:fill="auto"/>
                <w:lang w:eastAsia="zh-CN"/>
              </w:rPr>
              <w:t>“第六章投标文件格式”）</w:t>
            </w:r>
            <w:r>
              <w:rPr>
                <w:rFonts w:hint="eastAsia" w:ascii="宋体" w:hAnsi="宋体" w:eastAsia="宋体" w:cs="宋体"/>
                <w:i w:val="0"/>
                <w:iCs w:val="0"/>
                <w:caps w:val="0"/>
                <w:color w:val="auto"/>
                <w:spacing w:val="0"/>
                <w:sz w:val="21"/>
                <w:szCs w:val="21"/>
                <w:highlight w:val="none"/>
                <w:shd w:val="clear" w:color="auto" w:fill="auto"/>
              </w:rPr>
              <w:t>或财政部会同有关部门规定的有关证明文件，该产品</w:t>
            </w:r>
            <w:r>
              <w:rPr>
                <w:rFonts w:hint="eastAsia" w:ascii="宋体" w:hAnsi="宋体" w:eastAsia="宋体" w:cs="宋体"/>
                <w:i w:val="0"/>
                <w:iCs w:val="0"/>
                <w:caps w:val="0"/>
                <w:color w:val="auto"/>
                <w:spacing w:val="0"/>
                <w:sz w:val="21"/>
                <w:szCs w:val="21"/>
                <w:highlight w:val="none"/>
                <w:shd w:val="clear" w:color="auto" w:fill="auto"/>
                <w:lang w:eastAsia="zh-CN"/>
              </w:rPr>
              <w:t>被</w:t>
            </w:r>
            <w:r>
              <w:rPr>
                <w:rFonts w:hint="eastAsia" w:ascii="宋体" w:hAnsi="宋体" w:eastAsia="宋体" w:cs="宋体"/>
                <w:i w:val="0"/>
                <w:iCs w:val="0"/>
                <w:caps w:val="0"/>
                <w:color w:val="auto"/>
                <w:spacing w:val="0"/>
                <w:sz w:val="21"/>
                <w:szCs w:val="21"/>
                <w:highlight w:val="none"/>
                <w:shd w:val="clear" w:color="auto" w:fill="auto"/>
              </w:rPr>
              <w:t>视为本国产品</w:t>
            </w:r>
            <w:r>
              <w:rPr>
                <w:rFonts w:hint="eastAsia" w:ascii="宋体" w:hAnsi="宋体" w:eastAsia="宋体" w:cs="宋体"/>
                <w:i w:val="0"/>
                <w:iCs w:val="0"/>
                <w:caps w:val="0"/>
                <w:color w:val="auto"/>
                <w:spacing w:val="0"/>
                <w:sz w:val="21"/>
                <w:szCs w:val="21"/>
                <w:highlight w:val="none"/>
                <w:shd w:val="clear" w:color="auto" w:fill="auto"/>
                <w:lang w:eastAsia="zh-CN"/>
              </w:rPr>
              <w:t>的</w:t>
            </w:r>
            <w:r>
              <w:rPr>
                <w:rFonts w:hint="eastAsia" w:ascii="宋体" w:hAnsi="宋体" w:eastAsia="宋体" w:cs="宋体"/>
                <w:i w:val="0"/>
                <w:iCs w:val="0"/>
                <w:caps w:val="0"/>
                <w:color w:val="auto"/>
                <w:spacing w:val="0"/>
                <w:sz w:val="21"/>
                <w:szCs w:val="21"/>
                <w:highlight w:val="none"/>
                <w:shd w:val="clear" w:color="auto" w:fill="auto"/>
              </w:rPr>
              <w:t>，给予</w:t>
            </w:r>
            <w:r>
              <w:rPr>
                <w:rFonts w:hint="eastAsia" w:ascii="宋体" w:hAnsi="宋体" w:eastAsia="宋体" w:cs="宋体"/>
                <w:i w:val="0"/>
                <w:iCs w:val="0"/>
                <w:caps w:val="0"/>
                <w:color w:val="auto"/>
                <w:spacing w:val="0"/>
                <w:sz w:val="21"/>
                <w:szCs w:val="21"/>
                <w:highlight w:val="none"/>
                <w:shd w:val="clear" w:color="auto" w:fill="auto"/>
                <w:lang w:eastAsia="zh-CN"/>
              </w:rPr>
              <w:t>政策性</w:t>
            </w:r>
            <w:r>
              <w:rPr>
                <w:rFonts w:hint="eastAsia" w:ascii="宋体" w:hAnsi="宋体" w:eastAsia="宋体" w:cs="宋体"/>
                <w:i w:val="0"/>
                <w:iCs w:val="0"/>
                <w:caps w:val="0"/>
                <w:color w:val="auto"/>
                <w:spacing w:val="0"/>
                <w:sz w:val="21"/>
                <w:szCs w:val="21"/>
                <w:highlight w:val="none"/>
                <w:shd w:val="clear" w:color="auto" w:fill="auto"/>
              </w:rPr>
              <w:t>价格扣除，用扣除后的价格参与评审</w:t>
            </w:r>
            <w:r>
              <w:rPr>
                <w:rFonts w:hint="eastAsia" w:ascii="宋体" w:hAnsi="宋体" w:eastAsia="宋体" w:cs="宋体"/>
                <w:i w:val="0"/>
                <w:iCs w:val="0"/>
                <w:caps w:val="0"/>
                <w:color w:val="auto"/>
                <w:spacing w:val="0"/>
                <w:sz w:val="21"/>
                <w:szCs w:val="21"/>
                <w:highlight w:val="none"/>
                <w:shd w:val="clear" w:color="auto" w:fill="auto"/>
                <w:lang w:eastAsia="zh-CN"/>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对本国产品的支持政策：</w:t>
            </w:r>
            <w:r>
              <w:rPr>
                <w:rFonts w:hint="eastAsia" w:ascii="宋体" w:hAnsi="宋体" w:eastAsia="宋体" w:cs="宋体"/>
                <w:color w:val="auto"/>
                <w:highlight w:val="none"/>
              </w:rPr>
              <w:t>政府采购活动中既有本国产品又有非本国产品参与竞争的，依法对本国产品给予价格评审优惠，对本国产品的报价给予20%的价格扣除，用扣除后的价格参与评审。</w:t>
            </w:r>
          </w:p>
          <w:p>
            <w:pPr>
              <w:keepNext w:val="0"/>
              <w:keepLines w:val="0"/>
              <w:pageBreakBefore w:val="0"/>
              <w:widowControl/>
              <w:kinsoku/>
              <w:wordWrap/>
              <w:overflowPunct/>
              <w:topLinePunct w:val="0"/>
              <w:autoSpaceDE/>
              <w:autoSpaceDN/>
              <w:bidi w:val="0"/>
              <w:snapToGrid/>
              <w:spacing w:line="440" w:lineRule="exact"/>
              <w:ind w:firstLine="420" w:firstLineChars="200"/>
              <w:jc w:val="left"/>
              <w:textAlignment w:val="baseline"/>
              <w:rPr>
                <w:rFonts w:hint="eastAsia" w:ascii="宋体" w:hAnsi="宋体" w:eastAsia="宋体" w:cs="宋体"/>
                <w:color w:val="auto"/>
                <w:szCs w:val="21"/>
                <w:highlight w:val="none"/>
              </w:rPr>
            </w:pPr>
            <w:r>
              <w:rPr>
                <w:rFonts w:hint="eastAsia" w:ascii="宋体" w:hAnsi="宋体" w:eastAsia="宋体" w:cs="宋体"/>
                <w:color w:val="auto"/>
                <w:highlight w:val="none"/>
              </w:rPr>
              <w:t>当采购项目或者采购包中含有多种产品，</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为该采购项目或者采购包提供的符合本国产品标准的产品成本之和占该</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提供的全部产品成本之和的比例达到80%以上时，依法对该</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提供的全部产品给予价格评审优惠，即对该</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提供的全部产品的总报价给予20%的价格扣除，用扣除后的价格参与评审。</w:t>
            </w:r>
          </w:p>
          <w:p>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除上述情况外，</w:t>
            </w:r>
            <w:r>
              <w:rPr>
                <w:rFonts w:hint="eastAsia" w:ascii="宋体" w:hAnsi="宋体" w:cs="宋体"/>
                <w:color w:val="auto"/>
                <w:szCs w:val="21"/>
                <w:highlight w:val="none"/>
                <w:lang w:eastAsia="zh-CN"/>
              </w:rPr>
              <w:t>评标价</w:t>
            </w:r>
            <w:r>
              <w:rPr>
                <w:rFonts w:hint="eastAsia" w:ascii="宋体" w:hAnsi="宋体" w:eastAsia="宋体" w:cs="宋体"/>
                <w:color w:val="auto"/>
                <w:szCs w:val="21"/>
                <w:highlight w:val="none"/>
              </w:rPr>
              <w:t>=投标报价。</w:t>
            </w:r>
          </w:p>
          <w:p>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1.3</w:t>
            </w:r>
            <w:r>
              <w:rPr>
                <w:rFonts w:hint="eastAsia" w:ascii="宋体" w:hAnsi="宋体" w:eastAsia="宋体" w:cs="宋体"/>
                <w:bCs/>
                <w:color w:val="auto"/>
                <w:szCs w:val="21"/>
                <w:highlight w:val="none"/>
              </w:rPr>
              <w:t>满足招标文件要求且</w:t>
            </w:r>
            <w:r>
              <w:rPr>
                <w:rFonts w:hint="eastAsia" w:ascii="宋体" w:hAnsi="宋体" w:cs="宋体"/>
                <w:bCs/>
                <w:color w:val="auto"/>
                <w:szCs w:val="21"/>
                <w:highlight w:val="none"/>
                <w:lang w:eastAsia="zh-CN"/>
              </w:rPr>
              <w:t>评标价</w:t>
            </w:r>
            <w:r>
              <w:rPr>
                <w:rFonts w:hint="eastAsia" w:ascii="宋体" w:hAnsi="宋体" w:eastAsia="宋体" w:cs="宋体"/>
                <w:bCs/>
                <w:color w:val="auto"/>
                <w:szCs w:val="21"/>
                <w:highlight w:val="none"/>
              </w:rPr>
              <w:t>最低的</w:t>
            </w:r>
            <w:r>
              <w:rPr>
                <w:rFonts w:hint="eastAsia" w:ascii="宋体" w:hAnsi="宋体" w:cs="宋体"/>
                <w:bCs/>
                <w:color w:val="auto"/>
                <w:szCs w:val="21"/>
                <w:highlight w:val="none"/>
                <w:lang w:eastAsia="zh-CN"/>
              </w:rPr>
              <w:t>评标价</w:t>
            </w:r>
            <w:r>
              <w:rPr>
                <w:rFonts w:hint="eastAsia" w:ascii="宋体" w:hAnsi="宋体" w:eastAsia="宋体" w:cs="宋体"/>
                <w:bCs/>
                <w:color w:val="auto"/>
                <w:szCs w:val="21"/>
                <w:highlight w:val="none"/>
              </w:rPr>
              <w:t>为评标基准价，基准价得分为</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10</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分。</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1.4</w:t>
            </w:r>
            <w:r>
              <w:rPr>
                <w:rFonts w:hint="eastAsia" w:ascii="宋体" w:hAnsi="宋体" w:eastAsia="宋体" w:cs="宋体"/>
                <w:bCs/>
                <w:color w:val="auto"/>
                <w:szCs w:val="21"/>
                <w:highlight w:val="none"/>
              </w:rPr>
              <w:t xml:space="preserve">价格分计算公式：        </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sz w:val="21"/>
                <w:highlight w:val="none"/>
                <w:lang w:val="en-US" w:eastAsia="zh-CN"/>
              </w:rPr>
              <w:t>价格分</w:t>
            </w:r>
            <w:r>
              <w:rPr>
                <w:rFonts w:hint="eastAsia" w:ascii="宋体" w:hAnsi="宋体" w:eastAsia="宋体" w:cs="宋体"/>
                <w:bCs/>
                <w:color w:val="auto"/>
                <w:kern w:val="2"/>
                <w:sz w:val="21"/>
                <w:highlight w:val="none"/>
                <w:lang w:val="en-US" w:eastAsia="zh-CN"/>
              </w:rPr>
              <w:t>=(评标基准价／</w:t>
            </w:r>
            <w:r>
              <w:rPr>
                <w:rFonts w:hint="eastAsia" w:ascii="宋体" w:hAnsi="宋体" w:cs="宋体"/>
                <w:bCs/>
                <w:color w:val="auto"/>
                <w:kern w:val="2"/>
                <w:sz w:val="21"/>
                <w:highlight w:val="none"/>
                <w:lang w:val="en-US" w:eastAsia="zh-CN"/>
              </w:rPr>
              <w:t>评标价</w:t>
            </w:r>
            <w:r>
              <w:rPr>
                <w:rFonts w:hint="eastAsia" w:ascii="宋体" w:hAnsi="宋体" w:eastAsia="宋体" w:cs="宋体"/>
                <w:bCs/>
                <w:color w:val="auto"/>
                <w:kern w:val="2"/>
                <w:sz w:val="21"/>
                <w:highlight w:val="none"/>
                <w:lang w:val="en-US" w:eastAsia="zh-CN"/>
              </w:rPr>
              <w:t>)×</w:t>
            </w:r>
            <w:r>
              <w:rPr>
                <w:rFonts w:hint="eastAsia" w:ascii="宋体" w:hAnsi="宋体" w:eastAsia="宋体" w:cs="宋体"/>
                <w:bCs/>
                <w:color w:val="auto"/>
                <w:sz w:val="21"/>
                <w:highlight w:val="none"/>
                <w:u w:val="single"/>
                <w:lang w:val="en-US" w:eastAsia="zh-CN"/>
              </w:rPr>
              <w:t xml:space="preserve">  </w:t>
            </w:r>
            <w:r>
              <w:rPr>
                <w:rFonts w:hint="eastAsia" w:ascii="宋体" w:hAnsi="宋体" w:cs="宋体"/>
                <w:bCs/>
                <w:color w:val="auto"/>
                <w:sz w:val="21"/>
                <w:highlight w:val="none"/>
                <w:u w:val="single"/>
                <w:lang w:val="en-US" w:eastAsia="zh-CN"/>
              </w:rPr>
              <w:t xml:space="preserve">10  </w:t>
            </w:r>
            <w:r>
              <w:rPr>
                <w:rFonts w:hint="eastAsia" w:ascii="宋体" w:hAnsi="宋体" w:eastAsia="宋体" w:cs="宋体"/>
                <w:bCs/>
                <w:color w:val="auto"/>
                <w:sz w:val="21"/>
                <w:highlight w:val="none"/>
                <w:u w:val="single"/>
                <w:lang w:val="en-US" w:eastAsia="zh-CN"/>
              </w:rPr>
              <w:t xml:space="preserve"> </w:t>
            </w:r>
            <w:r>
              <w:rPr>
                <w:rFonts w:hint="eastAsia" w:ascii="宋体" w:hAnsi="宋体" w:eastAsia="宋体" w:cs="宋体"/>
                <w:bCs/>
                <w:color w:val="auto"/>
                <w:kern w:val="2"/>
                <w:sz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restart"/>
            <w:noWrap w:val="0"/>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85" w:type="dxa"/>
            <w:vMerge w:val="restart"/>
            <w:noWrap w:val="0"/>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baseline"/>
              <w:rPr>
                <w:rFonts w:hint="eastAsia" w:ascii="宋体" w:hAnsi="宋体" w:cs="宋体"/>
                <w:b/>
                <w:bCs/>
                <w:color w:val="auto"/>
                <w:szCs w:val="21"/>
                <w:highlight w:val="none"/>
              </w:rPr>
            </w:pPr>
            <w:r>
              <w:rPr>
                <w:rFonts w:hint="eastAsia" w:ascii="宋体" w:hAnsi="宋体" w:cs="宋体"/>
                <w:b/>
                <w:bCs/>
                <w:color w:val="auto"/>
                <w:szCs w:val="21"/>
                <w:highlight w:val="none"/>
              </w:rPr>
              <w:t>技术分</w:t>
            </w:r>
          </w:p>
          <w:p>
            <w:pPr>
              <w:keepNext w:val="0"/>
              <w:keepLines w:val="0"/>
              <w:pageBreakBefore w:val="0"/>
              <w:kinsoku/>
              <w:wordWrap/>
              <w:overflowPunct/>
              <w:topLinePunct w:val="0"/>
              <w:autoSpaceDE/>
              <w:autoSpaceDN/>
              <w:bidi w:val="0"/>
              <w:adjustRightInd w:val="0"/>
              <w:snapToGrid w:val="0"/>
              <w:spacing w:line="440" w:lineRule="exac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60</w:t>
            </w:r>
            <w:r>
              <w:rPr>
                <w:rFonts w:hint="eastAsia" w:ascii="宋体" w:hAnsi="宋体" w:cs="宋体"/>
                <w:b/>
                <w:bCs/>
                <w:color w:val="auto"/>
                <w:szCs w:val="21"/>
                <w:highlight w:val="none"/>
              </w:rPr>
              <w:t>分）</w:t>
            </w:r>
          </w:p>
        </w:tc>
        <w:tc>
          <w:tcPr>
            <w:tcW w:w="1460" w:type="dxa"/>
            <w:noWrap w:val="0"/>
            <w:vAlign w:val="center"/>
          </w:tcPr>
          <w:p>
            <w:pPr>
              <w:keepNext w:val="0"/>
              <w:keepLines w:val="0"/>
              <w:pageBreakBefore w:val="0"/>
              <w:kinsoku/>
              <w:wordWrap/>
              <w:overflowPunct/>
              <w:topLinePunct w:val="0"/>
              <w:autoSpaceDE/>
              <w:autoSpaceDN/>
              <w:bidi w:val="0"/>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出版方案</w:t>
            </w:r>
          </w:p>
          <w:p>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szCs w:val="21"/>
                <w:highlight w:val="none"/>
              </w:rPr>
              <w:t>（满分</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c>
          <w:tcPr>
            <w:tcW w:w="5901" w:type="dxa"/>
            <w:noWrap w:val="0"/>
            <w:vAlign w:val="center"/>
          </w:tcPr>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w:t>
            </w: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提供了简单的出版方案，能满足招标文件采购需求</w:t>
            </w:r>
            <w:r>
              <w:rPr>
                <w:rFonts w:hint="eastAsia" w:ascii="宋体" w:hAnsi="宋体" w:cs="宋体"/>
                <w:bCs/>
                <w:color w:val="auto"/>
                <w:kern w:val="0"/>
                <w:szCs w:val="21"/>
                <w:highlight w:val="none"/>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出版方案详细，</w:t>
            </w:r>
            <w:r>
              <w:rPr>
                <w:rFonts w:hint="eastAsia" w:ascii="宋体" w:hAnsi="宋体" w:eastAsia="宋体" w:cs="宋体"/>
                <w:b w:val="0"/>
                <w:bCs w:val="0"/>
                <w:color w:val="auto"/>
                <w:kern w:val="0"/>
                <w:sz w:val="21"/>
                <w:szCs w:val="21"/>
                <w:highlight w:val="none"/>
              </w:rPr>
              <w:t>条理清晰，有具体</w:t>
            </w:r>
            <w:r>
              <w:rPr>
                <w:rFonts w:hint="eastAsia" w:ascii="宋体" w:hAnsi="宋体" w:eastAsia="宋体" w:cs="宋体"/>
                <w:b w:val="0"/>
                <w:bCs w:val="0"/>
                <w:color w:val="auto"/>
                <w:kern w:val="0"/>
                <w:sz w:val="21"/>
                <w:szCs w:val="21"/>
                <w:highlight w:val="none"/>
                <w:lang w:eastAsia="zh-CN"/>
              </w:rPr>
              <w:t>的</w:t>
            </w:r>
            <w:r>
              <w:rPr>
                <w:rFonts w:hint="eastAsia" w:ascii="宋体" w:hAnsi="宋体" w:eastAsia="宋体" w:cs="宋体"/>
                <w:b w:val="0"/>
                <w:bCs w:val="0"/>
                <w:color w:val="auto"/>
                <w:kern w:val="0"/>
                <w:sz w:val="21"/>
                <w:szCs w:val="21"/>
                <w:highlight w:val="none"/>
              </w:rPr>
              <w:t>实施计划、质量控制措施，内容无前后矛盾，</w:t>
            </w:r>
            <w:r>
              <w:rPr>
                <w:rFonts w:hint="eastAsia" w:ascii="宋体" w:hAnsi="宋体" w:eastAsia="宋体" w:cs="宋体"/>
                <w:b w:val="0"/>
                <w:bCs w:val="0"/>
                <w:color w:val="auto"/>
                <w:kern w:val="0"/>
                <w:sz w:val="21"/>
                <w:szCs w:val="21"/>
                <w:highlight w:val="none"/>
                <w:lang w:eastAsia="zh-CN"/>
              </w:rPr>
              <w:t>满足</w:t>
            </w:r>
            <w:r>
              <w:rPr>
                <w:rFonts w:hint="eastAsia" w:ascii="宋体" w:hAnsi="宋体" w:cs="宋体"/>
                <w:bCs/>
                <w:color w:val="auto"/>
                <w:kern w:val="0"/>
                <w:szCs w:val="21"/>
                <w:highlight w:val="none"/>
                <w:lang w:eastAsia="zh-CN"/>
              </w:rPr>
              <w:t>招标文件</w:t>
            </w:r>
            <w:r>
              <w:rPr>
                <w:rFonts w:hint="eastAsia" w:ascii="宋体" w:hAnsi="宋体" w:eastAsia="宋体" w:cs="宋体"/>
                <w:b w:val="0"/>
                <w:bCs w:val="0"/>
                <w:color w:val="auto"/>
                <w:kern w:val="0"/>
                <w:sz w:val="21"/>
                <w:szCs w:val="21"/>
                <w:highlight w:val="none"/>
              </w:rPr>
              <w:t>采购需求</w:t>
            </w:r>
            <w:r>
              <w:rPr>
                <w:rFonts w:hint="eastAsia" w:ascii="宋体" w:hAnsi="宋体" w:cs="宋体"/>
                <w:bCs/>
                <w:color w:val="auto"/>
                <w:kern w:val="0"/>
                <w:szCs w:val="21"/>
                <w:highlight w:val="none"/>
              </w:rPr>
              <w:t xml:space="preserve">；                   </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三档（</w:t>
            </w: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r>
              <w:rPr>
                <w:rFonts w:hint="eastAsia" w:ascii="宋体" w:hAnsi="宋体" w:eastAsia="宋体" w:cs="宋体"/>
                <w:b w:val="0"/>
                <w:bCs w:val="0"/>
                <w:color w:val="auto"/>
                <w:kern w:val="0"/>
                <w:sz w:val="21"/>
                <w:szCs w:val="21"/>
                <w:highlight w:val="none"/>
              </w:rPr>
              <w:t>方案详细，条理清晰，具有可行性，有具体</w:t>
            </w:r>
            <w:r>
              <w:rPr>
                <w:rFonts w:hint="eastAsia" w:ascii="宋体" w:hAnsi="宋体" w:eastAsia="宋体" w:cs="宋体"/>
                <w:b w:val="0"/>
                <w:bCs w:val="0"/>
                <w:color w:val="auto"/>
                <w:kern w:val="0"/>
                <w:sz w:val="21"/>
                <w:szCs w:val="21"/>
                <w:highlight w:val="none"/>
                <w:lang w:eastAsia="zh-CN"/>
              </w:rPr>
              <w:t>的</w:t>
            </w:r>
            <w:r>
              <w:rPr>
                <w:rFonts w:hint="eastAsia" w:ascii="宋体" w:hAnsi="宋体" w:eastAsia="宋体" w:cs="宋体"/>
                <w:b w:val="0"/>
                <w:bCs w:val="0"/>
                <w:color w:val="auto"/>
                <w:kern w:val="0"/>
                <w:sz w:val="21"/>
                <w:szCs w:val="21"/>
                <w:highlight w:val="none"/>
              </w:rPr>
              <w:t>实施计划、质量控制措施、人员架构、任务分配</w:t>
            </w:r>
            <w:r>
              <w:rPr>
                <w:rFonts w:hint="eastAsia" w:ascii="宋体" w:hAnsi="宋体" w:eastAsia="宋体" w:cs="宋体"/>
                <w:b w:val="0"/>
                <w:bCs w:val="0"/>
                <w:color w:val="auto"/>
                <w:kern w:val="0"/>
                <w:sz w:val="21"/>
                <w:szCs w:val="21"/>
                <w:highlight w:val="none"/>
                <w:lang w:eastAsia="zh-CN"/>
              </w:rPr>
              <w:t>，有</w:t>
            </w:r>
            <w:r>
              <w:rPr>
                <w:rFonts w:hint="eastAsia" w:hAnsi="宋体" w:cs="Times New Roman"/>
                <w:bCs/>
                <w:color w:val="auto"/>
                <w:highlight w:val="none"/>
              </w:rPr>
              <w:t>印刷和版面设计、排版等</w:t>
            </w:r>
            <w:r>
              <w:rPr>
                <w:rFonts w:hint="eastAsia" w:hAnsi="宋体" w:cs="Times New Roman"/>
                <w:bCs/>
                <w:color w:val="auto"/>
                <w:highlight w:val="none"/>
                <w:lang w:eastAsia="zh-CN"/>
              </w:rPr>
              <w:t>措施，措施详细、具有可行性，</w:t>
            </w:r>
            <w:r>
              <w:rPr>
                <w:rFonts w:hint="eastAsia" w:ascii="宋体" w:hAnsi="宋体" w:eastAsia="宋体" w:cs="宋体"/>
                <w:b w:val="0"/>
                <w:bCs w:val="0"/>
                <w:color w:val="auto"/>
                <w:kern w:val="0"/>
                <w:sz w:val="21"/>
                <w:szCs w:val="21"/>
                <w:highlight w:val="none"/>
              </w:rPr>
              <w:t>并针对本项目提</w:t>
            </w:r>
            <w:r>
              <w:rPr>
                <w:rFonts w:hint="eastAsia" w:ascii="宋体" w:hAnsi="宋体" w:eastAsia="宋体" w:cs="宋体"/>
                <w:b w:val="0"/>
                <w:bCs w:val="0"/>
                <w:color w:val="auto"/>
                <w:kern w:val="0"/>
                <w:sz w:val="21"/>
                <w:szCs w:val="21"/>
                <w:highlight w:val="none"/>
                <w:lang w:eastAsia="zh-CN"/>
              </w:rPr>
              <w:t>出</w:t>
            </w:r>
            <w:r>
              <w:rPr>
                <w:rFonts w:hint="eastAsia" w:ascii="宋体" w:hAnsi="宋体" w:eastAsia="宋体" w:cs="宋体"/>
                <w:b w:val="0"/>
                <w:bCs w:val="0"/>
                <w:color w:val="auto"/>
                <w:kern w:val="0"/>
                <w:sz w:val="21"/>
                <w:szCs w:val="21"/>
                <w:highlight w:val="none"/>
              </w:rPr>
              <w:t>详细的合理化建议，</w:t>
            </w:r>
            <w:r>
              <w:rPr>
                <w:rFonts w:hint="eastAsia" w:hAnsi="宋体" w:cs="Times New Roman"/>
                <w:bCs/>
                <w:color w:val="auto"/>
                <w:highlight w:val="none"/>
              </w:rPr>
              <w:t>方案进度和工作计划</w:t>
            </w:r>
            <w:r>
              <w:rPr>
                <w:rFonts w:hint="eastAsia" w:ascii="宋体" w:hAnsi="宋体" w:eastAsia="宋体" w:cs="宋体"/>
                <w:b w:val="0"/>
                <w:bCs w:val="0"/>
                <w:color w:val="auto"/>
                <w:kern w:val="0"/>
                <w:sz w:val="21"/>
                <w:szCs w:val="21"/>
                <w:highlight w:val="none"/>
              </w:rPr>
              <w:t>完全满足</w:t>
            </w:r>
            <w:r>
              <w:rPr>
                <w:rFonts w:hint="eastAsia" w:ascii="宋体" w:hAnsi="宋体" w:cs="宋体"/>
                <w:bCs/>
                <w:color w:val="auto"/>
                <w:kern w:val="0"/>
                <w:szCs w:val="21"/>
                <w:highlight w:val="none"/>
                <w:lang w:eastAsia="zh-CN"/>
              </w:rPr>
              <w:t>招标文件</w:t>
            </w:r>
            <w:r>
              <w:rPr>
                <w:rFonts w:hint="eastAsia" w:ascii="宋体" w:hAnsi="宋体" w:eastAsia="宋体" w:cs="宋体"/>
                <w:b w:val="0"/>
                <w:bCs w:val="0"/>
                <w:color w:val="auto"/>
                <w:kern w:val="0"/>
                <w:sz w:val="21"/>
                <w:szCs w:val="21"/>
                <w:highlight w:val="none"/>
              </w:rPr>
              <w:t>采购需求</w:t>
            </w:r>
            <w:r>
              <w:rPr>
                <w:rFonts w:hint="eastAsia" w:ascii="宋体" w:hAnsi="宋体" w:cs="宋体"/>
                <w:bCs/>
                <w:color w:val="auto"/>
                <w:kern w:val="0"/>
                <w:szCs w:val="21"/>
                <w:highlight w:val="none"/>
              </w:rPr>
              <w:t>。</w:t>
            </w:r>
          </w:p>
          <w:p>
            <w:pPr>
              <w:keepNext w:val="0"/>
              <w:keepLines w:val="0"/>
              <w:pageBreakBefore w:val="0"/>
              <w:widowControl/>
              <w:kinsoku/>
              <w:wordWrap/>
              <w:overflowPunct/>
              <w:topLinePunct w:val="0"/>
              <w:autoSpaceDE/>
              <w:autoSpaceDN/>
              <w:bidi w:val="0"/>
              <w:snapToGrid w:val="0"/>
              <w:spacing w:line="440" w:lineRule="exact"/>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color w:val="auto"/>
                <w:kern w:val="0"/>
                <w:szCs w:val="21"/>
                <w:highlight w:val="none"/>
              </w:rPr>
              <w:t>注：未提供出版方案或所提供的出版方案的内容未达最低档的得0分。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baseline"/>
              <w:rPr>
                <w:rFonts w:hint="eastAsia" w:ascii="宋体" w:hAnsi="宋体" w:eastAsia="宋体" w:cs="宋体"/>
                <w:color w:val="auto"/>
                <w:sz w:val="24"/>
                <w:highlight w:val="none"/>
              </w:rPr>
            </w:pPr>
          </w:p>
        </w:tc>
        <w:tc>
          <w:tcPr>
            <w:tcW w:w="1585"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440" w:lineRule="exac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pPr>
              <w:keepNext w:val="0"/>
              <w:keepLines w:val="0"/>
              <w:pageBreakBefore w:val="0"/>
              <w:kinsoku/>
              <w:wordWrap/>
              <w:overflowPunct/>
              <w:topLinePunct w:val="0"/>
              <w:autoSpaceDE/>
              <w:autoSpaceDN/>
              <w:bidi w:val="0"/>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服务方案</w:t>
            </w:r>
          </w:p>
          <w:p>
            <w:pPr>
              <w:keepNext w:val="0"/>
              <w:keepLines w:val="0"/>
              <w:pageBreakBefore w:val="0"/>
              <w:kinsoku/>
              <w:wordWrap/>
              <w:overflowPunct/>
              <w:topLinePunct w:val="0"/>
              <w:autoSpaceDE/>
              <w:autoSpaceDN/>
              <w:bidi w:val="0"/>
              <w:spacing w:line="44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szCs w:val="21"/>
                <w:highlight w:val="none"/>
              </w:rPr>
              <w:t>（满分</w:t>
            </w:r>
            <w:r>
              <w:rPr>
                <w:rFonts w:hint="eastAsia" w:ascii="宋体" w:hAnsi="宋体" w:cs="宋体"/>
                <w:bCs/>
                <w:color w:val="auto"/>
                <w:szCs w:val="21"/>
                <w:highlight w:val="none"/>
                <w:lang w:val="en-US" w:eastAsia="zh-CN"/>
              </w:rPr>
              <w:t>20</w:t>
            </w:r>
            <w:r>
              <w:rPr>
                <w:rFonts w:hint="eastAsia" w:ascii="宋体" w:hAnsi="宋体" w:cs="宋体"/>
                <w:bCs/>
                <w:color w:val="auto"/>
                <w:szCs w:val="21"/>
                <w:highlight w:val="none"/>
              </w:rPr>
              <w:t>分）</w:t>
            </w:r>
          </w:p>
        </w:tc>
        <w:tc>
          <w:tcPr>
            <w:tcW w:w="5901" w:type="dxa"/>
            <w:noWrap w:val="0"/>
            <w:vAlign w:val="top"/>
          </w:tcPr>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w:t>
            </w: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提供了简略的服务方案</w:t>
            </w:r>
            <w:r>
              <w:rPr>
                <w:rFonts w:hint="eastAsia" w:ascii="宋体" w:hAnsi="宋体" w:cs="宋体"/>
                <w:bCs/>
                <w:color w:val="auto"/>
                <w:kern w:val="0"/>
                <w:szCs w:val="21"/>
                <w:highlight w:val="none"/>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w:t>
            </w: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提供了服务方案，</w:t>
            </w:r>
            <w:r>
              <w:rPr>
                <w:rFonts w:hint="default" w:hAnsi="宋体" w:cs="Times New Roman"/>
                <w:bCs/>
                <w:color w:val="auto"/>
                <w:highlight w:val="none"/>
                <w:lang w:val="en"/>
              </w:rPr>
              <w:t>有</w:t>
            </w:r>
            <w:r>
              <w:rPr>
                <w:rFonts w:hint="eastAsia" w:ascii="宋体" w:hAnsi="宋体" w:cs="仿宋_GB2312"/>
                <w:color w:val="auto"/>
                <w:szCs w:val="21"/>
                <w:highlight w:val="none"/>
                <w:shd w:val="clear" w:color="auto" w:fill="auto"/>
              </w:rPr>
              <w:t>项目情况分析</w:t>
            </w:r>
            <w:r>
              <w:rPr>
                <w:rFonts w:hint="eastAsia" w:ascii="宋体" w:hAnsi="宋体" w:cs="仿宋_GB2312"/>
                <w:color w:val="auto"/>
                <w:szCs w:val="21"/>
                <w:highlight w:val="none"/>
                <w:shd w:val="clear" w:color="auto" w:fill="auto"/>
                <w:lang w:eastAsia="zh-CN"/>
              </w:rPr>
              <w:t>、</w:t>
            </w:r>
            <w:r>
              <w:rPr>
                <w:rFonts w:hint="eastAsia" w:hAnsi="宋体" w:cs="Times New Roman"/>
                <w:bCs/>
                <w:color w:val="auto"/>
                <w:highlight w:val="none"/>
              </w:rPr>
              <w:t>整体服务承诺、组织实施</w:t>
            </w:r>
            <w:r>
              <w:rPr>
                <w:rFonts w:hint="eastAsia" w:hAnsi="宋体" w:cs="Times New Roman"/>
                <w:bCs/>
                <w:color w:val="auto"/>
                <w:highlight w:val="none"/>
                <w:lang w:eastAsia="zh-CN"/>
              </w:rPr>
              <w:t>措施等内容，内容详细</w:t>
            </w:r>
            <w:r>
              <w:rPr>
                <w:rFonts w:hint="eastAsia" w:ascii="宋体" w:hAnsi="宋体" w:cs="宋体"/>
                <w:bCs/>
                <w:color w:val="auto"/>
                <w:kern w:val="0"/>
                <w:szCs w:val="21"/>
                <w:highlight w:val="none"/>
              </w:rPr>
              <w:t xml:space="preserve">；                   </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lang w:eastAsia="zh-CN"/>
              </w:rPr>
              <w:t>三</w:t>
            </w:r>
            <w:r>
              <w:rPr>
                <w:rFonts w:hint="eastAsia" w:ascii="宋体" w:hAnsi="宋体" w:cs="宋体"/>
                <w:bCs/>
                <w:color w:val="auto"/>
                <w:kern w:val="0"/>
                <w:szCs w:val="21"/>
                <w:highlight w:val="none"/>
              </w:rPr>
              <w:t>档（</w:t>
            </w:r>
            <w:r>
              <w:rPr>
                <w:rFonts w:hint="eastAsia" w:ascii="宋体" w:hAnsi="宋体" w:cs="宋体"/>
                <w:bCs/>
                <w:color w:val="auto"/>
                <w:kern w:val="0"/>
                <w:szCs w:val="21"/>
                <w:highlight w:val="none"/>
                <w:lang w:val="en-US" w:eastAsia="zh-CN"/>
              </w:rPr>
              <w:t>15</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服务方案详细，有</w:t>
            </w:r>
            <w:r>
              <w:rPr>
                <w:rFonts w:hint="eastAsia" w:ascii="宋体" w:hAnsi="宋体" w:cs="仿宋_GB2312"/>
                <w:color w:val="auto"/>
                <w:szCs w:val="21"/>
                <w:highlight w:val="none"/>
                <w:shd w:val="clear" w:color="auto" w:fill="auto"/>
              </w:rPr>
              <w:t>项目情况分析</w:t>
            </w:r>
            <w:r>
              <w:rPr>
                <w:rFonts w:hint="eastAsia" w:ascii="宋体" w:hAnsi="宋体" w:cs="仿宋_GB2312"/>
                <w:color w:val="auto"/>
                <w:szCs w:val="21"/>
                <w:highlight w:val="none"/>
                <w:shd w:val="clear" w:color="auto" w:fill="auto"/>
                <w:lang w:eastAsia="zh-CN"/>
              </w:rPr>
              <w:t>、</w:t>
            </w:r>
            <w:r>
              <w:rPr>
                <w:rFonts w:hint="eastAsia" w:hAnsi="宋体" w:cs="Times New Roman"/>
                <w:bCs/>
                <w:color w:val="auto"/>
                <w:highlight w:val="none"/>
              </w:rPr>
              <w:t>整体服务承诺、组织实施</w:t>
            </w:r>
            <w:r>
              <w:rPr>
                <w:rFonts w:hint="eastAsia" w:hAnsi="宋体" w:cs="Times New Roman"/>
                <w:bCs/>
                <w:color w:val="auto"/>
                <w:highlight w:val="none"/>
                <w:lang w:eastAsia="zh-CN"/>
              </w:rPr>
              <w:t>措施、</w:t>
            </w:r>
            <w:r>
              <w:rPr>
                <w:rFonts w:hint="eastAsia" w:hAnsi="宋体" w:cs="Times New Roman"/>
                <w:bCs/>
                <w:color w:val="auto"/>
                <w:highlight w:val="none"/>
              </w:rPr>
              <w:t>排版时间及交付</w:t>
            </w:r>
            <w:r>
              <w:rPr>
                <w:rFonts w:hint="eastAsia" w:hAnsi="宋体" w:cs="Times New Roman"/>
                <w:bCs/>
                <w:color w:val="auto"/>
                <w:highlight w:val="none"/>
                <w:lang w:eastAsia="zh-CN"/>
              </w:rPr>
              <w:t>、重难点分析</w:t>
            </w:r>
            <w:r>
              <w:rPr>
                <w:rFonts w:hint="eastAsia" w:hAnsi="宋体" w:cs="Times New Roman"/>
                <w:bCs/>
                <w:color w:val="auto"/>
                <w:highlight w:val="none"/>
              </w:rPr>
              <w:t>等方面</w:t>
            </w:r>
            <w:r>
              <w:rPr>
                <w:rFonts w:hint="default" w:hAnsi="宋体" w:cs="Times New Roman"/>
                <w:bCs/>
                <w:color w:val="auto"/>
                <w:highlight w:val="none"/>
                <w:lang w:val="en"/>
              </w:rPr>
              <w:t>的内容</w:t>
            </w:r>
            <w:r>
              <w:rPr>
                <w:rFonts w:hint="eastAsia" w:hAnsi="宋体" w:cs="Times New Roman"/>
                <w:bCs/>
                <w:color w:val="auto"/>
                <w:highlight w:val="none"/>
                <w:lang w:val="en" w:eastAsia="zh-CN"/>
              </w:rPr>
              <w:t>，内容详细，具有一定的针对性，满足</w:t>
            </w:r>
            <w:r>
              <w:rPr>
                <w:rFonts w:hint="eastAsia" w:ascii="宋体" w:hAnsi="宋体" w:cs="宋体"/>
                <w:bCs/>
                <w:color w:val="auto"/>
                <w:kern w:val="0"/>
                <w:szCs w:val="21"/>
                <w:highlight w:val="none"/>
                <w:lang w:eastAsia="zh-CN"/>
              </w:rPr>
              <w:t>招标文件采购需求</w:t>
            </w:r>
            <w:r>
              <w:rPr>
                <w:rFonts w:hint="eastAsia" w:ascii="宋体" w:hAnsi="宋体" w:cs="宋体"/>
                <w:bCs/>
                <w:color w:val="auto"/>
                <w:kern w:val="0"/>
                <w:szCs w:val="21"/>
                <w:highlight w:val="none"/>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eastAsia="zh-CN"/>
              </w:rPr>
              <w:t>四</w:t>
            </w:r>
            <w:r>
              <w:rPr>
                <w:rFonts w:hint="eastAsia" w:ascii="宋体" w:hAnsi="宋体" w:cs="宋体"/>
                <w:bCs/>
                <w:color w:val="auto"/>
                <w:kern w:val="0"/>
                <w:szCs w:val="21"/>
                <w:highlight w:val="none"/>
              </w:rPr>
              <w:t>档（</w:t>
            </w:r>
            <w:r>
              <w:rPr>
                <w:rFonts w:hint="eastAsia" w:ascii="宋体" w:hAnsi="宋体" w:cs="宋体"/>
                <w:bCs/>
                <w:color w:val="auto"/>
                <w:kern w:val="0"/>
                <w:szCs w:val="21"/>
                <w:highlight w:val="none"/>
                <w:lang w:val="en-US" w:eastAsia="zh-CN"/>
              </w:rPr>
              <w:t>20</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服务方案详细，有对</w:t>
            </w:r>
            <w:r>
              <w:rPr>
                <w:rFonts w:hint="eastAsia" w:ascii="宋体" w:hAnsi="宋体" w:cs="仿宋_GB2312"/>
                <w:color w:val="auto"/>
                <w:szCs w:val="21"/>
                <w:highlight w:val="none"/>
                <w:shd w:val="clear" w:color="auto" w:fill="auto"/>
              </w:rPr>
              <w:t>项目情况</w:t>
            </w:r>
            <w:r>
              <w:rPr>
                <w:rFonts w:hint="eastAsia" w:ascii="宋体" w:hAnsi="宋体" w:cs="仿宋_GB2312"/>
                <w:color w:val="auto"/>
                <w:szCs w:val="21"/>
                <w:highlight w:val="none"/>
                <w:shd w:val="clear" w:color="auto" w:fill="auto"/>
                <w:lang w:eastAsia="zh-CN"/>
              </w:rPr>
              <w:t>的</w:t>
            </w:r>
            <w:r>
              <w:rPr>
                <w:rFonts w:hint="eastAsia" w:ascii="宋体" w:hAnsi="宋体" w:cs="仿宋_GB2312"/>
                <w:color w:val="auto"/>
                <w:szCs w:val="21"/>
                <w:highlight w:val="none"/>
                <w:shd w:val="clear" w:color="auto" w:fill="auto"/>
              </w:rPr>
              <w:t>分析</w:t>
            </w:r>
            <w:r>
              <w:rPr>
                <w:rFonts w:hint="eastAsia" w:ascii="宋体" w:hAnsi="宋体" w:cs="仿宋_GB2312"/>
                <w:color w:val="auto"/>
                <w:szCs w:val="21"/>
                <w:highlight w:val="none"/>
                <w:shd w:val="clear" w:color="auto" w:fill="auto"/>
                <w:lang w:eastAsia="zh-CN"/>
              </w:rPr>
              <w:t>与理解，分析理解深刻，有对本项目重难点的分析、</w:t>
            </w:r>
            <w:r>
              <w:rPr>
                <w:rFonts w:hint="eastAsia" w:hAnsi="宋体" w:cs="Times New Roman"/>
                <w:bCs/>
                <w:color w:val="auto"/>
                <w:highlight w:val="none"/>
              </w:rPr>
              <w:t>整体服务承诺、组织实施</w:t>
            </w:r>
            <w:r>
              <w:rPr>
                <w:rFonts w:hint="eastAsia" w:hAnsi="宋体" w:cs="Times New Roman"/>
                <w:bCs/>
                <w:color w:val="auto"/>
                <w:highlight w:val="none"/>
                <w:lang w:eastAsia="zh-CN"/>
              </w:rPr>
              <w:t>、</w:t>
            </w:r>
            <w:r>
              <w:rPr>
                <w:rFonts w:hint="eastAsia" w:hAnsi="宋体" w:cs="Times New Roman"/>
                <w:bCs/>
                <w:color w:val="auto"/>
                <w:highlight w:val="none"/>
              </w:rPr>
              <w:t>排版时间及交付</w:t>
            </w:r>
            <w:r>
              <w:rPr>
                <w:rFonts w:hint="eastAsia" w:hAnsi="宋体" w:cs="Times New Roman"/>
                <w:bCs/>
                <w:color w:val="auto"/>
                <w:highlight w:val="none"/>
                <w:lang w:eastAsia="zh-CN"/>
              </w:rPr>
              <w:t>、</w:t>
            </w:r>
            <w:r>
              <w:rPr>
                <w:rFonts w:hint="eastAsia" w:ascii="宋体" w:hAnsi="宋体" w:cs="仿宋_GB2312"/>
                <w:color w:val="auto"/>
                <w:szCs w:val="21"/>
                <w:highlight w:val="none"/>
                <w:shd w:val="clear" w:color="auto" w:fill="auto"/>
              </w:rPr>
              <w:t>项目风险防范措施</w:t>
            </w:r>
            <w:r>
              <w:rPr>
                <w:rFonts w:hint="eastAsia" w:ascii="汉仪书宋二S" w:hAnsi="汉仪书宋二S" w:eastAsia="汉仪书宋二S" w:cs="汉仪书宋二S"/>
                <w:color w:val="auto"/>
                <w:szCs w:val="21"/>
                <w:highlight w:val="none"/>
                <w:shd w:val="clear" w:color="auto" w:fill="auto"/>
                <w:lang w:eastAsia="zh-CN"/>
              </w:rPr>
              <w:t>、</w:t>
            </w:r>
            <w:r>
              <w:rPr>
                <w:rFonts w:hint="eastAsia" w:ascii="宋体" w:hAnsi="宋体" w:cs="仿宋_GB2312"/>
                <w:color w:val="auto"/>
                <w:szCs w:val="21"/>
                <w:highlight w:val="none"/>
                <w:shd w:val="clear" w:color="auto" w:fill="auto"/>
              </w:rPr>
              <w:t>项目执行保障措施</w:t>
            </w:r>
            <w:r>
              <w:rPr>
                <w:rFonts w:hint="eastAsia" w:ascii="宋体" w:hAnsi="宋体" w:cs="仿宋_GB2312"/>
                <w:color w:val="auto"/>
                <w:szCs w:val="21"/>
                <w:highlight w:val="none"/>
                <w:shd w:val="clear" w:color="auto" w:fill="auto"/>
                <w:lang w:eastAsia="zh-CN"/>
              </w:rPr>
              <w:t>、</w:t>
            </w:r>
            <w:r>
              <w:rPr>
                <w:rFonts w:hint="eastAsia" w:ascii="宋体" w:hAnsi="宋体" w:cs="仿宋_GB2312"/>
                <w:color w:val="auto"/>
                <w:szCs w:val="21"/>
                <w:highlight w:val="none"/>
                <w:shd w:val="clear" w:color="auto" w:fill="auto"/>
              </w:rPr>
              <w:t>质量</w:t>
            </w:r>
            <w:r>
              <w:rPr>
                <w:rFonts w:hint="eastAsia" w:ascii="宋体" w:hAnsi="宋体" w:cs="仿宋_GB2312"/>
                <w:color w:val="auto"/>
                <w:szCs w:val="21"/>
                <w:highlight w:val="none"/>
                <w:shd w:val="clear" w:color="auto" w:fill="auto"/>
                <w:lang w:eastAsia="zh-CN"/>
              </w:rPr>
              <w:t>保证措施、保密制度等内容，内容详细、具有针对性、可行性，完全</w:t>
            </w:r>
            <w:r>
              <w:rPr>
                <w:rFonts w:hint="eastAsia" w:hAnsi="宋体" w:cs="Times New Roman"/>
                <w:bCs/>
                <w:color w:val="auto"/>
                <w:highlight w:val="none"/>
                <w:lang w:val="en" w:eastAsia="zh-CN"/>
              </w:rPr>
              <w:t>满足</w:t>
            </w:r>
            <w:r>
              <w:rPr>
                <w:rFonts w:hint="eastAsia" w:ascii="宋体" w:hAnsi="宋体" w:cs="宋体"/>
                <w:bCs/>
                <w:color w:val="auto"/>
                <w:kern w:val="0"/>
                <w:szCs w:val="21"/>
                <w:highlight w:val="none"/>
                <w:lang w:eastAsia="zh-CN"/>
              </w:rPr>
              <w:t>招标文件采购需求；</w:t>
            </w:r>
            <w:r>
              <w:rPr>
                <w:rFonts w:hint="eastAsia" w:ascii="宋体" w:hAnsi="宋体" w:cs="仿宋_GB2312"/>
                <w:color w:val="auto"/>
                <w:szCs w:val="21"/>
                <w:highlight w:val="none"/>
                <w:shd w:val="clear" w:color="auto" w:fill="auto"/>
                <w:lang w:eastAsia="zh-CN"/>
              </w:rPr>
              <w:t>能分析在服务过程中出现的各种突发情况并提出有针对性的应急处理方案，有机动人员用于紧急事件处理，能确保图书的质量满足招标文件采购需求。</w:t>
            </w:r>
          </w:p>
          <w:p>
            <w:pPr>
              <w:keepNext w:val="0"/>
              <w:keepLines w:val="0"/>
              <w:pageBreakBefore w:val="0"/>
              <w:kinsoku/>
              <w:wordWrap/>
              <w:overflowPunct/>
              <w:topLinePunct w:val="0"/>
              <w:autoSpaceDE/>
              <w:autoSpaceDN/>
              <w:bidi w:val="0"/>
              <w:spacing w:line="440" w:lineRule="exact"/>
              <w:ind w:firstLine="422"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color w:val="auto"/>
                <w:kern w:val="0"/>
                <w:szCs w:val="21"/>
                <w:highlight w:val="none"/>
              </w:rPr>
              <w:t>注：未提供服务方案或所提供的服务方案的内容未达最低档的得0分。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baseline"/>
              <w:rPr>
                <w:rFonts w:hint="eastAsia" w:ascii="宋体" w:hAnsi="宋体" w:eastAsia="宋体" w:cs="宋体"/>
                <w:color w:val="auto"/>
                <w:sz w:val="24"/>
                <w:highlight w:val="none"/>
              </w:rPr>
            </w:pPr>
          </w:p>
        </w:tc>
        <w:tc>
          <w:tcPr>
            <w:tcW w:w="1585"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440" w:lineRule="exac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pPr>
              <w:keepNext w:val="0"/>
              <w:keepLines w:val="0"/>
              <w:pageBreakBefore w:val="0"/>
              <w:kinsoku/>
              <w:wordWrap/>
              <w:overflowPunct/>
              <w:topLinePunct w:val="0"/>
              <w:autoSpaceDE/>
              <w:autoSpaceDN/>
              <w:bidi w:val="0"/>
              <w:spacing w:line="440" w:lineRule="exact"/>
              <w:jc w:val="center"/>
              <w:rPr>
                <w:rFonts w:hint="eastAsia"/>
                <w:color w:val="auto"/>
                <w:highlight w:val="none"/>
              </w:rPr>
            </w:pPr>
            <w:r>
              <w:rPr>
                <w:rFonts w:hint="eastAsia"/>
                <w:color w:val="auto"/>
                <w:highlight w:val="none"/>
              </w:rPr>
              <w:t>配送方案</w:t>
            </w:r>
          </w:p>
          <w:p>
            <w:pPr>
              <w:keepNext w:val="0"/>
              <w:keepLines w:val="0"/>
              <w:pageBreakBefore w:val="0"/>
              <w:kinsoku/>
              <w:wordWrap/>
              <w:overflowPunct/>
              <w:topLinePunct w:val="0"/>
              <w:autoSpaceDE/>
              <w:autoSpaceDN/>
              <w:bidi w:val="0"/>
              <w:spacing w:line="44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szCs w:val="21"/>
                <w:highlight w:val="none"/>
              </w:rPr>
              <w:t>（满分</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c>
          <w:tcPr>
            <w:tcW w:w="5901" w:type="dxa"/>
            <w:noWrap w:val="0"/>
            <w:vAlign w:val="top"/>
          </w:tcPr>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w:t>
            </w: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提供了简单的配送方案，方案基本满足招标文件采购需求</w:t>
            </w:r>
            <w:r>
              <w:rPr>
                <w:rFonts w:hint="eastAsia" w:ascii="宋体" w:hAnsi="宋体" w:cs="宋体"/>
                <w:bCs/>
                <w:color w:val="auto"/>
                <w:kern w:val="0"/>
                <w:szCs w:val="21"/>
                <w:highlight w:val="none"/>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提供了详细的配送方案，方案包含配送人员、配送车辆安排、配送时间安排等内容，内容详细，满足招标文件采购需求</w:t>
            </w:r>
            <w:r>
              <w:rPr>
                <w:rFonts w:hint="eastAsia" w:ascii="宋体" w:hAnsi="宋体" w:cs="宋体"/>
                <w:bCs/>
                <w:color w:val="auto"/>
                <w:kern w:val="0"/>
                <w:szCs w:val="21"/>
                <w:highlight w:val="none"/>
              </w:rPr>
              <w:t xml:space="preserve">；                   </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三档（</w:t>
            </w: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详细的配送方案，方案包含配送人员、配送车辆安排、配送时间安排等内容，内容详细；制定了详细的配送工作体系，配送人员和配送车辆满足项目需求、配送时间安排具有可行性，完全满足招标文件采购需求，针对配送中可能遇见的风险及问题进行分析，并有详细的应对处理措施，措施具有可行性，能确保按时保质保量交付。</w:t>
            </w:r>
          </w:p>
          <w:p>
            <w:pPr>
              <w:keepNext w:val="0"/>
              <w:keepLines w:val="0"/>
              <w:pageBreakBefore w:val="0"/>
              <w:kinsoku/>
              <w:wordWrap/>
              <w:overflowPunct/>
              <w:topLinePunct w:val="0"/>
              <w:autoSpaceDE/>
              <w:autoSpaceDN/>
              <w:bidi w:val="0"/>
              <w:spacing w:line="440" w:lineRule="exact"/>
              <w:ind w:firstLine="422"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color w:val="auto"/>
                <w:kern w:val="0"/>
                <w:szCs w:val="21"/>
                <w:highlight w:val="none"/>
              </w:rPr>
              <w:t>注：未提供配送方案或所提供的配送方案的内容未达最低档的得0分。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2" w:type="dxa"/>
            <w:vMerge w:val="continue"/>
            <w:noWrap w:val="0"/>
            <w:vAlign w:val="top"/>
          </w:tcPr>
          <w:p>
            <w:pPr>
              <w:keepNext w:val="0"/>
              <w:keepLines w:val="0"/>
              <w:pageBreakBefore w:val="0"/>
              <w:kinsoku/>
              <w:wordWrap/>
              <w:overflowPunct/>
              <w:topLinePunct w:val="0"/>
              <w:autoSpaceDE/>
              <w:autoSpaceDN/>
              <w:bidi w:val="0"/>
              <w:adjustRightInd w:val="0"/>
              <w:snapToGrid w:val="0"/>
              <w:spacing w:line="440" w:lineRule="exact"/>
              <w:jc w:val="center"/>
              <w:textAlignment w:val="baseline"/>
              <w:rPr>
                <w:rFonts w:hint="eastAsia" w:ascii="宋体" w:hAnsi="宋体" w:eastAsia="宋体" w:cs="宋体"/>
                <w:color w:val="auto"/>
                <w:sz w:val="24"/>
                <w:highlight w:val="none"/>
              </w:rPr>
            </w:pPr>
          </w:p>
        </w:tc>
        <w:tc>
          <w:tcPr>
            <w:tcW w:w="1585" w:type="dxa"/>
            <w:vMerge w:val="continue"/>
            <w:noWrap w:val="0"/>
            <w:vAlign w:val="top"/>
          </w:tcPr>
          <w:p>
            <w:pPr>
              <w:keepNext w:val="0"/>
              <w:keepLines w:val="0"/>
              <w:pageBreakBefore w:val="0"/>
              <w:kinsoku/>
              <w:wordWrap/>
              <w:overflowPunct/>
              <w:topLinePunct w:val="0"/>
              <w:autoSpaceDE/>
              <w:autoSpaceDN/>
              <w:bidi w:val="0"/>
              <w:adjustRightInd w:val="0"/>
              <w:snapToGrid w:val="0"/>
              <w:spacing w:line="440" w:lineRule="exact"/>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tcMar>
              <w:left w:w="57" w:type="dxa"/>
              <w:right w:w="57" w:type="dxa"/>
            </w:tcMar>
            <w:vAlign w:val="center"/>
          </w:tcPr>
          <w:p>
            <w:pPr>
              <w:keepNext w:val="0"/>
              <w:keepLines w:val="0"/>
              <w:pageBreakBefore w:val="0"/>
              <w:kinsoku/>
              <w:wordWrap/>
              <w:overflowPunct/>
              <w:topLinePunct w:val="0"/>
              <w:autoSpaceDE/>
              <w:autoSpaceDN/>
              <w:bidi w:val="0"/>
              <w:spacing w:line="440" w:lineRule="exact"/>
              <w:jc w:val="center"/>
              <w:rPr>
                <w:rFonts w:hint="eastAsia" w:ascii="宋体" w:hAnsi="宋体" w:eastAsia="宋体" w:cs="宋体"/>
                <w:bCs/>
                <w:color w:val="auto"/>
                <w:kern w:val="0"/>
                <w:sz w:val="21"/>
                <w:szCs w:val="21"/>
                <w:highlight w:val="none"/>
                <w:lang w:val="en-US" w:eastAsia="zh-CN" w:bidi="ar-SA"/>
              </w:rPr>
            </w:pPr>
            <w:r>
              <w:rPr>
                <w:rFonts w:hint="eastAsia"/>
                <w:color w:val="auto"/>
                <w:highlight w:val="none"/>
                <w:lang w:eastAsia="zh-CN"/>
              </w:rPr>
              <w:t>售后</w:t>
            </w:r>
            <w:r>
              <w:rPr>
                <w:rFonts w:hint="eastAsia"/>
                <w:color w:val="auto"/>
                <w:highlight w:val="none"/>
              </w:rPr>
              <w:t>服务方案</w:t>
            </w:r>
            <w:r>
              <w:rPr>
                <w:rFonts w:hint="eastAsia" w:ascii="宋体" w:hAnsi="宋体" w:cs="宋体"/>
                <w:bCs/>
                <w:color w:val="auto"/>
                <w:szCs w:val="21"/>
                <w:highlight w:val="none"/>
              </w:rPr>
              <w:t>（满分</w:t>
            </w:r>
            <w:r>
              <w:rPr>
                <w:rFonts w:hint="eastAsia" w:ascii="宋体" w:hAnsi="宋体" w:cs="宋体"/>
                <w:bCs/>
                <w:color w:val="auto"/>
                <w:szCs w:val="21"/>
                <w:highlight w:val="none"/>
                <w:lang w:val="en-US" w:eastAsia="zh-CN"/>
              </w:rPr>
              <w:t>20</w:t>
            </w:r>
            <w:r>
              <w:rPr>
                <w:rFonts w:hint="eastAsia" w:ascii="宋体" w:hAnsi="宋体" w:cs="宋体"/>
                <w:bCs/>
                <w:color w:val="auto"/>
                <w:szCs w:val="21"/>
                <w:highlight w:val="none"/>
              </w:rPr>
              <w:t>分）</w:t>
            </w:r>
          </w:p>
        </w:tc>
        <w:tc>
          <w:tcPr>
            <w:tcW w:w="5901" w:type="dxa"/>
            <w:noWrap w:val="0"/>
            <w:vAlign w:val="top"/>
          </w:tcPr>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w:t>
            </w: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提供了简单的售后服务方案</w:t>
            </w:r>
            <w:r>
              <w:rPr>
                <w:rFonts w:hint="eastAsia" w:ascii="宋体" w:hAnsi="宋体" w:cs="宋体"/>
                <w:bCs/>
                <w:color w:val="auto"/>
                <w:kern w:val="0"/>
                <w:szCs w:val="21"/>
                <w:highlight w:val="none"/>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w:t>
            </w: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w:t>
            </w:r>
            <w:r>
              <w:rPr>
                <w:rFonts w:hint="eastAsia" w:ascii="宋体" w:hAnsi="宋体" w:cs="宋体"/>
                <w:bCs/>
                <w:color w:val="auto"/>
                <w:kern w:val="0"/>
                <w:szCs w:val="21"/>
                <w:highlight w:val="none"/>
                <w:lang w:val="en-US" w:eastAsia="zh-CN"/>
              </w:rPr>
              <w:t>详细</w:t>
            </w:r>
            <w:r>
              <w:rPr>
                <w:rFonts w:hint="eastAsia" w:ascii="宋体" w:hAnsi="宋体" w:cs="宋体"/>
                <w:bCs/>
                <w:color w:val="auto"/>
                <w:kern w:val="0"/>
                <w:szCs w:val="21"/>
                <w:highlight w:val="none"/>
                <w:lang w:eastAsia="zh-CN"/>
              </w:rPr>
              <w:t>的售后服务方案，方案包含换货措施、响应时间等内容，内容详细，有</w:t>
            </w:r>
            <w:r>
              <w:rPr>
                <w:rFonts w:hint="eastAsia" w:ascii="宋体" w:hAnsi="宋体" w:cs="宋体"/>
                <w:bCs/>
                <w:color w:val="auto"/>
                <w:kern w:val="0"/>
                <w:szCs w:val="21"/>
                <w:highlight w:val="none"/>
                <w:lang w:val="en-US" w:eastAsia="zh-CN"/>
              </w:rPr>
              <w:t>针对图书发生</w:t>
            </w:r>
            <w:r>
              <w:rPr>
                <w:rFonts w:hint="eastAsia" w:ascii="宋体" w:hAnsi="宋体" w:eastAsia="宋体" w:cs="宋体"/>
                <w:color w:val="auto"/>
                <w:sz w:val="21"/>
                <w:szCs w:val="21"/>
                <w:highlight w:val="none"/>
                <w:lang w:val="en-US" w:eastAsia="zh-CN"/>
              </w:rPr>
              <w:t>损毁</w:t>
            </w:r>
            <w:r>
              <w:rPr>
                <w:rFonts w:hint="eastAsia" w:ascii="宋体" w:hAnsi="宋体" w:cs="宋体"/>
                <w:bCs/>
                <w:color w:val="auto"/>
                <w:kern w:val="0"/>
                <w:szCs w:val="21"/>
                <w:highlight w:val="none"/>
                <w:lang w:val="en-US" w:eastAsia="zh-CN"/>
              </w:rPr>
              <w:t>、丢件的情况有应对处理措施，措施详细</w:t>
            </w:r>
            <w:r>
              <w:rPr>
                <w:rFonts w:hint="eastAsia" w:ascii="宋体" w:hAnsi="宋体" w:cs="宋体"/>
                <w:bCs/>
                <w:color w:val="auto"/>
                <w:kern w:val="0"/>
                <w:szCs w:val="21"/>
                <w:highlight w:val="none"/>
              </w:rPr>
              <w:t xml:space="preserve">；                   </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lang w:eastAsia="zh-CN"/>
              </w:rPr>
              <w:t>三</w:t>
            </w:r>
            <w:r>
              <w:rPr>
                <w:rFonts w:hint="eastAsia" w:ascii="宋体" w:hAnsi="宋体" w:cs="宋体"/>
                <w:bCs/>
                <w:color w:val="auto"/>
                <w:kern w:val="0"/>
                <w:szCs w:val="21"/>
                <w:highlight w:val="none"/>
              </w:rPr>
              <w:t>档（</w:t>
            </w:r>
            <w:r>
              <w:rPr>
                <w:rFonts w:hint="eastAsia" w:ascii="宋体" w:hAnsi="宋体" w:cs="宋体"/>
                <w:bCs/>
                <w:color w:val="auto"/>
                <w:kern w:val="0"/>
                <w:szCs w:val="21"/>
                <w:highlight w:val="none"/>
                <w:lang w:val="en-US" w:eastAsia="zh-CN"/>
              </w:rPr>
              <w:t>15</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提供了详细的售后服务方案，方案包含换货措施、响应时间、应急预案等内容，内容详细，能</w:t>
            </w:r>
            <w:r>
              <w:rPr>
                <w:rFonts w:hint="eastAsia" w:ascii="宋体" w:hAnsi="宋体" w:cs="宋体"/>
                <w:bCs/>
                <w:color w:val="auto"/>
                <w:kern w:val="0"/>
                <w:szCs w:val="21"/>
                <w:highlight w:val="none"/>
                <w:lang w:val="en-US" w:eastAsia="zh-CN"/>
              </w:rPr>
              <w:t>在规定时间内响应并到达现场处理问题，22小时内解决问题，针对图书发生</w:t>
            </w:r>
            <w:r>
              <w:rPr>
                <w:rFonts w:hint="eastAsia" w:ascii="宋体" w:hAnsi="宋体" w:eastAsia="宋体" w:cs="宋体"/>
                <w:color w:val="auto"/>
                <w:sz w:val="21"/>
                <w:szCs w:val="21"/>
                <w:highlight w:val="none"/>
                <w:lang w:val="en-US" w:eastAsia="zh-CN"/>
              </w:rPr>
              <w:t>损毁</w:t>
            </w:r>
            <w:r>
              <w:rPr>
                <w:rFonts w:hint="eastAsia" w:ascii="宋体" w:hAnsi="宋体" w:cs="宋体"/>
                <w:bCs/>
                <w:color w:val="auto"/>
                <w:kern w:val="0"/>
                <w:szCs w:val="21"/>
                <w:highlight w:val="none"/>
                <w:lang w:val="en-US" w:eastAsia="zh-CN"/>
              </w:rPr>
              <w:t>、丢件的情况有应对处理措施，措施具有一定的针对性</w:t>
            </w:r>
            <w:r>
              <w:rPr>
                <w:rFonts w:hint="eastAsia" w:ascii="宋体" w:hAnsi="宋体" w:cs="宋体"/>
                <w:bCs/>
                <w:color w:val="auto"/>
                <w:kern w:val="0"/>
                <w:szCs w:val="21"/>
                <w:highlight w:val="none"/>
              </w:rPr>
              <w:t>；</w:t>
            </w:r>
          </w:p>
          <w:p>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eastAsia="zh-CN"/>
              </w:rPr>
              <w:t>四</w:t>
            </w:r>
            <w:r>
              <w:rPr>
                <w:rFonts w:hint="eastAsia" w:ascii="宋体" w:hAnsi="宋体" w:cs="宋体"/>
                <w:bCs/>
                <w:color w:val="auto"/>
                <w:kern w:val="0"/>
                <w:szCs w:val="21"/>
                <w:highlight w:val="none"/>
              </w:rPr>
              <w:t>档（</w:t>
            </w:r>
            <w:r>
              <w:rPr>
                <w:rFonts w:hint="eastAsia" w:ascii="宋体" w:hAnsi="宋体" w:cs="宋体"/>
                <w:bCs/>
                <w:color w:val="auto"/>
                <w:kern w:val="0"/>
                <w:szCs w:val="21"/>
                <w:highlight w:val="none"/>
                <w:lang w:val="en-US" w:eastAsia="zh-CN"/>
              </w:rPr>
              <w:t>20</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提供了详细的售后服务方案，方案包含换货措施、响应时间、应急预案等内容，内容详细，能</w:t>
            </w:r>
            <w:r>
              <w:rPr>
                <w:rFonts w:hint="eastAsia" w:ascii="宋体" w:hAnsi="宋体" w:cs="宋体"/>
                <w:bCs/>
                <w:color w:val="auto"/>
                <w:kern w:val="0"/>
                <w:szCs w:val="21"/>
                <w:highlight w:val="none"/>
                <w:lang w:val="en-US" w:eastAsia="zh-CN"/>
              </w:rPr>
              <w:t>在规定时间内响应并到达现场处理问题，20小时内解决问题,2天内免费更换有质量问题的图书，有详细的图书保管措施，针对图书发生</w:t>
            </w:r>
            <w:r>
              <w:rPr>
                <w:rFonts w:hint="eastAsia" w:ascii="宋体" w:hAnsi="宋体" w:eastAsia="宋体" w:cs="宋体"/>
                <w:color w:val="auto"/>
                <w:sz w:val="21"/>
                <w:szCs w:val="21"/>
                <w:highlight w:val="none"/>
                <w:lang w:val="en-US" w:eastAsia="zh-CN"/>
              </w:rPr>
              <w:t>损毁</w:t>
            </w:r>
            <w:r>
              <w:rPr>
                <w:rFonts w:hint="eastAsia" w:ascii="宋体" w:hAnsi="宋体" w:cs="宋体"/>
                <w:bCs/>
                <w:color w:val="auto"/>
                <w:kern w:val="0"/>
                <w:szCs w:val="21"/>
                <w:highlight w:val="none"/>
                <w:lang w:val="en-US" w:eastAsia="zh-CN"/>
              </w:rPr>
              <w:t>、丢件的情况有应对处理措施，应对措施详细、具有针对性、可行性</w:t>
            </w:r>
            <w:r>
              <w:rPr>
                <w:rFonts w:hint="eastAsia" w:ascii="宋体" w:hAnsi="宋体" w:cs="宋体"/>
                <w:bCs/>
                <w:color w:val="auto"/>
                <w:kern w:val="0"/>
                <w:szCs w:val="21"/>
                <w:highlight w:val="none"/>
              </w:rPr>
              <w:t>。</w:t>
            </w:r>
          </w:p>
          <w:p>
            <w:pPr>
              <w:keepNext w:val="0"/>
              <w:keepLines w:val="0"/>
              <w:pageBreakBefore w:val="0"/>
              <w:kinsoku/>
              <w:wordWrap/>
              <w:overflowPunct/>
              <w:topLinePunct w:val="0"/>
              <w:autoSpaceDE/>
              <w:autoSpaceDN/>
              <w:bidi w:val="0"/>
              <w:spacing w:line="440" w:lineRule="exact"/>
              <w:ind w:firstLine="422"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cs="宋体"/>
                <w:b/>
                <w:bCs/>
                <w:color w:val="auto"/>
                <w:kern w:val="0"/>
                <w:szCs w:val="21"/>
                <w:highlight w:val="none"/>
              </w:rPr>
              <w:t>注：未提供售后服务方案或所提供的售后服务方案的内容未达最低档的得0分。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Merge w:val="restart"/>
            <w:noWrap w:val="0"/>
            <w:vAlign w:val="center"/>
          </w:tcPr>
          <w:p>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1585" w:type="dxa"/>
            <w:vMerge w:val="restar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105" w:leftChars="-50" w:right="-105" w:rightChars="-50"/>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 w:val="21"/>
                <w:szCs w:val="21"/>
                <w:highlight w:val="none"/>
                <w:lang w:val="en-US" w:eastAsia="zh-CN" w:bidi="ar-SA"/>
              </w:rPr>
              <w:t>商务分</w:t>
            </w:r>
          </w:p>
          <w:p>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30</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分）</w:t>
            </w:r>
          </w:p>
        </w:tc>
        <w:tc>
          <w:tcPr>
            <w:tcW w:w="1460" w:type="dxa"/>
            <w:noWrap w:val="0"/>
            <w:vAlign w:val="center"/>
          </w:tcPr>
          <w:p>
            <w:pPr>
              <w:snapToGrid w:val="0"/>
              <w:spacing w:line="440" w:lineRule="exact"/>
              <w:jc w:val="center"/>
              <w:rPr>
                <w:rFonts w:hint="eastAsia" w:ascii="宋体" w:hAnsi="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人员配置</w:t>
            </w:r>
          </w:p>
          <w:p>
            <w:pPr>
              <w:snapToGrid w:val="0"/>
              <w:spacing w:line="440" w:lineRule="exact"/>
              <w:jc w:val="center"/>
              <w:rPr>
                <w:rFonts w:hint="eastAsia" w:ascii="宋体" w:hAnsi="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（满分14分）</w:t>
            </w:r>
          </w:p>
        </w:tc>
        <w:tc>
          <w:tcPr>
            <w:tcW w:w="5901"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val="en" w:eastAsia="zh-CN" w:bidi="ar-SA"/>
              </w:rPr>
            </w:pPr>
            <w:r>
              <w:rPr>
                <w:rFonts w:hint="eastAsia" w:ascii="宋体" w:hAnsi="宋体" w:eastAsia="宋体" w:cs="宋体"/>
                <w:color w:val="auto"/>
                <w:kern w:val="0"/>
                <w:sz w:val="21"/>
                <w:szCs w:val="21"/>
                <w:highlight w:val="none"/>
                <w:lang w:val="en" w:eastAsia="zh-CN" w:bidi="ar-SA"/>
              </w:rPr>
              <w:t>（</w:t>
            </w: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 w:eastAsia="zh-CN" w:bidi="ar-SA"/>
              </w:rPr>
              <w:t>）拟投入的编辑</w:t>
            </w:r>
            <w:r>
              <w:rPr>
                <w:rFonts w:hint="eastAsia" w:ascii="宋体" w:hAnsi="宋体" w:cs="宋体"/>
                <w:color w:val="auto"/>
                <w:kern w:val="0"/>
                <w:sz w:val="21"/>
                <w:szCs w:val="21"/>
                <w:highlight w:val="none"/>
                <w:lang w:val="en-US" w:eastAsia="zh-CN" w:bidi="ar-SA"/>
              </w:rPr>
              <w:t>人员</w:t>
            </w:r>
            <w:r>
              <w:rPr>
                <w:rFonts w:hint="eastAsia" w:ascii="宋体" w:hAnsi="宋体" w:eastAsia="宋体" w:cs="宋体"/>
                <w:color w:val="auto"/>
                <w:kern w:val="0"/>
                <w:sz w:val="21"/>
                <w:szCs w:val="21"/>
                <w:highlight w:val="none"/>
                <w:lang w:val="en" w:eastAsia="zh-CN" w:bidi="ar-SA"/>
              </w:rPr>
              <w:t>具备</w:t>
            </w:r>
            <w:r>
              <w:rPr>
                <w:rFonts w:hint="eastAsia" w:hAnsi="宋体" w:cs="Times New Roman"/>
                <w:bCs/>
                <w:color w:val="auto"/>
                <w:highlight w:val="none"/>
                <w:lang w:val="en" w:eastAsia="zh-CN"/>
              </w:rPr>
              <w:t>出版系列副高级或高级职称的得</w:t>
            </w:r>
            <w:r>
              <w:rPr>
                <w:rFonts w:hint="eastAsia" w:hAnsi="宋体" w:cs="Times New Roman"/>
                <w:bCs/>
                <w:color w:val="auto"/>
                <w:highlight w:val="none"/>
                <w:lang w:val="en-US" w:eastAsia="zh-CN"/>
              </w:rPr>
              <w:t>1</w:t>
            </w:r>
            <w:r>
              <w:rPr>
                <w:rFonts w:hint="eastAsia" w:hAnsi="宋体" w:cs="Times New Roman"/>
                <w:bCs/>
                <w:color w:val="auto"/>
                <w:highlight w:val="none"/>
                <w:lang w:val="en" w:eastAsia="zh-CN"/>
              </w:rPr>
              <w:t>分，本项满分</w:t>
            </w:r>
            <w:r>
              <w:rPr>
                <w:rFonts w:hint="eastAsia" w:hAnsi="宋体" w:cs="Times New Roman"/>
                <w:bCs/>
                <w:color w:val="auto"/>
                <w:highlight w:val="none"/>
                <w:lang w:val="en-US" w:eastAsia="zh-CN"/>
              </w:rPr>
              <w:t>4</w:t>
            </w:r>
            <w:r>
              <w:rPr>
                <w:rFonts w:hint="eastAsia" w:hAnsi="宋体" w:cs="Times New Roman"/>
                <w:bCs/>
                <w:color w:val="auto"/>
                <w:highlight w:val="none"/>
                <w:lang w:val="en" w:eastAsia="zh-CN"/>
              </w:rPr>
              <w:t>分</w:t>
            </w:r>
            <w:r>
              <w:rPr>
                <w:rFonts w:hint="eastAsia" w:ascii="宋体" w:hAnsi="宋体" w:eastAsia="宋体" w:cs="宋体"/>
                <w:color w:val="auto"/>
                <w:kern w:val="0"/>
                <w:sz w:val="21"/>
                <w:szCs w:val="21"/>
                <w:highlight w:val="none"/>
                <w:lang w:val="en" w:eastAsia="zh-CN" w:bidi="ar-SA"/>
              </w:rPr>
              <w:t>。</w:t>
            </w:r>
            <w:r>
              <w:rPr>
                <w:rFonts w:hint="eastAsia" w:ascii="宋体" w:hAnsi="宋体" w:cs="宋体"/>
                <w:color w:val="auto"/>
                <w:kern w:val="0"/>
                <w:sz w:val="21"/>
                <w:szCs w:val="21"/>
                <w:highlight w:val="none"/>
                <w:lang w:val="en" w:eastAsia="zh-CN" w:bidi="ar-SA"/>
              </w:rPr>
              <w:t>注：在投标文件中提供以上拟投入人员的</w:t>
            </w:r>
            <w:r>
              <w:rPr>
                <w:rFonts w:hint="eastAsia" w:ascii="宋体" w:hAnsi="宋体" w:eastAsia="宋体" w:cs="宋体"/>
                <w:color w:val="auto"/>
                <w:kern w:val="0"/>
                <w:sz w:val="21"/>
                <w:szCs w:val="21"/>
                <w:highlight w:val="none"/>
                <w:lang w:val="en" w:eastAsia="zh-CN" w:bidi="ar-SA"/>
              </w:rPr>
              <w:t>职称证书材料</w:t>
            </w:r>
            <w:r>
              <w:rPr>
                <w:rFonts w:hint="default" w:ascii="宋体" w:hAnsi="宋体" w:eastAsia="宋体" w:cs="宋体"/>
                <w:color w:val="auto"/>
                <w:kern w:val="0"/>
                <w:sz w:val="21"/>
                <w:szCs w:val="21"/>
                <w:highlight w:val="none"/>
                <w:lang w:val="en" w:eastAsia="zh-CN" w:bidi="ar-SA"/>
              </w:rPr>
              <w:t>原件扫描件并</w:t>
            </w:r>
            <w:r>
              <w:rPr>
                <w:rFonts w:hint="eastAsia" w:ascii="宋体" w:hAnsi="宋体" w:eastAsia="宋体" w:cs="宋体"/>
                <w:color w:val="auto"/>
                <w:kern w:val="0"/>
                <w:sz w:val="21"/>
                <w:szCs w:val="21"/>
                <w:highlight w:val="none"/>
                <w:lang w:val="en" w:eastAsia="zh-CN" w:bidi="ar-SA"/>
              </w:rPr>
              <w:t>加盖</w:t>
            </w:r>
            <w:r>
              <w:rPr>
                <w:rFonts w:hint="default" w:ascii="宋体" w:hAnsi="宋体" w:eastAsia="宋体" w:cs="宋体"/>
                <w:color w:val="auto"/>
                <w:kern w:val="0"/>
                <w:sz w:val="21"/>
                <w:szCs w:val="21"/>
                <w:highlight w:val="none"/>
                <w:lang w:val="en" w:eastAsia="zh-CN" w:bidi="ar-SA"/>
              </w:rPr>
              <w:t>投标</w:t>
            </w:r>
            <w:r>
              <w:rPr>
                <w:rFonts w:hint="eastAsia" w:ascii="宋体" w:hAnsi="宋体" w:eastAsia="宋体" w:cs="宋体"/>
                <w:color w:val="auto"/>
                <w:kern w:val="0"/>
                <w:sz w:val="21"/>
                <w:szCs w:val="21"/>
                <w:highlight w:val="none"/>
                <w:lang w:val="en" w:eastAsia="zh-CN" w:bidi="ar-SA"/>
              </w:rPr>
              <w:t>人公章</w:t>
            </w:r>
            <w:r>
              <w:rPr>
                <w:rFonts w:hint="eastAsia" w:ascii="宋体" w:hAnsi="宋体" w:cs="宋体"/>
                <w:color w:val="auto"/>
                <w:kern w:val="0"/>
                <w:sz w:val="21"/>
                <w:szCs w:val="21"/>
                <w:highlight w:val="none"/>
                <w:lang w:val="en"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 w:eastAsia="zh-CN" w:bidi="ar-SA"/>
              </w:rPr>
              <w:t>（</w:t>
            </w: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 w:eastAsia="zh-CN" w:bidi="ar-SA"/>
              </w:rPr>
              <w:t>）拟投入的</w:t>
            </w:r>
            <w:r>
              <w:rPr>
                <w:rFonts w:hint="eastAsia" w:ascii="宋体" w:hAnsi="宋体" w:eastAsia="宋体" w:cs="宋体"/>
                <w:color w:val="auto"/>
                <w:kern w:val="0"/>
                <w:sz w:val="21"/>
                <w:szCs w:val="21"/>
                <w:highlight w:val="none"/>
                <w:lang w:val="en-US" w:eastAsia="zh-CN" w:bidi="ar-SA"/>
              </w:rPr>
              <w:t>美术设计人员、排版人员、校对人员</w:t>
            </w:r>
            <w:r>
              <w:rPr>
                <w:rFonts w:hint="eastAsia" w:ascii="宋体" w:hAnsi="宋体" w:eastAsia="宋体" w:cs="宋体"/>
                <w:color w:val="auto"/>
                <w:kern w:val="0"/>
                <w:sz w:val="21"/>
                <w:szCs w:val="21"/>
                <w:highlight w:val="none"/>
                <w:lang w:val="en" w:eastAsia="zh-CN" w:bidi="ar-SA"/>
              </w:rPr>
              <w:t>具有中级及以上职称的</w:t>
            </w:r>
            <w:r>
              <w:rPr>
                <w:rFonts w:hint="eastAsia" w:ascii="宋体" w:hAnsi="宋体" w:cs="宋体"/>
                <w:color w:val="auto"/>
                <w:kern w:val="0"/>
                <w:sz w:val="21"/>
                <w:szCs w:val="21"/>
                <w:highlight w:val="none"/>
                <w:lang w:val="en" w:eastAsia="zh-CN" w:bidi="ar-SA"/>
              </w:rPr>
              <w:t>，每人</w:t>
            </w:r>
            <w:r>
              <w:rPr>
                <w:rFonts w:hint="eastAsia" w:ascii="宋体" w:hAnsi="宋体" w:eastAsia="宋体" w:cs="宋体"/>
                <w:color w:val="auto"/>
                <w:kern w:val="0"/>
                <w:sz w:val="21"/>
                <w:szCs w:val="21"/>
                <w:highlight w:val="none"/>
                <w:lang w:val="en" w:eastAsia="zh-CN" w:bidi="ar-SA"/>
              </w:rPr>
              <w:t>得</w:t>
            </w: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 w:eastAsia="zh-CN" w:bidi="ar-SA"/>
              </w:rPr>
              <w:t>分</w:t>
            </w:r>
            <w:r>
              <w:rPr>
                <w:rFonts w:hint="eastAsia" w:ascii="宋体" w:hAnsi="宋体" w:cs="宋体"/>
                <w:color w:val="auto"/>
                <w:kern w:val="0"/>
                <w:sz w:val="21"/>
                <w:szCs w:val="21"/>
                <w:highlight w:val="none"/>
                <w:lang w:val="en" w:eastAsia="zh-CN" w:bidi="ar-SA"/>
              </w:rPr>
              <w:t>；</w:t>
            </w:r>
            <w:r>
              <w:rPr>
                <w:rFonts w:hint="eastAsia" w:ascii="宋体" w:hAnsi="宋体" w:eastAsia="宋体" w:cs="宋体"/>
                <w:color w:val="auto"/>
                <w:kern w:val="0"/>
                <w:sz w:val="21"/>
                <w:szCs w:val="21"/>
                <w:highlight w:val="none"/>
                <w:lang w:val="en" w:eastAsia="zh-CN" w:bidi="ar-SA"/>
              </w:rPr>
              <w:t>具有初级职称的</w:t>
            </w:r>
            <w:r>
              <w:rPr>
                <w:rFonts w:hint="eastAsia" w:ascii="宋体" w:hAnsi="宋体" w:cs="宋体"/>
                <w:color w:val="auto"/>
                <w:kern w:val="0"/>
                <w:sz w:val="21"/>
                <w:szCs w:val="21"/>
                <w:highlight w:val="none"/>
                <w:lang w:val="en" w:eastAsia="zh-CN" w:bidi="ar-SA"/>
              </w:rPr>
              <w:t>，每人</w:t>
            </w:r>
            <w:r>
              <w:rPr>
                <w:rFonts w:hint="eastAsia" w:ascii="宋体" w:hAnsi="宋体" w:eastAsia="宋体" w:cs="宋体"/>
                <w:color w:val="auto"/>
                <w:kern w:val="0"/>
                <w:sz w:val="21"/>
                <w:szCs w:val="21"/>
                <w:highlight w:val="none"/>
                <w:lang w:val="en" w:eastAsia="zh-CN" w:bidi="ar-SA"/>
              </w:rPr>
              <w:t>得</w:t>
            </w:r>
            <w:r>
              <w:rPr>
                <w:rFonts w:hint="eastAsia" w:ascii="宋体" w:hAnsi="宋体" w:eastAsia="宋体" w:cs="宋体"/>
                <w:color w:val="auto"/>
                <w:kern w:val="0"/>
                <w:sz w:val="21"/>
                <w:szCs w:val="21"/>
                <w:highlight w:val="none"/>
                <w:lang w:val="en-US" w:eastAsia="zh-CN" w:bidi="ar-SA"/>
              </w:rPr>
              <w:t>0.5</w:t>
            </w:r>
            <w:r>
              <w:rPr>
                <w:rFonts w:hint="eastAsia" w:ascii="宋体" w:hAnsi="宋体" w:eastAsia="宋体" w:cs="宋体"/>
                <w:color w:val="auto"/>
                <w:kern w:val="0"/>
                <w:sz w:val="21"/>
                <w:szCs w:val="21"/>
                <w:highlight w:val="none"/>
                <w:lang w:val="en" w:eastAsia="zh-CN" w:bidi="ar-SA"/>
              </w:rPr>
              <w:t>分</w:t>
            </w:r>
            <w:r>
              <w:rPr>
                <w:rFonts w:hint="eastAsia" w:ascii="宋体" w:hAnsi="宋体" w:cs="宋体"/>
                <w:color w:val="auto"/>
                <w:kern w:val="0"/>
                <w:sz w:val="21"/>
                <w:szCs w:val="21"/>
                <w:highlight w:val="none"/>
                <w:lang w:val="en" w:eastAsia="zh-CN" w:bidi="ar-SA"/>
              </w:rPr>
              <w:t>；</w:t>
            </w:r>
            <w:r>
              <w:rPr>
                <w:rFonts w:hint="eastAsia" w:ascii="宋体" w:hAnsi="宋体" w:eastAsia="宋体" w:cs="宋体"/>
                <w:color w:val="auto"/>
                <w:kern w:val="0"/>
                <w:sz w:val="21"/>
                <w:szCs w:val="21"/>
                <w:highlight w:val="none"/>
                <w:lang w:val="en" w:eastAsia="zh-CN" w:bidi="ar-SA"/>
              </w:rPr>
              <w:t>本项满分</w:t>
            </w:r>
            <w:r>
              <w:rPr>
                <w:rFonts w:hint="eastAsia"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val="en" w:eastAsia="zh-CN" w:bidi="ar-SA"/>
              </w:rPr>
              <w:t>分。</w:t>
            </w:r>
            <w:r>
              <w:rPr>
                <w:rFonts w:hint="eastAsia" w:ascii="宋体" w:hAnsi="宋体" w:cs="宋体"/>
                <w:color w:val="auto"/>
                <w:kern w:val="0"/>
                <w:sz w:val="21"/>
                <w:szCs w:val="21"/>
                <w:highlight w:val="none"/>
                <w:lang w:val="en" w:eastAsia="zh-CN" w:bidi="ar-SA"/>
              </w:rPr>
              <w:t>注：在投标文件中提供以上拟投入人员的</w:t>
            </w:r>
            <w:r>
              <w:rPr>
                <w:rFonts w:hint="eastAsia" w:ascii="宋体" w:hAnsi="宋体" w:eastAsia="宋体" w:cs="宋体"/>
                <w:color w:val="auto"/>
                <w:kern w:val="0"/>
                <w:sz w:val="21"/>
                <w:szCs w:val="21"/>
                <w:highlight w:val="none"/>
                <w:lang w:val="en" w:eastAsia="zh-CN" w:bidi="ar-SA"/>
              </w:rPr>
              <w:t>职称证书材料</w:t>
            </w:r>
            <w:r>
              <w:rPr>
                <w:rFonts w:hint="default" w:ascii="宋体" w:hAnsi="宋体" w:eastAsia="宋体" w:cs="宋体"/>
                <w:color w:val="auto"/>
                <w:kern w:val="0"/>
                <w:sz w:val="21"/>
                <w:szCs w:val="21"/>
                <w:highlight w:val="none"/>
                <w:lang w:val="en" w:eastAsia="zh-CN" w:bidi="ar-SA"/>
              </w:rPr>
              <w:t>原件扫描件并</w:t>
            </w:r>
            <w:r>
              <w:rPr>
                <w:rFonts w:hint="eastAsia" w:ascii="宋体" w:hAnsi="宋体" w:eastAsia="宋体" w:cs="宋体"/>
                <w:color w:val="auto"/>
                <w:kern w:val="0"/>
                <w:sz w:val="21"/>
                <w:szCs w:val="21"/>
                <w:highlight w:val="none"/>
                <w:lang w:val="en" w:eastAsia="zh-CN" w:bidi="ar-SA"/>
              </w:rPr>
              <w:t>加盖</w:t>
            </w:r>
            <w:r>
              <w:rPr>
                <w:rFonts w:hint="default" w:ascii="宋体" w:hAnsi="宋体" w:eastAsia="宋体" w:cs="宋体"/>
                <w:color w:val="auto"/>
                <w:kern w:val="0"/>
                <w:sz w:val="21"/>
                <w:szCs w:val="21"/>
                <w:highlight w:val="none"/>
                <w:lang w:val="en" w:eastAsia="zh-CN" w:bidi="ar-SA"/>
              </w:rPr>
              <w:t>投标</w:t>
            </w:r>
            <w:r>
              <w:rPr>
                <w:rFonts w:hint="eastAsia" w:ascii="宋体" w:hAnsi="宋体" w:eastAsia="宋体" w:cs="宋体"/>
                <w:color w:val="auto"/>
                <w:kern w:val="0"/>
                <w:sz w:val="21"/>
                <w:szCs w:val="21"/>
                <w:highlight w:val="none"/>
                <w:lang w:val="en" w:eastAsia="zh-CN" w:bidi="ar-SA"/>
              </w:rPr>
              <w:t>人公章</w:t>
            </w:r>
            <w:r>
              <w:rPr>
                <w:rFonts w:hint="eastAsia" w:ascii="宋体" w:hAnsi="宋体" w:cs="宋体"/>
                <w:color w:val="auto"/>
                <w:kern w:val="0"/>
                <w:sz w:val="21"/>
                <w:szCs w:val="21"/>
                <w:highlight w:val="none"/>
                <w:lang w:val="en"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Merge w:val="continue"/>
            <w:noWrap w:val="0"/>
            <w:vAlign w:val="center"/>
          </w:tcPr>
          <w:p>
            <w:pPr>
              <w:keepNext w:val="0"/>
              <w:keepLines w:val="0"/>
              <w:pageBreakBefore w:val="0"/>
              <w:kinsoku/>
              <w:wordWrap/>
              <w:overflowPunct/>
              <w:topLinePunct w:val="0"/>
              <w:autoSpaceDE/>
              <w:autoSpaceDN/>
              <w:bidi w:val="0"/>
              <w:snapToGrid w:val="0"/>
              <w:spacing w:line="440" w:lineRule="exact"/>
              <w:jc w:val="center"/>
              <w:rPr>
                <w:rFonts w:hint="eastAsia" w:ascii="宋体" w:hAnsi="宋体" w:cs="宋体"/>
                <w:color w:val="auto"/>
                <w:sz w:val="24"/>
                <w:highlight w:val="none"/>
                <w:lang w:val="en-US" w:eastAsia="zh-CN"/>
              </w:rPr>
            </w:pPr>
          </w:p>
        </w:tc>
        <w:tc>
          <w:tcPr>
            <w:tcW w:w="1585" w:type="dxa"/>
            <w:vMerge w:val="continue"/>
            <w:noWrap w:val="0"/>
            <w:vAlign w:val="center"/>
          </w:tcPr>
          <w:p>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pPr>
              <w:snapToGrid w:val="0"/>
              <w:spacing w:line="440" w:lineRule="exact"/>
              <w:jc w:val="center"/>
              <w:rPr>
                <w:rFonts w:hint="eastAsia" w:ascii="宋体" w:hAnsi="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信誉分</w:t>
            </w:r>
          </w:p>
          <w:p>
            <w:pPr>
              <w:snapToGrid w:val="0"/>
              <w:spacing w:line="440" w:lineRule="exact"/>
              <w:jc w:val="center"/>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（满分6分）</w:t>
            </w:r>
          </w:p>
        </w:tc>
        <w:tc>
          <w:tcPr>
            <w:tcW w:w="5901" w:type="dxa"/>
            <w:noWrap w:val="0"/>
            <w:vAlign w:val="top"/>
          </w:tcPr>
          <w:p>
            <w:pPr>
              <w:keepNext w:val="0"/>
              <w:keepLines w:val="0"/>
              <w:pageBreakBefore w:val="0"/>
              <w:kinsoku/>
              <w:wordWrap/>
              <w:overflowPunct/>
              <w:topLinePunct w:val="0"/>
              <w:autoSpaceDE/>
              <w:autoSpaceDN/>
              <w:bidi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lang w:val="en" w:eastAsia="zh-CN" w:bidi="ar-SA"/>
              </w:rPr>
              <w:t>20</w:t>
            </w:r>
            <w:r>
              <w:rPr>
                <w:rFonts w:hint="eastAsia" w:ascii="宋体" w:hAnsi="宋体" w:eastAsia="宋体" w:cs="宋体"/>
                <w:color w:val="auto"/>
                <w:kern w:val="0"/>
                <w:sz w:val="21"/>
                <w:szCs w:val="21"/>
                <w:highlight w:val="none"/>
                <w:lang w:val="en-US" w:eastAsia="zh-CN" w:bidi="ar-SA"/>
              </w:rPr>
              <w:t>20</w:t>
            </w:r>
            <w:r>
              <w:rPr>
                <w:rFonts w:hint="eastAsia" w:ascii="宋体" w:hAnsi="宋体" w:eastAsia="宋体" w:cs="宋体"/>
                <w:color w:val="auto"/>
                <w:kern w:val="0"/>
                <w:sz w:val="21"/>
                <w:szCs w:val="21"/>
                <w:highlight w:val="none"/>
                <w:lang w:val="en" w:eastAsia="zh-CN" w:bidi="ar-SA"/>
              </w:rPr>
              <w:t>年</w:t>
            </w:r>
            <w:r>
              <w:rPr>
                <w:rFonts w:hint="eastAsia" w:ascii="宋体" w:hAnsi="宋体" w:cs="宋体"/>
                <w:color w:val="auto"/>
                <w:kern w:val="0"/>
                <w:sz w:val="21"/>
                <w:szCs w:val="21"/>
                <w:highlight w:val="none"/>
                <w:lang w:val="en-US" w:eastAsia="zh-CN" w:bidi="ar-SA"/>
              </w:rPr>
              <w:t>1月1日</w:t>
            </w:r>
            <w:r>
              <w:rPr>
                <w:rFonts w:hint="eastAsia" w:ascii="宋体" w:hAnsi="宋体" w:eastAsia="宋体" w:cs="宋体"/>
                <w:color w:val="auto"/>
                <w:kern w:val="0"/>
                <w:sz w:val="21"/>
                <w:szCs w:val="21"/>
                <w:highlight w:val="none"/>
                <w:lang w:val="en" w:eastAsia="zh-CN" w:bidi="ar-SA"/>
              </w:rPr>
              <w:t>以来投标人获得“五个一工程”奖</w:t>
            </w:r>
            <w:r>
              <w:rPr>
                <w:rFonts w:hint="eastAsia"/>
                <w:color w:val="auto"/>
                <w:highlight w:val="none"/>
                <w:lang w:eastAsia="zh-CN"/>
              </w:rPr>
              <w:t>、</w:t>
            </w:r>
            <w:r>
              <w:rPr>
                <w:rFonts w:hint="eastAsia" w:ascii="宋体" w:hAnsi="宋体" w:eastAsia="宋体" w:cs="宋体"/>
                <w:color w:val="auto"/>
                <w:kern w:val="0"/>
                <w:sz w:val="21"/>
                <w:szCs w:val="21"/>
                <w:highlight w:val="none"/>
                <w:lang w:val="en" w:eastAsia="zh-CN" w:bidi="ar-SA"/>
              </w:rPr>
              <w:t>中国出版政府奖或同级别奖项的，每项得3分；获得省部级精神文明建设“五个一工程”奖、优秀图书奖或同级别奖项的，每项得1分</w:t>
            </w:r>
            <w:r>
              <w:rPr>
                <w:rFonts w:hint="eastAsia" w:ascii="宋体" w:hAnsi="宋体" w:cs="宋体"/>
                <w:color w:val="auto"/>
                <w:kern w:val="0"/>
                <w:sz w:val="21"/>
                <w:szCs w:val="21"/>
                <w:highlight w:val="none"/>
                <w:lang w:val="en" w:eastAsia="zh-CN" w:bidi="ar-SA"/>
              </w:rPr>
              <w:t>；本项</w:t>
            </w:r>
            <w:r>
              <w:rPr>
                <w:rFonts w:hint="eastAsia" w:ascii="宋体" w:hAnsi="宋体" w:eastAsia="宋体" w:cs="宋体"/>
                <w:color w:val="auto"/>
                <w:kern w:val="0"/>
                <w:sz w:val="21"/>
                <w:szCs w:val="21"/>
                <w:highlight w:val="none"/>
                <w:lang w:val="en" w:eastAsia="zh-CN" w:bidi="ar-SA"/>
              </w:rPr>
              <w:t>满分</w:t>
            </w:r>
            <w:r>
              <w:rPr>
                <w:rFonts w:hint="eastAsia" w:ascii="宋体" w:hAnsi="宋体" w:eastAsia="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 w:eastAsia="zh-CN" w:bidi="ar-SA"/>
              </w:rPr>
              <w:t>分。（上述材料须</w:t>
            </w:r>
            <w:r>
              <w:rPr>
                <w:rFonts w:hint="eastAsia" w:ascii="宋体" w:hAnsi="宋体" w:cs="宋体"/>
                <w:color w:val="auto"/>
                <w:kern w:val="0"/>
                <w:sz w:val="21"/>
                <w:szCs w:val="21"/>
                <w:highlight w:val="none"/>
                <w:lang w:val="en-US" w:eastAsia="zh-CN" w:bidi="ar-SA"/>
              </w:rPr>
              <w:t>在投标文件中</w:t>
            </w:r>
            <w:r>
              <w:rPr>
                <w:rFonts w:hint="eastAsia" w:ascii="宋体" w:hAnsi="宋体" w:eastAsia="宋体" w:cs="宋体"/>
                <w:color w:val="auto"/>
                <w:kern w:val="0"/>
                <w:sz w:val="21"/>
                <w:szCs w:val="21"/>
                <w:highlight w:val="none"/>
                <w:lang w:val="en" w:eastAsia="zh-CN" w:bidi="ar-SA"/>
              </w:rPr>
              <w:t>提供相关证明材料</w:t>
            </w:r>
            <w:r>
              <w:rPr>
                <w:rFonts w:hint="default" w:ascii="宋体" w:hAnsi="宋体" w:eastAsia="宋体" w:cs="宋体"/>
                <w:color w:val="auto"/>
                <w:kern w:val="0"/>
                <w:sz w:val="21"/>
                <w:szCs w:val="21"/>
                <w:highlight w:val="none"/>
                <w:lang w:val="en" w:eastAsia="zh-CN" w:bidi="ar-SA"/>
              </w:rPr>
              <w:t>原件扫描件并</w:t>
            </w:r>
            <w:r>
              <w:rPr>
                <w:rFonts w:hint="eastAsia" w:ascii="宋体" w:hAnsi="宋体" w:eastAsia="宋体" w:cs="宋体"/>
                <w:color w:val="auto"/>
                <w:kern w:val="0"/>
                <w:sz w:val="21"/>
                <w:szCs w:val="21"/>
                <w:highlight w:val="none"/>
                <w:lang w:val="en" w:eastAsia="zh-CN" w:bidi="ar-SA"/>
              </w:rPr>
              <w:t>加盖</w:t>
            </w:r>
            <w:r>
              <w:rPr>
                <w:rFonts w:hint="default" w:ascii="宋体" w:hAnsi="宋体" w:eastAsia="宋体" w:cs="宋体"/>
                <w:color w:val="auto"/>
                <w:kern w:val="0"/>
                <w:sz w:val="21"/>
                <w:szCs w:val="21"/>
                <w:highlight w:val="none"/>
                <w:lang w:val="en" w:eastAsia="zh-CN" w:bidi="ar-SA"/>
              </w:rPr>
              <w:t>投标</w:t>
            </w:r>
            <w:r>
              <w:rPr>
                <w:rFonts w:hint="eastAsia" w:ascii="宋体" w:hAnsi="宋体" w:eastAsia="宋体" w:cs="宋体"/>
                <w:color w:val="auto"/>
                <w:kern w:val="0"/>
                <w:sz w:val="21"/>
                <w:szCs w:val="21"/>
                <w:highlight w:val="none"/>
                <w:lang w:val="en" w:eastAsia="zh-CN" w:bidi="ar-SA"/>
              </w:rPr>
              <w:t>人公章方可得分）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Merge w:val="continue"/>
            <w:noWrap w:val="0"/>
            <w:vAlign w:val="center"/>
          </w:tcPr>
          <w:p>
            <w:pPr>
              <w:keepNext w:val="0"/>
              <w:keepLines w:val="0"/>
              <w:pageBreakBefore w:val="0"/>
              <w:kinsoku/>
              <w:wordWrap/>
              <w:overflowPunct/>
              <w:topLinePunct w:val="0"/>
              <w:autoSpaceDE/>
              <w:autoSpaceDN/>
              <w:bidi w:val="0"/>
              <w:snapToGrid w:val="0"/>
              <w:spacing w:line="440" w:lineRule="exact"/>
              <w:jc w:val="center"/>
              <w:rPr>
                <w:rFonts w:hint="eastAsia" w:ascii="宋体" w:hAnsi="宋体" w:cs="宋体"/>
                <w:color w:val="auto"/>
                <w:sz w:val="24"/>
                <w:highlight w:val="none"/>
                <w:lang w:val="en-US" w:eastAsia="zh-CN"/>
              </w:rPr>
            </w:pPr>
          </w:p>
        </w:tc>
        <w:tc>
          <w:tcPr>
            <w:tcW w:w="1585" w:type="dxa"/>
            <w:vMerge w:val="continue"/>
            <w:noWrap w:val="0"/>
            <w:vAlign w:val="center"/>
          </w:tcPr>
          <w:p>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pPr>
              <w:keepNext w:val="0"/>
              <w:keepLines w:val="0"/>
              <w:pageBreakBefore w:val="0"/>
              <w:kinsoku/>
              <w:wordWrap/>
              <w:overflowPunct/>
              <w:topLinePunct w:val="0"/>
              <w:autoSpaceDE/>
              <w:autoSpaceDN/>
              <w:bidi w:val="0"/>
              <w:snapToGrid w:val="0"/>
              <w:spacing w:line="440" w:lineRule="exact"/>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业绩分</w:t>
            </w:r>
          </w:p>
          <w:p>
            <w:pPr>
              <w:snapToGrid w:val="0"/>
              <w:spacing w:line="440" w:lineRule="exact"/>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cs="宋体"/>
                <w:bCs/>
                <w:color w:val="auto"/>
                <w:kern w:val="0"/>
                <w:sz w:val="21"/>
                <w:szCs w:val="21"/>
                <w:highlight w:val="none"/>
                <w:u w:val="single"/>
                <w:lang w:val="en-US" w:eastAsia="zh-CN" w:bidi="ar-SA"/>
              </w:rPr>
              <w:t>10分</w:t>
            </w:r>
            <w:r>
              <w:rPr>
                <w:rFonts w:hint="eastAsia" w:ascii="宋体" w:hAnsi="宋体" w:eastAsia="宋体" w:cs="宋体"/>
                <w:bCs/>
                <w:color w:val="auto"/>
                <w:kern w:val="0"/>
                <w:sz w:val="21"/>
                <w:szCs w:val="21"/>
                <w:highlight w:val="none"/>
                <w:lang w:val="en-US" w:eastAsia="zh-CN" w:bidi="ar-SA"/>
              </w:rPr>
              <w:t>）</w:t>
            </w:r>
          </w:p>
        </w:tc>
        <w:tc>
          <w:tcPr>
            <w:tcW w:w="5901" w:type="dxa"/>
            <w:noWrap w:val="0"/>
            <w:vAlign w:val="top"/>
          </w:tcPr>
          <w:p>
            <w:pPr>
              <w:keepNext w:val="0"/>
              <w:keepLines w:val="0"/>
              <w:pageBreakBefore w:val="0"/>
              <w:kinsoku/>
              <w:wordWrap/>
              <w:overflowPunct/>
              <w:topLinePunct w:val="0"/>
              <w:autoSpaceDE/>
              <w:autoSpaceDN/>
              <w:bidi w:val="0"/>
              <w:snapToGrid w:val="0"/>
              <w:spacing w:line="44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szCs w:val="21"/>
                <w:highlight w:val="none"/>
              </w:rPr>
              <w:t>20</w:t>
            </w:r>
            <w:r>
              <w:rPr>
                <w:rFonts w:hint="eastAsia" w:ascii="宋体" w:hAnsi="宋体" w:cs="宋体"/>
                <w:color w:val="auto"/>
                <w:szCs w:val="21"/>
                <w:highlight w:val="none"/>
                <w:u w:val="single"/>
                <w:lang w:val="en-US" w:eastAsia="zh-CN"/>
              </w:rPr>
              <w:t>22</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日至</w:t>
            </w:r>
            <w:r>
              <w:rPr>
                <w:rFonts w:hint="eastAsia" w:ascii="宋体" w:hAnsi="宋体" w:cs="宋体"/>
                <w:color w:val="auto"/>
                <w:szCs w:val="21"/>
                <w:highlight w:val="none"/>
                <w:lang w:eastAsia="zh-CN"/>
              </w:rPr>
              <w:t>提交投标文件截止时间</w:t>
            </w:r>
            <w:r>
              <w:rPr>
                <w:rFonts w:hint="eastAsia" w:ascii="宋体" w:hAnsi="宋体" w:eastAsia="宋体" w:cs="宋体"/>
                <w:color w:val="auto"/>
                <w:szCs w:val="21"/>
                <w:highlight w:val="none"/>
              </w:rPr>
              <w:t>止，投标人</w:t>
            </w:r>
            <w:r>
              <w:rPr>
                <w:rFonts w:hint="eastAsia" w:ascii="宋体" w:hAnsi="宋体" w:cs="宋体"/>
                <w:color w:val="auto"/>
                <w:szCs w:val="21"/>
                <w:highlight w:val="none"/>
                <w:lang w:eastAsia="zh-CN"/>
              </w:rPr>
              <w:t>具有与本次采购内容有关的类似项目</w:t>
            </w:r>
            <w:r>
              <w:rPr>
                <w:rFonts w:hint="eastAsia" w:ascii="宋体" w:hAnsi="宋体" w:eastAsia="宋体" w:cs="宋体"/>
                <w:color w:val="auto"/>
                <w:szCs w:val="21"/>
                <w:highlight w:val="none"/>
              </w:rPr>
              <w:t>业绩</w:t>
            </w:r>
            <w:r>
              <w:rPr>
                <w:rFonts w:hint="eastAsia" w:ascii="宋体" w:hAnsi="宋体" w:cs="宋体"/>
                <w:color w:val="auto"/>
                <w:szCs w:val="21"/>
                <w:highlight w:val="none"/>
                <w:lang w:eastAsia="zh-CN"/>
              </w:rPr>
              <w:t>的</w:t>
            </w:r>
            <w:r>
              <w:rPr>
                <w:rFonts w:hint="eastAsia" w:ascii="宋体" w:hAnsi="宋体" w:eastAsia="宋体" w:cs="宋体"/>
                <w:color w:val="auto"/>
                <w:szCs w:val="21"/>
                <w:highlight w:val="none"/>
              </w:rPr>
              <w:t>，每项得</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分，满分</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分。【</w:t>
            </w:r>
            <w:r>
              <w:rPr>
                <w:rFonts w:hint="eastAsia" w:ascii="宋体" w:hAnsi="宋体" w:cs="宋体"/>
                <w:b/>
                <w:bCs/>
                <w:color w:val="auto"/>
                <w:szCs w:val="21"/>
                <w:highlight w:val="none"/>
                <w:lang w:val="en-US" w:eastAsia="zh-CN"/>
              </w:rPr>
              <w:t>注：</w:t>
            </w:r>
            <w:r>
              <w:rPr>
                <w:rFonts w:hint="eastAsia" w:ascii="宋体" w:hAnsi="宋体" w:cs="宋体"/>
                <w:b/>
                <w:bCs/>
                <w:color w:val="auto"/>
                <w:szCs w:val="21"/>
                <w:highlight w:val="none"/>
                <w:lang w:eastAsia="zh-CN"/>
              </w:rPr>
              <w:t>需在投标文件中</w:t>
            </w:r>
            <w:r>
              <w:rPr>
                <w:rFonts w:hint="eastAsia" w:ascii="宋体" w:hAnsi="宋体" w:eastAsia="宋体" w:cs="宋体"/>
                <w:b/>
                <w:bCs/>
                <w:color w:val="auto"/>
                <w:szCs w:val="21"/>
                <w:highlight w:val="none"/>
              </w:rPr>
              <w:t>提供</w:t>
            </w:r>
            <w:r>
              <w:rPr>
                <w:rFonts w:hint="default" w:ascii="宋体" w:hAnsi="宋体" w:cs="宋体"/>
                <w:b/>
                <w:bCs/>
                <w:color w:val="auto"/>
                <w:szCs w:val="21"/>
                <w:highlight w:val="none"/>
                <w:lang w:val="en-US" w:eastAsia="zh-CN"/>
              </w:rPr>
              <w:t>前述</w:t>
            </w:r>
            <w:r>
              <w:rPr>
                <w:rFonts w:hint="eastAsia" w:ascii="宋体" w:hAnsi="宋体" w:cs="宋体"/>
                <w:b/>
                <w:bCs/>
                <w:color w:val="auto"/>
                <w:szCs w:val="21"/>
                <w:highlight w:val="none"/>
                <w:lang w:eastAsia="zh-CN"/>
              </w:rPr>
              <w:t>类似项目</w:t>
            </w:r>
            <w:r>
              <w:rPr>
                <w:rFonts w:hint="eastAsia" w:ascii="宋体" w:hAnsi="宋体" w:eastAsia="宋体" w:cs="宋体"/>
                <w:b/>
                <w:bCs/>
                <w:color w:val="auto"/>
                <w:szCs w:val="21"/>
                <w:highlight w:val="none"/>
              </w:rPr>
              <w:t>业绩</w:t>
            </w:r>
            <w:r>
              <w:rPr>
                <w:rFonts w:hint="eastAsia" w:ascii="宋体" w:hAnsi="宋体" w:cs="宋体"/>
                <w:b/>
                <w:bCs/>
                <w:color w:val="auto"/>
                <w:szCs w:val="21"/>
                <w:highlight w:val="none"/>
                <w:lang w:eastAsia="zh-CN"/>
              </w:rPr>
              <w:t>的</w:t>
            </w:r>
            <w:r>
              <w:rPr>
                <w:rFonts w:hint="eastAsia" w:ascii="宋体" w:hAnsi="宋体" w:eastAsia="宋体" w:cs="宋体"/>
                <w:b/>
                <w:bCs/>
                <w:color w:val="auto"/>
                <w:szCs w:val="21"/>
                <w:highlight w:val="none"/>
              </w:rPr>
              <w:t>合同或者中标</w:t>
            </w:r>
            <w:r>
              <w:rPr>
                <w:rFonts w:hint="eastAsia" w:ascii="宋体" w:hAnsi="宋体" w:cs="宋体"/>
                <w:b/>
                <w:bCs/>
                <w:color w:val="auto"/>
                <w:szCs w:val="21"/>
                <w:highlight w:val="none"/>
                <w:lang w:eastAsia="zh-CN"/>
              </w:rPr>
              <w:t>（成交）</w:t>
            </w:r>
            <w:r>
              <w:rPr>
                <w:rFonts w:hint="eastAsia" w:ascii="宋体" w:hAnsi="宋体" w:eastAsia="宋体" w:cs="宋体"/>
                <w:b/>
                <w:bCs/>
                <w:color w:val="auto"/>
                <w:szCs w:val="21"/>
                <w:highlight w:val="none"/>
              </w:rPr>
              <w:t>通知书复印件</w:t>
            </w:r>
            <w:r>
              <w:rPr>
                <w:rFonts w:hint="eastAsia" w:ascii="宋体" w:hAnsi="宋体" w:cs="宋体"/>
                <w:b/>
                <w:bCs/>
                <w:color w:val="auto"/>
                <w:szCs w:val="21"/>
                <w:highlight w:val="none"/>
                <w:lang w:eastAsia="zh-CN"/>
              </w:rPr>
              <w:t>或扫描件并加盖投标人公章，未按要求提供的不</w:t>
            </w:r>
            <w:r>
              <w:rPr>
                <w:rFonts w:hint="eastAsia" w:ascii="宋体" w:hAnsi="宋体" w:cs="宋体"/>
                <w:b/>
                <w:bCs/>
                <w:color w:val="auto"/>
                <w:szCs w:val="21"/>
                <w:highlight w:val="none"/>
                <w:lang w:val="en-US" w:eastAsia="zh-CN"/>
              </w:rPr>
              <w:t>予计</w:t>
            </w:r>
            <w:r>
              <w:rPr>
                <w:rFonts w:hint="eastAsia" w:ascii="宋体" w:hAnsi="宋体" w:cs="宋体"/>
                <w:b/>
                <w:bCs/>
                <w:color w:val="auto"/>
                <w:szCs w:val="21"/>
                <w:highlight w:val="none"/>
                <w:lang w:eastAsia="zh-CN"/>
              </w:rPr>
              <w:t>分。</w:t>
            </w:r>
            <w:r>
              <w:rPr>
                <w:rFonts w:hint="eastAsia" w:ascii="宋体" w:hAnsi="宋体" w:eastAsia="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noWrap w:val="0"/>
            <w:vAlign w:val="center"/>
          </w:tcPr>
          <w:p>
            <w:pPr>
              <w:pStyle w:val="12"/>
              <w:keepNext w:val="0"/>
              <w:keepLines w:val="0"/>
              <w:pageBreakBefore w:val="0"/>
              <w:kinsoku/>
              <w:wordWrap/>
              <w:overflowPunct/>
              <w:topLinePunct w:val="0"/>
              <w:autoSpaceDE/>
              <w:autoSpaceDN/>
              <w:bidi w:val="0"/>
              <w:snapToGrid w:val="0"/>
              <w:spacing w:line="44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总得分=1+2+3</w:t>
            </w:r>
          </w:p>
          <w:p>
            <w:pPr>
              <w:pStyle w:val="7"/>
              <w:keepNext w:val="0"/>
              <w:keepLines w:val="0"/>
              <w:pageBreakBefore w:val="0"/>
              <w:kinsoku/>
              <w:wordWrap/>
              <w:overflowPunct/>
              <w:topLinePunct w:val="0"/>
              <w:autoSpaceDE/>
              <w:autoSpaceDN/>
              <w:bidi w:val="0"/>
              <w:spacing w:line="440" w:lineRule="exact"/>
              <w:ind w:left="0" w:leftChars="0" w:firstLine="0" w:firstLineChars="0"/>
              <w:rPr>
                <w:rFonts w:hint="eastAsia"/>
                <w:color w:val="auto"/>
                <w:highlight w:val="none"/>
              </w:rPr>
            </w:pPr>
            <w:r>
              <w:rPr>
                <w:rFonts w:hint="eastAsia" w:ascii="宋体" w:hAnsi="宋体" w:cs="宋体"/>
                <w:b/>
                <w:bCs/>
                <w:color w:val="auto"/>
                <w:kern w:val="0"/>
                <w:szCs w:val="21"/>
                <w:highlight w:val="none"/>
              </w:rPr>
              <w:t>备注：本项目为服务类项目，不涉及节能环保政策考核。</w:t>
            </w:r>
          </w:p>
        </w:tc>
      </w:tr>
    </w:tbl>
    <w:p>
      <w:pPr>
        <w:rPr>
          <w:rFonts w:hint="eastAsia"/>
          <w:color w:val="auto"/>
          <w:highlight w:val="none"/>
          <w:lang w:eastAsia="zh-CN"/>
        </w:rPr>
      </w:pPr>
    </w:p>
    <w:p>
      <w:pPr>
        <w:rPr>
          <w:rFonts w:hint="eastAsia" w:cs="Times New Roman"/>
          <w:b w:val="0"/>
          <w:color w:val="auto"/>
          <w:sz w:val="30"/>
          <w:szCs w:val="30"/>
          <w:highlight w:val="none"/>
        </w:rPr>
      </w:pPr>
      <w:bookmarkStart w:id="324" w:name="_Toc11083"/>
      <w:bookmarkStart w:id="325" w:name="_Toc18582"/>
      <w:bookmarkStart w:id="326" w:name="_Toc16466"/>
      <w:bookmarkStart w:id="327" w:name="_Toc23906"/>
      <w:bookmarkStart w:id="328" w:name="_Toc15061"/>
      <w:bookmarkStart w:id="329" w:name="_Toc20313"/>
      <w:bookmarkStart w:id="330" w:name="_Toc9480"/>
      <w:bookmarkStart w:id="331" w:name="_Toc2202"/>
      <w:bookmarkStart w:id="332" w:name="_Toc12855"/>
      <w:bookmarkStart w:id="333" w:name="_Toc10751"/>
      <w:r>
        <w:rPr>
          <w:rFonts w:hint="eastAsia" w:cs="Times New Roman"/>
          <w:b w:val="0"/>
          <w:color w:val="auto"/>
          <w:sz w:val="30"/>
          <w:szCs w:val="30"/>
          <w:highlight w:val="none"/>
        </w:rPr>
        <w:br w:type="page"/>
      </w:r>
    </w:p>
    <w:p>
      <w:pPr>
        <w:pStyle w:val="3"/>
        <w:jc w:val="center"/>
        <w:rPr>
          <w:rFonts w:hint="eastAsia" w:cs="Times New Roman"/>
          <w:b w:val="0"/>
          <w:color w:val="auto"/>
          <w:sz w:val="30"/>
          <w:szCs w:val="30"/>
          <w:highlight w:val="none"/>
        </w:rPr>
      </w:pPr>
      <w:r>
        <w:rPr>
          <w:rFonts w:hint="eastAsia" w:cs="Times New Roman"/>
          <w:b w:val="0"/>
          <w:color w:val="auto"/>
          <w:sz w:val="30"/>
          <w:szCs w:val="30"/>
          <w:highlight w:val="none"/>
        </w:rPr>
        <w:t>第四节</w:t>
      </w:r>
      <w:r>
        <w:rPr>
          <w:rFonts w:cs="Times New Roman"/>
          <w:b w:val="0"/>
          <w:color w:val="auto"/>
          <w:sz w:val="30"/>
          <w:szCs w:val="30"/>
          <w:highlight w:val="none"/>
        </w:rPr>
        <w:t xml:space="preserve"> </w:t>
      </w:r>
      <w:r>
        <w:rPr>
          <w:rFonts w:hint="eastAsia" w:cs="Times New Roman"/>
          <w:b w:val="0"/>
          <w:color w:val="auto"/>
          <w:sz w:val="30"/>
          <w:szCs w:val="30"/>
          <w:highlight w:val="none"/>
        </w:rPr>
        <w:t>中标候选人推荐原则</w:t>
      </w:r>
      <w:bookmarkEnd w:id="324"/>
      <w:bookmarkEnd w:id="325"/>
      <w:bookmarkEnd w:id="326"/>
      <w:bookmarkEnd w:id="327"/>
      <w:bookmarkEnd w:id="328"/>
      <w:bookmarkEnd w:id="329"/>
      <w:bookmarkEnd w:id="330"/>
      <w:bookmarkEnd w:id="331"/>
      <w:bookmarkEnd w:id="332"/>
      <w:bookmarkEnd w:id="333"/>
    </w:p>
    <w:p>
      <w:pPr>
        <w:pStyle w:val="1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s="Times New Roman"/>
          <w:color w:val="auto"/>
          <w:highlight w:val="none"/>
        </w:rPr>
      </w:pPr>
      <w:r>
        <w:rPr>
          <w:rFonts w:hint="eastAsia" w:hAnsi="宋体" w:eastAsia="宋体" w:cs="Times New Roman"/>
          <w:color w:val="auto"/>
          <w:highlight w:val="none"/>
        </w:rPr>
        <w:t>评标委员会将根据评审后总得分由高到低</w:t>
      </w:r>
      <w:r>
        <w:rPr>
          <w:rFonts w:hint="eastAsia" w:hAnsi="宋体" w:cs="Times New Roman"/>
          <w:color w:val="auto"/>
          <w:highlight w:val="none"/>
          <w:lang w:val="en-US" w:eastAsia="zh-CN"/>
        </w:rPr>
        <w:t>顺序</w:t>
      </w:r>
      <w:r>
        <w:rPr>
          <w:rFonts w:hint="eastAsia" w:ascii="Times New Roman" w:hAnsi="宋体" w:eastAsia="宋体" w:cs="Times New Roman"/>
          <w:color w:val="auto"/>
          <w:sz w:val="21"/>
          <w:szCs w:val="24"/>
          <w:highlight w:val="none"/>
        </w:rPr>
        <w:t>排列</w:t>
      </w:r>
      <w:r>
        <w:rPr>
          <w:rFonts w:hint="eastAsia" w:hAnsi="宋体" w:eastAsia="宋体" w:cs="Times New Roman"/>
          <w:color w:val="auto"/>
          <w:highlight w:val="none"/>
        </w:rPr>
        <w:t>。总得分相同的，以投标报价由低到高顺序排列</w:t>
      </w:r>
      <w:r>
        <w:rPr>
          <w:rFonts w:hint="eastAsia" w:hAnsi="宋体" w:cs="Times New Roman"/>
          <w:color w:val="auto"/>
          <w:highlight w:val="none"/>
          <w:lang w:eastAsia="zh-CN"/>
        </w:rPr>
        <w:t>，</w:t>
      </w:r>
      <w:r>
        <w:rPr>
          <w:rFonts w:hint="eastAsia" w:hAnsi="宋体" w:eastAsia="宋体" w:cs="Times New Roman"/>
          <w:color w:val="auto"/>
          <w:highlight w:val="none"/>
        </w:rPr>
        <w:t>得分且投标报价相同的并列</w:t>
      </w:r>
      <w:r>
        <w:rPr>
          <w:rFonts w:hint="eastAsia" w:hAnsi="宋体" w:cs="Times New Roman"/>
          <w:color w:val="auto"/>
          <w:highlight w:val="none"/>
          <w:lang w:eastAsia="zh-CN"/>
        </w:rPr>
        <w:t>。</w:t>
      </w:r>
      <w:r>
        <w:rPr>
          <w:rFonts w:hint="eastAsia" w:hAnsi="宋体" w:eastAsia="宋体" w:cs="Times New Roman"/>
          <w:color w:val="auto"/>
          <w:highlight w:val="none"/>
        </w:rPr>
        <w:t>投标文件满足招标文件全部实质性要求，且按照评审因素的量化指标评审得分最高的投标人为排名第一的中标候选人。</w:t>
      </w:r>
    </w:p>
    <w:p>
      <w:pPr>
        <w:pStyle w:val="3"/>
        <w:spacing w:before="0" w:after="0" w:line="360" w:lineRule="auto"/>
        <w:ind w:firstLine="600" w:firstLineChars="200"/>
        <w:jc w:val="center"/>
        <w:rPr>
          <w:rFonts w:hint="eastAsia" w:cs="Times New Roman"/>
          <w:b w:val="0"/>
          <w:color w:val="auto"/>
          <w:sz w:val="30"/>
          <w:szCs w:val="30"/>
          <w:highlight w:val="none"/>
        </w:rPr>
      </w:pPr>
      <w:bookmarkStart w:id="334" w:name="_Toc11073"/>
      <w:bookmarkStart w:id="335" w:name="_Toc13625"/>
      <w:bookmarkStart w:id="336" w:name="_Toc9602"/>
      <w:bookmarkStart w:id="337" w:name="_Toc22384"/>
      <w:bookmarkStart w:id="338" w:name="_Toc7971"/>
      <w:bookmarkStart w:id="339" w:name="_Toc13808"/>
      <w:bookmarkStart w:id="340" w:name="_Toc11695"/>
      <w:bookmarkStart w:id="341" w:name="_Toc29218"/>
      <w:bookmarkStart w:id="342" w:name="_Toc11545"/>
      <w:bookmarkStart w:id="343" w:name="_Toc27419"/>
    </w:p>
    <w:p>
      <w:pPr>
        <w:pStyle w:val="3"/>
        <w:spacing w:before="0" w:after="0" w:line="360" w:lineRule="auto"/>
        <w:ind w:firstLine="600" w:firstLineChars="200"/>
        <w:jc w:val="center"/>
        <w:rPr>
          <w:rFonts w:hint="eastAsia" w:cs="Times New Roman"/>
          <w:b w:val="0"/>
          <w:color w:val="auto"/>
          <w:sz w:val="30"/>
          <w:szCs w:val="30"/>
          <w:highlight w:val="none"/>
        </w:rPr>
      </w:pPr>
      <w:r>
        <w:rPr>
          <w:rFonts w:hint="eastAsia" w:cs="Times New Roman"/>
          <w:b w:val="0"/>
          <w:color w:val="auto"/>
          <w:sz w:val="30"/>
          <w:szCs w:val="30"/>
          <w:highlight w:val="none"/>
        </w:rPr>
        <w:t>第五节</w:t>
      </w:r>
      <w:r>
        <w:rPr>
          <w:rFonts w:cs="Times New Roman"/>
          <w:b w:val="0"/>
          <w:color w:val="auto"/>
          <w:sz w:val="30"/>
          <w:szCs w:val="30"/>
          <w:highlight w:val="none"/>
        </w:rPr>
        <w:t xml:space="preserve"> </w:t>
      </w:r>
      <w:r>
        <w:rPr>
          <w:rFonts w:hint="eastAsia" w:cs="Times New Roman"/>
          <w:b w:val="0"/>
          <w:color w:val="auto"/>
          <w:sz w:val="30"/>
          <w:szCs w:val="30"/>
          <w:highlight w:val="none"/>
        </w:rPr>
        <w:t>评标报告</w:t>
      </w:r>
      <w:bookmarkEnd w:id="334"/>
      <w:bookmarkEnd w:id="335"/>
      <w:bookmarkEnd w:id="336"/>
      <w:bookmarkEnd w:id="337"/>
      <w:bookmarkEnd w:id="338"/>
      <w:bookmarkEnd w:id="339"/>
      <w:bookmarkEnd w:id="340"/>
      <w:bookmarkEnd w:id="341"/>
      <w:bookmarkEnd w:id="342"/>
      <w:bookmarkEnd w:id="343"/>
    </w:p>
    <w:p>
      <w:pPr>
        <w:pStyle w:val="31"/>
        <w:keepNext w:val="0"/>
        <w:keepLines w:val="0"/>
        <w:pageBreakBefore w:val="0"/>
        <w:kinsoku/>
        <w:wordWrap/>
        <w:overflowPunct/>
        <w:topLinePunct w:val="0"/>
        <w:autoSpaceDE/>
        <w:autoSpaceDN/>
        <w:bidi w:val="0"/>
        <w:snapToGrid/>
        <w:spacing w:before="0"/>
        <w:ind w:firstLine="482"/>
        <w:textAlignment w:val="auto"/>
        <w:rPr>
          <w:rFonts w:ascii="宋体" w:hAnsi="宋体" w:eastAsia="宋体" w:cs="Times New Roman"/>
          <w:b/>
          <w:bCs/>
          <w:color w:val="auto"/>
          <w:szCs w:val="24"/>
          <w:highlight w:val="none"/>
        </w:rPr>
      </w:pPr>
      <w:r>
        <w:rPr>
          <w:rFonts w:hint="eastAsia" w:ascii="宋体" w:hAnsi="宋体" w:eastAsia="宋体" w:cs="Times New Roman"/>
          <w:b/>
          <w:bCs/>
          <w:color w:val="auto"/>
          <w:szCs w:val="24"/>
          <w:highlight w:val="none"/>
        </w:rPr>
        <w:t>（一）评标报告与推荐中标候选人</w:t>
      </w:r>
    </w:p>
    <w:p>
      <w:pPr>
        <w:pStyle w:val="12"/>
        <w:keepNext w:val="0"/>
        <w:keepLines w:val="0"/>
        <w:pageBreakBefore w:val="0"/>
        <w:tabs>
          <w:tab w:val="left" w:pos="2472"/>
        </w:tabs>
        <w:kinsoku/>
        <w:wordWrap/>
        <w:overflowPunct/>
        <w:topLinePunct w:val="0"/>
        <w:autoSpaceDE/>
        <w:autoSpaceDN/>
        <w:bidi w:val="0"/>
        <w:snapToGrid/>
        <w:spacing w:line="360" w:lineRule="auto"/>
        <w:ind w:firstLine="420" w:firstLineChars="200"/>
        <w:textAlignment w:val="auto"/>
        <w:rPr>
          <w:rFonts w:hint="eastAsia" w:hAnsi="宋体" w:eastAsia="宋体" w:cs="Times New Roman"/>
          <w:color w:val="auto"/>
          <w:highlight w:val="none"/>
        </w:rPr>
      </w:pPr>
      <w:r>
        <w:rPr>
          <w:rFonts w:hint="eastAsia" w:hAnsi="宋体" w:eastAsia="宋体" w:cs="Times New Roman"/>
          <w:color w:val="auto"/>
          <w:highlight w:val="none"/>
        </w:rPr>
        <w:t>评标委员会根据原始评标记录和评标结果编写评标报告，并通过电子交易平台向采购人、采购代理机构提交。</w:t>
      </w:r>
    </w:p>
    <w:p>
      <w:pPr>
        <w:keepNext w:val="0"/>
        <w:keepLines w:val="0"/>
        <w:pageBreakBefore w:val="0"/>
        <w:widowControl/>
        <w:kinsoku/>
        <w:wordWrap/>
        <w:overflowPunct/>
        <w:topLinePunct w:val="0"/>
        <w:autoSpaceDE/>
        <w:autoSpaceDN/>
        <w:bidi w:val="0"/>
        <w:snapToGrid/>
        <w:spacing w:line="360" w:lineRule="auto"/>
        <w:ind w:firstLine="482" w:firstLineChars="200"/>
        <w:jc w:val="left"/>
        <w:textAlignment w:val="auto"/>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（二）评标争议事项处理</w:t>
      </w:r>
    </w:p>
    <w:p>
      <w:pPr>
        <w:pStyle w:val="12"/>
        <w:keepNext w:val="0"/>
        <w:keepLines w:val="0"/>
        <w:pageBreakBefore w:val="0"/>
        <w:tabs>
          <w:tab w:val="left" w:pos="2472"/>
        </w:tabs>
        <w:kinsoku/>
        <w:wordWrap/>
        <w:overflowPunct/>
        <w:topLinePunct w:val="0"/>
        <w:autoSpaceDE/>
        <w:autoSpaceDN/>
        <w:bidi w:val="0"/>
        <w:snapToGrid/>
        <w:spacing w:line="360" w:lineRule="auto"/>
        <w:ind w:firstLine="420" w:firstLineChars="200"/>
        <w:textAlignment w:val="auto"/>
        <w:rPr>
          <w:rFonts w:hint="eastAsia" w:hAnsi="宋体" w:eastAsia="宋体" w:cs="Times New Roman"/>
          <w:color w:val="auto"/>
          <w:highlight w:val="none"/>
        </w:rPr>
      </w:pPr>
      <w:r>
        <w:rPr>
          <w:rFonts w:hint="eastAsia" w:hAnsi="宋体" w:eastAsia="宋体" w:cs="Times New Roman"/>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pPr>
        <w:widowControl/>
        <w:jc w:val="left"/>
        <w:rPr>
          <w:b/>
          <w:color w:val="auto"/>
          <w:sz w:val="36"/>
          <w:szCs w:val="20"/>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pStyle w:val="12"/>
        <w:tabs>
          <w:tab w:val="left" w:pos="2472"/>
        </w:tabs>
        <w:spacing w:line="460" w:lineRule="exact"/>
        <w:jc w:val="center"/>
        <w:rPr>
          <w:rFonts w:hint="eastAsia"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outlineLvl w:val="0"/>
        <w:rPr>
          <w:rFonts w:ascii="Times New Roman" w:hAnsi="Times New Roman" w:eastAsia="宋体" w:cs="Times New Roman"/>
          <w:b/>
          <w:color w:val="auto"/>
          <w:sz w:val="36"/>
          <w:highlight w:val="none"/>
        </w:rPr>
      </w:pPr>
      <w:bookmarkStart w:id="344" w:name="_Toc27014"/>
      <w:bookmarkStart w:id="345" w:name="_Toc17049"/>
      <w:bookmarkStart w:id="346" w:name="_Toc3422"/>
      <w:bookmarkStart w:id="347" w:name="_Toc29347"/>
      <w:bookmarkStart w:id="348" w:name="_Toc7167"/>
      <w:bookmarkStart w:id="349" w:name="_Toc9058"/>
      <w:bookmarkStart w:id="350" w:name="_Toc26262"/>
      <w:bookmarkStart w:id="351" w:name="_Toc32021"/>
      <w:bookmarkStart w:id="352" w:name="_Toc3838"/>
      <w:bookmarkStart w:id="353" w:name="_Toc9012"/>
      <w:bookmarkStart w:id="354" w:name="_Toc31791"/>
      <w:bookmarkStart w:id="355" w:name="_Toc25572"/>
      <w:bookmarkStart w:id="356" w:name="_Toc20993"/>
      <w:r>
        <w:rPr>
          <w:rFonts w:hint="eastAsia" w:ascii="Times New Roman" w:hAnsi="Times New Roman" w:eastAsia="宋体" w:cs="Times New Roman"/>
          <w:b/>
          <w:color w:val="auto"/>
          <w:sz w:val="36"/>
          <w:highlight w:val="none"/>
        </w:rPr>
        <w:t>第五章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拟签订的合同文本</w:t>
      </w:r>
      <w:bookmarkEnd w:id="344"/>
      <w:bookmarkEnd w:id="345"/>
      <w:bookmarkEnd w:id="346"/>
      <w:bookmarkEnd w:id="347"/>
      <w:bookmarkEnd w:id="348"/>
      <w:bookmarkEnd w:id="349"/>
      <w:bookmarkEnd w:id="350"/>
      <w:bookmarkEnd w:id="351"/>
      <w:bookmarkEnd w:id="352"/>
      <w:bookmarkEnd w:id="353"/>
      <w:bookmarkEnd w:id="354"/>
      <w:bookmarkEnd w:id="355"/>
      <w:bookmarkEnd w:id="356"/>
    </w:p>
    <w:p>
      <w:pPr>
        <w:widowControl/>
        <w:jc w:val="left"/>
        <w:rPr>
          <w:rFonts w:ascii="宋体" w:hAnsi="Courier New"/>
          <w:bCs/>
          <w:color w:val="auto"/>
          <w:szCs w:val="20"/>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spacing w:line="360" w:lineRule="auto"/>
        <w:rPr>
          <w:rFonts w:ascii="仿宋_GB2312" w:hAnsi="楷体" w:eastAsia="仿宋_GB2312" w:cs="Times New Roman"/>
          <w:color w:val="auto"/>
          <w:sz w:val="24"/>
          <w:highlight w:val="none"/>
        </w:rPr>
      </w:pPr>
    </w:p>
    <w:p>
      <w:pPr>
        <w:snapToGrid w:val="0"/>
        <w:spacing w:line="400" w:lineRule="exact"/>
        <w:jc w:val="center"/>
        <w:rPr>
          <w:rFonts w:hint="eastAsia" w:ascii="宋体" w:hAnsi="宋体" w:eastAsia="宋体" w:cs="宋体"/>
          <w:b/>
          <w:bCs/>
          <w:color w:val="auto"/>
          <w:sz w:val="32"/>
          <w:szCs w:val="32"/>
          <w:highlight w:val="none"/>
        </w:rPr>
      </w:pPr>
    </w:p>
    <w:p>
      <w:pPr>
        <w:pStyle w:val="12"/>
        <w:spacing w:line="700" w:lineRule="exact"/>
        <w:jc w:val="center"/>
        <w:rPr>
          <w:rFonts w:hint="eastAsia"/>
          <w:color w:val="auto"/>
          <w:highlight w:val="none"/>
        </w:rPr>
      </w:pPr>
      <w:bookmarkStart w:id="357" w:name="_Toc392940990"/>
      <w:bookmarkStart w:id="358" w:name="_Toc459567800"/>
      <w:bookmarkStart w:id="359" w:name="_Toc43293070"/>
      <w:r>
        <w:rPr>
          <w:rFonts w:hint="eastAsia" w:hAnsi="宋体"/>
          <w:b/>
          <w:color w:val="auto"/>
          <w:sz w:val="52"/>
          <w:szCs w:val="52"/>
          <w:highlight w:val="none"/>
        </w:rPr>
        <w:t>广西壮族自治区政府采购合同</w:t>
      </w:r>
    </w:p>
    <w:p>
      <w:pPr>
        <w:pStyle w:val="12"/>
        <w:spacing w:line="700" w:lineRule="exact"/>
        <w:rPr>
          <w:rFonts w:hint="eastAsia" w:hAnsi="宋体"/>
          <w:color w:val="auto"/>
          <w:highlight w:val="none"/>
        </w:rPr>
      </w:pPr>
    </w:p>
    <w:p>
      <w:pPr>
        <w:spacing w:line="700" w:lineRule="exact"/>
        <w:ind w:left="1600" w:hanging="1606" w:hangingChars="500"/>
        <w:rPr>
          <w:rFonts w:hint="default" w:hAnsi="Courier New" w:eastAsia="宋体"/>
          <w:b/>
          <w:bCs/>
          <w:color w:val="auto"/>
          <w:sz w:val="32"/>
          <w:szCs w:val="32"/>
          <w:highlight w:val="none"/>
          <w:lang w:val="en-US" w:eastAsia="zh-CN"/>
        </w:rPr>
      </w:pPr>
      <w:r>
        <w:rPr>
          <w:rFonts w:hint="default" w:hAnsi="宋体"/>
          <w:b/>
          <w:bCs/>
          <w:color w:val="auto"/>
          <w:sz w:val="32"/>
          <w:szCs w:val="32"/>
          <w:highlight w:val="none"/>
        </w:rPr>
        <w:t>合同名称：</w:t>
      </w:r>
      <w:r>
        <w:rPr>
          <w:rFonts w:hint="default" w:hAnsi="宋体"/>
          <w:b/>
          <w:bCs/>
          <w:color w:val="auto"/>
          <w:sz w:val="32"/>
          <w:szCs w:val="32"/>
          <w:highlight w:val="none"/>
          <w:u w:val="single"/>
        </w:rPr>
        <w:t xml:space="preserve"> </w:t>
      </w:r>
      <w:r>
        <w:rPr>
          <w:rFonts w:hint="eastAsia" w:hAnsi="宋体"/>
          <w:b/>
          <w:bCs/>
          <w:color w:val="auto"/>
          <w:sz w:val="32"/>
          <w:szCs w:val="32"/>
          <w:highlight w:val="none"/>
          <w:u w:val="single"/>
          <w:lang w:val="en-US" w:eastAsia="zh-CN"/>
        </w:rPr>
        <w:t xml:space="preserve">《广西反腐倡廉2025》图书出版服务采购  </w:t>
      </w:r>
    </w:p>
    <w:p>
      <w:pPr>
        <w:spacing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u w:val="single"/>
        </w:rPr>
      </w:pPr>
      <w:r>
        <w:rPr>
          <w:rFonts w:hint="default" w:hAnsi="Courier New"/>
          <w:b/>
          <w:bCs/>
          <w:color w:val="auto"/>
          <w:sz w:val="32"/>
          <w:szCs w:val="32"/>
          <w:highlight w:val="none"/>
        </w:rPr>
        <w:t>合同编号：</w:t>
      </w:r>
      <w:r>
        <w:rPr>
          <w:rFonts w:hint="default" w:hAnsi="Courier New"/>
          <w:b/>
          <w:bCs/>
          <w:color w:val="auto"/>
          <w:sz w:val="32"/>
          <w:szCs w:val="32"/>
          <w:highlight w:val="none"/>
          <w:u w:val="none"/>
        </w:rPr>
        <w:t xml:space="preserve"> </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single"/>
        </w:rPr>
        <w:t xml:space="preserve"> </w:t>
      </w:r>
    </w:p>
    <w:p>
      <w:pPr>
        <w:spacing w:after="156" w:afterLines="50"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rPr>
      </w:pPr>
      <w:r>
        <w:rPr>
          <w:rFonts w:hint="default" w:hAnsi="Courier New"/>
          <w:b/>
          <w:bCs/>
          <w:color w:val="auto"/>
          <w:sz w:val="32"/>
          <w:szCs w:val="32"/>
          <w:highlight w:val="none"/>
        </w:rPr>
        <w:t>采购单位（甲方）</w:t>
      </w:r>
      <w:r>
        <w:rPr>
          <w:rFonts w:hint="default" w:hAnsi="Courier New"/>
          <w:b/>
          <w:bCs/>
          <w:color w:val="auto"/>
          <w:sz w:val="32"/>
          <w:szCs w:val="32"/>
          <w:highlight w:val="none"/>
          <w:lang w:eastAsia="zh-CN"/>
        </w:rPr>
        <w:t>：</w:t>
      </w:r>
      <w:r>
        <w:rPr>
          <w:rFonts w:hint="eastAsia" w:hAnsi="Courier New"/>
          <w:b/>
          <w:bCs/>
          <w:color w:val="auto"/>
          <w:sz w:val="32"/>
          <w:szCs w:val="32"/>
          <w:highlight w:val="none"/>
          <w:u w:val="single"/>
          <w:lang w:val="en-US" w:eastAsia="zh-CN"/>
        </w:rPr>
        <w:t xml:space="preserve"> 广西壮族自治区党风廉政教育中心</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none"/>
        </w:rPr>
        <w:t xml:space="preserve">    </w:t>
      </w:r>
    </w:p>
    <w:p>
      <w:pPr>
        <w:spacing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rPr>
      </w:pPr>
      <w:r>
        <w:rPr>
          <w:rFonts w:hint="default" w:hAnsi="Courier New"/>
          <w:b/>
          <w:bCs/>
          <w:color w:val="auto"/>
          <w:sz w:val="32"/>
          <w:szCs w:val="32"/>
          <w:highlight w:val="none"/>
        </w:rPr>
        <w:t>住   所：</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single"/>
          <w:lang w:val="en"/>
        </w:rPr>
        <w:t xml:space="preserve"> </w:t>
      </w:r>
      <w:r>
        <w:rPr>
          <w:rFonts w:hint="eastAsia" w:hAnsi="Courier New"/>
          <w:b/>
          <w:bCs/>
          <w:color w:val="auto"/>
          <w:sz w:val="32"/>
          <w:szCs w:val="32"/>
          <w:highlight w:val="none"/>
          <w:u w:val="single"/>
          <w:lang w:val="en" w:eastAsia="zh-CN"/>
        </w:rPr>
        <w:t>南宁市青秀区桂春路南二里</w:t>
      </w:r>
      <w:r>
        <w:rPr>
          <w:rFonts w:hint="eastAsia" w:hAnsi="Courier New"/>
          <w:b/>
          <w:bCs/>
          <w:color w:val="auto"/>
          <w:sz w:val="32"/>
          <w:szCs w:val="32"/>
          <w:highlight w:val="none"/>
          <w:u w:val="single"/>
          <w:lang w:val="en-US" w:eastAsia="zh-CN"/>
        </w:rPr>
        <w:t>3号</w:t>
      </w:r>
      <w:r>
        <w:rPr>
          <w:rFonts w:hint="default" w:hAnsi="Courier New"/>
          <w:b/>
          <w:bCs/>
          <w:color w:val="auto"/>
          <w:sz w:val="32"/>
          <w:szCs w:val="32"/>
          <w:highlight w:val="none"/>
          <w:u w:val="single"/>
          <w:lang w:val="en"/>
        </w:rPr>
        <w:t xml:space="preserve">  </w:t>
      </w:r>
      <w:r>
        <w:rPr>
          <w:rFonts w:hint="default" w:hAnsi="Courier New"/>
          <w:b/>
          <w:bCs/>
          <w:color w:val="auto"/>
          <w:sz w:val="32"/>
          <w:szCs w:val="32"/>
          <w:highlight w:val="none"/>
          <w:u w:val="none"/>
          <w:lang w:val="en"/>
        </w:rPr>
        <w:t xml:space="preserve">   </w:t>
      </w:r>
      <w:r>
        <w:rPr>
          <w:rFonts w:hint="default" w:hAnsi="Courier New"/>
          <w:b/>
          <w:bCs/>
          <w:color w:val="auto"/>
          <w:sz w:val="32"/>
          <w:szCs w:val="32"/>
          <w:highlight w:val="none"/>
          <w:u w:val="none"/>
        </w:rPr>
        <w:t xml:space="preserve">    </w:t>
      </w:r>
    </w:p>
    <w:p>
      <w:pPr>
        <w:spacing w:after="156" w:afterLines="50" w:line="700" w:lineRule="exact"/>
        <w:rPr>
          <w:rFonts w:hint="default" w:hAnsi="Courier New"/>
          <w:b/>
          <w:bCs/>
          <w:color w:val="auto"/>
          <w:sz w:val="32"/>
          <w:szCs w:val="32"/>
          <w:highlight w:val="none"/>
        </w:rPr>
      </w:pPr>
    </w:p>
    <w:p>
      <w:pPr>
        <w:spacing w:after="156" w:afterLines="50" w:line="700" w:lineRule="exact"/>
        <w:rPr>
          <w:rFonts w:hint="default" w:hAnsi="Courier New"/>
          <w:b/>
          <w:bCs/>
          <w:color w:val="auto"/>
          <w:sz w:val="32"/>
          <w:szCs w:val="32"/>
          <w:highlight w:val="none"/>
          <w:u w:val="none"/>
        </w:rPr>
      </w:pPr>
      <w:r>
        <w:rPr>
          <w:rFonts w:hint="default" w:hAnsi="Courier New"/>
          <w:b/>
          <w:bCs/>
          <w:color w:val="auto"/>
          <w:sz w:val="32"/>
          <w:szCs w:val="32"/>
          <w:highlight w:val="none"/>
        </w:rPr>
        <w:t>供 应 商（乙方）</w:t>
      </w:r>
      <w:r>
        <w:rPr>
          <w:rFonts w:hint="default" w:hAnsi="Courier New"/>
          <w:b/>
          <w:bCs/>
          <w:color w:val="auto"/>
          <w:sz w:val="32"/>
          <w:szCs w:val="32"/>
          <w:highlight w:val="none"/>
          <w:lang w:eastAsia="zh-CN"/>
        </w:rPr>
        <w:t>：</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single"/>
        </w:rPr>
        <w:t xml:space="preserve">                </w:t>
      </w:r>
    </w:p>
    <w:p>
      <w:pPr>
        <w:spacing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rPr>
      </w:pPr>
      <w:r>
        <w:rPr>
          <w:rFonts w:hint="default" w:hAnsi="Courier New"/>
          <w:b/>
          <w:bCs/>
          <w:color w:val="auto"/>
          <w:sz w:val="32"/>
          <w:szCs w:val="32"/>
          <w:highlight w:val="none"/>
        </w:rPr>
        <w:t>住   所：</w:t>
      </w:r>
      <w:r>
        <w:rPr>
          <w:rFonts w:hint="default" w:hAnsi="Courier New"/>
          <w:b/>
          <w:bCs/>
          <w:color w:val="auto"/>
          <w:sz w:val="32"/>
          <w:szCs w:val="32"/>
          <w:highlight w:val="none"/>
          <w:u w:val="none"/>
        </w:rPr>
        <w:t xml:space="preserve"> </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none"/>
        </w:rPr>
        <w:t xml:space="preserve">   </w:t>
      </w:r>
    </w:p>
    <w:p>
      <w:pPr>
        <w:spacing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rPr>
      </w:pPr>
      <w:r>
        <w:rPr>
          <w:rFonts w:hint="default" w:hAnsi="Courier New"/>
          <w:b/>
          <w:bCs/>
          <w:color w:val="auto"/>
          <w:sz w:val="32"/>
          <w:szCs w:val="32"/>
          <w:highlight w:val="none"/>
        </w:rPr>
        <w:t>签订合同地点：</w:t>
      </w:r>
      <w:r>
        <w:rPr>
          <w:rFonts w:hint="default" w:hAnsi="Courier New"/>
          <w:b/>
          <w:bCs/>
          <w:color w:val="auto"/>
          <w:sz w:val="32"/>
          <w:szCs w:val="32"/>
          <w:highlight w:val="none"/>
          <w:u w:val="none"/>
        </w:rPr>
        <w:t xml:space="preserve"> </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single"/>
          <w:lang w:eastAsia="zh-CN"/>
        </w:rPr>
        <w:t>南宁市</w:t>
      </w:r>
      <w:r>
        <w:rPr>
          <w:rFonts w:hint="default"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none"/>
          <w:lang w:val="en-US" w:eastAsia="zh-CN"/>
        </w:rPr>
        <w:t xml:space="preserve">   </w:t>
      </w:r>
      <w:r>
        <w:rPr>
          <w:rFonts w:hint="default" w:hAnsi="Courier New"/>
          <w:b/>
          <w:bCs/>
          <w:color w:val="auto"/>
          <w:sz w:val="32"/>
          <w:szCs w:val="32"/>
          <w:highlight w:val="none"/>
          <w:u w:val="none"/>
        </w:rPr>
        <w:t xml:space="preserve">   </w:t>
      </w:r>
    </w:p>
    <w:p>
      <w:pPr>
        <w:spacing w:line="700" w:lineRule="exact"/>
        <w:rPr>
          <w:rFonts w:hint="default" w:hAnsi="Courier New"/>
          <w:b/>
          <w:bCs/>
          <w:color w:val="auto"/>
          <w:sz w:val="32"/>
          <w:szCs w:val="32"/>
          <w:highlight w:val="none"/>
        </w:rPr>
      </w:pPr>
    </w:p>
    <w:p>
      <w:pPr>
        <w:spacing w:line="700" w:lineRule="exact"/>
        <w:rPr>
          <w:rFonts w:hint="eastAsia" w:hAnsi="宋体"/>
          <w:color w:val="auto"/>
          <w:highlight w:val="none"/>
        </w:rPr>
      </w:pPr>
      <w:r>
        <w:rPr>
          <w:rFonts w:hint="default" w:hAnsi="Courier New"/>
          <w:b/>
          <w:bCs/>
          <w:color w:val="auto"/>
          <w:sz w:val="32"/>
          <w:szCs w:val="32"/>
          <w:highlight w:val="none"/>
        </w:rPr>
        <w:t>签订合同时间：</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none"/>
        </w:rPr>
        <w:t xml:space="preserve">      </w:t>
      </w:r>
    </w:p>
    <w:p>
      <w:pPr>
        <w:pStyle w:val="12"/>
        <w:spacing w:line="700" w:lineRule="exact"/>
        <w:jc w:val="center"/>
        <w:rPr>
          <w:rFonts w:hint="eastAsia" w:hAnsi="宋体"/>
          <w:color w:val="auto"/>
          <w:highlight w:val="none"/>
        </w:rPr>
      </w:pPr>
    </w:p>
    <w:p>
      <w:pPr>
        <w:pStyle w:val="12"/>
        <w:spacing w:line="420" w:lineRule="exact"/>
        <w:jc w:val="both"/>
        <w:rPr>
          <w:rFonts w:hint="eastAsia" w:hAnsi="宋体"/>
          <w:color w:val="auto"/>
          <w:highlight w:val="none"/>
        </w:rPr>
      </w:pPr>
      <w:r>
        <w:rPr>
          <w:rFonts w:hint="eastAsia" w:hAnsi="宋体"/>
          <w:color w:val="auto"/>
          <w:highlight w:val="none"/>
        </w:rPr>
        <w:t>合同使用说明：根</w:t>
      </w:r>
      <w:r>
        <w:rPr>
          <w:rFonts w:hint="eastAsia" w:hAnsi="宋体" w:cs="Courier New"/>
          <w:color w:val="auto"/>
          <w:highlight w:val="none"/>
        </w:rPr>
        <w:t>据《中华人民共和国政府采购法》、《</w:t>
      </w:r>
      <w:r>
        <w:rPr>
          <w:rFonts w:hint="eastAsia" w:ascii="宋体" w:hAnsi="宋体" w:cs="Courier New"/>
          <w:color w:val="auto"/>
          <w:sz w:val="21"/>
          <w:szCs w:val="21"/>
          <w:highlight w:val="none"/>
          <w:shd w:val="clear" w:color="auto" w:fill="auto"/>
        </w:rPr>
        <w:t>中华人民共和国民法典</w:t>
      </w:r>
      <w:r>
        <w:rPr>
          <w:rFonts w:hint="eastAsia" w:hAnsi="宋体" w:cs="Courier New"/>
          <w:color w:val="auto"/>
          <w:highlight w:val="none"/>
        </w:rPr>
        <w:t>》等法</w:t>
      </w:r>
      <w:r>
        <w:rPr>
          <w:rFonts w:hint="eastAsia" w:hAnsi="宋体"/>
          <w:color w:val="auto"/>
          <w:highlight w:val="none"/>
        </w:rPr>
        <w:t>律、法规规定，</w:t>
      </w:r>
    </w:p>
    <w:p>
      <w:pPr>
        <w:pStyle w:val="12"/>
        <w:snapToGrid w:val="0"/>
        <w:spacing w:before="120" w:after="120"/>
        <w:jc w:val="both"/>
        <w:outlineLvl w:val="0"/>
        <w:rPr>
          <w:rFonts w:hint="eastAsia"/>
          <w:color w:val="auto"/>
          <w:highlight w:val="none"/>
        </w:rPr>
      </w:pPr>
      <w:bookmarkStart w:id="360" w:name="_Toc68166507"/>
      <w:r>
        <w:rPr>
          <w:rFonts w:hint="eastAsia" w:hAnsi="宋体"/>
          <w:color w:val="auto"/>
          <w:highlight w:val="none"/>
        </w:rPr>
        <w:t>按照招标文件规定条款和中标供应商投标文件及其承诺，甲乙双方签订本合同。</w:t>
      </w:r>
      <w:bookmarkEnd w:id="360"/>
    </w:p>
    <w:p>
      <w:pPr>
        <w:widowControl/>
        <w:jc w:val="left"/>
        <w:rPr>
          <w:rFonts w:hint="eastAsia" w:ascii="宋体" w:hAnsi="宋体" w:eastAsia="宋体" w:cs="Times New Roman"/>
          <w:color w:val="auto"/>
          <w:kern w:val="2"/>
          <w:sz w:val="21"/>
          <w:highlight w:val="none"/>
          <w:lang w:val="en-US" w:eastAsia="zh-CN" w:bidi="ar-SA"/>
        </w:rPr>
      </w:pPr>
    </w:p>
    <w:p>
      <w:pPr>
        <w:pStyle w:val="9"/>
        <w:rPr>
          <w:rFonts w:hint="eastAsia"/>
          <w:color w:val="auto"/>
          <w:highlight w:val="none"/>
          <w:lang w:val="en-US" w:eastAsia="zh-CN"/>
        </w:rPr>
      </w:pPr>
    </w:p>
    <w:p>
      <w:pPr>
        <w:adjustRightInd w:val="0"/>
        <w:spacing w:line="360" w:lineRule="auto"/>
        <w:ind w:firstLine="420" w:firstLineChars="200"/>
        <w:rPr>
          <w:rFonts w:hint="eastAsia" w:ascii="宋体" w:hAnsi="宋体" w:cs="宋体"/>
          <w:color w:val="auto"/>
          <w:szCs w:val="21"/>
          <w:highlight w:val="none"/>
        </w:rPr>
      </w:pPr>
    </w:p>
    <w:bookmarkEnd w:id="357"/>
    <w:bookmarkEnd w:id="358"/>
    <w:bookmarkEnd w:id="359"/>
    <w:p>
      <w:pPr>
        <w:spacing w:line="300" w:lineRule="auto"/>
        <w:ind w:left="420" w:hanging="420"/>
        <w:jc w:val="center"/>
        <w:rPr>
          <w:rFonts w:hint="eastAsia"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pPr>
        <w:snapToGrid w:val="0"/>
        <w:spacing w:line="360" w:lineRule="exact"/>
        <w:jc w:val="center"/>
        <w:rPr>
          <w:rFonts w:hint="eastAsia" w:ascii="宋体" w:hAnsi="宋体" w:eastAsia="宋体"/>
          <w:b/>
          <w:bCs/>
          <w:color w:val="auto"/>
          <w:szCs w:val="21"/>
          <w:highlight w:val="none"/>
          <w:lang w:eastAsia="zh-CN"/>
        </w:rPr>
      </w:pPr>
      <w:r>
        <w:rPr>
          <w:rFonts w:hint="eastAsia" w:ascii="宋体" w:hAnsi="宋体"/>
          <w:b/>
          <w:bCs/>
          <w:color w:val="auto"/>
          <w:szCs w:val="21"/>
          <w:highlight w:val="none"/>
        </w:rPr>
        <w:t>广西壮族自治区政府采购合同</w:t>
      </w:r>
    </w:p>
    <w:p>
      <w:pPr>
        <w:snapToGrid w:val="0"/>
        <w:spacing w:line="360" w:lineRule="exact"/>
        <w:ind w:right="480" w:firstLine="5985" w:firstLineChars="2850"/>
        <w:rPr>
          <w:rFonts w:hint="eastAsia" w:ascii="宋体" w:hAnsi="宋体"/>
          <w:bCs/>
          <w:color w:val="auto"/>
          <w:szCs w:val="21"/>
          <w:highlight w:val="none"/>
          <w:u w:val="single"/>
        </w:rPr>
      </w:pPr>
      <w:r>
        <w:rPr>
          <w:rFonts w:hint="eastAsia" w:ascii="宋体" w:hAnsi="宋体"/>
          <w:bCs/>
          <w:color w:val="auto"/>
          <w:szCs w:val="21"/>
          <w:highlight w:val="none"/>
        </w:rPr>
        <w:t>合同编号：</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pacing w:val="-20"/>
          <w:szCs w:val="21"/>
          <w:highlight w:val="none"/>
        </w:rPr>
        <w:t>采 购 计 划 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供 应 商（乙方）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lang w:eastAsia="zh-CN"/>
        </w:rPr>
        <w:t>编号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签  订  地  点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lang w:eastAsia="zh-CN"/>
        </w:rPr>
        <w:t>南宁市</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rPr>
        <w:t xml:space="preserve"> 签 订 时 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pPr>
        <w:snapToGrid w:val="0"/>
        <w:spacing w:line="320" w:lineRule="exact"/>
        <w:ind w:left="-61" w:leftChars="-29" w:firstLine="514" w:firstLineChars="245"/>
        <w:rPr>
          <w:rFonts w:hint="eastAsia"/>
          <w:color w:val="auto"/>
          <w:highlight w:val="none"/>
        </w:rPr>
      </w:pPr>
    </w:p>
    <w:p>
      <w:pPr>
        <w:snapToGrid w:val="0"/>
        <w:spacing w:line="320" w:lineRule="exact"/>
        <w:ind w:left="-61" w:leftChars="-29" w:firstLine="514" w:firstLineChars="245"/>
        <w:rPr>
          <w:rFonts w:hint="eastAsia"/>
          <w:color w:val="auto"/>
          <w:highlight w:val="none"/>
        </w:rPr>
      </w:pPr>
      <w:r>
        <w:rPr>
          <w:rFonts w:hint="eastAsia"/>
          <w:color w:val="auto"/>
          <w:highlight w:val="none"/>
        </w:rPr>
        <w:t>根据《中华人民共和国政府采购法》、《中华人民共和国民法典》等法律、法规规定，按照招标文件规定条款和中标供应商投标文件及其承诺，甲乙双方签订本合同。</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b/>
          <w:bCs/>
          <w:color w:val="auto"/>
          <w:highlight w:val="none"/>
        </w:rPr>
      </w:pPr>
      <w:r>
        <w:rPr>
          <w:rFonts w:hint="eastAsia"/>
          <w:b/>
          <w:bCs/>
          <w:color w:val="auto"/>
          <w:highlight w:val="none"/>
        </w:rPr>
        <w:t>第一条 合同标的</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b/>
          <w:bCs/>
          <w:color w:val="auto"/>
          <w:highlight w:val="none"/>
        </w:rPr>
      </w:pPr>
      <w:r>
        <w:rPr>
          <w:rFonts w:hint="eastAsia"/>
          <w:b/>
          <w:bCs/>
          <w:color w:val="auto"/>
          <w:highlight w:val="none"/>
        </w:rPr>
        <w:t xml:space="preserve">1、服务名称: </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b/>
          <w:bCs/>
          <w:color w:val="auto"/>
          <w:highlight w:val="none"/>
        </w:rPr>
      </w:pPr>
      <w:r>
        <w:rPr>
          <w:rFonts w:hint="eastAsia"/>
          <w:b/>
          <w:bCs/>
          <w:color w:val="auto"/>
          <w:highlight w:val="none"/>
        </w:rPr>
        <w:t>2、服务数量:</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b/>
          <w:bCs/>
          <w:color w:val="auto"/>
          <w:highlight w:val="none"/>
        </w:rPr>
      </w:pPr>
      <w:r>
        <w:rPr>
          <w:rFonts w:hint="eastAsia"/>
          <w:b/>
          <w:bCs/>
          <w:color w:val="auto"/>
          <w:highlight w:val="none"/>
        </w:rPr>
        <w:t>3、服务内容:</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hAnsi="宋体"/>
          <w:b/>
          <w:color w:val="auto"/>
          <w:highlight w:val="none"/>
        </w:rPr>
      </w:pPr>
      <w:r>
        <w:rPr>
          <w:rFonts w:hint="eastAsia"/>
          <w:b/>
          <w:bCs/>
          <w:color w:val="auto"/>
          <w:highlight w:val="none"/>
        </w:rPr>
        <w:t>第二条　合同金额</w:t>
      </w:r>
    </w:p>
    <w:p>
      <w:pPr>
        <w:snapToGrid w:val="0"/>
        <w:spacing w:line="360" w:lineRule="exact"/>
        <w:ind w:left="727" w:leftChars="346"/>
        <w:rPr>
          <w:rFonts w:hint="eastAsia" w:ascii="宋体" w:hAnsi="宋体"/>
          <w:b/>
          <w:color w:val="auto"/>
          <w:szCs w:val="21"/>
          <w:highlight w:val="none"/>
        </w:rPr>
      </w:pPr>
      <w:r>
        <w:rPr>
          <w:rFonts w:hint="eastAsia" w:ascii="宋体" w:hAnsi="宋体"/>
          <w:b/>
          <w:color w:val="auto"/>
          <w:szCs w:val="21"/>
          <w:highlight w:val="none"/>
        </w:rPr>
        <w:t>本项目(分标)合同金额(大写)人民币_________________                                (</w:t>
      </w:r>
      <w:r>
        <w:rPr>
          <w:rFonts w:hint="eastAsia" w:ascii="宋体" w:hAnsi="宋体"/>
          <w:color w:val="auto"/>
          <w:szCs w:val="21"/>
          <w:highlight w:val="none"/>
        </w:rPr>
        <w:t>￥</w:t>
      </w:r>
      <w:r>
        <w:rPr>
          <w:rFonts w:hint="eastAsia" w:ascii="宋体" w:hAnsi="宋体"/>
          <w:color w:val="auto"/>
          <w:szCs w:val="21"/>
          <w:highlight w:val="none"/>
          <w:u w:val="single"/>
        </w:rPr>
        <w:t xml:space="preserve">           元 )</w:t>
      </w:r>
      <w:r>
        <w:rPr>
          <w:rFonts w:hint="eastAsia" w:ascii="宋体" w:hAnsi="宋体"/>
          <w:color w:val="auto"/>
          <w:szCs w:val="21"/>
          <w:highlight w:val="none"/>
        </w:rPr>
        <w:t>(详见报价表)。</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ascii="Times New Roman" w:eastAsia="宋体"/>
          <w:b/>
          <w:bCs/>
          <w:color w:val="auto"/>
          <w:highlight w:val="none"/>
          <w:lang w:val="en-US" w:eastAsia="zh-CN"/>
        </w:rPr>
        <w:t>第三条　提交服务成果时间及地点</w:t>
      </w:r>
    </w:p>
    <w:p>
      <w:pPr>
        <w:snapToGrid w:val="0"/>
        <w:spacing w:line="320" w:lineRule="exact"/>
        <w:ind w:left="-61" w:leftChars="-29" w:firstLine="514" w:firstLineChars="245"/>
        <w:rPr>
          <w:rFonts w:hint="eastAsia"/>
          <w:color w:val="auto"/>
          <w:highlight w:val="none"/>
        </w:rPr>
      </w:pPr>
      <w:r>
        <w:rPr>
          <w:rFonts w:hint="eastAsia"/>
          <w:color w:val="auto"/>
          <w:highlight w:val="none"/>
        </w:rPr>
        <w:t>1、提交服务成果时间: 按乙方投标文件中所承诺的时间。</w:t>
      </w:r>
    </w:p>
    <w:p>
      <w:pPr>
        <w:snapToGrid w:val="0"/>
        <w:spacing w:line="320" w:lineRule="exact"/>
        <w:ind w:left="-61" w:leftChars="-29" w:firstLine="514" w:firstLineChars="245"/>
        <w:rPr>
          <w:rFonts w:hint="eastAsia"/>
          <w:color w:val="auto"/>
          <w:highlight w:val="none"/>
        </w:rPr>
      </w:pPr>
      <w:r>
        <w:rPr>
          <w:rFonts w:hint="eastAsia"/>
          <w:color w:val="auto"/>
          <w:highlight w:val="none"/>
        </w:rPr>
        <w:t>2、提交服务成果地点: 采购人指定地点。</w:t>
      </w:r>
    </w:p>
    <w:p>
      <w:pPr>
        <w:snapToGrid w:val="0"/>
        <w:spacing w:line="320" w:lineRule="exact"/>
        <w:ind w:left="-61" w:leftChars="-29" w:firstLine="514" w:firstLineChars="245"/>
        <w:rPr>
          <w:rFonts w:hint="eastAsia"/>
          <w:color w:val="auto"/>
          <w:highlight w:val="none"/>
        </w:rPr>
      </w:pPr>
      <w:r>
        <w:rPr>
          <w:rFonts w:hint="eastAsia"/>
          <w:color w:val="auto"/>
          <w:highlight w:val="none"/>
        </w:rPr>
        <w:t>乙方所提供的服务必须与招投标文件和承诺相一致且符合相应的服务规范及标准。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第四条　售后服务、质保期</w:t>
      </w:r>
    </w:p>
    <w:p>
      <w:pPr>
        <w:snapToGrid w:val="0"/>
        <w:spacing w:line="320" w:lineRule="exact"/>
        <w:ind w:left="-61" w:leftChars="-29" w:firstLine="514" w:firstLineChars="245"/>
        <w:rPr>
          <w:rFonts w:hint="eastAsia"/>
          <w:color w:val="auto"/>
          <w:highlight w:val="none"/>
        </w:rPr>
      </w:pPr>
      <w:r>
        <w:rPr>
          <w:rFonts w:hint="eastAsia"/>
          <w:color w:val="auto"/>
          <w:highlight w:val="none"/>
        </w:rPr>
        <w:t>1、乙方应按照国家有关法律法规和“三包”规定以及招标文件、投标文件和本合同所附的《服务承诺》，为甲方提供售后服务。</w:t>
      </w:r>
    </w:p>
    <w:p>
      <w:pPr>
        <w:snapToGrid w:val="0"/>
        <w:spacing w:line="320" w:lineRule="exact"/>
        <w:ind w:left="-61" w:leftChars="-29" w:firstLine="514" w:firstLineChars="245"/>
        <w:rPr>
          <w:rFonts w:hint="eastAsia"/>
          <w:color w:val="auto"/>
          <w:highlight w:val="none"/>
        </w:rPr>
      </w:pPr>
      <w:r>
        <w:rPr>
          <w:rFonts w:hint="eastAsia"/>
          <w:color w:val="auto"/>
          <w:highlight w:val="none"/>
        </w:rPr>
        <w:t>2、乙方提供的服务承诺、质保期及其它具体约定事项。（见合同附件）</w:t>
      </w:r>
    </w:p>
    <w:p>
      <w:pPr>
        <w:keepNext w:val="0"/>
        <w:keepLines w:val="0"/>
        <w:pageBreakBefore w:val="0"/>
        <w:widowControl/>
        <w:kinsoku/>
        <w:wordWrap/>
        <w:overflowPunct/>
        <w:topLinePunct w:val="0"/>
        <w:autoSpaceDE/>
        <w:autoSpaceDN/>
        <w:bidi w:val="0"/>
        <w:adjustRightInd/>
        <w:snapToGrid w:val="0"/>
        <w:spacing w:line="320" w:lineRule="exact"/>
        <w:ind w:left="-61" w:leftChars="-29" w:firstLine="517" w:firstLineChars="245"/>
        <w:textAlignment w:val="auto"/>
        <w:rPr>
          <w:rFonts w:hint="eastAsia"/>
          <w:b w:val="0"/>
          <w:bCs/>
          <w:color w:val="auto"/>
          <w:highlight w:val="none"/>
        </w:rPr>
      </w:pPr>
      <w:r>
        <w:rPr>
          <w:rFonts w:hint="eastAsia"/>
          <w:b/>
          <w:bCs/>
          <w:color w:val="auto"/>
          <w:highlight w:val="none"/>
        </w:rPr>
        <w:t>第五条　</w:t>
      </w:r>
      <w:r>
        <w:rPr>
          <w:rFonts w:hint="eastAsia"/>
          <w:color w:val="auto"/>
          <w:highlight w:val="none"/>
        </w:rPr>
        <w:t>付款方式</w:t>
      </w:r>
      <w:r>
        <w:rPr>
          <w:rFonts w:hint="eastAsia" w:eastAsia="宋体"/>
          <w:color w:val="auto"/>
          <w:highlight w:val="none"/>
          <w:lang w:eastAsia="zh-CN"/>
        </w:rPr>
        <w:t>：</w:t>
      </w:r>
      <w:r>
        <w:rPr>
          <w:rFonts w:hint="eastAsia"/>
          <w:color w:val="auto"/>
          <w:highlight w:val="none"/>
        </w:rPr>
        <w:t>采购合同签</w:t>
      </w:r>
      <w:bookmarkStart w:id="361" w:name="auto_fouce_6"/>
      <w:r>
        <w:rPr>
          <w:rFonts w:hint="eastAsia"/>
          <w:color w:val="auto"/>
          <w:highlight w:val="none"/>
        </w:rPr>
        <w:t>订后，根据实际完成项目情况，图书</w:t>
      </w:r>
      <w:bookmarkStart w:id="362" w:name="auto_fouce_8"/>
      <w:r>
        <w:rPr>
          <w:rFonts w:hint="eastAsia"/>
          <w:color w:val="auto"/>
          <w:highlight w:val="none"/>
        </w:rPr>
        <w:t>付印前签订出版合同。</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依照双方签订的出版合同，在约定时间内完成图书出版印刷，</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验收合格后7个工作日内，</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把图书所有款项的合法、合规的增值税专用发票提供给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w:t>
      </w:r>
      <w:bookmarkEnd w:id="361"/>
      <w:bookmarkEnd w:id="362"/>
      <w:r>
        <w:rPr>
          <w:rFonts w:hint="eastAsia" w:ascii="宋体" w:hAnsi="宋体" w:cs="宋体"/>
          <w:color w:val="auto"/>
          <w:szCs w:val="21"/>
          <w:highlight w:val="none"/>
          <w:lang w:eastAsia="zh-CN"/>
        </w:rPr>
        <w:t>甲方</w:t>
      </w:r>
      <w:r>
        <w:rPr>
          <w:rFonts w:hint="eastAsia" w:ascii="宋体" w:hAnsi="宋体" w:cs="宋体"/>
          <w:color w:val="auto"/>
          <w:szCs w:val="21"/>
          <w:highlight w:val="none"/>
        </w:rPr>
        <w:t>在收到发票后1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个工作日内一次性付清合同款；</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未收到合格发票的，有权不予支付相应款项，且不承担延迟付款责任。</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第七条  税费本合同执行中相关的一切税费均由乙方负担。</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第八条  验收</w:t>
      </w:r>
    </w:p>
    <w:p>
      <w:pPr>
        <w:snapToGrid w:val="0"/>
        <w:spacing w:line="320" w:lineRule="exact"/>
        <w:ind w:left="-61" w:leftChars="-29" w:firstLine="514" w:firstLineChars="245"/>
        <w:rPr>
          <w:rFonts w:hint="eastAsia"/>
          <w:color w:val="auto"/>
          <w:highlight w:val="none"/>
        </w:rPr>
      </w:pPr>
      <w:r>
        <w:rPr>
          <w:rFonts w:hint="eastAsia"/>
          <w:color w:val="auto"/>
          <w:highlight w:val="none"/>
        </w:rPr>
        <w:t>1. 甲方对乙方提交的服务依据招标文件上的服务要求和国家有关质量标准进行现场初步验收，符合招标文件技术要求的，给予签收，初步验收不合格的不予签收。甲方应当在到中标人的服务成果提交后七个工作日内进行验收。</w:t>
      </w:r>
    </w:p>
    <w:p>
      <w:pPr>
        <w:snapToGrid w:val="0"/>
        <w:spacing w:line="320" w:lineRule="exact"/>
        <w:ind w:left="-61" w:leftChars="-29" w:firstLine="514" w:firstLineChars="245"/>
        <w:rPr>
          <w:rFonts w:hint="eastAsia"/>
          <w:color w:val="auto"/>
          <w:highlight w:val="none"/>
        </w:rPr>
      </w:pPr>
      <w:r>
        <w:rPr>
          <w:rFonts w:hint="eastAsia"/>
          <w:color w:val="auto"/>
          <w:highlight w:val="none"/>
        </w:rPr>
        <w:t>2. 乙方提交服务成果前应对提交的服务成果作出全面检查和对验收文件进行整理，并列出清单，作为甲方验收和使用的技术条件依据，检验的结果应随服务成果交给甲方。</w:t>
      </w:r>
    </w:p>
    <w:p>
      <w:pPr>
        <w:snapToGrid w:val="0"/>
        <w:spacing w:line="320" w:lineRule="exact"/>
        <w:ind w:left="-61" w:leftChars="-29" w:firstLine="514" w:firstLineChars="245"/>
        <w:rPr>
          <w:rFonts w:hint="eastAsia"/>
          <w:color w:val="auto"/>
          <w:highlight w:val="none"/>
        </w:rPr>
      </w:pPr>
      <w:r>
        <w:rPr>
          <w:rFonts w:hint="eastAsia"/>
          <w:color w:val="auto"/>
          <w:highlight w:val="none"/>
        </w:rPr>
        <w:t>3. 对技术复杂的服务，甲方应请国家认可的专业检测机构参与初步验收及最终验收，并由其出具质量检测报告。</w:t>
      </w:r>
    </w:p>
    <w:p>
      <w:pPr>
        <w:snapToGrid w:val="0"/>
        <w:spacing w:line="320" w:lineRule="exact"/>
        <w:ind w:left="-61" w:leftChars="-29" w:firstLine="514" w:firstLineChars="245"/>
        <w:rPr>
          <w:rFonts w:hint="eastAsia" w:ascii="宋体" w:hAnsi="宋体"/>
          <w:color w:val="auto"/>
          <w:szCs w:val="21"/>
          <w:highlight w:val="none"/>
        </w:rPr>
      </w:pPr>
      <w:r>
        <w:rPr>
          <w:rFonts w:hint="eastAsia"/>
          <w:color w:val="auto"/>
          <w:highlight w:val="none"/>
        </w:rPr>
        <w:t>4. 验收时乙方必须在现场，验收完毕后作出验收结果报告；验收费用由乙方负责</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eastAsia="zh-CN"/>
        </w:rPr>
      </w:pPr>
      <w:r>
        <w:rPr>
          <w:rFonts w:hint="eastAsia"/>
          <w:b/>
          <w:bCs/>
          <w:color w:val="auto"/>
          <w:highlight w:val="none"/>
          <w:lang w:eastAsia="zh-CN"/>
        </w:rPr>
        <w:t>第九条 保密义务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lang w:eastAsia="zh-CN"/>
        </w:rPr>
        <w:t>乙方对在履行合同过程中获悉的甲方未公开信息及图书内容负有严格保密义务，未经甲方书面同意，不得向任何第三方披露或用于合同以外的用途。若发生泄密事件，甲方有权解除合同并要求乙方承担违约责任。</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b/>
          <w:bCs/>
          <w:color w:val="auto"/>
          <w:highlight w:val="none"/>
          <w:lang w:val="en-US" w:eastAsia="zh-CN"/>
        </w:rPr>
        <w:t>第十条 知识产权保证与赔偿</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lang w:val="en-US" w:eastAsia="zh-CN"/>
        </w:rPr>
        <w:t>乙方保证提供服务的成果（包括但不限于文字、图片、版式设计、字体等）不侵犯任何第三方的知识产权。如因乙方原因导致甲方被第三方索赔或被行政处罚，乙方应承担全部赔偿责任（包括但不限于赔偿金、律师费、诉讼费等），并消除影响。</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w:t>
      </w:r>
      <w:r>
        <w:rPr>
          <w:rFonts w:hint="eastAsia"/>
          <w:b/>
          <w:bCs/>
          <w:color w:val="auto"/>
          <w:highlight w:val="none"/>
          <w:lang w:eastAsia="zh-CN"/>
        </w:rPr>
        <w:t>十一</w:t>
      </w:r>
      <w:r>
        <w:rPr>
          <w:rFonts w:hint="eastAsia"/>
          <w:b/>
          <w:bCs/>
          <w:color w:val="auto"/>
          <w:highlight w:val="none"/>
        </w:rPr>
        <w:t>条　违约责任</w:t>
      </w:r>
    </w:p>
    <w:p>
      <w:pPr>
        <w:snapToGrid w:val="0"/>
        <w:spacing w:line="320" w:lineRule="exact"/>
        <w:ind w:left="-61" w:leftChars="-29" w:firstLine="514" w:firstLineChars="245"/>
        <w:rPr>
          <w:rFonts w:hint="eastAsia"/>
          <w:color w:val="auto"/>
          <w:highlight w:val="none"/>
        </w:rPr>
      </w:pPr>
      <w:r>
        <w:rPr>
          <w:rFonts w:hint="eastAsia"/>
          <w:color w:val="auto"/>
          <w:highlight w:val="none"/>
        </w:rPr>
        <w:t xml:space="preserve">1、乙方所提供的服务成果质量不合格的，应及时更换，更换不及时的按逾期提交服务成果处罚；因质量问题甲方不同意接收的或特殊情况甲方同意接收的，乙方应向甲方支付违约服务成果款额 5%违约金并赔偿甲方经济损失。                                       </w:t>
      </w:r>
    </w:p>
    <w:p>
      <w:pPr>
        <w:snapToGrid w:val="0"/>
        <w:spacing w:line="320" w:lineRule="exact"/>
        <w:ind w:left="-61" w:leftChars="-29" w:firstLine="514" w:firstLineChars="245"/>
        <w:rPr>
          <w:rFonts w:hint="eastAsia"/>
          <w:color w:val="auto"/>
          <w:highlight w:val="none"/>
        </w:rPr>
      </w:pPr>
      <w:r>
        <w:rPr>
          <w:rFonts w:hint="eastAsia"/>
          <w:color w:val="auto"/>
          <w:highlight w:val="none"/>
        </w:rPr>
        <w:t>2、</w:t>
      </w:r>
      <w:bookmarkStart w:id="363" w:name="tip_risk_bookmark_3"/>
      <w:r>
        <w:rPr>
          <w:rFonts w:hint="eastAsia"/>
          <w:color w:val="auto"/>
          <w:highlight w:val="none"/>
        </w:rPr>
        <w:t>乙方逾期提交服务成果的，每天向</w:t>
      </w:r>
      <w:r>
        <w:rPr>
          <w:rFonts w:hint="eastAsia"/>
          <w:color w:val="auto"/>
          <w:highlight w:val="none"/>
          <w:lang w:eastAsia="zh-CN"/>
        </w:rPr>
        <w:t>甲方</w:t>
      </w:r>
      <w:r>
        <w:rPr>
          <w:rFonts w:hint="eastAsia"/>
          <w:color w:val="auto"/>
          <w:highlight w:val="none"/>
        </w:rPr>
        <w:t>偿付违约服务成果款额</w:t>
      </w:r>
      <w:r>
        <w:rPr>
          <w:rFonts w:hint="eastAsia"/>
          <w:color w:val="auto"/>
          <w:highlight w:val="none"/>
          <w:lang w:eastAsia="zh-CN"/>
        </w:rPr>
        <w:t>万分之五</w:t>
      </w:r>
      <w:r>
        <w:rPr>
          <w:rFonts w:hint="eastAsia"/>
          <w:color w:val="auto"/>
          <w:highlight w:val="none"/>
        </w:rPr>
        <w:t>违约金，超过</w:t>
      </w:r>
      <w:r>
        <w:rPr>
          <w:rFonts w:hint="eastAsia"/>
          <w:color w:val="auto"/>
          <w:highlight w:val="none"/>
          <w:u w:val="single"/>
        </w:rPr>
        <w:t xml:space="preserve"> </w:t>
      </w:r>
      <w:r>
        <w:rPr>
          <w:rFonts w:hint="eastAsia"/>
          <w:color w:val="auto"/>
          <w:highlight w:val="none"/>
          <w:u w:val="single"/>
          <w:lang w:val="en-US" w:eastAsia="zh-CN"/>
        </w:rPr>
        <w:t>7</w:t>
      </w:r>
      <w:r>
        <w:rPr>
          <w:rFonts w:hint="eastAsia"/>
          <w:color w:val="auto"/>
          <w:highlight w:val="none"/>
          <w:u w:val="single"/>
        </w:rPr>
        <w:t xml:space="preserve"> </w:t>
      </w:r>
      <w:r>
        <w:rPr>
          <w:rFonts w:hint="eastAsia"/>
          <w:color w:val="auto"/>
          <w:highlight w:val="none"/>
        </w:rPr>
        <w:t>天</w:t>
      </w:r>
      <w:r>
        <w:rPr>
          <w:rFonts w:hint="eastAsia"/>
          <w:color w:val="auto"/>
          <w:highlight w:val="none"/>
          <w:lang w:eastAsia="zh-CN"/>
        </w:rPr>
        <w:t>甲方</w:t>
      </w:r>
      <w:r>
        <w:rPr>
          <w:rFonts w:hint="eastAsia"/>
          <w:color w:val="auto"/>
          <w:highlight w:val="none"/>
        </w:rPr>
        <w:t>有权解除合同，</w:t>
      </w:r>
      <w:r>
        <w:rPr>
          <w:rFonts w:hint="eastAsia"/>
          <w:color w:val="auto"/>
          <w:highlight w:val="none"/>
          <w:lang w:eastAsia="zh-CN"/>
        </w:rPr>
        <w:t>乙方</w:t>
      </w:r>
      <w:r>
        <w:rPr>
          <w:rFonts w:hint="eastAsia"/>
          <w:color w:val="auto"/>
          <w:highlight w:val="none"/>
        </w:rPr>
        <w:t>承担因此给对方造成经济损失；甲方逾期付服务成果款的，每天向乙方偿付</w:t>
      </w:r>
      <w:r>
        <w:rPr>
          <w:rFonts w:hint="eastAsia"/>
          <w:color w:val="auto"/>
          <w:highlight w:val="none"/>
          <w:lang w:val="en-US" w:eastAsia="zh-CN"/>
        </w:rPr>
        <w:t>逾期付款金额</w:t>
      </w:r>
      <w:r>
        <w:rPr>
          <w:rFonts w:hint="eastAsia"/>
          <w:color w:val="auto"/>
          <w:highlight w:val="none"/>
          <w:lang w:eastAsia="zh-CN"/>
        </w:rPr>
        <w:t>万分之五违约金，甲方逾期违约金总额不超过合同价款的5%</w:t>
      </w:r>
      <w:r>
        <w:rPr>
          <w:rFonts w:hint="eastAsia"/>
          <w:color w:val="auto"/>
          <w:highlight w:val="none"/>
        </w:rPr>
        <w:t>。</w:t>
      </w:r>
      <w:bookmarkEnd w:id="363"/>
    </w:p>
    <w:p>
      <w:pPr>
        <w:snapToGrid w:val="0"/>
        <w:spacing w:line="320" w:lineRule="exact"/>
        <w:ind w:left="-61" w:leftChars="-29" w:firstLine="514" w:firstLineChars="245"/>
        <w:rPr>
          <w:rFonts w:hint="eastAsia"/>
          <w:color w:val="auto"/>
          <w:highlight w:val="none"/>
        </w:rPr>
      </w:pPr>
      <w:r>
        <w:rPr>
          <w:rFonts w:hint="eastAsia"/>
          <w:color w:val="auto"/>
          <w:highlight w:val="none"/>
        </w:rPr>
        <w:t>3、乙方未按本合同和投标文件中规定的服务承诺提供售后服务的，乙方应按本合同合计金额 5‰向甲方支付违约金。</w:t>
      </w:r>
    </w:p>
    <w:p>
      <w:pPr>
        <w:snapToGrid w:val="0"/>
        <w:spacing w:line="320" w:lineRule="exact"/>
        <w:ind w:left="-61" w:leftChars="-29" w:firstLine="514" w:firstLineChars="245"/>
        <w:rPr>
          <w:rFonts w:hint="eastAsia"/>
          <w:color w:val="auto"/>
          <w:highlight w:val="none"/>
        </w:rPr>
      </w:pPr>
      <w:r>
        <w:rPr>
          <w:rFonts w:hint="eastAsia"/>
          <w:color w:val="auto"/>
          <w:highlight w:val="none"/>
        </w:rPr>
        <w:t>4、乙方提供的服务成果在质量保证期内，因投标人和其它质量原因造成的问题，由乙方负责。</w:t>
      </w:r>
    </w:p>
    <w:p>
      <w:pPr>
        <w:snapToGrid w:val="0"/>
        <w:spacing w:line="320" w:lineRule="exact"/>
        <w:ind w:left="-61" w:leftChars="-29" w:firstLine="514" w:firstLineChars="245"/>
        <w:rPr>
          <w:rFonts w:hint="eastAsia"/>
          <w:color w:val="auto"/>
          <w:highlight w:val="none"/>
        </w:rPr>
      </w:pPr>
      <w:r>
        <w:rPr>
          <w:rFonts w:hint="eastAsia"/>
          <w:color w:val="auto"/>
          <w:highlight w:val="none"/>
        </w:rPr>
        <w:t>5、其它违约行为按违约服务成果款额5%收取违约金。</w:t>
      </w:r>
    </w:p>
    <w:p>
      <w:pPr>
        <w:snapToGrid w:val="0"/>
        <w:spacing w:line="320" w:lineRule="exact"/>
        <w:ind w:left="-61" w:leftChars="-29" w:firstLine="514" w:firstLineChars="245"/>
        <w:rPr>
          <w:rFonts w:hint="eastAsia"/>
          <w:color w:val="auto"/>
          <w:highlight w:val="none"/>
          <w:lang w:eastAsia="zh-CN"/>
        </w:rPr>
      </w:pPr>
      <w:r>
        <w:rPr>
          <w:rFonts w:hint="eastAsia"/>
          <w:color w:val="auto"/>
          <w:highlight w:val="none"/>
        </w:rPr>
        <w:t>6、乙方支付的违约金不足以弥补甲方损失的，还应承担赔偿责任。</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二</w:t>
      </w:r>
      <w:r>
        <w:rPr>
          <w:rFonts w:hint="eastAsia"/>
          <w:b/>
          <w:bCs/>
          <w:color w:val="auto"/>
          <w:highlight w:val="none"/>
        </w:rPr>
        <w:t>条 不可抗力事件处理</w:t>
      </w:r>
    </w:p>
    <w:p>
      <w:pPr>
        <w:snapToGrid w:val="0"/>
        <w:spacing w:line="320" w:lineRule="exact"/>
        <w:ind w:left="-61" w:leftChars="-29" w:firstLine="514" w:firstLineChars="245"/>
        <w:rPr>
          <w:rFonts w:hint="eastAsia"/>
          <w:color w:val="auto"/>
          <w:highlight w:val="none"/>
        </w:rPr>
      </w:pPr>
      <w:r>
        <w:rPr>
          <w:rFonts w:hint="eastAsia"/>
          <w:color w:val="auto"/>
          <w:highlight w:val="none"/>
        </w:rPr>
        <w:t>1. 在合同有效期内，任何一方因不可抗力事件导致不能履行合同，则合同履行期可延长，其延长期与不可抗力影响期相同。</w:t>
      </w:r>
    </w:p>
    <w:p>
      <w:pPr>
        <w:snapToGrid w:val="0"/>
        <w:spacing w:line="320" w:lineRule="exact"/>
        <w:ind w:left="-61" w:leftChars="-29" w:firstLine="514" w:firstLineChars="245"/>
        <w:rPr>
          <w:rFonts w:hint="eastAsia"/>
          <w:color w:val="auto"/>
          <w:highlight w:val="none"/>
        </w:rPr>
      </w:pPr>
      <w:r>
        <w:rPr>
          <w:rFonts w:hint="eastAsia"/>
          <w:color w:val="auto"/>
          <w:highlight w:val="none"/>
        </w:rPr>
        <w:t>2. 不可抗力事件发生后，应立即通知对方，并寄送有关权威机构出具的证明。</w:t>
      </w:r>
    </w:p>
    <w:p>
      <w:pPr>
        <w:snapToGrid w:val="0"/>
        <w:spacing w:line="320" w:lineRule="exact"/>
        <w:ind w:left="-61" w:leftChars="-29" w:firstLine="514" w:firstLineChars="245"/>
        <w:rPr>
          <w:rFonts w:hint="eastAsia"/>
          <w:color w:val="auto"/>
          <w:highlight w:val="none"/>
        </w:rPr>
      </w:pPr>
      <w:r>
        <w:rPr>
          <w:rFonts w:hint="eastAsia"/>
          <w:color w:val="auto"/>
          <w:highlight w:val="none"/>
        </w:rPr>
        <w:t>3. 不可抗力事件延续一百二十天以上，双方应通过友好协商，确定是否继续履行合同。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三</w:t>
      </w:r>
      <w:r>
        <w:rPr>
          <w:rFonts w:hint="eastAsia"/>
          <w:b/>
          <w:bCs/>
          <w:color w:val="auto"/>
          <w:highlight w:val="none"/>
        </w:rPr>
        <w:t>条  合同争议解决</w:t>
      </w:r>
    </w:p>
    <w:p>
      <w:pPr>
        <w:snapToGrid w:val="0"/>
        <w:spacing w:line="320" w:lineRule="exact"/>
        <w:ind w:left="-61" w:leftChars="-29" w:firstLine="514" w:firstLineChars="245"/>
        <w:rPr>
          <w:rFonts w:hint="eastAsia"/>
          <w:color w:val="auto"/>
          <w:highlight w:val="none"/>
        </w:rPr>
      </w:pPr>
      <w:r>
        <w:rPr>
          <w:rFonts w:hint="eastAsia"/>
          <w:color w:val="auto"/>
          <w:highlight w:val="none"/>
        </w:rPr>
        <w:t>1、因服务成果质量问题发生争议的，应邀请国家认可的质量检测机构对服务成果质量进行鉴定。服务成果符合标准的，鉴定费由甲方承担；服务成果不符合标准的，鉴定费由乙方承担。</w:t>
      </w:r>
    </w:p>
    <w:p>
      <w:pPr>
        <w:snapToGrid w:val="0"/>
        <w:spacing w:line="320" w:lineRule="exact"/>
        <w:ind w:left="-61" w:leftChars="-29" w:firstLine="514" w:firstLineChars="245"/>
        <w:rPr>
          <w:rFonts w:hint="eastAsia"/>
          <w:color w:val="auto"/>
          <w:highlight w:val="none"/>
        </w:rPr>
      </w:pPr>
      <w:r>
        <w:rPr>
          <w:rFonts w:hint="eastAsia"/>
          <w:color w:val="auto"/>
          <w:highlight w:val="none"/>
        </w:rPr>
        <w:t>2、因履行本合同引起的或与本合同有关的争议，甲乙双方应首先通过友好协商解决，如果协商不能解决，</w:t>
      </w:r>
      <w:r>
        <w:rPr>
          <w:rFonts w:hint="eastAsia" w:eastAsia="宋体"/>
          <w:color w:val="auto"/>
          <w:highlight w:val="none"/>
          <w:lang w:eastAsia="zh-CN"/>
        </w:rPr>
        <w:t>可</w:t>
      </w:r>
      <w:r>
        <w:rPr>
          <w:rFonts w:hint="eastAsia"/>
          <w:color w:val="auto"/>
          <w:highlight w:val="none"/>
        </w:rPr>
        <w:t>向甲方所在地人民法院提起诉讼。</w:t>
      </w:r>
    </w:p>
    <w:p>
      <w:pPr>
        <w:snapToGrid w:val="0"/>
        <w:spacing w:line="320" w:lineRule="exact"/>
        <w:ind w:left="-61" w:leftChars="-29" w:firstLine="514" w:firstLineChars="245"/>
        <w:rPr>
          <w:rFonts w:hint="eastAsia"/>
          <w:color w:val="auto"/>
          <w:highlight w:val="none"/>
        </w:rPr>
      </w:pPr>
      <w:r>
        <w:rPr>
          <w:rFonts w:hint="eastAsia"/>
          <w:color w:val="auto"/>
          <w:highlight w:val="none"/>
        </w:rPr>
        <w:t>3、诉讼期间，本合同继续履行。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四</w:t>
      </w:r>
      <w:r>
        <w:rPr>
          <w:rFonts w:hint="eastAsia"/>
          <w:b/>
          <w:bCs/>
          <w:color w:val="auto"/>
          <w:highlight w:val="none"/>
        </w:rPr>
        <w:t>条 合同生效及其它</w:t>
      </w:r>
    </w:p>
    <w:p>
      <w:pPr>
        <w:snapToGrid w:val="0"/>
        <w:spacing w:line="320" w:lineRule="exact"/>
        <w:ind w:left="-61" w:leftChars="-29" w:firstLine="514" w:firstLineChars="245"/>
        <w:rPr>
          <w:rFonts w:hint="eastAsia"/>
          <w:color w:val="auto"/>
          <w:highlight w:val="none"/>
        </w:rPr>
      </w:pPr>
      <w:r>
        <w:rPr>
          <w:rFonts w:hint="eastAsia"/>
          <w:color w:val="auto"/>
          <w:highlight w:val="none"/>
        </w:rPr>
        <w:t>1．合同经双方法定代表人或授权代表签字</w:t>
      </w:r>
      <w:r>
        <w:rPr>
          <w:rFonts w:hint="eastAsia" w:eastAsia="宋体"/>
          <w:color w:val="auto"/>
          <w:highlight w:val="none"/>
          <w:lang w:eastAsia="zh-CN"/>
        </w:rPr>
        <w:t>或签章</w:t>
      </w:r>
      <w:r>
        <w:rPr>
          <w:rFonts w:hint="eastAsia"/>
          <w:color w:val="auto"/>
          <w:highlight w:val="none"/>
        </w:rPr>
        <w:t>并加盖单位公章</w:t>
      </w:r>
      <w:r>
        <w:rPr>
          <w:rFonts w:hint="eastAsia" w:eastAsia="宋体"/>
          <w:color w:val="auto"/>
          <w:highlight w:val="none"/>
          <w:lang w:eastAsia="zh-CN"/>
        </w:rPr>
        <w:t>或合同章</w:t>
      </w:r>
      <w:r>
        <w:rPr>
          <w:rFonts w:hint="eastAsia"/>
          <w:color w:val="auto"/>
          <w:highlight w:val="none"/>
        </w:rPr>
        <w:t>后生效。</w:t>
      </w:r>
    </w:p>
    <w:p>
      <w:pPr>
        <w:snapToGrid w:val="0"/>
        <w:spacing w:line="320" w:lineRule="exact"/>
        <w:ind w:left="-61" w:leftChars="-29" w:firstLine="514" w:firstLineChars="245"/>
        <w:rPr>
          <w:rFonts w:hint="eastAsia"/>
          <w:color w:val="auto"/>
          <w:highlight w:val="none"/>
        </w:rPr>
      </w:pPr>
      <w:r>
        <w:rPr>
          <w:rFonts w:hint="eastAsia"/>
          <w:color w:val="auto"/>
          <w:highlight w:val="none"/>
        </w:rPr>
        <w:t>2．合同执行中涉及采购资金和采购内容修改或补充的，须经财政部门审批，并签书面补充协议报财政部门备案，方可作为主合同不可分割的一部分。</w:t>
      </w:r>
    </w:p>
    <w:p>
      <w:pPr>
        <w:snapToGrid w:val="0"/>
        <w:spacing w:line="320" w:lineRule="exact"/>
        <w:ind w:left="-61" w:leftChars="-29" w:firstLine="514" w:firstLineChars="245"/>
        <w:rPr>
          <w:rFonts w:hint="eastAsia"/>
          <w:color w:val="auto"/>
          <w:highlight w:val="none"/>
        </w:rPr>
      </w:pPr>
      <w:r>
        <w:rPr>
          <w:rFonts w:hint="eastAsia"/>
          <w:color w:val="auto"/>
          <w:highlight w:val="none"/>
        </w:rPr>
        <w:t>3．本合同未尽事宜，遵照《中华人民共和国民法典》有关条文执行。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五</w:t>
      </w:r>
      <w:r>
        <w:rPr>
          <w:rFonts w:hint="eastAsia"/>
          <w:b/>
          <w:bCs/>
          <w:color w:val="auto"/>
          <w:highlight w:val="none"/>
        </w:rPr>
        <w:t>条　合同的变更、终止与转让</w:t>
      </w:r>
    </w:p>
    <w:p>
      <w:pPr>
        <w:snapToGrid w:val="0"/>
        <w:spacing w:line="320" w:lineRule="exact"/>
        <w:ind w:left="-61" w:leftChars="-29" w:firstLine="514" w:firstLineChars="245"/>
        <w:rPr>
          <w:rFonts w:hint="eastAsia"/>
          <w:color w:val="auto"/>
          <w:highlight w:val="none"/>
        </w:rPr>
      </w:pPr>
      <w:r>
        <w:rPr>
          <w:rFonts w:hint="eastAsia"/>
          <w:color w:val="auto"/>
          <w:highlight w:val="none"/>
        </w:rPr>
        <w:t>1、除《中华人民共和国政府采购法》第五十条规定的情形外，本合同一经签订，甲乙双方不得擅自变更、中止或终止。</w:t>
      </w:r>
    </w:p>
    <w:p>
      <w:pPr>
        <w:snapToGrid w:val="0"/>
        <w:spacing w:line="320" w:lineRule="exact"/>
        <w:ind w:left="-61" w:leftChars="-29" w:firstLine="514" w:firstLineChars="245"/>
        <w:rPr>
          <w:rFonts w:hint="eastAsia" w:eastAsia="宋体"/>
          <w:color w:val="auto"/>
          <w:highlight w:val="none"/>
          <w:lang w:eastAsia="zh-CN"/>
        </w:rPr>
      </w:pPr>
      <w:r>
        <w:rPr>
          <w:rFonts w:hint="eastAsia"/>
          <w:color w:val="auto"/>
          <w:highlight w:val="none"/>
        </w:rPr>
        <w:t>2、乙方不得擅自转让其应履行的合同义务。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六</w:t>
      </w:r>
      <w:r>
        <w:rPr>
          <w:rFonts w:hint="eastAsia"/>
          <w:b/>
          <w:bCs/>
          <w:color w:val="auto"/>
          <w:highlight w:val="none"/>
        </w:rPr>
        <w:t>条　签订本合同依据</w:t>
      </w:r>
    </w:p>
    <w:p>
      <w:pPr>
        <w:snapToGrid w:val="0"/>
        <w:spacing w:line="320" w:lineRule="exact"/>
        <w:ind w:left="-61" w:leftChars="-29" w:firstLine="514" w:firstLineChars="245"/>
        <w:rPr>
          <w:rFonts w:hint="eastAsia"/>
          <w:color w:val="auto"/>
          <w:highlight w:val="none"/>
        </w:rPr>
      </w:pPr>
      <w:r>
        <w:rPr>
          <w:rFonts w:hint="eastAsia"/>
          <w:color w:val="auto"/>
          <w:highlight w:val="none"/>
        </w:rPr>
        <w:t>1、政府采购招标文件；</w:t>
      </w:r>
    </w:p>
    <w:p>
      <w:pPr>
        <w:snapToGrid w:val="0"/>
        <w:spacing w:line="320" w:lineRule="exact"/>
        <w:ind w:left="-61" w:leftChars="-29" w:firstLine="514" w:firstLineChars="245"/>
        <w:rPr>
          <w:rFonts w:hint="eastAsia"/>
          <w:color w:val="auto"/>
          <w:highlight w:val="none"/>
        </w:rPr>
      </w:pPr>
      <w:r>
        <w:rPr>
          <w:rFonts w:hint="eastAsia"/>
          <w:color w:val="auto"/>
          <w:highlight w:val="none"/>
        </w:rPr>
        <w:t>2、乙方提供的投标文件；</w:t>
      </w:r>
    </w:p>
    <w:p>
      <w:pPr>
        <w:snapToGrid w:val="0"/>
        <w:spacing w:line="320" w:lineRule="exact"/>
        <w:ind w:left="-61" w:leftChars="-29" w:firstLine="514" w:firstLineChars="245"/>
        <w:rPr>
          <w:rFonts w:hint="eastAsia"/>
          <w:color w:val="auto"/>
          <w:highlight w:val="none"/>
        </w:rPr>
      </w:pPr>
      <w:r>
        <w:rPr>
          <w:rFonts w:hint="eastAsia"/>
          <w:color w:val="auto"/>
          <w:highlight w:val="none"/>
        </w:rPr>
        <w:t>3、</w:t>
      </w:r>
      <w:r>
        <w:rPr>
          <w:rFonts w:hint="eastAsia" w:ascii="宋体" w:hAnsi="宋体" w:eastAsia="宋体" w:cs="宋体"/>
          <w:color w:val="auto"/>
          <w:sz w:val="21"/>
          <w:szCs w:val="21"/>
          <w:highlight w:val="none"/>
        </w:rPr>
        <w:t>投标函</w:t>
      </w:r>
      <w:r>
        <w:rPr>
          <w:rFonts w:hint="eastAsia"/>
          <w:color w:val="auto"/>
          <w:highlight w:val="none"/>
        </w:rPr>
        <w:t>；</w:t>
      </w:r>
    </w:p>
    <w:p>
      <w:pPr>
        <w:snapToGrid w:val="0"/>
        <w:spacing w:line="320" w:lineRule="exact"/>
        <w:ind w:left="-61" w:leftChars="-29" w:firstLine="514" w:firstLineChars="245"/>
        <w:rPr>
          <w:rFonts w:hint="eastAsia"/>
          <w:color w:val="auto"/>
          <w:highlight w:val="none"/>
        </w:rPr>
      </w:pPr>
      <w:r>
        <w:rPr>
          <w:rFonts w:hint="eastAsia"/>
          <w:color w:val="auto"/>
          <w:highlight w:val="none"/>
        </w:rPr>
        <w:t>4、中标通知书。</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color w:val="auto"/>
          <w:highlight w:val="none"/>
        </w:rPr>
      </w:pPr>
      <w:r>
        <w:rPr>
          <w:rFonts w:hint="eastAsia"/>
          <w:b/>
          <w:bCs/>
          <w:color w:val="auto"/>
          <w:highlight w:val="none"/>
        </w:rPr>
        <w:t>第十</w:t>
      </w:r>
      <w:r>
        <w:rPr>
          <w:rFonts w:hint="eastAsia"/>
          <w:b/>
          <w:bCs/>
          <w:color w:val="auto"/>
          <w:highlight w:val="none"/>
          <w:lang w:eastAsia="zh-CN"/>
        </w:rPr>
        <w:t>七</w:t>
      </w:r>
      <w:r>
        <w:rPr>
          <w:rFonts w:hint="eastAsia"/>
          <w:b/>
          <w:bCs/>
          <w:color w:val="auto"/>
          <w:highlight w:val="none"/>
        </w:rPr>
        <w:t xml:space="preserve">条 </w:t>
      </w:r>
      <w:r>
        <w:rPr>
          <w:rFonts w:hint="eastAsia"/>
          <w:color w:val="auto"/>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color w:val="auto"/>
          <w:highlight w:val="none"/>
        </w:rPr>
      </w:pPr>
      <w:r>
        <w:rPr>
          <w:rFonts w:hint="eastAsia"/>
          <w:b/>
          <w:bCs/>
          <w:color w:val="auto"/>
          <w:highlight w:val="none"/>
        </w:rPr>
        <w:t>第十</w:t>
      </w:r>
      <w:r>
        <w:rPr>
          <w:rFonts w:hint="eastAsia"/>
          <w:b/>
          <w:bCs/>
          <w:color w:val="auto"/>
          <w:highlight w:val="none"/>
          <w:lang w:eastAsia="zh-CN"/>
        </w:rPr>
        <w:t>八</w:t>
      </w:r>
      <w:r>
        <w:rPr>
          <w:rFonts w:hint="eastAsia"/>
          <w:b/>
          <w:bCs/>
          <w:color w:val="auto"/>
          <w:highlight w:val="none"/>
        </w:rPr>
        <w:t>条　</w:t>
      </w:r>
      <w:r>
        <w:rPr>
          <w:rFonts w:hint="eastAsia"/>
          <w:color w:val="auto"/>
          <w:highlight w:val="none"/>
        </w:rPr>
        <w:t>本合同一式四份，具有同等法律效力，甲乙双方各</w:t>
      </w:r>
      <w:r>
        <w:rPr>
          <w:rFonts w:hint="eastAsia" w:ascii="Times New Roman" w:eastAsia="宋体"/>
          <w:color w:val="auto"/>
          <w:highlight w:val="none"/>
          <w:lang w:val="en-US" w:eastAsia="zh-CN"/>
        </w:rPr>
        <w:t>两</w:t>
      </w:r>
      <w:r>
        <w:rPr>
          <w:rFonts w:hint="eastAsia"/>
          <w:color w:val="auto"/>
          <w:highlight w:val="none"/>
        </w:rPr>
        <w:t>份。</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highlight w:val="none"/>
        </w:rPr>
      </w:pPr>
      <w:r>
        <w:rPr>
          <w:rFonts w:hint="eastAsia"/>
          <w:color w:val="auto"/>
          <w:highlight w:val="none"/>
        </w:rPr>
        <w:t>本合同甲乙双方签字盖章后生效，自签订之日起七个工作日内，采购人或采购代理机构应当将合同副本报广西壮族自治区财政厅政府采购监督管理处备案。</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pPr>
              <w:snapToGrid w:val="0"/>
              <w:spacing w:line="360" w:lineRule="exact"/>
              <w:rPr>
                <w:rStyle w:val="36"/>
                <w:rFonts w:ascii="宋体"/>
                <w:color w:val="auto"/>
                <w:szCs w:val="21"/>
                <w:highlight w:val="none"/>
                <w:u w:val="none"/>
              </w:rPr>
            </w:pPr>
            <w:r>
              <w:rPr>
                <w:rStyle w:val="36"/>
                <w:rFonts w:hint="eastAsia" w:ascii="宋体"/>
                <w:color w:val="auto"/>
                <w:highlight w:val="none"/>
                <w:u w:val="none"/>
              </w:rPr>
              <w:t>甲方（章）</w:t>
            </w:r>
            <w:r>
              <w:rPr>
                <w:rFonts w:hint="eastAsia" w:ascii="Arial" w:hAnsi="Arial" w:cs="Arial"/>
                <w:color w:val="auto"/>
                <w:highlight w:val="none"/>
                <w:lang w:val="en" w:eastAsia="zh-CN"/>
              </w:rPr>
              <w:t>广西壮族自治区党风廉政教育中心</w:t>
            </w:r>
            <w:r>
              <w:rPr>
                <w:rStyle w:val="36"/>
                <w:rFonts w:hint="eastAsia" w:ascii="宋体"/>
                <w:color w:val="auto"/>
                <w:highlight w:val="none"/>
                <w:u w:val="none"/>
              </w:rPr>
              <w:t xml:space="preserve">           </w:t>
            </w:r>
          </w:p>
          <w:p>
            <w:pPr>
              <w:snapToGrid w:val="0"/>
              <w:spacing w:line="360" w:lineRule="exact"/>
              <w:ind w:firstLine="945" w:firstLineChars="450"/>
              <w:jc w:val="right"/>
              <w:textAlignment w:val="baseline"/>
              <w:rPr>
                <w:rFonts w:hint="eastAsia" w:ascii="宋体" w:hAnsi="宋体"/>
                <w:color w:val="auto"/>
                <w:szCs w:val="21"/>
                <w:highlight w:val="none"/>
              </w:rPr>
            </w:pPr>
            <w:r>
              <w:rPr>
                <w:rStyle w:val="36"/>
                <w:rFonts w:hint="eastAsia" w:ascii="宋体"/>
                <w:color w:val="auto"/>
                <w:highlight w:val="none"/>
                <w:u w:val="none"/>
              </w:rPr>
              <w:t>年   月   日</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乙方（章）              </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olor w:val="auto"/>
                <w:szCs w:val="21"/>
                <w:highlight w:val="none"/>
              </w:rPr>
            </w:pPr>
          </w:p>
          <w:p>
            <w:pPr>
              <w:snapToGrid w:val="0"/>
              <w:spacing w:line="360" w:lineRule="exact"/>
              <w:jc w:val="right"/>
              <w:rPr>
                <w:rFonts w:hint="eastAsia" w:ascii="宋体" w:hAnsi="宋体"/>
                <w:color w:val="auto"/>
                <w:szCs w:val="21"/>
                <w:highlight w:val="none"/>
              </w:rPr>
            </w:pPr>
            <w:r>
              <w:rPr>
                <w:rFonts w:hint="eastAsia" w:ascii="宋体" w:hAnsi="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textAlignment w:val="baseline"/>
              <w:rPr>
                <w:rFonts w:ascii="宋体" w:hAnsi="宋体"/>
                <w:color w:val="auto"/>
                <w:szCs w:val="21"/>
                <w:highlight w:val="none"/>
              </w:rPr>
            </w:pPr>
            <w:r>
              <w:rPr>
                <w:rStyle w:val="36"/>
                <w:rFonts w:hint="eastAsia" w:ascii="宋体" w:hAnsi="宋体"/>
                <w:color w:val="auto"/>
                <w:highlight w:val="none"/>
                <w:u w:val="none"/>
              </w:rPr>
              <w:t>通讯地址：</w:t>
            </w:r>
          </w:p>
        </w:tc>
        <w:tc>
          <w:tcPr>
            <w:tcW w:w="4772" w:type="dxa"/>
            <w:noWrap w:val="0"/>
            <w:vAlign w:val="center"/>
          </w:tcPr>
          <w:p>
            <w:pPr>
              <w:snapToGrid w:val="0"/>
              <w:spacing w:line="360" w:lineRule="exact"/>
              <w:rPr>
                <w:rFonts w:ascii="宋体" w:hAnsi="宋体"/>
                <w:color w:val="auto"/>
                <w:szCs w:val="21"/>
                <w:highlight w:val="none"/>
              </w:rPr>
            </w:pPr>
            <w:r>
              <w:rPr>
                <w:rFonts w:hint="eastAsia" w:ascii="宋体" w:hAnsi="宋体"/>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电话：</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wordWrap w:val="0"/>
              <w:rPr>
                <w:rFonts w:hint="eastAsia" w:ascii="宋体" w:hAnsi="宋体"/>
                <w:color w:val="auto"/>
                <w:szCs w:val="21"/>
                <w:highlight w:val="none"/>
              </w:rPr>
            </w:pPr>
            <w:r>
              <w:rPr>
                <w:rFonts w:ascii="Arial" w:hAnsi="Arial" w:cs="Arial"/>
                <w:color w:val="auto"/>
                <w:highlight w:val="none"/>
              </w:rPr>
              <w:t>开户银行：</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wordWrap w:val="0"/>
              <w:rPr>
                <w:rFonts w:hint="eastAsia" w:ascii="宋体" w:hAnsi="宋体"/>
                <w:color w:val="auto"/>
                <w:szCs w:val="21"/>
                <w:highlight w:val="none"/>
              </w:rPr>
            </w:pPr>
            <w:r>
              <w:rPr>
                <w:rFonts w:ascii="Arial" w:hAnsi="Arial" w:cs="Arial"/>
                <w:color w:val="auto"/>
                <w:highlight w:val="none"/>
              </w:rPr>
              <w:t>账号：</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wordWrap w:val="0"/>
              <w:rPr>
                <w:rFonts w:hint="eastAsia" w:ascii="宋体" w:hAnsi="宋体"/>
                <w:color w:val="auto"/>
                <w:szCs w:val="21"/>
                <w:highlight w:val="none"/>
              </w:rPr>
            </w:pPr>
            <w:r>
              <w:rPr>
                <w:rFonts w:ascii="Arial" w:hAnsi="Arial" w:cs="Arial"/>
                <w:color w:val="auto"/>
                <w:highlight w:val="none"/>
              </w:rPr>
              <w:t>邮政编码：</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trPr>
        <w:tc>
          <w:tcPr>
            <w:tcW w:w="9288" w:type="dxa"/>
            <w:gridSpan w:val="2"/>
            <w:noWrap w:val="0"/>
            <w:vAlign w:val="top"/>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经办人：</w:t>
            </w: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r>
              <w:rPr>
                <w:rFonts w:hint="eastAsia" w:ascii="宋体" w:hAnsi="宋体"/>
                <w:color w:val="auto"/>
                <w:szCs w:val="21"/>
                <w:highlight w:val="none"/>
              </w:rPr>
              <w:t>年    月    日</w:t>
            </w:r>
          </w:p>
        </w:tc>
      </w:tr>
    </w:tbl>
    <w:p>
      <w:pPr>
        <w:snapToGrid w:val="0"/>
        <w:spacing w:line="360" w:lineRule="exact"/>
        <w:jc w:val="center"/>
        <w:rPr>
          <w:rFonts w:hint="eastAsia" w:ascii="宋体" w:hAnsi="宋体"/>
          <w:b/>
          <w:color w:val="auto"/>
          <w:sz w:val="28"/>
          <w:szCs w:val="28"/>
          <w:highlight w:val="none"/>
        </w:rPr>
      </w:pPr>
    </w:p>
    <w:p>
      <w:pPr>
        <w:snapToGrid w:val="0"/>
        <w:spacing w:line="360" w:lineRule="exact"/>
        <w:jc w:val="center"/>
        <w:rPr>
          <w:rFonts w:hint="eastAsia" w:ascii="宋体" w:hAnsi="宋体"/>
          <w:b/>
          <w:color w:val="auto"/>
          <w:sz w:val="28"/>
          <w:szCs w:val="28"/>
          <w:highlight w:val="none"/>
        </w:rPr>
      </w:pPr>
    </w:p>
    <w:p>
      <w:pPr>
        <w:snapToGrid w:val="0"/>
        <w:spacing w:line="360" w:lineRule="exact"/>
        <w:jc w:val="center"/>
        <w:rPr>
          <w:rFonts w:hint="eastAsia" w:ascii="宋体" w:hAnsi="宋体"/>
          <w:b/>
          <w:color w:val="auto"/>
          <w:sz w:val="28"/>
          <w:szCs w:val="28"/>
          <w:highlight w:val="none"/>
        </w:rPr>
      </w:pPr>
    </w:p>
    <w:p>
      <w:pPr>
        <w:rPr>
          <w:rFonts w:hint="eastAsia" w:ascii="宋体" w:hAnsi="宋体"/>
          <w:b/>
          <w:color w:val="auto"/>
          <w:sz w:val="28"/>
          <w:szCs w:val="28"/>
          <w:highlight w:val="none"/>
        </w:rPr>
      </w:pPr>
      <w:r>
        <w:rPr>
          <w:rFonts w:hint="eastAsia" w:ascii="宋体" w:hAnsi="宋体"/>
          <w:b/>
          <w:color w:val="auto"/>
          <w:sz w:val="28"/>
          <w:szCs w:val="28"/>
          <w:highlight w:val="none"/>
        </w:rPr>
        <w:br w:type="page"/>
      </w:r>
    </w:p>
    <w:p>
      <w:pPr>
        <w:pStyle w:val="13"/>
        <w:rPr>
          <w:rFonts w:hint="eastAsia" w:ascii="宋体" w:hAnsi="宋体"/>
          <w:b/>
          <w:color w:val="auto"/>
          <w:sz w:val="28"/>
          <w:szCs w:val="28"/>
          <w:highlight w:val="none"/>
        </w:rPr>
      </w:pPr>
    </w:p>
    <w:p>
      <w:pPr>
        <w:pStyle w:val="13"/>
        <w:rPr>
          <w:rFonts w:hint="eastAsia" w:ascii="宋体" w:hAnsi="宋体"/>
          <w:b/>
          <w:color w:val="auto"/>
          <w:sz w:val="28"/>
          <w:szCs w:val="28"/>
          <w:highlight w:val="none"/>
        </w:rPr>
      </w:pPr>
    </w:p>
    <w:p>
      <w:pPr>
        <w:pStyle w:val="13"/>
        <w:rPr>
          <w:rFonts w:hint="eastAsia" w:ascii="宋体" w:hAnsi="宋体"/>
          <w:b/>
          <w:color w:val="auto"/>
          <w:sz w:val="28"/>
          <w:szCs w:val="28"/>
          <w:highlight w:val="none"/>
        </w:rPr>
      </w:pPr>
    </w:p>
    <w:p>
      <w:pPr>
        <w:snapToGrid w:val="0"/>
        <w:spacing w:line="36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合 同 附 件</w:t>
      </w:r>
    </w:p>
    <w:p>
      <w:pPr>
        <w:snapToGrid w:val="0"/>
        <w:spacing w:line="360" w:lineRule="exact"/>
        <w:jc w:val="center"/>
        <w:rPr>
          <w:rFonts w:hint="eastAsia" w:ascii="宋体" w:hAnsi="宋体"/>
          <w:b/>
          <w:color w:val="auto"/>
          <w:szCs w:val="21"/>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1、供应商承诺具体事项：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2、服务具体事项：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3、质保期责任：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4、其他具体事项：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478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2"/>
              <w:rPr>
                <w:rFonts w:hint="eastAsia" w:hAnsi="宋体"/>
                <w:color w:val="auto"/>
                <w:szCs w:val="21"/>
                <w:highlight w:val="none"/>
              </w:rPr>
            </w:pPr>
            <w:r>
              <w:rPr>
                <w:rFonts w:hint="eastAsia" w:hAnsi="宋体"/>
                <w:color w:val="auto"/>
                <w:szCs w:val="21"/>
                <w:highlight w:val="none"/>
              </w:rPr>
              <w:t>甲方（章）</w:t>
            </w: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r>
              <w:rPr>
                <w:rFonts w:hint="eastAsia" w:hAnsi="宋体"/>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2"/>
              <w:rPr>
                <w:rFonts w:hint="eastAsia" w:hAnsi="宋体"/>
                <w:color w:val="auto"/>
                <w:szCs w:val="21"/>
                <w:highlight w:val="none"/>
              </w:rPr>
            </w:pPr>
            <w:r>
              <w:rPr>
                <w:rFonts w:hint="eastAsia" w:hAnsi="宋体"/>
                <w:color w:val="auto"/>
                <w:szCs w:val="21"/>
                <w:highlight w:val="none"/>
              </w:rPr>
              <w:t>乙方（章）</w:t>
            </w: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r>
              <w:rPr>
                <w:rFonts w:hint="eastAsia" w:hAnsi="宋体"/>
                <w:color w:val="auto"/>
                <w:szCs w:val="21"/>
                <w:highlight w:val="none"/>
              </w:rPr>
              <w:t xml:space="preserve">                       年   月   日</w:t>
            </w:r>
          </w:p>
        </w:tc>
      </w:tr>
    </w:tbl>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  注：售后服务事项填不下时可另加附页</w:t>
      </w:r>
    </w:p>
    <w:p>
      <w:pPr>
        <w:pStyle w:val="12"/>
        <w:spacing w:line="700" w:lineRule="exact"/>
        <w:jc w:val="center"/>
        <w:rPr>
          <w:rFonts w:hint="eastAsia"/>
          <w:color w:val="auto"/>
          <w:highlight w:val="none"/>
        </w:rPr>
      </w:pPr>
      <w:r>
        <w:rPr>
          <w:rFonts w:hint="eastAsia" w:ascii="宋体" w:hAnsi="宋体" w:eastAsia="宋体" w:cs="宋体"/>
          <w:b/>
          <w:color w:val="auto"/>
          <w:szCs w:val="21"/>
          <w:highlight w:val="none"/>
        </w:rPr>
        <w:br w:type="page"/>
      </w:r>
      <w:r>
        <w:rPr>
          <w:rFonts w:hint="eastAsia" w:hAnsi="宋体"/>
          <w:b/>
          <w:color w:val="auto"/>
          <w:sz w:val="52"/>
          <w:szCs w:val="52"/>
          <w:highlight w:val="none"/>
        </w:rPr>
        <w:t>广西壮族自治区政府采购合同</w:t>
      </w:r>
    </w:p>
    <w:p>
      <w:pPr>
        <w:pStyle w:val="12"/>
        <w:spacing w:line="700" w:lineRule="exact"/>
        <w:rPr>
          <w:rFonts w:hint="eastAsia" w:hAnsi="宋体"/>
          <w:color w:val="auto"/>
          <w:highlight w:val="none"/>
        </w:rPr>
      </w:pPr>
    </w:p>
    <w:p>
      <w:pPr>
        <w:spacing w:line="700" w:lineRule="exact"/>
        <w:rPr>
          <w:rFonts w:hint="eastAsia" w:hAnsi="Courier New" w:eastAsia="宋体"/>
          <w:b/>
          <w:bCs/>
          <w:color w:val="auto"/>
          <w:sz w:val="32"/>
          <w:szCs w:val="32"/>
          <w:highlight w:val="none"/>
          <w:lang w:eastAsia="zh-CN"/>
        </w:rPr>
      </w:pPr>
      <w:r>
        <w:rPr>
          <w:rFonts w:hint="default" w:hAnsi="宋体"/>
          <w:b/>
          <w:bCs/>
          <w:color w:val="auto"/>
          <w:sz w:val="32"/>
          <w:szCs w:val="32"/>
          <w:highlight w:val="none"/>
        </w:rPr>
        <w:t>合同名称：</w:t>
      </w:r>
      <w:r>
        <w:rPr>
          <w:rFonts w:hint="default" w:hAnsi="宋体"/>
          <w:b/>
          <w:bCs/>
          <w:color w:val="auto"/>
          <w:sz w:val="32"/>
          <w:szCs w:val="32"/>
          <w:highlight w:val="none"/>
          <w:u w:val="single"/>
        </w:rPr>
        <w:t xml:space="preserve"> </w:t>
      </w:r>
      <w:r>
        <w:rPr>
          <w:rFonts w:hint="eastAsia" w:hAnsi="宋体"/>
          <w:b/>
          <w:bCs/>
          <w:color w:val="auto"/>
          <w:sz w:val="32"/>
          <w:szCs w:val="32"/>
          <w:highlight w:val="none"/>
          <w:u w:val="single"/>
          <w:lang w:val="en"/>
        </w:rPr>
        <w:t>“党风廉政教育丛书.202</w:t>
      </w:r>
      <w:r>
        <w:rPr>
          <w:rFonts w:hint="eastAsia" w:hAnsi="宋体"/>
          <w:b/>
          <w:bCs/>
          <w:color w:val="auto"/>
          <w:sz w:val="32"/>
          <w:szCs w:val="32"/>
          <w:highlight w:val="none"/>
          <w:u w:val="single"/>
          <w:lang w:val="en-US" w:eastAsia="zh-CN"/>
        </w:rPr>
        <w:t>6</w:t>
      </w:r>
      <w:r>
        <w:rPr>
          <w:rFonts w:hint="eastAsia" w:hAnsi="宋体"/>
          <w:b/>
          <w:bCs/>
          <w:color w:val="auto"/>
          <w:sz w:val="32"/>
          <w:szCs w:val="32"/>
          <w:highlight w:val="none"/>
          <w:u w:val="single"/>
          <w:lang w:val="en"/>
        </w:rPr>
        <w:t>”</w:t>
      </w:r>
      <w:r>
        <w:rPr>
          <w:rFonts w:hint="eastAsia" w:hAnsi="宋体"/>
          <w:b/>
          <w:bCs/>
          <w:color w:val="auto"/>
          <w:sz w:val="32"/>
          <w:szCs w:val="32"/>
          <w:highlight w:val="none"/>
          <w:u w:val="single"/>
          <w:lang w:eastAsia="zh-CN"/>
        </w:rPr>
        <w:t>图书出版服务采购</w:t>
      </w:r>
    </w:p>
    <w:p>
      <w:pPr>
        <w:spacing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u w:val="single"/>
        </w:rPr>
      </w:pPr>
      <w:r>
        <w:rPr>
          <w:rFonts w:hint="default" w:hAnsi="Courier New"/>
          <w:b/>
          <w:bCs/>
          <w:color w:val="auto"/>
          <w:sz w:val="32"/>
          <w:szCs w:val="32"/>
          <w:highlight w:val="none"/>
        </w:rPr>
        <w:t>合同编号：</w:t>
      </w:r>
      <w:r>
        <w:rPr>
          <w:rFonts w:hint="default" w:hAnsi="Courier New"/>
          <w:b/>
          <w:bCs/>
          <w:color w:val="auto"/>
          <w:sz w:val="32"/>
          <w:szCs w:val="32"/>
          <w:highlight w:val="none"/>
          <w:u w:val="none"/>
        </w:rPr>
        <w:t xml:space="preserve"> </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single"/>
        </w:rPr>
        <w:t xml:space="preserve">     </w:t>
      </w:r>
    </w:p>
    <w:p>
      <w:pPr>
        <w:spacing w:after="156" w:afterLines="50"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rPr>
      </w:pPr>
      <w:r>
        <w:rPr>
          <w:rFonts w:hint="default" w:hAnsi="Courier New"/>
          <w:b/>
          <w:bCs/>
          <w:color w:val="auto"/>
          <w:sz w:val="32"/>
          <w:szCs w:val="32"/>
          <w:highlight w:val="none"/>
        </w:rPr>
        <w:t>采购单位（甲方）</w:t>
      </w:r>
      <w:r>
        <w:rPr>
          <w:rFonts w:hint="default" w:hAnsi="Courier New"/>
          <w:b/>
          <w:bCs/>
          <w:color w:val="auto"/>
          <w:sz w:val="32"/>
          <w:szCs w:val="32"/>
          <w:highlight w:val="none"/>
          <w:lang w:eastAsia="zh-CN"/>
        </w:rPr>
        <w:t>：</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eastAsia" w:hAnsi="Courier New"/>
          <w:b/>
          <w:bCs/>
          <w:color w:val="auto"/>
          <w:sz w:val="32"/>
          <w:szCs w:val="32"/>
          <w:highlight w:val="none"/>
          <w:u w:val="single"/>
          <w:lang w:val="en" w:eastAsia="zh-CN"/>
        </w:rPr>
        <w:t>广西壮族自治区党风廉政教育中心</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none"/>
        </w:rPr>
        <w:t xml:space="preserve">    </w:t>
      </w:r>
    </w:p>
    <w:p>
      <w:pPr>
        <w:spacing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rPr>
      </w:pPr>
      <w:r>
        <w:rPr>
          <w:rFonts w:hint="default" w:hAnsi="Courier New"/>
          <w:b/>
          <w:bCs/>
          <w:color w:val="auto"/>
          <w:sz w:val="32"/>
          <w:szCs w:val="32"/>
          <w:highlight w:val="none"/>
        </w:rPr>
        <w:t>住   所：</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eastAsia" w:hAnsi="Courier New"/>
          <w:b/>
          <w:bCs/>
          <w:color w:val="auto"/>
          <w:sz w:val="32"/>
          <w:szCs w:val="32"/>
          <w:highlight w:val="none"/>
          <w:u w:val="single"/>
          <w:lang w:val="en" w:eastAsia="zh-CN"/>
        </w:rPr>
        <w:t>南宁市青秀区桂春路南二里</w:t>
      </w:r>
      <w:r>
        <w:rPr>
          <w:rFonts w:hint="eastAsia" w:hAnsi="Courier New"/>
          <w:b/>
          <w:bCs/>
          <w:color w:val="auto"/>
          <w:sz w:val="32"/>
          <w:szCs w:val="32"/>
          <w:highlight w:val="none"/>
          <w:u w:val="single"/>
          <w:lang w:val="en-US" w:eastAsia="zh-CN"/>
        </w:rPr>
        <w:t>3号</w:t>
      </w:r>
      <w:r>
        <w:rPr>
          <w:rFonts w:hint="default" w:hAnsi="Courier New"/>
          <w:b/>
          <w:bCs/>
          <w:color w:val="auto"/>
          <w:sz w:val="32"/>
          <w:szCs w:val="32"/>
          <w:highlight w:val="none"/>
          <w:u w:val="single"/>
          <w:lang w:val="en"/>
        </w:rPr>
        <w:t xml:space="preserve"> </w:t>
      </w:r>
      <w:r>
        <w:rPr>
          <w:rFonts w:hint="default" w:hAnsi="Courier New"/>
          <w:b/>
          <w:bCs/>
          <w:color w:val="auto"/>
          <w:sz w:val="32"/>
          <w:szCs w:val="32"/>
          <w:highlight w:val="none"/>
          <w:u w:val="none"/>
          <w:lang w:val="en"/>
        </w:rPr>
        <w:t xml:space="preserve">   </w:t>
      </w:r>
      <w:r>
        <w:rPr>
          <w:rFonts w:hint="default" w:hAnsi="Courier New"/>
          <w:b/>
          <w:bCs/>
          <w:color w:val="auto"/>
          <w:sz w:val="32"/>
          <w:szCs w:val="32"/>
          <w:highlight w:val="none"/>
          <w:u w:val="none"/>
        </w:rPr>
        <w:t xml:space="preserve">    </w:t>
      </w:r>
    </w:p>
    <w:p>
      <w:pPr>
        <w:spacing w:after="156" w:afterLines="50" w:line="700" w:lineRule="exact"/>
        <w:rPr>
          <w:rFonts w:hint="default" w:hAnsi="Courier New"/>
          <w:b/>
          <w:bCs/>
          <w:color w:val="auto"/>
          <w:sz w:val="32"/>
          <w:szCs w:val="32"/>
          <w:highlight w:val="none"/>
        </w:rPr>
      </w:pPr>
    </w:p>
    <w:p>
      <w:pPr>
        <w:spacing w:after="156" w:afterLines="50" w:line="700" w:lineRule="exact"/>
        <w:rPr>
          <w:rFonts w:hint="default" w:hAnsi="Courier New"/>
          <w:b/>
          <w:bCs/>
          <w:color w:val="auto"/>
          <w:sz w:val="32"/>
          <w:szCs w:val="32"/>
          <w:highlight w:val="none"/>
          <w:u w:val="none"/>
        </w:rPr>
      </w:pPr>
      <w:r>
        <w:rPr>
          <w:rFonts w:hint="default" w:hAnsi="Courier New"/>
          <w:b/>
          <w:bCs/>
          <w:color w:val="auto"/>
          <w:sz w:val="32"/>
          <w:szCs w:val="32"/>
          <w:highlight w:val="none"/>
        </w:rPr>
        <w:t>供 应 商（乙方）</w:t>
      </w:r>
      <w:r>
        <w:rPr>
          <w:rFonts w:hint="default" w:hAnsi="Courier New"/>
          <w:b/>
          <w:bCs/>
          <w:color w:val="auto"/>
          <w:sz w:val="32"/>
          <w:szCs w:val="32"/>
          <w:highlight w:val="none"/>
          <w:lang w:eastAsia="zh-CN"/>
        </w:rPr>
        <w:t>：</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single"/>
        </w:rPr>
        <w:t xml:space="preserve">            </w:t>
      </w:r>
    </w:p>
    <w:p>
      <w:pPr>
        <w:spacing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rPr>
      </w:pPr>
      <w:r>
        <w:rPr>
          <w:rFonts w:hint="default" w:hAnsi="Courier New"/>
          <w:b/>
          <w:bCs/>
          <w:color w:val="auto"/>
          <w:sz w:val="32"/>
          <w:szCs w:val="32"/>
          <w:highlight w:val="none"/>
        </w:rPr>
        <w:t>住   所：</w:t>
      </w:r>
      <w:r>
        <w:rPr>
          <w:rFonts w:hint="default" w:hAnsi="Courier New"/>
          <w:b/>
          <w:bCs/>
          <w:color w:val="auto"/>
          <w:sz w:val="32"/>
          <w:szCs w:val="32"/>
          <w:highlight w:val="none"/>
          <w:u w:val="none"/>
        </w:rPr>
        <w:t xml:space="preserve"> </w:t>
      </w:r>
      <w:r>
        <w:rPr>
          <w:rFonts w:hint="default" w:hAnsi="Courier New"/>
          <w:b/>
          <w:bCs/>
          <w:color w:val="auto"/>
          <w:sz w:val="32"/>
          <w:szCs w:val="32"/>
          <w:highlight w:val="none"/>
          <w:u w:val="single"/>
        </w:rPr>
        <w:t xml:space="preserve">              </w:t>
      </w:r>
      <w:r>
        <w:rPr>
          <w:rFonts w:hint="eastAsia"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none"/>
        </w:rPr>
        <w:t xml:space="preserve">   </w:t>
      </w:r>
    </w:p>
    <w:p>
      <w:pPr>
        <w:spacing w:line="700" w:lineRule="exact"/>
        <w:rPr>
          <w:rFonts w:hint="default" w:hAnsi="Courier New"/>
          <w:b/>
          <w:bCs/>
          <w:color w:val="auto"/>
          <w:sz w:val="32"/>
          <w:szCs w:val="32"/>
          <w:highlight w:val="none"/>
        </w:rPr>
      </w:pPr>
    </w:p>
    <w:p>
      <w:pPr>
        <w:spacing w:line="700" w:lineRule="exact"/>
        <w:rPr>
          <w:rFonts w:hint="default" w:hAnsi="Courier New"/>
          <w:b/>
          <w:bCs/>
          <w:color w:val="auto"/>
          <w:sz w:val="32"/>
          <w:szCs w:val="32"/>
          <w:highlight w:val="none"/>
        </w:rPr>
      </w:pPr>
      <w:r>
        <w:rPr>
          <w:rFonts w:hint="default" w:hAnsi="Courier New"/>
          <w:b/>
          <w:bCs/>
          <w:color w:val="auto"/>
          <w:sz w:val="32"/>
          <w:szCs w:val="32"/>
          <w:highlight w:val="none"/>
        </w:rPr>
        <w:t>签订合同地点：</w:t>
      </w:r>
      <w:r>
        <w:rPr>
          <w:rFonts w:hint="default" w:hAnsi="Courier New"/>
          <w:b/>
          <w:bCs/>
          <w:color w:val="auto"/>
          <w:sz w:val="32"/>
          <w:szCs w:val="32"/>
          <w:highlight w:val="none"/>
          <w:u w:val="none"/>
        </w:rPr>
        <w:t xml:space="preserve"> </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single"/>
          <w:lang w:eastAsia="zh-CN"/>
        </w:rPr>
        <w:t>南宁市</w:t>
      </w:r>
      <w:r>
        <w:rPr>
          <w:rFonts w:hint="default" w:hAnsi="Courier New"/>
          <w:b/>
          <w:bCs/>
          <w:color w:val="auto"/>
          <w:sz w:val="32"/>
          <w:szCs w:val="32"/>
          <w:highlight w:val="none"/>
          <w:u w:val="single"/>
          <w:lang w:val="en-US" w:eastAsia="zh-CN"/>
        </w:rPr>
        <w:t xml:space="preserve">     </w:t>
      </w:r>
      <w:r>
        <w:rPr>
          <w:rFonts w:hint="default" w:hAnsi="Courier New"/>
          <w:b/>
          <w:bCs/>
          <w:color w:val="auto"/>
          <w:sz w:val="32"/>
          <w:szCs w:val="32"/>
          <w:highlight w:val="none"/>
          <w:u w:val="none"/>
          <w:lang w:val="en-US" w:eastAsia="zh-CN"/>
        </w:rPr>
        <w:t xml:space="preserve">   </w:t>
      </w:r>
      <w:r>
        <w:rPr>
          <w:rFonts w:hint="default" w:hAnsi="Courier New"/>
          <w:b/>
          <w:bCs/>
          <w:color w:val="auto"/>
          <w:sz w:val="32"/>
          <w:szCs w:val="32"/>
          <w:highlight w:val="none"/>
          <w:u w:val="none"/>
        </w:rPr>
        <w:t xml:space="preserve">   </w:t>
      </w:r>
    </w:p>
    <w:p>
      <w:pPr>
        <w:spacing w:line="700" w:lineRule="exact"/>
        <w:rPr>
          <w:rFonts w:hint="default" w:hAnsi="Courier New"/>
          <w:b/>
          <w:bCs/>
          <w:color w:val="auto"/>
          <w:sz w:val="32"/>
          <w:szCs w:val="32"/>
          <w:highlight w:val="none"/>
        </w:rPr>
      </w:pPr>
    </w:p>
    <w:p>
      <w:pPr>
        <w:spacing w:line="700" w:lineRule="exact"/>
        <w:rPr>
          <w:rFonts w:hint="eastAsia" w:hAnsi="宋体"/>
          <w:color w:val="auto"/>
          <w:highlight w:val="none"/>
        </w:rPr>
      </w:pPr>
      <w:r>
        <w:rPr>
          <w:rFonts w:hint="default" w:hAnsi="Courier New"/>
          <w:b/>
          <w:bCs/>
          <w:color w:val="auto"/>
          <w:sz w:val="32"/>
          <w:szCs w:val="32"/>
          <w:highlight w:val="none"/>
        </w:rPr>
        <w:t>签订合同时间：</w:t>
      </w:r>
      <w:r>
        <w:rPr>
          <w:rFonts w:hint="default" w:hAnsi="Courier New"/>
          <w:b/>
          <w:bCs/>
          <w:color w:val="auto"/>
          <w:sz w:val="32"/>
          <w:szCs w:val="32"/>
          <w:highlight w:val="none"/>
          <w:u w:val="single"/>
        </w:rPr>
        <w:t xml:space="preserve">                 </w:t>
      </w:r>
      <w:r>
        <w:rPr>
          <w:rFonts w:hint="default" w:hAnsi="Courier New"/>
          <w:b/>
          <w:bCs/>
          <w:color w:val="auto"/>
          <w:sz w:val="32"/>
          <w:szCs w:val="32"/>
          <w:highlight w:val="none"/>
          <w:u w:val="none"/>
        </w:rPr>
        <w:t xml:space="preserve">      </w:t>
      </w:r>
    </w:p>
    <w:p>
      <w:pPr>
        <w:pStyle w:val="12"/>
        <w:jc w:val="both"/>
        <w:rPr>
          <w:rFonts w:hint="eastAsia" w:hAnsi="宋体"/>
          <w:color w:val="auto"/>
          <w:highlight w:val="none"/>
        </w:rPr>
      </w:pPr>
    </w:p>
    <w:p>
      <w:pPr>
        <w:pStyle w:val="12"/>
        <w:spacing w:line="420" w:lineRule="exact"/>
        <w:jc w:val="both"/>
        <w:rPr>
          <w:rFonts w:hint="eastAsia" w:hAnsi="宋体"/>
          <w:color w:val="auto"/>
          <w:highlight w:val="none"/>
        </w:rPr>
      </w:pPr>
    </w:p>
    <w:p>
      <w:pPr>
        <w:pStyle w:val="12"/>
        <w:spacing w:line="420" w:lineRule="exact"/>
        <w:jc w:val="both"/>
        <w:rPr>
          <w:rFonts w:hint="eastAsia" w:hAnsi="宋体"/>
          <w:color w:val="auto"/>
          <w:highlight w:val="none"/>
        </w:rPr>
      </w:pPr>
      <w:r>
        <w:rPr>
          <w:rFonts w:hint="eastAsia" w:hAnsi="宋体"/>
          <w:color w:val="auto"/>
          <w:highlight w:val="none"/>
        </w:rPr>
        <w:t>合同使用说明：根</w:t>
      </w:r>
      <w:r>
        <w:rPr>
          <w:rFonts w:hint="eastAsia" w:hAnsi="宋体" w:cs="Courier New"/>
          <w:color w:val="auto"/>
          <w:highlight w:val="none"/>
        </w:rPr>
        <w:t>据《中华人民共和国政府采购法》、《</w:t>
      </w:r>
      <w:r>
        <w:rPr>
          <w:rFonts w:hint="eastAsia" w:ascii="宋体" w:hAnsi="宋体" w:cs="Courier New"/>
          <w:color w:val="auto"/>
          <w:sz w:val="21"/>
          <w:szCs w:val="21"/>
          <w:highlight w:val="none"/>
          <w:shd w:val="clear" w:color="auto" w:fill="auto"/>
        </w:rPr>
        <w:t>中华人民共和国民法典</w:t>
      </w:r>
      <w:r>
        <w:rPr>
          <w:rFonts w:hint="eastAsia" w:hAnsi="宋体" w:cs="Courier New"/>
          <w:color w:val="auto"/>
          <w:highlight w:val="none"/>
        </w:rPr>
        <w:t>》等法</w:t>
      </w:r>
      <w:r>
        <w:rPr>
          <w:rFonts w:hint="eastAsia" w:hAnsi="宋体"/>
          <w:color w:val="auto"/>
          <w:highlight w:val="none"/>
        </w:rPr>
        <w:t>律、法规规定，</w:t>
      </w:r>
    </w:p>
    <w:p>
      <w:pPr>
        <w:bidi w:val="0"/>
        <w:rPr>
          <w:rFonts w:hint="eastAsia"/>
          <w:color w:val="auto"/>
          <w:highlight w:val="none"/>
        </w:rPr>
      </w:pPr>
      <w:r>
        <w:rPr>
          <w:rFonts w:hint="eastAsia"/>
          <w:color w:val="auto"/>
          <w:highlight w:val="none"/>
        </w:rPr>
        <w:t>按照招标文件规定条款和中标供应商投标文件及其承诺，甲乙双方签订本合同。</w:t>
      </w:r>
    </w:p>
    <w:p>
      <w:pPr>
        <w:spacing w:line="300" w:lineRule="auto"/>
        <w:ind w:left="0" w:firstLine="0"/>
        <w:jc w:val="both"/>
        <w:rPr>
          <w:rFonts w:hint="eastAsia" w:ascii="黑体" w:hAnsi="宋体" w:eastAsia="黑体"/>
          <w:b/>
          <w:color w:val="auto"/>
          <w:kern w:val="0"/>
          <w:sz w:val="32"/>
          <w:szCs w:val="32"/>
          <w:highlight w:val="none"/>
        </w:rPr>
      </w:pPr>
    </w:p>
    <w:p>
      <w:pPr>
        <w:spacing w:line="300" w:lineRule="auto"/>
        <w:ind w:left="420" w:hanging="420"/>
        <w:jc w:val="center"/>
        <w:rPr>
          <w:rFonts w:hint="eastAsia" w:ascii="黑体" w:hAnsi="宋体" w:eastAsia="黑体"/>
          <w:b/>
          <w:color w:val="auto"/>
          <w:kern w:val="0"/>
          <w:sz w:val="32"/>
          <w:szCs w:val="32"/>
          <w:highlight w:val="none"/>
        </w:rPr>
      </w:pPr>
    </w:p>
    <w:p>
      <w:pPr>
        <w:spacing w:line="300" w:lineRule="auto"/>
        <w:ind w:left="420" w:hanging="420"/>
        <w:jc w:val="center"/>
        <w:rPr>
          <w:rFonts w:hint="eastAsia"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pPr>
        <w:snapToGrid w:val="0"/>
        <w:spacing w:line="360" w:lineRule="exact"/>
        <w:jc w:val="center"/>
        <w:rPr>
          <w:rFonts w:hint="eastAsia" w:ascii="宋体" w:hAnsi="宋体" w:eastAsia="宋体"/>
          <w:b/>
          <w:bCs/>
          <w:color w:val="auto"/>
          <w:szCs w:val="21"/>
          <w:highlight w:val="none"/>
          <w:lang w:eastAsia="zh-CN"/>
        </w:rPr>
      </w:pPr>
      <w:r>
        <w:rPr>
          <w:rFonts w:hint="eastAsia" w:ascii="宋体" w:hAnsi="宋体"/>
          <w:b/>
          <w:bCs/>
          <w:color w:val="auto"/>
          <w:szCs w:val="21"/>
          <w:highlight w:val="none"/>
        </w:rPr>
        <w:t>广西壮族自治区政府采购合同</w:t>
      </w:r>
    </w:p>
    <w:p>
      <w:pPr>
        <w:snapToGrid w:val="0"/>
        <w:spacing w:line="360" w:lineRule="exact"/>
        <w:ind w:right="480" w:firstLine="5985" w:firstLineChars="2850"/>
        <w:rPr>
          <w:rFonts w:hint="eastAsia" w:ascii="宋体" w:hAnsi="宋体"/>
          <w:bCs/>
          <w:color w:val="auto"/>
          <w:szCs w:val="21"/>
          <w:highlight w:val="none"/>
          <w:u w:val="single"/>
        </w:rPr>
      </w:pPr>
      <w:r>
        <w:rPr>
          <w:rFonts w:hint="eastAsia" w:ascii="宋体" w:hAnsi="宋体"/>
          <w:bCs/>
          <w:color w:val="auto"/>
          <w:szCs w:val="21"/>
          <w:highlight w:val="none"/>
        </w:rPr>
        <w:t>合同编号：</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 w:eastAsia="zh-CN"/>
        </w:rPr>
        <w:t>广西壮族自治区党风廉政教育中心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pacing w:val="-20"/>
          <w:szCs w:val="21"/>
          <w:highlight w:val="none"/>
        </w:rPr>
        <w:t>采 购 计 划 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供 应 商（乙方）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lang w:eastAsia="zh-CN"/>
        </w:rPr>
        <w:t>编号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签  订  地  点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南宁市</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 订 时 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pPr>
        <w:snapToGrid w:val="0"/>
        <w:spacing w:line="320" w:lineRule="exact"/>
        <w:ind w:left="-61" w:leftChars="-29" w:firstLine="514" w:firstLineChars="245"/>
        <w:rPr>
          <w:rFonts w:hint="eastAsia"/>
          <w:color w:val="auto"/>
          <w:highlight w:val="none"/>
        </w:rPr>
      </w:pPr>
    </w:p>
    <w:p>
      <w:pPr>
        <w:snapToGrid w:val="0"/>
        <w:spacing w:line="320" w:lineRule="exact"/>
        <w:ind w:left="-61" w:leftChars="-29" w:firstLine="514" w:firstLineChars="245"/>
        <w:rPr>
          <w:rFonts w:hint="eastAsia"/>
          <w:color w:val="auto"/>
          <w:highlight w:val="none"/>
        </w:rPr>
      </w:pPr>
      <w:r>
        <w:rPr>
          <w:rFonts w:hint="eastAsia"/>
          <w:color w:val="auto"/>
          <w:highlight w:val="none"/>
        </w:rPr>
        <w:t>根据《中华人民共和国政府采购法》、《中华人民共和国民法典》等法律、法规规定，按照招标文件规定条款和中标供应商投标文件及其承诺，甲乙双方签订本合同。</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b/>
          <w:bCs/>
          <w:color w:val="auto"/>
          <w:highlight w:val="none"/>
        </w:rPr>
      </w:pPr>
      <w:r>
        <w:rPr>
          <w:rFonts w:hint="eastAsia"/>
          <w:b/>
          <w:bCs/>
          <w:color w:val="auto"/>
          <w:highlight w:val="none"/>
        </w:rPr>
        <w:t>第一条 合同标的</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b/>
          <w:bCs/>
          <w:color w:val="auto"/>
          <w:highlight w:val="none"/>
        </w:rPr>
      </w:pPr>
      <w:r>
        <w:rPr>
          <w:rFonts w:hint="eastAsia"/>
          <w:b/>
          <w:bCs/>
          <w:color w:val="auto"/>
          <w:highlight w:val="none"/>
        </w:rPr>
        <w:t xml:space="preserve">1、服务名称: </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b/>
          <w:bCs/>
          <w:color w:val="auto"/>
          <w:highlight w:val="none"/>
        </w:rPr>
      </w:pPr>
      <w:r>
        <w:rPr>
          <w:rFonts w:hint="eastAsia"/>
          <w:b/>
          <w:bCs/>
          <w:color w:val="auto"/>
          <w:highlight w:val="none"/>
        </w:rPr>
        <w:t>2、服务数量:</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b/>
          <w:bCs/>
          <w:color w:val="auto"/>
          <w:highlight w:val="none"/>
        </w:rPr>
      </w:pPr>
      <w:r>
        <w:rPr>
          <w:rFonts w:hint="eastAsia"/>
          <w:b/>
          <w:bCs/>
          <w:color w:val="auto"/>
          <w:highlight w:val="none"/>
        </w:rPr>
        <w:t>3、服务内容:</w:t>
      </w:r>
    </w:p>
    <w:p>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hAnsi="宋体"/>
          <w:b/>
          <w:color w:val="auto"/>
          <w:highlight w:val="none"/>
        </w:rPr>
      </w:pPr>
      <w:r>
        <w:rPr>
          <w:rFonts w:hint="eastAsia"/>
          <w:b/>
          <w:bCs/>
          <w:color w:val="auto"/>
          <w:highlight w:val="none"/>
        </w:rPr>
        <w:t>第二条　合同金额</w:t>
      </w:r>
    </w:p>
    <w:p>
      <w:pPr>
        <w:snapToGrid w:val="0"/>
        <w:spacing w:line="360" w:lineRule="exact"/>
        <w:ind w:left="727" w:leftChars="346"/>
        <w:rPr>
          <w:rFonts w:hint="eastAsia" w:ascii="宋体" w:hAnsi="宋体"/>
          <w:b/>
          <w:color w:val="auto"/>
          <w:szCs w:val="21"/>
          <w:highlight w:val="none"/>
        </w:rPr>
      </w:pPr>
      <w:r>
        <w:rPr>
          <w:rFonts w:hint="eastAsia" w:ascii="宋体" w:hAnsi="宋体"/>
          <w:b/>
          <w:color w:val="auto"/>
          <w:szCs w:val="21"/>
          <w:highlight w:val="none"/>
        </w:rPr>
        <w:t>本项目(分标)合同金额(大写)人民币_________________                                (</w:t>
      </w:r>
      <w:r>
        <w:rPr>
          <w:rFonts w:hint="eastAsia" w:ascii="宋体" w:hAnsi="宋体"/>
          <w:color w:val="auto"/>
          <w:szCs w:val="21"/>
          <w:highlight w:val="none"/>
        </w:rPr>
        <w:t>￥</w:t>
      </w:r>
      <w:r>
        <w:rPr>
          <w:rFonts w:hint="eastAsia" w:ascii="宋体" w:hAnsi="宋体"/>
          <w:color w:val="auto"/>
          <w:szCs w:val="21"/>
          <w:highlight w:val="none"/>
          <w:u w:val="single"/>
        </w:rPr>
        <w:t xml:space="preserve">           元 )</w:t>
      </w:r>
      <w:r>
        <w:rPr>
          <w:rFonts w:hint="eastAsia" w:ascii="宋体" w:hAnsi="宋体"/>
          <w:color w:val="auto"/>
          <w:szCs w:val="21"/>
          <w:highlight w:val="none"/>
        </w:rPr>
        <w:t>(详见报价表)。</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r>
        <w:rPr>
          <w:rFonts w:hint="eastAsia" w:ascii="Times New Roman" w:eastAsia="宋体"/>
          <w:b/>
          <w:bCs/>
          <w:color w:val="auto"/>
          <w:highlight w:val="none"/>
          <w:lang w:val="en-US" w:eastAsia="zh-CN"/>
        </w:rPr>
        <w:t>第三条　提交服务成果时间及地点</w:t>
      </w:r>
    </w:p>
    <w:p>
      <w:pPr>
        <w:snapToGrid w:val="0"/>
        <w:spacing w:line="320" w:lineRule="exact"/>
        <w:ind w:left="-61" w:leftChars="-29" w:firstLine="514" w:firstLineChars="245"/>
        <w:rPr>
          <w:rFonts w:hint="eastAsia"/>
          <w:color w:val="auto"/>
          <w:highlight w:val="none"/>
        </w:rPr>
      </w:pPr>
      <w:r>
        <w:rPr>
          <w:rFonts w:hint="eastAsia"/>
          <w:color w:val="auto"/>
          <w:highlight w:val="none"/>
        </w:rPr>
        <w:t>1、提交服务成果时间: 按乙方投标文件中所承诺的时间。</w:t>
      </w:r>
    </w:p>
    <w:p>
      <w:pPr>
        <w:snapToGrid w:val="0"/>
        <w:spacing w:line="320" w:lineRule="exact"/>
        <w:ind w:left="-61" w:leftChars="-29" w:firstLine="514" w:firstLineChars="245"/>
        <w:rPr>
          <w:rFonts w:hint="eastAsia"/>
          <w:color w:val="auto"/>
          <w:highlight w:val="none"/>
        </w:rPr>
      </w:pPr>
      <w:r>
        <w:rPr>
          <w:rFonts w:hint="eastAsia"/>
          <w:color w:val="auto"/>
          <w:highlight w:val="none"/>
        </w:rPr>
        <w:t>2、提交服务成果地点: 采购人指定地点。</w:t>
      </w:r>
    </w:p>
    <w:p>
      <w:pPr>
        <w:snapToGrid w:val="0"/>
        <w:spacing w:line="320" w:lineRule="exact"/>
        <w:ind w:left="-61" w:leftChars="-29" w:firstLine="514" w:firstLineChars="245"/>
        <w:rPr>
          <w:rFonts w:hint="eastAsia"/>
          <w:color w:val="auto"/>
          <w:highlight w:val="none"/>
        </w:rPr>
      </w:pPr>
      <w:r>
        <w:rPr>
          <w:rFonts w:hint="eastAsia"/>
          <w:color w:val="auto"/>
          <w:highlight w:val="none"/>
        </w:rPr>
        <w:t>乙方所提供的服务必须与招投标文件和承诺相一致且符合相应的服务规范及标准。</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第四条　售后服务、质保期</w:t>
      </w:r>
    </w:p>
    <w:p>
      <w:pPr>
        <w:snapToGrid w:val="0"/>
        <w:spacing w:line="320" w:lineRule="exact"/>
        <w:ind w:left="-61" w:leftChars="-29" w:firstLine="514" w:firstLineChars="245"/>
        <w:rPr>
          <w:rFonts w:hint="eastAsia"/>
          <w:color w:val="auto"/>
          <w:highlight w:val="none"/>
        </w:rPr>
      </w:pPr>
      <w:r>
        <w:rPr>
          <w:rFonts w:hint="eastAsia"/>
          <w:color w:val="auto"/>
          <w:highlight w:val="none"/>
        </w:rPr>
        <w:t>1、乙方应按照国家有关法律法规和“三包”规定以及招标文件、投标文件和本合同所附的《服务承诺》，为甲方提供售后服务。</w:t>
      </w:r>
    </w:p>
    <w:p>
      <w:pPr>
        <w:snapToGrid w:val="0"/>
        <w:spacing w:line="320" w:lineRule="exact"/>
        <w:ind w:left="-61" w:leftChars="-29" w:firstLine="514" w:firstLineChars="245"/>
        <w:rPr>
          <w:rFonts w:hint="eastAsia"/>
          <w:color w:val="auto"/>
          <w:highlight w:val="none"/>
        </w:rPr>
      </w:pPr>
      <w:r>
        <w:rPr>
          <w:rFonts w:hint="eastAsia"/>
          <w:color w:val="auto"/>
          <w:highlight w:val="none"/>
        </w:rPr>
        <w:t>2、乙方提供的服务承诺、质保期及其它具体约定事项。（见合同附件）</w:t>
      </w:r>
    </w:p>
    <w:p>
      <w:pPr>
        <w:pStyle w:val="12"/>
        <w:snapToGrid w:val="0"/>
        <w:spacing w:before="120" w:after="120" w:line="360" w:lineRule="exact"/>
        <w:ind w:firstLine="413" w:firstLineChars="196"/>
        <w:outlineLvl w:val="0"/>
        <w:rPr>
          <w:rFonts w:hint="eastAsia"/>
          <w:b w:val="0"/>
          <w:bCs/>
          <w:color w:val="auto"/>
          <w:highlight w:val="none"/>
        </w:rPr>
      </w:pPr>
      <w:bookmarkStart w:id="364" w:name="_Toc18614"/>
      <w:r>
        <w:rPr>
          <w:rFonts w:hint="eastAsia"/>
          <w:b/>
          <w:bCs/>
          <w:color w:val="auto"/>
          <w:highlight w:val="none"/>
        </w:rPr>
        <w:t>第五条　</w:t>
      </w:r>
      <w:r>
        <w:rPr>
          <w:rFonts w:hint="eastAsia"/>
          <w:color w:val="auto"/>
          <w:highlight w:val="none"/>
        </w:rPr>
        <w:t>付款方式</w:t>
      </w:r>
      <w:r>
        <w:rPr>
          <w:rFonts w:hint="eastAsia"/>
          <w:color w:val="auto"/>
          <w:highlight w:val="none"/>
          <w:lang w:eastAsia="zh-CN"/>
        </w:rPr>
        <w:t>：</w:t>
      </w:r>
      <w:bookmarkEnd w:id="364"/>
      <w:r>
        <w:rPr>
          <w:rFonts w:hint="eastAsia" w:hAnsi="宋体"/>
          <w:color w:val="auto"/>
          <w:highlight w:val="none"/>
        </w:rPr>
        <w:t>采购合同签订后，根据实际完成项目情况，单本图书付印前签订出版合同。</w:t>
      </w:r>
      <w:r>
        <w:rPr>
          <w:rFonts w:hint="eastAsia" w:hAnsi="宋体"/>
          <w:color w:val="auto"/>
          <w:highlight w:val="none"/>
          <w:lang w:eastAsia="zh-CN"/>
        </w:rPr>
        <w:t>乙方</w:t>
      </w:r>
      <w:r>
        <w:rPr>
          <w:rFonts w:hint="eastAsia" w:hAnsi="宋体"/>
          <w:color w:val="auto"/>
          <w:highlight w:val="none"/>
        </w:rPr>
        <w:t>依照双方签订的出版合同，在约定时间内完成图书出版印刷，</w:t>
      </w:r>
      <w:r>
        <w:rPr>
          <w:rFonts w:hint="eastAsia" w:hAnsi="宋体"/>
          <w:color w:val="auto"/>
          <w:highlight w:val="none"/>
          <w:lang w:eastAsia="zh-CN"/>
        </w:rPr>
        <w:t>甲方</w:t>
      </w:r>
      <w:r>
        <w:rPr>
          <w:rFonts w:hint="eastAsia" w:hAnsi="宋体"/>
          <w:color w:val="auto"/>
          <w:highlight w:val="none"/>
        </w:rPr>
        <w:t>验收合格后7个工作日内，</w:t>
      </w:r>
      <w:r>
        <w:rPr>
          <w:rFonts w:hint="eastAsia" w:hAnsi="宋体"/>
          <w:color w:val="auto"/>
          <w:highlight w:val="none"/>
          <w:lang w:eastAsia="zh-CN"/>
        </w:rPr>
        <w:t>乙方</w:t>
      </w:r>
      <w:r>
        <w:rPr>
          <w:rFonts w:hint="eastAsia" w:hAnsi="宋体"/>
          <w:color w:val="auto"/>
          <w:highlight w:val="none"/>
        </w:rPr>
        <w:t>把图书所有款项的合法、合规的增值税专用发票提供给</w:t>
      </w:r>
      <w:r>
        <w:rPr>
          <w:rFonts w:hint="eastAsia" w:hAnsi="宋体"/>
          <w:color w:val="auto"/>
          <w:highlight w:val="none"/>
          <w:lang w:eastAsia="zh-CN"/>
        </w:rPr>
        <w:t>甲方</w:t>
      </w:r>
      <w:r>
        <w:rPr>
          <w:rFonts w:hint="eastAsia" w:hAnsi="宋体"/>
          <w:color w:val="auto"/>
          <w:highlight w:val="none"/>
        </w:rPr>
        <w:t>，</w:t>
      </w:r>
      <w:r>
        <w:rPr>
          <w:rFonts w:hint="eastAsia" w:hAnsi="宋体"/>
          <w:color w:val="auto"/>
          <w:highlight w:val="none"/>
          <w:lang w:eastAsia="zh-CN"/>
        </w:rPr>
        <w:t>甲方</w:t>
      </w:r>
      <w:r>
        <w:rPr>
          <w:rFonts w:hint="eastAsia" w:hAnsi="宋体"/>
          <w:color w:val="auto"/>
          <w:highlight w:val="none"/>
        </w:rPr>
        <w:t>在收到发票后1</w:t>
      </w:r>
      <w:r>
        <w:rPr>
          <w:rFonts w:hint="eastAsia" w:hAnsi="宋体"/>
          <w:color w:val="auto"/>
          <w:highlight w:val="none"/>
          <w:lang w:val="en-US" w:eastAsia="zh-CN"/>
        </w:rPr>
        <w:t>0</w:t>
      </w:r>
      <w:r>
        <w:rPr>
          <w:rFonts w:hint="eastAsia" w:hAnsi="宋体"/>
          <w:color w:val="auto"/>
          <w:highlight w:val="none"/>
        </w:rPr>
        <w:t>个工作日内一次性付清合同款；</w:t>
      </w:r>
      <w:r>
        <w:rPr>
          <w:rFonts w:hint="eastAsia" w:hAnsi="宋体"/>
          <w:color w:val="auto"/>
          <w:highlight w:val="none"/>
          <w:lang w:eastAsia="zh-CN"/>
        </w:rPr>
        <w:t>甲方</w:t>
      </w:r>
      <w:r>
        <w:rPr>
          <w:rFonts w:hint="eastAsia" w:hAnsi="宋体"/>
          <w:color w:val="auto"/>
          <w:highlight w:val="none"/>
        </w:rPr>
        <w:t>未收到合格发票的，有权不予支付相应款项，且不承担延迟付款责任。</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第七条  税费本合同执行中相关的一切税费均由乙方负担。</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第八条  验收</w:t>
      </w:r>
    </w:p>
    <w:p>
      <w:pPr>
        <w:snapToGrid w:val="0"/>
        <w:spacing w:line="320" w:lineRule="exact"/>
        <w:ind w:left="-61" w:leftChars="-29" w:firstLine="514" w:firstLineChars="245"/>
        <w:rPr>
          <w:rFonts w:hint="eastAsia"/>
          <w:color w:val="auto"/>
          <w:highlight w:val="none"/>
        </w:rPr>
      </w:pPr>
      <w:r>
        <w:rPr>
          <w:rFonts w:hint="eastAsia"/>
          <w:color w:val="auto"/>
          <w:highlight w:val="none"/>
        </w:rPr>
        <w:t>1. 甲方对乙方提交的服务依据招标文件上的服务要求和国家有关质量标准进行现场初步验收，符合招标文件技术要求的，给予签收，初步验收不合格的不予签收。甲方应当在到中标人的服务成果提交后七个工作日内进行验收。</w:t>
      </w:r>
    </w:p>
    <w:p>
      <w:pPr>
        <w:snapToGrid w:val="0"/>
        <w:spacing w:line="320" w:lineRule="exact"/>
        <w:ind w:left="-61" w:leftChars="-29" w:firstLine="514" w:firstLineChars="245"/>
        <w:rPr>
          <w:rFonts w:hint="eastAsia"/>
          <w:color w:val="auto"/>
          <w:highlight w:val="none"/>
        </w:rPr>
      </w:pPr>
      <w:r>
        <w:rPr>
          <w:rFonts w:hint="eastAsia"/>
          <w:color w:val="auto"/>
          <w:highlight w:val="none"/>
        </w:rPr>
        <w:t>2. 乙方提交服务成果前应对提交的服务成果作出全面检查和对验收文件进行整理，并列出清单，作为甲方验收和使用的技术条件依据，检验的结果应随服务成果交给甲方。</w:t>
      </w:r>
    </w:p>
    <w:p>
      <w:pPr>
        <w:snapToGrid w:val="0"/>
        <w:spacing w:line="320" w:lineRule="exact"/>
        <w:ind w:left="-61" w:leftChars="-29" w:firstLine="514" w:firstLineChars="245"/>
        <w:rPr>
          <w:rFonts w:hint="eastAsia"/>
          <w:color w:val="auto"/>
          <w:highlight w:val="none"/>
        </w:rPr>
      </w:pPr>
      <w:r>
        <w:rPr>
          <w:rFonts w:hint="eastAsia"/>
          <w:color w:val="auto"/>
          <w:highlight w:val="none"/>
        </w:rPr>
        <w:t>3. 对技术复杂的服务，甲方应请国家认可的专业检测机构参与初步验收及最终验收，并由其出具质量检测报告。</w:t>
      </w:r>
    </w:p>
    <w:p>
      <w:pPr>
        <w:snapToGrid w:val="0"/>
        <w:spacing w:line="320" w:lineRule="exact"/>
        <w:ind w:left="-61" w:leftChars="-29" w:firstLine="514" w:firstLineChars="245"/>
        <w:rPr>
          <w:rFonts w:hint="eastAsia" w:ascii="宋体" w:hAnsi="宋体"/>
          <w:color w:val="auto"/>
          <w:szCs w:val="21"/>
          <w:highlight w:val="none"/>
        </w:rPr>
      </w:pPr>
      <w:r>
        <w:rPr>
          <w:rFonts w:hint="eastAsia"/>
          <w:color w:val="auto"/>
          <w:highlight w:val="none"/>
        </w:rPr>
        <w:t>4. 验收时乙方必须在现场，验收完毕后作出验收结果报告；验收费用由乙方负责</w:t>
      </w:r>
      <w:r>
        <w:rPr>
          <w:rFonts w:hint="eastAsia" w:ascii="宋体" w:hAnsi="宋体"/>
          <w:color w:val="auto"/>
          <w:szCs w:val="21"/>
          <w:highlight w:val="none"/>
        </w:rPr>
        <w:t>。</w:t>
      </w:r>
    </w:p>
    <w:p>
      <w:pPr>
        <w:snapToGrid/>
        <w:spacing w:line="360" w:lineRule="auto"/>
        <w:ind w:left="0" w:leftChars="0" w:firstLine="422" w:firstLineChars="200"/>
        <w:rPr>
          <w:rFonts w:hint="eastAsia"/>
          <w:b/>
          <w:bCs/>
          <w:color w:val="auto"/>
          <w:highlight w:val="none"/>
          <w:lang w:eastAsia="zh-CN"/>
        </w:rPr>
      </w:pPr>
      <w:r>
        <w:rPr>
          <w:rFonts w:hint="eastAsia"/>
          <w:b/>
          <w:bCs/>
          <w:color w:val="auto"/>
          <w:highlight w:val="none"/>
          <w:lang w:eastAsia="zh-CN"/>
        </w:rPr>
        <w:t>第九条 保密义务</w:t>
      </w:r>
    </w:p>
    <w:p>
      <w:pPr>
        <w:keepNext w:val="0"/>
        <w:keepLines w:val="0"/>
        <w:pageBreakBefore w:val="0"/>
        <w:widowControl/>
        <w:kinsoku/>
        <w:wordWrap/>
        <w:overflowPunct/>
        <w:topLinePunct w:val="0"/>
        <w:autoSpaceDE/>
        <w:autoSpaceDN/>
        <w:bidi w:val="0"/>
        <w:adjustRightInd/>
        <w:snapToGrid w:val="0"/>
        <w:spacing w:line="320" w:lineRule="exact"/>
        <w:ind w:left="-61" w:leftChars="-29" w:firstLine="514" w:firstLineChars="245"/>
        <w:textAlignment w:val="auto"/>
        <w:rPr>
          <w:rFonts w:hint="eastAsia"/>
          <w:b/>
          <w:bCs/>
          <w:color w:val="auto"/>
          <w:highlight w:val="none"/>
        </w:rPr>
      </w:pPr>
      <w:r>
        <w:rPr>
          <w:rFonts w:hint="eastAsia"/>
          <w:color w:val="auto"/>
          <w:highlight w:val="none"/>
          <w:lang w:eastAsia="zh-CN"/>
        </w:rPr>
        <w:t>乙方对在履行合同过程中获悉的甲方未公开信息及图书内容负有严格保密义务，未经甲方书面同意，不得向任何第三方披露或用于合同以外的用途。若发生泄密事件，甲方有权解除合同并要求乙方承担违约责任。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0" w:firstLineChars="0"/>
        <w:textAlignment w:val="auto"/>
        <w:rPr>
          <w:rFonts w:hint="eastAsia"/>
          <w:b/>
          <w:bCs/>
          <w:color w:val="auto"/>
          <w:highlight w:val="none"/>
          <w:lang w:val="en-US" w:eastAsia="zh-CN"/>
        </w:rPr>
      </w:pPr>
      <w:r>
        <w:rPr>
          <w:rFonts w:hint="eastAsia" w:ascii="Times New Roman" w:hAnsi="Times New Roman" w:eastAsia="宋体" w:cs="Times New Roman"/>
          <w:b/>
          <w:bCs/>
          <w:color w:val="auto"/>
          <w:kern w:val="2"/>
          <w:sz w:val="21"/>
          <w:szCs w:val="24"/>
          <w:highlight w:val="none"/>
          <w:lang w:val="en-US" w:eastAsia="zh-CN" w:bidi="ar-SA"/>
        </w:rPr>
        <w:t>第十条</w:t>
      </w:r>
      <w:r>
        <w:rPr>
          <w:rFonts w:hint="eastAsia" w:cs="Times New Roman"/>
          <w:b/>
          <w:bCs/>
          <w:color w:val="auto"/>
          <w:kern w:val="2"/>
          <w:sz w:val="21"/>
          <w:szCs w:val="24"/>
          <w:highlight w:val="none"/>
          <w:lang w:val="en-US" w:eastAsia="zh-CN" w:bidi="ar-SA"/>
        </w:rPr>
        <w:t xml:space="preserve"> </w:t>
      </w:r>
      <w:r>
        <w:rPr>
          <w:rFonts w:hint="eastAsia"/>
          <w:b/>
          <w:bCs/>
          <w:color w:val="auto"/>
          <w:highlight w:val="none"/>
          <w:lang w:val="en-US" w:eastAsia="zh-CN"/>
        </w:rPr>
        <w:t>知识产权保证与赔偿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eastAsia="宋体"/>
          <w:b w:val="0"/>
          <w:bCs w:val="0"/>
          <w:color w:val="auto"/>
          <w:highlight w:val="none"/>
          <w:lang w:eastAsia="zh-CN"/>
        </w:rPr>
      </w:pPr>
      <w:r>
        <w:rPr>
          <w:rFonts w:hint="eastAsia"/>
          <w:b w:val="0"/>
          <w:bCs w:val="0"/>
          <w:color w:val="auto"/>
          <w:highlight w:val="none"/>
          <w:lang w:val="en-US" w:eastAsia="zh-CN"/>
        </w:rPr>
        <w:t>乙方保证提供服务的成果（包括但不限于文字、图片、版式设计、字体等）不侵犯任何第三方的知识产权。如因乙方原因导致甲方被第三方索赔或被行政处罚，乙方应承担全部赔偿责任（包括但不限于赔偿金、律师费、诉讼费等），并消除影响。</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w:t>
      </w:r>
      <w:r>
        <w:rPr>
          <w:rFonts w:hint="eastAsia"/>
          <w:b/>
          <w:bCs/>
          <w:color w:val="auto"/>
          <w:highlight w:val="none"/>
          <w:lang w:eastAsia="zh-CN"/>
        </w:rPr>
        <w:t>十一</w:t>
      </w:r>
      <w:r>
        <w:rPr>
          <w:rFonts w:hint="eastAsia"/>
          <w:b/>
          <w:bCs/>
          <w:color w:val="auto"/>
          <w:highlight w:val="none"/>
        </w:rPr>
        <w:t>条　违约责任</w:t>
      </w:r>
    </w:p>
    <w:p>
      <w:pPr>
        <w:snapToGrid w:val="0"/>
        <w:spacing w:line="320" w:lineRule="exact"/>
        <w:ind w:left="-61" w:leftChars="-29" w:firstLine="514" w:firstLineChars="245"/>
        <w:rPr>
          <w:rFonts w:hint="eastAsia"/>
          <w:color w:val="auto"/>
          <w:highlight w:val="none"/>
        </w:rPr>
      </w:pPr>
      <w:r>
        <w:rPr>
          <w:rFonts w:hint="eastAsia"/>
          <w:color w:val="auto"/>
          <w:highlight w:val="none"/>
        </w:rPr>
        <w:t xml:space="preserve">1、乙方所提供的服务成果质量不合格的，应及时更换，更换不及时的按逾期提交服务成果处罚；因质量问题甲方不同意接收的或特殊情况甲方同意接收的，乙方应向甲方支付违约服务成果款额 5%违约金并赔偿甲方经济损失。                                       </w:t>
      </w:r>
    </w:p>
    <w:p>
      <w:pPr>
        <w:snapToGrid w:val="0"/>
        <w:spacing w:line="320" w:lineRule="exact"/>
        <w:ind w:left="-61" w:leftChars="-29" w:firstLine="514" w:firstLineChars="245"/>
        <w:rPr>
          <w:rFonts w:hint="eastAsia"/>
          <w:color w:val="auto"/>
          <w:highlight w:val="none"/>
        </w:rPr>
      </w:pPr>
      <w:r>
        <w:rPr>
          <w:rFonts w:hint="eastAsia"/>
          <w:color w:val="auto"/>
          <w:highlight w:val="none"/>
        </w:rPr>
        <w:t>2、乙方逾期提交服务成果的，每天向</w:t>
      </w:r>
      <w:r>
        <w:rPr>
          <w:rFonts w:hint="eastAsia"/>
          <w:color w:val="auto"/>
          <w:highlight w:val="none"/>
          <w:lang w:eastAsia="zh-CN"/>
        </w:rPr>
        <w:t>甲方</w:t>
      </w:r>
      <w:r>
        <w:rPr>
          <w:rFonts w:hint="eastAsia"/>
          <w:color w:val="auto"/>
          <w:highlight w:val="none"/>
        </w:rPr>
        <w:t>偿付违约服务成果款额</w:t>
      </w:r>
      <w:r>
        <w:rPr>
          <w:rFonts w:hint="eastAsia"/>
          <w:color w:val="auto"/>
          <w:highlight w:val="none"/>
          <w:lang w:eastAsia="zh-CN"/>
        </w:rPr>
        <w:t>万分之五</w:t>
      </w:r>
      <w:r>
        <w:rPr>
          <w:rFonts w:hint="eastAsia"/>
          <w:color w:val="auto"/>
          <w:highlight w:val="none"/>
        </w:rPr>
        <w:t>违约金，超过</w:t>
      </w:r>
      <w:r>
        <w:rPr>
          <w:rFonts w:hint="eastAsia"/>
          <w:color w:val="auto"/>
          <w:highlight w:val="none"/>
          <w:u w:val="single"/>
        </w:rPr>
        <w:t xml:space="preserve"> </w:t>
      </w:r>
      <w:r>
        <w:rPr>
          <w:rFonts w:hint="eastAsia"/>
          <w:color w:val="auto"/>
          <w:highlight w:val="none"/>
          <w:u w:val="single"/>
          <w:lang w:val="en-US" w:eastAsia="zh-CN"/>
        </w:rPr>
        <w:t>7</w:t>
      </w:r>
      <w:r>
        <w:rPr>
          <w:rFonts w:hint="eastAsia"/>
          <w:color w:val="auto"/>
          <w:highlight w:val="none"/>
          <w:u w:val="single"/>
        </w:rPr>
        <w:t xml:space="preserve"> </w:t>
      </w:r>
      <w:r>
        <w:rPr>
          <w:rFonts w:hint="eastAsia"/>
          <w:color w:val="auto"/>
          <w:highlight w:val="none"/>
        </w:rPr>
        <w:t>天</w:t>
      </w:r>
      <w:r>
        <w:rPr>
          <w:rFonts w:hint="eastAsia"/>
          <w:color w:val="auto"/>
          <w:highlight w:val="none"/>
          <w:lang w:eastAsia="zh-CN"/>
        </w:rPr>
        <w:t>甲方</w:t>
      </w:r>
      <w:r>
        <w:rPr>
          <w:rFonts w:hint="eastAsia"/>
          <w:color w:val="auto"/>
          <w:highlight w:val="none"/>
        </w:rPr>
        <w:t>有权解除合同，</w:t>
      </w:r>
      <w:r>
        <w:rPr>
          <w:rFonts w:hint="eastAsia"/>
          <w:color w:val="auto"/>
          <w:highlight w:val="none"/>
          <w:lang w:eastAsia="zh-CN"/>
        </w:rPr>
        <w:t>乙方</w:t>
      </w:r>
      <w:r>
        <w:rPr>
          <w:rFonts w:hint="eastAsia"/>
          <w:color w:val="auto"/>
          <w:highlight w:val="none"/>
        </w:rPr>
        <w:t>承担因此给对方造成经济损失；甲方逾期付服务成果款的，每天向乙方偿付逾期付款金额</w:t>
      </w:r>
      <w:r>
        <w:rPr>
          <w:rFonts w:hint="eastAsia"/>
          <w:color w:val="auto"/>
          <w:highlight w:val="none"/>
          <w:lang w:eastAsia="zh-CN"/>
        </w:rPr>
        <w:t>万分之五违约金，甲方逾期违约金总额不超过合同价款的5%</w:t>
      </w:r>
      <w:r>
        <w:rPr>
          <w:rFonts w:hint="eastAsia"/>
          <w:color w:val="auto"/>
          <w:highlight w:val="none"/>
        </w:rPr>
        <w:t>。</w:t>
      </w:r>
    </w:p>
    <w:p>
      <w:pPr>
        <w:snapToGrid w:val="0"/>
        <w:spacing w:line="320" w:lineRule="exact"/>
        <w:ind w:left="-61" w:leftChars="-29" w:firstLine="514" w:firstLineChars="245"/>
        <w:rPr>
          <w:rFonts w:hint="eastAsia"/>
          <w:color w:val="auto"/>
          <w:highlight w:val="none"/>
        </w:rPr>
      </w:pPr>
      <w:r>
        <w:rPr>
          <w:rFonts w:hint="eastAsia"/>
          <w:color w:val="auto"/>
          <w:highlight w:val="none"/>
        </w:rPr>
        <w:t>3、乙方未按本合同和投标文件中规定的服务承诺提供售后服务的，乙方应按本合同合计金额 5‰向甲方支付违约金。</w:t>
      </w:r>
    </w:p>
    <w:p>
      <w:pPr>
        <w:snapToGrid w:val="0"/>
        <w:spacing w:line="320" w:lineRule="exact"/>
        <w:ind w:left="-61" w:leftChars="-29" w:firstLine="514" w:firstLineChars="245"/>
        <w:rPr>
          <w:rFonts w:hint="eastAsia"/>
          <w:color w:val="auto"/>
          <w:highlight w:val="none"/>
        </w:rPr>
      </w:pPr>
      <w:r>
        <w:rPr>
          <w:rFonts w:hint="eastAsia"/>
          <w:color w:val="auto"/>
          <w:highlight w:val="none"/>
        </w:rPr>
        <w:t>4、乙方提供的服务成果在质量保证期内，因投标人和其它质量原因造成的问题，由乙方负责。</w:t>
      </w:r>
    </w:p>
    <w:p>
      <w:pPr>
        <w:snapToGrid w:val="0"/>
        <w:spacing w:line="320" w:lineRule="exact"/>
        <w:ind w:left="-61" w:leftChars="-29" w:firstLine="514" w:firstLineChars="245"/>
        <w:rPr>
          <w:rFonts w:hint="eastAsia"/>
          <w:color w:val="auto"/>
          <w:highlight w:val="none"/>
        </w:rPr>
      </w:pPr>
      <w:r>
        <w:rPr>
          <w:rFonts w:hint="eastAsia"/>
          <w:color w:val="auto"/>
          <w:highlight w:val="none"/>
        </w:rPr>
        <w:t>5、其它违约行为按违约服务成果款额5%收取违约金。</w:t>
      </w:r>
    </w:p>
    <w:p>
      <w:pPr>
        <w:snapToGrid w:val="0"/>
        <w:spacing w:line="320" w:lineRule="exact"/>
        <w:ind w:left="-61" w:leftChars="-29" w:firstLine="514" w:firstLineChars="245"/>
        <w:rPr>
          <w:rFonts w:hint="eastAsia" w:eastAsia="宋体"/>
          <w:color w:val="auto"/>
          <w:highlight w:val="none"/>
          <w:lang w:eastAsia="zh-CN"/>
        </w:rPr>
      </w:pPr>
      <w:r>
        <w:rPr>
          <w:rFonts w:hint="eastAsia"/>
          <w:color w:val="auto"/>
          <w:highlight w:val="none"/>
        </w:rPr>
        <w:t>6、乙方支付的违约金不足以弥补甲方损失的，还应承担赔偿责任。</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二</w:t>
      </w:r>
      <w:r>
        <w:rPr>
          <w:rFonts w:hint="eastAsia"/>
          <w:b/>
          <w:bCs/>
          <w:color w:val="auto"/>
          <w:highlight w:val="none"/>
        </w:rPr>
        <w:t>条 不可抗力事件处理</w:t>
      </w:r>
    </w:p>
    <w:p>
      <w:pPr>
        <w:snapToGrid w:val="0"/>
        <w:spacing w:line="320" w:lineRule="exact"/>
        <w:ind w:left="-61" w:leftChars="-29" w:firstLine="514" w:firstLineChars="245"/>
        <w:rPr>
          <w:rFonts w:hint="eastAsia"/>
          <w:color w:val="auto"/>
          <w:highlight w:val="none"/>
        </w:rPr>
      </w:pPr>
      <w:r>
        <w:rPr>
          <w:rFonts w:hint="eastAsia"/>
          <w:color w:val="auto"/>
          <w:highlight w:val="none"/>
        </w:rPr>
        <w:t>1. 在合同有效期内，任何一方因不可抗力事件导致不能履行合同，则合同履行期可延长，其延长期与不可抗力影响期相同。</w:t>
      </w:r>
    </w:p>
    <w:p>
      <w:pPr>
        <w:snapToGrid w:val="0"/>
        <w:spacing w:line="320" w:lineRule="exact"/>
        <w:ind w:left="-61" w:leftChars="-29" w:firstLine="514" w:firstLineChars="245"/>
        <w:rPr>
          <w:rFonts w:hint="eastAsia"/>
          <w:color w:val="auto"/>
          <w:highlight w:val="none"/>
        </w:rPr>
      </w:pPr>
      <w:r>
        <w:rPr>
          <w:rFonts w:hint="eastAsia"/>
          <w:color w:val="auto"/>
          <w:highlight w:val="none"/>
        </w:rPr>
        <w:t>2. 不可抗力事件发生后，应立即通知对方，并寄送有关权威机构出具的证明。</w:t>
      </w:r>
    </w:p>
    <w:p>
      <w:pPr>
        <w:snapToGrid w:val="0"/>
        <w:spacing w:line="320" w:lineRule="exact"/>
        <w:ind w:left="-61" w:leftChars="-29" w:firstLine="514" w:firstLineChars="245"/>
        <w:rPr>
          <w:rFonts w:hint="eastAsia"/>
          <w:color w:val="auto"/>
          <w:highlight w:val="none"/>
        </w:rPr>
      </w:pPr>
      <w:r>
        <w:rPr>
          <w:rFonts w:hint="eastAsia"/>
          <w:color w:val="auto"/>
          <w:highlight w:val="none"/>
        </w:rPr>
        <w:t>3. 不可抗力事件延续一百二十天以上，双方应通过友好协商，确定是否继续履行合同。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三</w:t>
      </w:r>
      <w:r>
        <w:rPr>
          <w:rFonts w:hint="eastAsia"/>
          <w:b/>
          <w:bCs/>
          <w:color w:val="auto"/>
          <w:highlight w:val="none"/>
        </w:rPr>
        <w:t>条  合同争议解决</w:t>
      </w:r>
    </w:p>
    <w:p>
      <w:pPr>
        <w:snapToGrid w:val="0"/>
        <w:spacing w:line="320" w:lineRule="exact"/>
        <w:ind w:left="-61" w:leftChars="-29" w:firstLine="514" w:firstLineChars="245"/>
        <w:rPr>
          <w:rFonts w:hint="eastAsia"/>
          <w:color w:val="auto"/>
          <w:highlight w:val="none"/>
        </w:rPr>
      </w:pPr>
      <w:r>
        <w:rPr>
          <w:rFonts w:hint="eastAsia"/>
          <w:color w:val="auto"/>
          <w:highlight w:val="none"/>
        </w:rPr>
        <w:t>1、因服务成果质量问题发生争议的，应邀请国家认可的质量检测机构对服务成果质量进行鉴定。服务成果符合标准的，鉴定费由甲方承担；服务成果不符合标准的，鉴定费由乙方承担。</w:t>
      </w:r>
    </w:p>
    <w:p>
      <w:pPr>
        <w:snapToGrid w:val="0"/>
        <w:spacing w:line="320" w:lineRule="exact"/>
        <w:ind w:left="-61" w:leftChars="-29" w:firstLine="514" w:firstLineChars="245"/>
        <w:rPr>
          <w:rFonts w:hint="eastAsia"/>
          <w:color w:val="auto"/>
          <w:highlight w:val="none"/>
        </w:rPr>
      </w:pPr>
      <w:r>
        <w:rPr>
          <w:rFonts w:hint="eastAsia"/>
          <w:color w:val="auto"/>
          <w:highlight w:val="none"/>
        </w:rPr>
        <w:t>2、因履行本合同引起的或与本合同有关的争议，甲乙双方应首先通过友好协商解决，如果协商不能解决，</w:t>
      </w:r>
      <w:r>
        <w:rPr>
          <w:rFonts w:hint="eastAsia" w:eastAsia="宋体"/>
          <w:color w:val="auto"/>
          <w:highlight w:val="none"/>
          <w:lang w:eastAsia="zh-CN"/>
        </w:rPr>
        <w:t>可</w:t>
      </w:r>
      <w:r>
        <w:rPr>
          <w:rFonts w:hint="eastAsia"/>
          <w:color w:val="auto"/>
          <w:highlight w:val="none"/>
        </w:rPr>
        <w:t>向甲方所在地人民法院提起诉讼。</w:t>
      </w:r>
    </w:p>
    <w:p>
      <w:pPr>
        <w:snapToGrid w:val="0"/>
        <w:spacing w:line="320" w:lineRule="exact"/>
        <w:ind w:left="-61" w:leftChars="-29" w:firstLine="514" w:firstLineChars="245"/>
        <w:rPr>
          <w:rFonts w:hint="eastAsia"/>
          <w:color w:val="auto"/>
          <w:highlight w:val="none"/>
        </w:rPr>
      </w:pPr>
      <w:r>
        <w:rPr>
          <w:rFonts w:hint="eastAsia"/>
          <w:color w:val="auto"/>
          <w:highlight w:val="none"/>
        </w:rPr>
        <w:t>3、诉讼期间，本合同继续履行。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四</w:t>
      </w:r>
      <w:r>
        <w:rPr>
          <w:rFonts w:hint="eastAsia"/>
          <w:b/>
          <w:bCs/>
          <w:color w:val="auto"/>
          <w:highlight w:val="none"/>
        </w:rPr>
        <w:t>条 合同生效及其它</w:t>
      </w:r>
    </w:p>
    <w:p>
      <w:pPr>
        <w:snapToGrid w:val="0"/>
        <w:spacing w:line="320" w:lineRule="exact"/>
        <w:ind w:left="-61" w:leftChars="-29" w:firstLine="514" w:firstLineChars="245"/>
        <w:rPr>
          <w:rFonts w:hint="eastAsia"/>
          <w:color w:val="auto"/>
          <w:highlight w:val="none"/>
        </w:rPr>
      </w:pPr>
      <w:r>
        <w:rPr>
          <w:rFonts w:hint="eastAsia"/>
          <w:color w:val="auto"/>
          <w:highlight w:val="none"/>
        </w:rPr>
        <w:t>1．合同经双方法定代表人或授权代表签字</w:t>
      </w:r>
      <w:r>
        <w:rPr>
          <w:rFonts w:hint="eastAsia" w:eastAsia="宋体"/>
          <w:color w:val="auto"/>
          <w:highlight w:val="none"/>
          <w:lang w:eastAsia="zh-CN"/>
        </w:rPr>
        <w:t>或签章</w:t>
      </w:r>
      <w:r>
        <w:rPr>
          <w:rFonts w:hint="eastAsia"/>
          <w:color w:val="auto"/>
          <w:highlight w:val="none"/>
        </w:rPr>
        <w:t>并加盖单位公章</w:t>
      </w:r>
      <w:r>
        <w:rPr>
          <w:rFonts w:hint="eastAsia" w:eastAsia="宋体"/>
          <w:color w:val="auto"/>
          <w:highlight w:val="none"/>
          <w:lang w:eastAsia="zh-CN"/>
        </w:rPr>
        <w:t>或合同章</w:t>
      </w:r>
      <w:r>
        <w:rPr>
          <w:rFonts w:hint="eastAsia"/>
          <w:color w:val="auto"/>
          <w:highlight w:val="none"/>
        </w:rPr>
        <w:t>后生效。</w:t>
      </w:r>
    </w:p>
    <w:p>
      <w:pPr>
        <w:snapToGrid w:val="0"/>
        <w:spacing w:line="320" w:lineRule="exact"/>
        <w:ind w:left="-61" w:leftChars="-29" w:firstLine="514" w:firstLineChars="245"/>
        <w:rPr>
          <w:rFonts w:hint="eastAsia"/>
          <w:color w:val="auto"/>
          <w:highlight w:val="none"/>
        </w:rPr>
      </w:pPr>
      <w:r>
        <w:rPr>
          <w:rFonts w:hint="eastAsia"/>
          <w:color w:val="auto"/>
          <w:highlight w:val="none"/>
        </w:rPr>
        <w:t>2．合同执行中涉及采购资金和采购内容修改或补充的，须经财政部门审批，并签书面补充协议报财政部门备案，方可作为主合同不可分割的一部分。</w:t>
      </w:r>
    </w:p>
    <w:p>
      <w:pPr>
        <w:snapToGrid w:val="0"/>
        <w:spacing w:line="320" w:lineRule="exact"/>
        <w:ind w:left="-61" w:leftChars="-29" w:firstLine="514" w:firstLineChars="245"/>
        <w:rPr>
          <w:rFonts w:hint="eastAsia"/>
          <w:color w:val="auto"/>
          <w:highlight w:val="none"/>
        </w:rPr>
      </w:pPr>
      <w:r>
        <w:rPr>
          <w:rFonts w:hint="eastAsia"/>
          <w:color w:val="auto"/>
          <w:highlight w:val="none"/>
        </w:rPr>
        <w:t>3．本合同未尽事宜，遵照《中华人民共和国民法典》有关条文执行。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五</w:t>
      </w:r>
      <w:r>
        <w:rPr>
          <w:rFonts w:hint="eastAsia"/>
          <w:b/>
          <w:bCs/>
          <w:color w:val="auto"/>
          <w:highlight w:val="none"/>
        </w:rPr>
        <w:t>条　合同的变更、终止与转让</w:t>
      </w:r>
    </w:p>
    <w:p>
      <w:pPr>
        <w:snapToGrid w:val="0"/>
        <w:spacing w:line="320" w:lineRule="exact"/>
        <w:ind w:left="-61" w:leftChars="-29" w:firstLine="514" w:firstLineChars="245"/>
        <w:rPr>
          <w:rFonts w:hint="eastAsia"/>
          <w:color w:val="auto"/>
          <w:highlight w:val="none"/>
        </w:rPr>
      </w:pPr>
      <w:r>
        <w:rPr>
          <w:rFonts w:hint="eastAsia"/>
          <w:color w:val="auto"/>
          <w:highlight w:val="none"/>
        </w:rPr>
        <w:t>1、除《中华人民共和国政府采购法》第五十条规定的情形外，本合同一经签订，甲乙双方不得擅自变更、中止或终止。</w:t>
      </w:r>
    </w:p>
    <w:p>
      <w:pPr>
        <w:snapToGrid w:val="0"/>
        <w:spacing w:line="320" w:lineRule="exact"/>
        <w:ind w:left="-61" w:leftChars="-29" w:firstLine="514" w:firstLineChars="245"/>
        <w:rPr>
          <w:rFonts w:hint="eastAsia"/>
          <w:color w:val="auto"/>
          <w:highlight w:val="none"/>
        </w:rPr>
      </w:pPr>
      <w:r>
        <w:rPr>
          <w:rFonts w:hint="eastAsia"/>
          <w:color w:val="auto"/>
          <w:highlight w:val="none"/>
        </w:rPr>
        <w:t>2、乙方不得擅自转让其应履行的合同义务。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第十</w:t>
      </w:r>
      <w:r>
        <w:rPr>
          <w:rFonts w:hint="eastAsia"/>
          <w:b/>
          <w:bCs/>
          <w:color w:val="auto"/>
          <w:highlight w:val="none"/>
          <w:lang w:eastAsia="zh-CN"/>
        </w:rPr>
        <w:t>六</w:t>
      </w:r>
      <w:r>
        <w:rPr>
          <w:rFonts w:hint="eastAsia"/>
          <w:b/>
          <w:bCs/>
          <w:color w:val="auto"/>
          <w:highlight w:val="none"/>
        </w:rPr>
        <w:t>条　签订本合同依据</w:t>
      </w:r>
    </w:p>
    <w:p>
      <w:pPr>
        <w:snapToGrid w:val="0"/>
        <w:spacing w:line="320" w:lineRule="exact"/>
        <w:ind w:left="-61" w:leftChars="-29" w:firstLine="514" w:firstLineChars="245"/>
        <w:rPr>
          <w:rFonts w:hint="eastAsia"/>
          <w:color w:val="auto"/>
          <w:highlight w:val="none"/>
        </w:rPr>
      </w:pPr>
      <w:r>
        <w:rPr>
          <w:rFonts w:hint="eastAsia"/>
          <w:color w:val="auto"/>
          <w:highlight w:val="none"/>
        </w:rPr>
        <w:t>1、政府采购招标文件；</w:t>
      </w:r>
    </w:p>
    <w:p>
      <w:pPr>
        <w:snapToGrid w:val="0"/>
        <w:spacing w:line="320" w:lineRule="exact"/>
        <w:ind w:left="-61" w:leftChars="-29" w:firstLine="514" w:firstLineChars="245"/>
        <w:rPr>
          <w:rFonts w:hint="eastAsia"/>
          <w:color w:val="auto"/>
          <w:highlight w:val="none"/>
        </w:rPr>
      </w:pPr>
      <w:r>
        <w:rPr>
          <w:rFonts w:hint="eastAsia"/>
          <w:color w:val="auto"/>
          <w:highlight w:val="none"/>
        </w:rPr>
        <w:t>2、乙方提供的投标文件；</w:t>
      </w:r>
    </w:p>
    <w:p>
      <w:pPr>
        <w:snapToGrid w:val="0"/>
        <w:spacing w:line="320" w:lineRule="exact"/>
        <w:ind w:left="-61" w:leftChars="-29" w:firstLine="514" w:firstLineChars="245"/>
        <w:rPr>
          <w:rFonts w:hint="eastAsia"/>
          <w:color w:val="auto"/>
          <w:highlight w:val="none"/>
        </w:rPr>
      </w:pPr>
      <w:r>
        <w:rPr>
          <w:rFonts w:hint="eastAsia"/>
          <w:color w:val="auto"/>
          <w:highlight w:val="none"/>
        </w:rPr>
        <w:t>3、</w:t>
      </w:r>
      <w:r>
        <w:rPr>
          <w:rFonts w:hint="eastAsia"/>
          <w:color w:val="auto"/>
          <w:highlight w:val="none"/>
          <w:lang w:val="en-US" w:eastAsia="zh-CN"/>
        </w:rPr>
        <w:t>投标函</w:t>
      </w:r>
      <w:r>
        <w:rPr>
          <w:rFonts w:hint="eastAsia"/>
          <w:color w:val="auto"/>
          <w:highlight w:val="none"/>
        </w:rPr>
        <w:t>；</w:t>
      </w:r>
    </w:p>
    <w:p>
      <w:pPr>
        <w:snapToGrid w:val="0"/>
        <w:spacing w:line="320" w:lineRule="exact"/>
        <w:ind w:left="-61" w:leftChars="-29" w:firstLine="514" w:firstLineChars="245"/>
        <w:rPr>
          <w:rFonts w:hint="eastAsia"/>
          <w:color w:val="auto"/>
          <w:highlight w:val="none"/>
        </w:rPr>
      </w:pPr>
      <w:r>
        <w:rPr>
          <w:rFonts w:hint="eastAsia"/>
          <w:color w:val="auto"/>
          <w:highlight w:val="none"/>
        </w:rPr>
        <w:t>4、中标通知书。</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color w:val="auto"/>
          <w:highlight w:val="none"/>
        </w:rPr>
      </w:pPr>
      <w:r>
        <w:rPr>
          <w:rFonts w:hint="eastAsia"/>
          <w:b/>
          <w:bCs/>
          <w:color w:val="auto"/>
          <w:highlight w:val="none"/>
        </w:rPr>
        <w:t>第十</w:t>
      </w:r>
      <w:r>
        <w:rPr>
          <w:rFonts w:hint="eastAsia"/>
          <w:b/>
          <w:bCs/>
          <w:color w:val="auto"/>
          <w:highlight w:val="none"/>
          <w:lang w:eastAsia="zh-CN"/>
        </w:rPr>
        <w:t>七</w:t>
      </w:r>
      <w:r>
        <w:rPr>
          <w:rFonts w:hint="eastAsia"/>
          <w:b/>
          <w:bCs/>
          <w:color w:val="auto"/>
          <w:highlight w:val="none"/>
        </w:rPr>
        <w:t xml:space="preserve">条 </w:t>
      </w:r>
      <w:r>
        <w:rPr>
          <w:rFonts w:hint="eastAsia"/>
          <w:color w:val="auto"/>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color w:val="auto"/>
          <w:highlight w:val="none"/>
        </w:rPr>
      </w:pPr>
      <w:r>
        <w:rPr>
          <w:rFonts w:hint="eastAsia"/>
          <w:b/>
          <w:bCs/>
          <w:color w:val="auto"/>
          <w:highlight w:val="none"/>
        </w:rPr>
        <w:t>第十</w:t>
      </w:r>
      <w:r>
        <w:rPr>
          <w:rFonts w:hint="eastAsia"/>
          <w:b/>
          <w:bCs/>
          <w:color w:val="auto"/>
          <w:highlight w:val="none"/>
          <w:lang w:eastAsia="zh-CN"/>
        </w:rPr>
        <w:t>八</w:t>
      </w:r>
      <w:r>
        <w:rPr>
          <w:rFonts w:hint="eastAsia"/>
          <w:b/>
          <w:bCs/>
          <w:color w:val="auto"/>
          <w:highlight w:val="none"/>
        </w:rPr>
        <w:t>条　</w:t>
      </w:r>
      <w:r>
        <w:rPr>
          <w:rFonts w:hint="eastAsia"/>
          <w:color w:val="auto"/>
          <w:highlight w:val="none"/>
        </w:rPr>
        <w:t>本合同一式四份，具有同等法律效力，甲乙双方各</w:t>
      </w:r>
      <w:r>
        <w:rPr>
          <w:rFonts w:hint="eastAsia" w:ascii="Times New Roman" w:eastAsia="宋体"/>
          <w:color w:val="auto"/>
          <w:highlight w:val="none"/>
          <w:lang w:val="en-US" w:eastAsia="zh-CN"/>
        </w:rPr>
        <w:t>两</w:t>
      </w:r>
      <w:r>
        <w:rPr>
          <w:rFonts w:hint="eastAsia"/>
          <w:color w:val="auto"/>
          <w:highlight w:val="none"/>
        </w:rPr>
        <w:t>份。</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color w:val="auto"/>
          <w:highlight w:val="none"/>
        </w:rPr>
      </w:pPr>
      <w:r>
        <w:rPr>
          <w:rFonts w:hint="eastAsia"/>
          <w:color w:val="auto"/>
          <w:highlight w:val="none"/>
        </w:rPr>
        <w:t>本合同甲乙双方签字盖章后生效，自签订之日起七个工作日内，采购人或采购代理机构应当将合同副本报广西壮族自治区财政厅政府采购监督管理处备案。</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pPr>
              <w:snapToGrid w:val="0"/>
              <w:spacing w:line="360" w:lineRule="exact"/>
              <w:rPr>
                <w:rStyle w:val="36"/>
                <w:rFonts w:ascii="宋体"/>
                <w:color w:val="auto"/>
                <w:szCs w:val="21"/>
                <w:highlight w:val="none"/>
                <w:u w:val="none"/>
              </w:rPr>
            </w:pPr>
            <w:r>
              <w:rPr>
                <w:rStyle w:val="36"/>
                <w:rFonts w:hint="eastAsia" w:ascii="宋体"/>
                <w:color w:val="auto"/>
                <w:highlight w:val="none"/>
                <w:u w:val="none"/>
              </w:rPr>
              <w:t>甲方（章）</w:t>
            </w:r>
            <w:r>
              <w:rPr>
                <w:rFonts w:hint="eastAsia" w:ascii="Arial" w:hAnsi="Arial" w:cs="Arial"/>
                <w:color w:val="auto"/>
                <w:highlight w:val="none"/>
                <w:lang w:val="en" w:eastAsia="zh-CN"/>
              </w:rPr>
              <w:t>广西壮族自治区党风廉政教育中心</w:t>
            </w:r>
            <w:r>
              <w:rPr>
                <w:rStyle w:val="36"/>
                <w:rFonts w:hint="eastAsia" w:ascii="宋体"/>
                <w:color w:val="auto"/>
                <w:highlight w:val="none"/>
                <w:u w:val="none"/>
              </w:rPr>
              <w:t xml:space="preserve">           </w:t>
            </w:r>
          </w:p>
          <w:p>
            <w:pPr>
              <w:snapToGrid w:val="0"/>
              <w:spacing w:line="360" w:lineRule="exact"/>
              <w:ind w:firstLine="945" w:firstLineChars="450"/>
              <w:jc w:val="right"/>
              <w:textAlignment w:val="baseline"/>
              <w:rPr>
                <w:rFonts w:hint="eastAsia" w:ascii="宋体" w:hAnsi="宋体"/>
                <w:color w:val="auto"/>
                <w:szCs w:val="21"/>
                <w:highlight w:val="none"/>
              </w:rPr>
            </w:pPr>
            <w:r>
              <w:rPr>
                <w:rStyle w:val="36"/>
                <w:rFonts w:hint="eastAsia" w:ascii="宋体"/>
                <w:color w:val="auto"/>
                <w:highlight w:val="none"/>
                <w:u w:val="none"/>
              </w:rPr>
              <w:t>年   月   日</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乙方（章）              </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olor w:val="auto"/>
                <w:szCs w:val="21"/>
                <w:highlight w:val="none"/>
              </w:rPr>
            </w:pPr>
          </w:p>
          <w:p>
            <w:pPr>
              <w:snapToGrid w:val="0"/>
              <w:spacing w:line="360" w:lineRule="exact"/>
              <w:jc w:val="right"/>
              <w:rPr>
                <w:rFonts w:hint="eastAsia" w:ascii="宋体" w:hAnsi="宋体"/>
                <w:color w:val="auto"/>
                <w:szCs w:val="21"/>
                <w:highlight w:val="none"/>
              </w:rPr>
            </w:pPr>
            <w:r>
              <w:rPr>
                <w:rFonts w:hint="eastAsia" w:ascii="宋体" w:hAnsi="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textAlignment w:val="baseline"/>
              <w:rPr>
                <w:rFonts w:ascii="宋体" w:hAnsi="宋体"/>
                <w:color w:val="auto"/>
                <w:szCs w:val="21"/>
                <w:highlight w:val="none"/>
              </w:rPr>
            </w:pPr>
            <w:r>
              <w:rPr>
                <w:rStyle w:val="36"/>
                <w:rFonts w:hint="eastAsia" w:ascii="宋体" w:hAnsi="宋体"/>
                <w:color w:val="auto"/>
                <w:highlight w:val="none"/>
                <w:u w:val="none"/>
              </w:rPr>
              <w:t>通讯地址：</w:t>
            </w:r>
          </w:p>
        </w:tc>
        <w:tc>
          <w:tcPr>
            <w:tcW w:w="4772" w:type="dxa"/>
            <w:noWrap w:val="0"/>
            <w:vAlign w:val="center"/>
          </w:tcPr>
          <w:p>
            <w:pPr>
              <w:snapToGrid w:val="0"/>
              <w:spacing w:line="360" w:lineRule="exact"/>
              <w:rPr>
                <w:rFonts w:ascii="宋体" w:hAnsi="宋体"/>
                <w:color w:val="auto"/>
                <w:szCs w:val="21"/>
                <w:highlight w:val="none"/>
              </w:rPr>
            </w:pPr>
            <w:r>
              <w:rPr>
                <w:rFonts w:hint="eastAsia" w:ascii="宋体" w:hAnsi="宋体"/>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rPr>
                <w:rFonts w:hint="default" w:ascii="宋体" w:hAnsi="宋体" w:eastAsia="宋体"/>
                <w:color w:val="auto"/>
                <w:szCs w:val="21"/>
                <w:highlight w:val="none"/>
                <w:lang w:val="en-US" w:eastAsia="zh-CN"/>
              </w:rPr>
            </w:pPr>
            <w:r>
              <w:rPr>
                <w:rFonts w:hint="eastAsia" w:ascii="宋体" w:hAnsi="宋体"/>
                <w:color w:val="auto"/>
                <w:szCs w:val="21"/>
                <w:highlight w:val="none"/>
              </w:rPr>
              <w:t>电话：</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wordWrap w:val="0"/>
              <w:rPr>
                <w:rFonts w:hint="eastAsia" w:ascii="宋体" w:hAnsi="宋体"/>
                <w:color w:val="auto"/>
                <w:szCs w:val="21"/>
                <w:highlight w:val="none"/>
              </w:rPr>
            </w:pPr>
            <w:r>
              <w:rPr>
                <w:rFonts w:ascii="Arial" w:hAnsi="Arial" w:cs="Arial"/>
                <w:color w:val="auto"/>
                <w:highlight w:val="none"/>
              </w:rPr>
              <w:t>开户银行：</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wordWrap w:val="0"/>
              <w:rPr>
                <w:rFonts w:hint="eastAsia" w:ascii="宋体" w:hAnsi="宋体"/>
                <w:color w:val="auto"/>
                <w:szCs w:val="21"/>
                <w:highlight w:val="none"/>
              </w:rPr>
            </w:pPr>
            <w:r>
              <w:rPr>
                <w:rFonts w:ascii="Arial" w:hAnsi="Arial" w:cs="Arial"/>
                <w:color w:val="auto"/>
                <w:highlight w:val="none"/>
              </w:rPr>
              <w:t>账号：</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noWrap w:val="0"/>
            <w:vAlign w:val="center"/>
          </w:tcPr>
          <w:p>
            <w:pPr>
              <w:wordWrap w:val="0"/>
              <w:rPr>
                <w:rFonts w:hint="eastAsia" w:ascii="宋体" w:hAnsi="宋体"/>
                <w:color w:val="auto"/>
                <w:szCs w:val="21"/>
                <w:highlight w:val="none"/>
              </w:rPr>
            </w:pPr>
            <w:r>
              <w:rPr>
                <w:rFonts w:ascii="Arial" w:hAnsi="Arial" w:cs="Arial"/>
                <w:color w:val="auto"/>
                <w:highlight w:val="none"/>
              </w:rPr>
              <w:t>邮政编码：</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trPr>
        <w:tc>
          <w:tcPr>
            <w:tcW w:w="9288" w:type="dxa"/>
            <w:gridSpan w:val="2"/>
            <w:noWrap w:val="0"/>
            <w:vAlign w:val="top"/>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经办人：</w:t>
            </w: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r>
              <w:rPr>
                <w:rFonts w:hint="eastAsia" w:ascii="宋体" w:hAnsi="宋体"/>
                <w:color w:val="auto"/>
                <w:szCs w:val="21"/>
                <w:highlight w:val="none"/>
              </w:rPr>
              <w:t>年    月    日</w:t>
            </w:r>
          </w:p>
        </w:tc>
      </w:tr>
    </w:tbl>
    <w:p>
      <w:pPr>
        <w:snapToGrid w:val="0"/>
        <w:spacing w:line="360" w:lineRule="exact"/>
        <w:jc w:val="center"/>
        <w:rPr>
          <w:rFonts w:hint="eastAsia" w:ascii="宋体" w:hAnsi="宋体"/>
          <w:b/>
          <w:color w:val="auto"/>
          <w:sz w:val="28"/>
          <w:szCs w:val="28"/>
          <w:highlight w:val="none"/>
        </w:rPr>
      </w:pPr>
    </w:p>
    <w:p>
      <w:pPr>
        <w:snapToGrid w:val="0"/>
        <w:spacing w:line="360" w:lineRule="exact"/>
        <w:jc w:val="center"/>
        <w:rPr>
          <w:rFonts w:hint="eastAsia" w:ascii="宋体" w:hAnsi="宋体"/>
          <w:b/>
          <w:color w:val="auto"/>
          <w:sz w:val="28"/>
          <w:szCs w:val="28"/>
          <w:highlight w:val="none"/>
        </w:rPr>
      </w:pPr>
    </w:p>
    <w:p>
      <w:pPr>
        <w:snapToGrid w:val="0"/>
        <w:spacing w:line="360" w:lineRule="exact"/>
        <w:jc w:val="center"/>
        <w:rPr>
          <w:rFonts w:hint="eastAsia" w:ascii="宋体" w:hAnsi="宋体"/>
          <w:b/>
          <w:color w:val="auto"/>
          <w:sz w:val="28"/>
          <w:szCs w:val="28"/>
          <w:highlight w:val="none"/>
        </w:rPr>
      </w:pPr>
    </w:p>
    <w:p>
      <w:pPr>
        <w:pStyle w:val="13"/>
        <w:rPr>
          <w:rFonts w:hint="eastAsia" w:ascii="宋体" w:hAnsi="宋体"/>
          <w:b/>
          <w:color w:val="auto"/>
          <w:sz w:val="28"/>
          <w:szCs w:val="28"/>
          <w:highlight w:val="none"/>
        </w:rPr>
      </w:pPr>
    </w:p>
    <w:p>
      <w:pPr>
        <w:pStyle w:val="13"/>
        <w:rPr>
          <w:rFonts w:hint="eastAsia" w:ascii="宋体" w:hAnsi="宋体"/>
          <w:b/>
          <w:color w:val="auto"/>
          <w:sz w:val="28"/>
          <w:szCs w:val="28"/>
          <w:highlight w:val="none"/>
        </w:rPr>
      </w:pPr>
    </w:p>
    <w:p>
      <w:pPr>
        <w:rPr>
          <w:rFonts w:hint="eastAsia" w:ascii="宋体" w:hAnsi="宋体"/>
          <w:b/>
          <w:color w:val="auto"/>
          <w:sz w:val="28"/>
          <w:szCs w:val="28"/>
          <w:highlight w:val="none"/>
        </w:rPr>
      </w:pPr>
      <w:r>
        <w:rPr>
          <w:rFonts w:hint="eastAsia" w:ascii="宋体" w:hAnsi="宋体"/>
          <w:b/>
          <w:color w:val="auto"/>
          <w:sz w:val="28"/>
          <w:szCs w:val="28"/>
          <w:highlight w:val="none"/>
        </w:rPr>
        <w:br w:type="page"/>
      </w:r>
    </w:p>
    <w:p>
      <w:pPr>
        <w:pStyle w:val="13"/>
        <w:rPr>
          <w:rFonts w:hint="eastAsia" w:ascii="宋体" w:hAnsi="宋体"/>
          <w:b/>
          <w:color w:val="auto"/>
          <w:sz w:val="28"/>
          <w:szCs w:val="28"/>
          <w:highlight w:val="none"/>
        </w:rPr>
      </w:pPr>
    </w:p>
    <w:p>
      <w:pPr>
        <w:pStyle w:val="13"/>
        <w:rPr>
          <w:rFonts w:hint="eastAsia" w:ascii="宋体" w:hAnsi="宋体"/>
          <w:b/>
          <w:color w:val="auto"/>
          <w:sz w:val="28"/>
          <w:szCs w:val="28"/>
          <w:highlight w:val="none"/>
        </w:rPr>
      </w:pPr>
    </w:p>
    <w:p>
      <w:pPr>
        <w:pStyle w:val="13"/>
        <w:rPr>
          <w:rFonts w:hint="eastAsia" w:ascii="宋体" w:hAnsi="宋体"/>
          <w:b/>
          <w:color w:val="auto"/>
          <w:sz w:val="28"/>
          <w:szCs w:val="28"/>
          <w:highlight w:val="none"/>
        </w:rPr>
      </w:pPr>
    </w:p>
    <w:p>
      <w:pPr>
        <w:snapToGrid w:val="0"/>
        <w:spacing w:line="36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合 同 附 件</w:t>
      </w:r>
    </w:p>
    <w:p>
      <w:pPr>
        <w:snapToGrid w:val="0"/>
        <w:spacing w:line="360" w:lineRule="exact"/>
        <w:jc w:val="center"/>
        <w:rPr>
          <w:rFonts w:hint="eastAsia" w:ascii="宋体" w:hAnsi="宋体"/>
          <w:b/>
          <w:color w:val="auto"/>
          <w:szCs w:val="21"/>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1、供应商承诺具体事项：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2、服务具体事项：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3、质保期责任：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4、其他具体事项：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478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2"/>
              <w:rPr>
                <w:rFonts w:hint="eastAsia" w:hAnsi="宋体"/>
                <w:color w:val="auto"/>
                <w:szCs w:val="21"/>
                <w:highlight w:val="none"/>
              </w:rPr>
            </w:pPr>
            <w:r>
              <w:rPr>
                <w:rFonts w:hint="eastAsia" w:hAnsi="宋体"/>
                <w:color w:val="auto"/>
                <w:szCs w:val="21"/>
                <w:highlight w:val="none"/>
              </w:rPr>
              <w:t>甲方（章）</w:t>
            </w: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r>
              <w:rPr>
                <w:rFonts w:hint="eastAsia" w:hAnsi="宋体"/>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2"/>
              <w:rPr>
                <w:rFonts w:hint="eastAsia" w:hAnsi="宋体"/>
                <w:color w:val="auto"/>
                <w:szCs w:val="21"/>
                <w:highlight w:val="none"/>
              </w:rPr>
            </w:pPr>
            <w:r>
              <w:rPr>
                <w:rFonts w:hint="eastAsia" w:hAnsi="宋体"/>
                <w:color w:val="auto"/>
                <w:szCs w:val="21"/>
                <w:highlight w:val="none"/>
              </w:rPr>
              <w:t>乙方（章）</w:t>
            </w: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r>
              <w:rPr>
                <w:rFonts w:hint="eastAsia" w:hAnsi="宋体"/>
                <w:color w:val="auto"/>
                <w:szCs w:val="21"/>
                <w:highlight w:val="none"/>
              </w:rPr>
              <w:t xml:space="preserve">                       年   月   日</w:t>
            </w:r>
          </w:p>
        </w:tc>
      </w:tr>
    </w:tbl>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  注：售后服务事项填不下时可另加附页</w:t>
      </w:r>
    </w:p>
    <w:p>
      <w:pPr>
        <w:pStyle w:val="12"/>
        <w:tabs>
          <w:tab w:val="left" w:pos="2472"/>
        </w:tabs>
        <w:spacing w:line="460" w:lineRule="exact"/>
        <w:jc w:val="center"/>
        <w:rPr>
          <w:rFonts w:hint="eastAsia" w:ascii="Times New Roman" w:hAnsi="Times New Roman" w:eastAsia="宋体" w:cs="Times New Roman"/>
          <w:b/>
          <w:color w:val="auto"/>
          <w:sz w:val="36"/>
          <w:highlight w:val="none"/>
        </w:rPr>
      </w:pPr>
      <w:r>
        <w:rPr>
          <w:rFonts w:hint="eastAsia" w:ascii="宋体" w:hAnsi="宋体" w:eastAsia="宋体" w:cs="宋体"/>
          <w:b/>
          <w:color w:val="auto"/>
          <w:sz w:val="32"/>
          <w:szCs w:val="32"/>
          <w:highlight w:val="none"/>
        </w:rPr>
        <w:br w:type="page"/>
      </w: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outlineLvl w:val="0"/>
        <w:rPr>
          <w:rFonts w:ascii="Times New Roman" w:hAnsi="Times New Roman" w:eastAsia="宋体" w:cs="Times New Roman"/>
          <w:b/>
          <w:color w:val="auto"/>
          <w:sz w:val="36"/>
          <w:highlight w:val="none"/>
        </w:rPr>
      </w:pPr>
      <w:bookmarkStart w:id="365" w:name="_Toc9123"/>
      <w:bookmarkStart w:id="366" w:name="_Toc2517"/>
      <w:bookmarkStart w:id="367" w:name="_Toc5736"/>
      <w:bookmarkStart w:id="368" w:name="_Toc19106"/>
      <w:bookmarkStart w:id="369" w:name="_Toc32149"/>
      <w:bookmarkStart w:id="370" w:name="_Toc20832"/>
      <w:bookmarkStart w:id="371" w:name="_Toc26884"/>
      <w:bookmarkStart w:id="372" w:name="_Toc2377"/>
      <w:bookmarkStart w:id="373" w:name="_Toc19350"/>
      <w:bookmarkStart w:id="374" w:name="_Toc11043"/>
      <w:bookmarkStart w:id="375" w:name="_Toc20296"/>
      <w:bookmarkStart w:id="376" w:name="_Toc26390"/>
      <w:bookmarkStart w:id="377" w:name="_Toc24704"/>
      <w:r>
        <w:rPr>
          <w:rFonts w:hint="eastAsia" w:ascii="Times New Roman" w:hAnsi="Times New Roman" w:eastAsia="宋体" w:cs="Times New Roman"/>
          <w:b/>
          <w:color w:val="auto"/>
          <w:sz w:val="36"/>
          <w:highlight w:val="none"/>
        </w:rPr>
        <w:t>第六章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投标文件格式</w:t>
      </w:r>
      <w:bookmarkEnd w:id="365"/>
      <w:bookmarkEnd w:id="366"/>
      <w:bookmarkEnd w:id="367"/>
      <w:bookmarkEnd w:id="368"/>
      <w:bookmarkEnd w:id="369"/>
      <w:bookmarkEnd w:id="370"/>
      <w:bookmarkEnd w:id="371"/>
      <w:bookmarkEnd w:id="372"/>
      <w:bookmarkEnd w:id="373"/>
      <w:bookmarkEnd w:id="374"/>
      <w:bookmarkEnd w:id="375"/>
      <w:bookmarkEnd w:id="376"/>
      <w:bookmarkEnd w:id="377"/>
    </w:p>
    <w:p>
      <w:pPr>
        <w:widowControl/>
        <w:spacing w:beforeAutospacing="1" w:line="360" w:lineRule="auto"/>
        <w:jc w:val="left"/>
        <w:rPr>
          <w:rFonts w:ascii="宋体" w:hAnsi="宋体"/>
          <w:color w:val="auto"/>
          <w:szCs w:val="20"/>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pStyle w:val="12"/>
        <w:jc w:val="center"/>
        <w:outlineLvl w:val="1"/>
        <w:rPr>
          <w:rFonts w:hint="eastAsia" w:hAnsi="宋体" w:eastAsia="宋体" w:cs="Times New Roman"/>
          <w:b/>
          <w:bCs/>
          <w:color w:val="auto"/>
          <w:sz w:val="28"/>
          <w:szCs w:val="28"/>
          <w:highlight w:val="none"/>
        </w:rPr>
      </w:pPr>
      <w:bookmarkStart w:id="378" w:name="_Toc20281"/>
      <w:bookmarkStart w:id="379" w:name="_Toc32508"/>
      <w:bookmarkStart w:id="380" w:name="_Toc21700"/>
      <w:bookmarkStart w:id="381" w:name="_Toc23486"/>
      <w:bookmarkStart w:id="382" w:name="_Toc24486"/>
      <w:bookmarkStart w:id="383" w:name="_Toc16890"/>
      <w:bookmarkStart w:id="384" w:name="_Toc4270"/>
      <w:bookmarkStart w:id="385" w:name="_Toc11854"/>
      <w:bookmarkStart w:id="386" w:name="_Toc7817"/>
      <w:bookmarkStart w:id="387" w:name="_Toc32370"/>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一</w:t>
      </w:r>
      <w:r>
        <w:rPr>
          <w:rFonts w:hint="eastAsia" w:hAnsi="宋体" w:eastAsia="宋体" w:cs="Times New Roman"/>
          <w:b/>
          <w:bCs/>
          <w:color w:val="auto"/>
          <w:sz w:val="28"/>
          <w:szCs w:val="28"/>
          <w:highlight w:val="none"/>
        </w:rPr>
        <w:t>节 资格文件格式</w:t>
      </w:r>
      <w:bookmarkEnd w:id="378"/>
      <w:bookmarkEnd w:id="379"/>
      <w:bookmarkEnd w:id="380"/>
      <w:bookmarkEnd w:id="381"/>
      <w:bookmarkEnd w:id="382"/>
      <w:bookmarkEnd w:id="383"/>
      <w:bookmarkEnd w:id="384"/>
      <w:bookmarkEnd w:id="385"/>
      <w:bookmarkEnd w:id="386"/>
      <w:bookmarkEnd w:id="387"/>
    </w:p>
    <w:p>
      <w:pPr>
        <w:pStyle w:val="12"/>
        <w:spacing w:line="360" w:lineRule="auto"/>
        <w:ind w:firstLine="420"/>
        <w:rPr>
          <w:rFonts w:hint="eastAsia" w:hAnsi="宋体" w:eastAsia="宋体" w:cs="Times New Roman"/>
          <w:color w:val="auto"/>
          <w:sz w:val="30"/>
          <w:highlight w:val="none"/>
        </w:rPr>
      </w:pPr>
    </w:p>
    <w:p>
      <w:pPr>
        <w:pStyle w:val="7"/>
        <w:ind w:left="0"/>
        <w:jc w:val="left"/>
        <w:rPr>
          <w:rFonts w:hint="eastAsia" w:hAnsi="宋体" w:eastAsia="宋体" w:cs="Times New Roman"/>
          <w:color w:val="auto"/>
          <w:sz w:val="30"/>
          <w:highlight w:val="none"/>
        </w:rPr>
      </w:pPr>
      <w:r>
        <w:rPr>
          <w:rFonts w:hint="eastAsia" w:hAnsi="宋体" w:cs="宋体"/>
          <w:b/>
          <w:bCs/>
          <w:color w:val="auto"/>
          <w:sz w:val="28"/>
          <w:szCs w:val="28"/>
          <w:highlight w:val="none"/>
          <w:lang w:val="en-US" w:eastAsia="zh-CN"/>
        </w:rPr>
        <w:t>1.资格文件封面的格式（参照此格式自拟）：</w:t>
      </w:r>
    </w:p>
    <w:p>
      <w:pPr>
        <w:rPr>
          <w:rFonts w:hint="eastAsia"/>
          <w:color w:val="auto"/>
          <w:highlight w:val="none"/>
        </w:rPr>
      </w:pPr>
    </w:p>
    <w:p>
      <w:pPr>
        <w:snapToGrid w:val="0"/>
        <w:spacing w:before="120" w:beforeLines="50" w:after="50"/>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cs="Times New Roman"/>
          <w:bCs/>
          <w:color w:val="auto"/>
          <w:highlight w:val="none"/>
          <w:lang w:eastAsia="zh-CN"/>
        </w:rPr>
        <w:t>电子版投标文件</w:t>
      </w:r>
    </w:p>
    <w:p>
      <w:pPr>
        <w:snapToGrid w:val="0"/>
        <w:spacing w:before="120" w:beforeLines="50" w:after="50"/>
        <w:rPr>
          <w:rFonts w:hint="eastAsia" w:ascii="宋体" w:hAnsi="宋体" w:eastAsia="宋体" w:cs="Times New Roman"/>
          <w:color w:val="auto"/>
          <w:sz w:val="24"/>
          <w:szCs w:val="20"/>
          <w:highlight w:val="none"/>
        </w:rPr>
      </w:pPr>
    </w:p>
    <w:p>
      <w:pPr>
        <w:snapToGrid w:val="0"/>
        <w:spacing w:before="120" w:beforeLines="50" w:after="50"/>
        <w:jc w:val="center"/>
        <w:rPr>
          <w:rFonts w:hint="eastAsia" w:ascii="宋体" w:hAnsi="宋体" w:eastAsia="宋体" w:cs="Times New Roman"/>
          <w:b/>
          <w:color w:val="auto"/>
          <w:sz w:val="24"/>
          <w:szCs w:val="20"/>
          <w:highlight w:val="none"/>
          <w:lang w:eastAsia="zh-CN"/>
        </w:rPr>
      </w:pPr>
      <w:r>
        <w:rPr>
          <w:rFonts w:hint="eastAsia" w:ascii="宋体" w:hAnsi="宋体" w:eastAsia="宋体" w:cs="Times New Roman"/>
          <w:b/>
          <w:color w:val="auto"/>
          <w:sz w:val="32"/>
          <w:szCs w:val="32"/>
          <w:highlight w:val="none"/>
        </w:rPr>
        <w:t>资格文件</w:t>
      </w:r>
    </w:p>
    <w:p>
      <w:pPr>
        <w:snapToGrid w:val="0"/>
        <w:spacing w:before="120" w:beforeLines="50" w:after="50"/>
        <w:rPr>
          <w:rFonts w:hint="eastAsia" w:ascii="宋体" w:hAnsi="宋体" w:eastAsia="宋体" w:cs="Times New Roman"/>
          <w:bCs/>
          <w:color w:val="auto"/>
          <w:sz w:val="24"/>
          <w:szCs w:val="20"/>
          <w:highlight w:val="none"/>
        </w:rPr>
      </w:pPr>
    </w:p>
    <w:p>
      <w:pPr>
        <w:snapToGrid w:val="0"/>
        <w:spacing w:before="120" w:beforeLines="50" w:after="50"/>
        <w:rPr>
          <w:rFonts w:hint="eastAsia" w:ascii="宋体" w:hAnsi="宋体" w:eastAsia="宋体" w:cs="Times New Roman"/>
          <w:bCs/>
          <w:color w:val="auto"/>
          <w:sz w:val="24"/>
          <w:szCs w:val="20"/>
          <w:highlight w:val="none"/>
        </w:rPr>
      </w:pPr>
    </w:p>
    <w:p>
      <w:pPr>
        <w:snapToGrid w:val="0"/>
        <w:spacing w:before="120" w:beforeLines="50" w:after="50"/>
        <w:rPr>
          <w:rFonts w:hint="eastAsia" w:ascii="宋体" w:hAnsi="宋体" w:eastAsia="宋体" w:cs="Times New Roman"/>
          <w:bCs/>
          <w:color w:val="auto"/>
          <w:sz w:val="24"/>
          <w:szCs w:val="20"/>
          <w:highlight w:val="none"/>
        </w:rPr>
      </w:pPr>
    </w:p>
    <w:p>
      <w:pPr>
        <w:snapToGrid w:val="0"/>
        <w:spacing w:before="120" w:beforeLines="50" w:after="50"/>
        <w:rPr>
          <w:rFonts w:hint="eastAsia" w:ascii="宋体" w:hAnsi="宋体" w:eastAsia="宋体" w:cs="Times New Roman"/>
          <w:bCs/>
          <w:color w:val="auto"/>
          <w:sz w:val="24"/>
          <w:szCs w:val="20"/>
          <w:highlight w:val="none"/>
        </w:rPr>
      </w:pPr>
    </w:p>
    <w:p>
      <w:pPr>
        <w:snapToGrid w:val="0"/>
        <w:spacing w:before="120" w:beforeLines="50" w:after="50"/>
        <w:rPr>
          <w:rFonts w:hint="eastAsia" w:ascii="宋体" w:hAnsi="宋体" w:eastAsia="宋体" w:cs="Times New Roman"/>
          <w:bCs/>
          <w:color w:val="auto"/>
          <w:sz w:val="24"/>
          <w:szCs w:val="20"/>
          <w:highlight w:val="none"/>
        </w:rPr>
      </w:pPr>
    </w:p>
    <w:p>
      <w:pPr>
        <w:snapToGrid w:val="0"/>
        <w:spacing w:before="120" w:beforeLines="50" w:after="50"/>
        <w:rPr>
          <w:rFonts w:hint="eastAsia" w:ascii="宋体" w:hAnsi="宋体" w:eastAsia="宋体" w:cs="Times New Roman"/>
          <w:bCs/>
          <w:color w:val="auto"/>
          <w:sz w:val="24"/>
          <w:szCs w:val="20"/>
          <w:highlight w:val="none"/>
        </w:rPr>
      </w:pPr>
    </w:p>
    <w:p>
      <w:pPr>
        <w:snapToGrid w:val="0"/>
        <w:spacing w:before="120" w:beforeLines="50" w:after="50"/>
        <w:rPr>
          <w:rFonts w:hint="eastAsia" w:ascii="宋体" w:hAnsi="宋体" w:eastAsia="宋体" w:cs="Times New Roman"/>
          <w:bCs/>
          <w:color w:val="auto"/>
          <w:sz w:val="24"/>
          <w:szCs w:val="20"/>
          <w:highlight w:val="none"/>
        </w:rPr>
      </w:pPr>
    </w:p>
    <w:p>
      <w:pPr>
        <w:snapToGrid w:val="0"/>
        <w:spacing w:before="120"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项目名称：</w:t>
      </w:r>
    </w:p>
    <w:p>
      <w:pPr>
        <w:snapToGrid w:val="0"/>
        <w:spacing w:before="120" w:beforeLines="50" w:after="50"/>
        <w:ind w:firstLine="540" w:firstLineChars="225"/>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项目编号：</w:t>
      </w:r>
    </w:p>
    <w:p>
      <w:pPr>
        <w:snapToGrid w:val="0"/>
        <w:spacing w:before="120"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 xml:space="preserve"> </w:t>
      </w:r>
    </w:p>
    <w:p>
      <w:pPr>
        <w:snapToGrid w:val="0"/>
        <w:spacing w:before="120" w:beforeLines="50" w:after="50"/>
        <w:ind w:firstLine="540" w:firstLineChars="225"/>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w:t>
      </w:r>
      <w:r>
        <w:rPr>
          <w:rFonts w:hint="eastAsia" w:ascii="宋体" w:hAnsi="宋体" w:cs="宋体"/>
          <w:bCs/>
          <w:color w:val="auto"/>
          <w:sz w:val="24"/>
          <w:highlight w:val="none"/>
        </w:rPr>
        <w:t>（如有则填写，无分标时填写“无”或者留空）</w:t>
      </w:r>
      <w:r>
        <w:rPr>
          <w:rFonts w:hint="eastAsia" w:ascii="宋体" w:hAnsi="宋体" w:eastAsia="宋体" w:cs="Times New Roman"/>
          <w:bCs/>
          <w:color w:val="auto"/>
          <w:sz w:val="24"/>
          <w:highlight w:val="none"/>
        </w:rPr>
        <w:t>：</w:t>
      </w:r>
    </w:p>
    <w:p>
      <w:pPr>
        <w:pStyle w:val="6"/>
        <w:snapToGrid w:val="0"/>
        <w:spacing w:before="50" w:after="50"/>
        <w:ind w:firstLine="540" w:firstLineChars="225"/>
        <w:rPr>
          <w:rFonts w:hint="eastAsia" w:ascii="宋体" w:hAnsi="宋体" w:eastAsia="宋体" w:cs="Times New Roman"/>
          <w:bCs/>
          <w:color w:val="auto"/>
          <w:sz w:val="24"/>
          <w:szCs w:val="24"/>
          <w:highlight w:val="none"/>
        </w:rPr>
      </w:pPr>
    </w:p>
    <w:p>
      <w:pPr>
        <w:pStyle w:val="6"/>
        <w:snapToGrid w:val="0"/>
        <w:spacing w:before="50" w:after="50"/>
        <w:ind w:firstLine="540" w:firstLineChars="225"/>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投标人名称：</w:t>
      </w:r>
    </w:p>
    <w:p>
      <w:pPr>
        <w:pStyle w:val="6"/>
        <w:snapToGrid w:val="0"/>
        <w:spacing w:before="50" w:after="50"/>
        <w:ind w:firstLine="540" w:firstLineChars="225"/>
        <w:rPr>
          <w:rFonts w:hint="eastAsia" w:ascii="宋体" w:hAnsi="宋体" w:eastAsia="宋体" w:cs="Times New Roman"/>
          <w:bCs/>
          <w:color w:val="auto"/>
          <w:sz w:val="24"/>
          <w:szCs w:val="24"/>
          <w:highlight w:val="none"/>
        </w:rPr>
      </w:pPr>
    </w:p>
    <w:p>
      <w:pPr>
        <w:pStyle w:val="6"/>
        <w:snapToGrid w:val="0"/>
        <w:spacing w:before="50" w:after="50"/>
        <w:ind w:firstLine="960" w:firstLineChars="400"/>
        <w:rPr>
          <w:rFonts w:hint="eastAsia" w:ascii="宋体" w:hAnsi="宋体" w:eastAsia="宋体" w:cs="Times New Roman"/>
          <w:bCs/>
          <w:color w:val="auto"/>
          <w:sz w:val="24"/>
          <w:szCs w:val="24"/>
          <w:highlight w:val="none"/>
        </w:rPr>
      </w:pPr>
    </w:p>
    <w:p>
      <w:pPr>
        <w:snapToGrid w:val="0"/>
        <w:spacing w:before="120" w:beforeLines="50" w:after="50"/>
        <w:ind w:firstLine="645"/>
        <w:jc w:val="center"/>
        <w:rPr>
          <w:rFonts w:hint="eastAsia" w:ascii="宋体" w:hAnsi="宋体" w:eastAsia="宋体" w:cs="Times New Roman"/>
          <w:color w:val="auto"/>
          <w:sz w:val="24"/>
          <w:highlight w:val="none"/>
        </w:rPr>
      </w:pPr>
    </w:p>
    <w:p>
      <w:pPr>
        <w:snapToGrid w:val="0"/>
        <w:spacing w:before="120" w:beforeLines="50" w:after="50"/>
        <w:ind w:firstLine="645"/>
        <w:jc w:val="center"/>
        <w:rPr>
          <w:rFonts w:hint="eastAsia" w:ascii="宋体" w:hAnsi="宋体" w:eastAsia="宋体" w:cs="Times New Roman"/>
          <w:color w:val="auto"/>
          <w:sz w:val="24"/>
          <w:highlight w:val="none"/>
        </w:rPr>
      </w:pPr>
    </w:p>
    <w:p>
      <w:pPr>
        <w:snapToGrid w:val="0"/>
        <w:spacing w:before="120" w:beforeLines="50" w:after="50"/>
        <w:ind w:firstLine="645"/>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年  月  日</w:t>
      </w:r>
    </w:p>
    <w:p>
      <w:pPr>
        <w:widowControl/>
        <w:spacing w:line="360" w:lineRule="auto"/>
        <w:jc w:val="left"/>
        <w:rPr>
          <w:rFonts w:ascii="宋体" w:hAnsi="宋体"/>
          <w:color w:val="auto"/>
          <w:sz w:val="30"/>
          <w:szCs w:val="20"/>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spacing w:line="360" w:lineRule="auto"/>
        <w:jc w:val="both"/>
        <w:rPr>
          <w:rFonts w:hint="eastAsia" w:ascii="宋体" w:hAnsi="宋体" w:eastAsia="宋体" w:cs="宋体"/>
          <w:b/>
          <w:color w:val="auto"/>
          <w:kern w:val="0"/>
          <w:sz w:val="28"/>
          <w:szCs w:val="28"/>
          <w:highlight w:val="none"/>
        </w:rPr>
      </w:pPr>
      <w:r>
        <w:rPr>
          <w:rFonts w:hint="eastAsia" w:ascii="宋体" w:hAnsi="宋体" w:cs="宋体"/>
          <w:b/>
          <w:color w:val="auto"/>
          <w:kern w:val="0"/>
          <w:sz w:val="28"/>
          <w:szCs w:val="28"/>
          <w:highlight w:val="none"/>
          <w:lang w:val="en-US" w:eastAsia="zh-CN"/>
        </w:rPr>
        <w:t>2.</w:t>
      </w:r>
      <w:r>
        <w:rPr>
          <w:rFonts w:hint="eastAsia" w:ascii="宋体" w:hAnsi="宋体" w:eastAsia="宋体" w:cs="宋体"/>
          <w:b/>
          <w:color w:val="auto"/>
          <w:kern w:val="0"/>
          <w:sz w:val="28"/>
          <w:szCs w:val="28"/>
          <w:highlight w:val="none"/>
        </w:rPr>
        <w:t>资格文件目录</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根据招标文件规定及投标人提供的材料自行编写目录（部分格式后附）。</w:t>
      </w:r>
    </w:p>
    <w:p>
      <w:pPr>
        <w:snapToGrid/>
        <w:spacing w:line="24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br w:type="page"/>
      </w:r>
    </w:p>
    <w:p>
      <w:pPr>
        <w:snapToGrid w:val="0"/>
        <w:spacing w:before="50" w:after="120" w:afterLines="50" w:line="360" w:lineRule="auto"/>
        <w:jc w:val="both"/>
        <w:rPr>
          <w:rFonts w:hint="eastAsia" w:ascii="仿宋_GB2312" w:hAnsi="仿宋" w:eastAsia="仿宋_GB2312" w:cs="仿宋_GB2312"/>
          <w:b/>
          <w:color w:val="auto"/>
          <w:kern w:val="0"/>
          <w:sz w:val="32"/>
          <w:szCs w:val="32"/>
          <w:highlight w:val="none"/>
        </w:rPr>
      </w:pPr>
      <w:r>
        <w:rPr>
          <w:rFonts w:hint="eastAsia" w:ascii="宋体" w:hAnsi="宋体" w:cs="宋体"/>
          <w:b/>
          <w:color w:val="auto"/>
          <w:kern w:val="0"/>
          <w:sz w:val="32"/>
          <w:szCs w:val="32"/>
          <w:highlight w:val="none"/>
          <w:lang w:val="en-US" w:eastAsia="zh-CN"/>
        </w:rPr>
        <w:t>3.</w:t>
      </w:r>
      <w:r>
        <w:rPr>
          <w:rFonts w:hint="eastAsia" w:ascii="宋体" w:hAnsi="宋体" w:eastAsia="宋体" w:cs="宋体"/>
          <w:b/>
          <w:color w:val="auto"/>
          <w:kern w:val="2"/>
          <w:sz w:val="28"/>
          <w:szCs w:val="28"/>
          <w:highlight w:val="none"/>
        </w:rPr>
        <w:t>投标人直接控股股东信息表</w:t>
      </w:r>
      <w:r>
        <w:rPr>
          <w:rFonts w:hint="eastAsia" w:ascii="宋体" w:hAnsi="宋体" w:cs="宋体"/>
          <w:b/>
          <w:color w:val="auto"/>
          <w:sz w:val="28"/>
          <w:szCs w:val="28"/>
          <w:highlight w:val="none"/>
          <w:lang w:eastAsia="zh-CN"/>
        </w:rPr>
        <w:t>格式</w:t>
      </w:r>
      <w:r>
        <w:rPr>
          <w:rFonts w:hint="eastAsia"/>
          <w:color w:val="auto"/>
          <w:sz w:val="28"/>
          <w:szCs w:val="28"/>
          <w:highlight w:val="none"/>
          <w:lang w:eastAsia="zh-CN"/>
        </w:rPr>
        <w:t>：</w:t>
      </w:r>
    </w:p>
    <w:p>
      <w:pPr>
        <w:snapToGrid w:val="0"/>
        <w:spacing w:before="50" w:after="120" w:afterLines="50" w:line="360" w:lineRule="auto"/>
        <w:jc w:val="center"/>
        <w:rPr>
          <w:rFonts w:hint="eastAsia" w:ascii="仿宋_GB2312" w:hAnsi="仿宋" w:eastAsia="仿宋_GB2312" w:cs="仿宋_GB2312"/>
          <w:b/>
          <w:color w:val="auto"/>
          <w:kern w:val="0"/>
          <w:sz w:val="32"/>
          <w:szCs w:val="32"/>
          <w:highlight w:val="none"/>
        </w:rPr>
      </w:pPr>
      <w:r>
        <w:rPr>
          <w:rFonts w:hint="eastAsia" w:ascii="宋体" w:hAnsi="宋体" w:eastAsia="宋体" w:cs="宋体"/>
          <w:b/>
          <w:color w:val="auto"/>
          <w:kern w:val="2"/>
          <w:sz w:val="28"/>
          <w:szCs w:val="28"/>
          <w:highlight w:val="none"/>
        </w:rPr>
        <w:t>投标人直接控股股东信息表</w:t>
      </w:r>
    </w:p>
    <w:tbl>
      <w:tblPr>
        <w:tblStyle w:val="21"/>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bl>
    <w:p>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注：</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2.本表所指的控股关系仅限于直接控股关系，不包括间接的控股关系。公司实际控制人与公司之间的关系不属于本表所指的直接控股关系。</w:t>
      </w:r>
    </w:p>
    <w:p>
      <w:pPr>
        <w:snapToGrid w:val="0"/>
        <w:spacing w:line="360" w:lineRule="auto"/>
        <w:ind w:firstLine="420" w:firstLineChars="200"/>
        <w:jc w:val="left"/>
        <w:rPr>
          <w:rFonts w:hint="eastAsia" w:ascii="宋体" w:hAnsi="宋体"/>
          <w:color w:val="auto"/>
          <w:sz w:val="24"/>
          <w:highlight w:val="none"/>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投标人</w:t>
      </w:r>
      <w:r>
        <w:rPr>
          <w:rFonts w:hint="eastAsia" w:ascii="宋体" w:hAnsi="宋体"/>
          <w:color w:val="auto"/>
          <w:sz w:val="21"/>
          <w:szCs w:val="21"/>
          <w:highlight w:val="none"/>
        </w:rPr>
        <w:t>不存在直接控股股东的，则填“无”。</w:t>
      </w:r>
    </w:p>
    <w:p>
      <w:pPr>
        <w:snapToGrid w:val="0"/>
        <w:spacing w:line="360" w:lineRule="auto"/>
        <w:jc w:val="left"/>
        <w:rPr>
          <w:rFonts w:hint="eastAsia" w:ascii="宋体" w:hAnsi="宋体"/>
          <w:color w:val="auto"/>
          <w:sz w:val="24"/>
          <w:highlight w:val="none"/>
        </w:rPr>
      </w:pPr>
    </w:p>
    <w:p>
      <w:pPr>
        <w:snapToGrid w:val="0"/>
        <w:spacing w:line="360" w:lineRule="auto"/>
        <w:jc w:val="left"/>
        <w:rPr>
          <w:rFonts w:hint="eastAsia" w:ascii="宋体" w:hAnsi="宋体"/>
          <w:color w:val="auto"/>
          <w:sz w:val="24"/>
          <w:highlight w:val="none"/>
        </w:rPr>
      </w:pPr>
    </w:p>
    <w:p>
      <w:pPr>
        <w:snapToGrid w:val="0"/>
        <w:spacing w:line="360" w:lineRule="auto"/>
        <w:ind w:firstLine="0" w:firstLineChars="0"/>
        <w:jc w:val="center"/>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lang w:val="zh-CN"/>
        </w:rPr>
        <w:t>投标人名称(盖公章)：</w:t>
      </w:r>
    </w:p>
    <w:p>
      <w:pPr>
        <w:snapToGrid w:val="0"/>
        <w:spacing w:line="360" w:lineRule="auto"/>
        <w:ind w:firstLine="0" w:firstLineChars="0"/>
        <w:jc w:val="center"/>
        <w:rPr>
          <w:rFonts w:hint="eastAsia" w:ascii="宋体" w:hAnsi="宋体" w:eastAsia="宋体" w:cs="Times New Roman"/>
          <w:color w:val="auto"/>
          <w:kern w:val="2"/>
          <w:sz w:val="24"/>
          <w:highlight w:val="none"/>
          <w:lang w:val="zh-CN"/>
        </w:rPr>
      </w:pPr>
      <w:r>
        <w:rPr>
          <w:rFonts w:hint="eastAsia" w:ascii="宋体" w:hAnsi="宋体" w:eastAsia="宋体" w:cs="Times New Roman"/>
          <w:color w:val="auto"/>
          <w:kern w:val="2"/>
          <w:sz w:val="24"/>
          <w:highlight w:val="none"/>
          <w:lang w:val="zh-CN"/>
        </w:rPr>
        <w:t>日期</w:t>
      </w:r>
      <w:r>
        <w:rPr>
          <w:rFonts w:hint="eastAsia" w:ascii="宋体" w:hAnsi="宋体" w:eastAsia="宋体" w:cs="Times New Roman"/>
          <w:color w:val="auto"/>
          <w:kern w:val="2"/>
          <w:sz w:val="24"/>
          <w:highlight w:val="none"/>
        </w:rPr>
        <w:t xml:space="preserve">：  年  </w:t>
      </w:r>
      <w:r>
        <w:rPr>
          <w:rFonts w:hint="eastAsia" w:ascii="宋体" w:hAnsi="宋体" w:eastAsia="宋体" w:cs="Times New Roman"/>
          <w:color w:val="auto"/>
          <w:kern w:val="2"/>
          <w:sz w:val="24"/>
          <w:highlight w:val="none"/>
          <w:lang w:val="zh-CN"/>
        </w:rPr>
        <w:t>月</w:t>
      </w:r>
      <w:r>
        <w:rPr>
          <w:rFonts w:hint="eastAsia" w:ascii="宋体" w:hAnsi="宋体" w:eastAsia="宋体" w:cs="Times New Roman"/>
          <w:color w:val="auto"/>
          <w:kern w:val="2"/>
          <w:sz w:val="24"/>
          <w:highlight w:val="none"/>
        </w:rPr>
        <w:t xml:space="preserve">   </w:t>
      </w:r>
      <w:r>
        <w:rPr>
          <w:rFonts w:hint="eastAsia" w:ascii="宋体" w:hAnsi="宋体" w:eastAsia="宋体" w:cs="Times New Roman"/>
          <w:color w:val="auto"/>
          <w:kern w:val="2"/>
          <w:sz w:val="24"/>
          <w:highlight w:val="none"/>
          <w:lang w:val="zh-CN"/>
        </w:rPr>
        <w:t>日</w:t>
      </w:r>
    </w:p>
    <w:p>
      <w:pPr>
        <w:snapToGrid w:val="0"/>
        <w:jc w:val="both"/>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cs="宋体"/>
          <w:b/>
          <w:color w:val="auto"/>
          <w:kern w:val="0"/>
          <w:sz w:val="32"/>
          <w:szCs w:val="32"/>
          <w:highlight w:val="none"/>
          <w:lang w:val="en-US" w:eastAsia="zh-CN"/>
        </w:rPr>
        <w:t>4.</w:t>
      </w:r>
      <w:r>
        <w:rPr>
          <w:rFonts w:hint="eastAsia" w:ascii="宋体" w:hAnsi="宋体"/>
          <w:b/>
          <w:color w:val="auto"/>
          <w:sz w:val="28"/>
          <w:szCs w:val="28"/>
          <w:highlight w:val="none"/>
        </w:rPr>
        <w:t>投标人直接管理关系信息表</w:t>
      </w:r>
      <w:r>
        <w:rPr>
          <w:rFonts w:hint="eastAsia" w:ascii="宋体" w:hAnsi="宋体" w:cs="宋体"/>
          <w:b/>
          <w:color w:val="auto"/>
          <w:sz w:val="28"/>
          <w:szCs w:val="28"/>
          <w:highlight w:val="none"/>
          <w:lang w:eastAsia="zh-CN"/>
        </w:rPr>
        <w:t>格式</w:t>
      </w:r>
      <w:r>
        <w:rPr>
          <w:rFonts w:hint="eastAsia"/>
          <w:color w:val="auto"/>
          <w:sz w:val="28"/>
          <w:szCs w:val="28"/>
          <w:highlight w:val="none"/>
          <w:lang w:eastAsia="zh-CN"/>
        </w:rPr>
        <w:t>：</w:t>
      </w:r>
    </w:p>
    <w:p>
      <w:pPr>
        <w:snapToGrid w:val="0"/>
        <w:spacing w:line="360" w:lineRule="auto"/>
        <w:jc w:val="center"/>
        <w:rPr>
          <w:rFonts w:hint="eastAsia" w:ascii="宋体" w:hAnsi="宋体"/>
          <w:b/>
          <w:color w:val="auto"/>
          <w:sz w:val="32"/>
          <w:szCs w:val="32"/>
          <w:highlight w:val="none"/>
        </w:rPr>
      </w:pPr>
    </w:p>
    <w:p>
      <w:pPr>
        <w:snapToGrid w:val="0"/>
        <w:spacing w:line="360" w:lineRule="auto"/>
        <w:jc w:val="center"/>
        <w:rPr>
          <w:rFonts w:hint="eastAsia" w:ascii="宋体" w:hAnsi="宋体"/>
          <w:color w:val="auto"/>
          <w:sz w:val="32"/>
          <w:szCs w:val="32"/>
          <w:highlight w:val="none"/>
        </w:rPr>
      </w:pPr>
      <w:r>
        <w:rPr>
          <w:rFonts w:hint="eastAsia" w:ascii="宋体" w:hAnsi="宋体"/>
          <w:b/>
          <w:color w:val="auto"/>
          <w:sz w:val="28"/>
          <w:szCs w:val="28"/>
          <w:highlight w:val="none"/>
        </w:rPr>
        <w:t>投标人直接管理关系信息表</w:t>
      </w:r>
    </w:p>
    <w:tbl>
      <w:tblPr>
        <w:tblStyle w:val="2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bl>
    <w:p>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注：</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投标人</w:t>
      </w:r>
      <w:r>
        <w:rPr>
          <w:rFonts w:hint="eastAsia" w:ascii="宋体" w:hAnsi="宋体"/>
          <w:color w:val="auto"/>
          <w:sz w:val="21"/>
          <w:szCs w:val="21"/>
          <w:highlight w:val="none"/>
        </w:rPr>
        <w:t>不存在直接管理关系的，则填“无”。</w:t>
      </w:r>
    </w:p>
    <w:p>
      <w:pPr>
        <w:snapToGrid w:val="0"/>
        <w:spacing w:line="360" w:lineRule="auto"/>
        <w:rPr>
          <w:rFonts w:hint="eastAsia" w:ascii="宋体" w:hAnsi="宋体" w:eastAsia="宋体" w:cs="宋体"/>
          <w:color w:val="auto"/>
          <w:kern w:val="0"/>
          <w:sz w:val="24"/>
          <w:highlight w:val="none"/>
        </w:rPr>
      </w:pPr>
    </w:p>
    <w:p>
      <w:pPr>
        <w:spacing w:line="360" w:lineRule="auto"/>
        <w:rPr>
          <w:rFonts w:hint="eastAsia" w:ascii="仿宋_GB2312" w:hAnsi="仿宋" w:eastAsia="仿宋_GB2312" w:cs="仿宋_GB2312"/>
          <w:b/>
          <w:bCs/>
          <w:color w:val="auto"/>
          <w:sz w:val="24"/>
          <w:highlight w:val="none"/>
        </w:rPr>
      </w:pPr>
    </w:p>
    <w:p>
      <w:pPr>
        <w:snapToGrid w:val="0"/>
        <w:spacing w:line="360" w:lineRule="auto"/>
        <w:ind w:firstLine="0" w:firstLineChars="0"/>
        <w:jc w:val="center"/>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lang w:val="zh-CN"/>
        </w:rPr>
        <w:t>投标人名称(盖公章)：</w:t>
      </w:r>
    </w:p>
    <w:p>
      <w:pPr>
        <w:snapToGrid w:val="0"/>
        <w:spacing w:line="360" w:lineRule="auto"/>
        <w:ind w:firstLine="0" w:firstLineChars="0"/>
        <w:jc w:val="center"/>
        <w:rPr>
          <w:rFonts w:hint="eastAsia" w:ascii="宋体" w:hAnsi="宋体" w:eastAsia="宋体" w:cs="Times New Roman"/>
          <w:color w:val="auto"/>
          <w:kern w:val="2"/>
          <w:sz w:val="24"/>
          <w:highlight w:val="none"/>
          <w:lang w:val="zh-CN"/>
        </w:rPr>
      </w:pPr>
      <w:r>
        <w:rPr>
          <w:rFonts w:hint="eastAsia" w:ascii="宋体" w:hAnsi="宋体" w:eastAsia="宋体" w:cs="Times New Roman"/>
          <w:color w:val="auto"/>
          <w:kern w:val="2"/>
          <w:sz w:val="24"/>
          <w:highlight w:val="none"/>
          <w:lang w:val="zh-CN"/>
        </w:rPr>
        <w:t>日期</w:t>
      </w:r>
      <w:r>
        <w:rPr>
          <w:rFonts w:hint="eastAsia" w:ascii="宋体" w:hAnsi="宋体" w:eastAsia="宋体" w:cs="Times New Roman"/>
          <w:color w:val="auto"/>
          <w:kern w:val="2"/>
          <w:sz w:val="24"/>
          <w:highlight w:val="none"/>
        </w:rPr>
        <w:t xml:space="preserve">：  年  </w:t>
      </w:r>
      <w:r>
        <w:rPr>
          <w:rFonts w:hint="eastAsia" w:ascii="宋体" w:hAnsi="宋体" w:eastAsia="宋体" w:cs="Times New Roman"/>
          <w:color w:val="auto"/>
          <w:kern w:val="2"/>
          <w:sz w:val="24"/>
          <w:highlight w:val="none"/>
          <w:lang w:val="zh-CN"/>
        </w:rPr>
        <w:t>月</w:t>
      </w:r>
      <w:r>
        <w:rPr>
          <w:rFonts w:hint="eastAsia" w:ascii="宋体" w:hAnsi="宋体" w:eastAsia="宋体" w:cs="Times New Roman"/>
          <w:color w:val="auto"/>
          <w:kern w:val="2"/>
          <w:sz w:val="24"/>
          <w:highlight w:val="none"/>
        </w:rPr>
        <w:t xml:space="preserve">   </w:t>
      </w:r>
      <w:r>
        <w:rPr>
          <w:rFonts w:hint="eastAsia" w:ascii="宋体" w:hAnsi="宋体" w:eastAsia="宋体" w:cs="Times New Roman"/>
          <w:color w:val="auto"/>
          <w:kern w:val="2"/>
          <w:sz w:val="24"/>
          <w:highlight w:val="none"/>
          <w:lang w:val="zh-CN"/>
        </w:rPr>
        <w:t>日</w:t>
      </w:r>
    </w:p>
    <w:p>
      <w:pPr>
        <w:snapToGrid w:val="0"/>
        <w:spacing w:line="360" w:lineRule="auto"/>
        <w:rPr>
          <w:rFonts w:hint="eastAsia" w:ascii="仿宋_GB2312" w:hAnsi="仿宋" w:eastAsia="仿宋_GB2312" w:cs="仿宋_GB2312"/>
          <w:b/>
          <w:color w:val="auto"/>
          <w:kern w:val="0"/>
          <w:sz w:val="32"/>
          <w:szCs w:val="32"/>
          <w:highlight w:val="none"/>
          <w:lang w:val="zh-CN"/>
        </w:rPr>
      </w:pPr>
    </w:p>
    <w:p>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p>
    <w:p>
      <w:pPr>
        <w:snapToGrid w:val="0"/>
        <w:spacing w:line="360" w:lineRule="auto"/>
        <w:ind w:right="480"/>
        <w:jc w:val="center"/>
        <w:rPr>
          <w:rFonts w:hint="eastAsia" w:ascii="仿宋_GB2312" w:hAnsi="仿宋" w:eastAsia="仿宋_GB2312" w:cs="仿宋_GB2312"/>
          <w:b/>
          <w:color w:val="auto"/>
          <w:kern w:val="0"/>
          <w:sz w:val="32"/>
          <w:szCs w:val="32"/>
          <w:highlight w:val="none"/>
          <w:lang w:val="zh-CN"/>
        </w:rPr>
      </w:pPr>
    </w:p>
    <w:p>
      <w:pPr>
        <w:snapToGrid w:val="0"/>
        <w:spacing w:line="360" w:lineRule="auto"/>
        <w:ind w:right="480"/>
        <w:jc w:val="center"/>
        <w:rPr>
          <w:rFonts w:hint="eastAsia" w:ascii="宋体" w:hAnsi="宋体" w:eastAsia="宋体" w:cs="Times New Roman"/>
          <w:b/>
          <w:color w:val="auto"/>
          <w:sz w:val="28"/>
          <w:szCs w:val="28"/>
          <w:highlight w:val="none"/>
        </w:rPr>
      </w:pPr>
      <w:r>
        <w:rPr>
          <w:rFonts w:hint="eastAsia" w:ascii="仿宋_GB2312" w:hAnsi="仿宋" w:eastAsia="仿宋_GB2312" w:cs="仿宋_GB2312"/>
          <w:b/>
          <w:color w:val="auto"/>
          <w:kern w:val="0"/>
          <w:sz w:val="32"/>
          <w:szCs w:val="32"/>
          <w:highlight w:val="none"/>
        </w:rPr>
        <w:br w:type="page"/>
      </w:r>
    </w:p>
    <w:p>
      <w:pPr>
        <w:pStyle w:val="9"/>
        <w:rPr>
          <w:rFonts w:hint="eastAsia"/>
          <w:color w:val="auto"/>
          <w:highlight w:val="none"/>
        </w:rPr>
      </w:pPr>
      <w:r>
        <w:rPr>
          <w:rFonts w:hint="eastAsia" w:ascii="宋体" w:hAnsi="宋体" w:cs="宋体"/>
          <w:b/>
          <w:color w:val="auto"/>
          <w:kern w:val="0"/>
          <w:sz w:val="32"/>
          <w:szCs w:val="32"/>
          <w:highlight w:val="none"/>
          <w:lang w:val="en-US" w:eastAsia="zh-CN"/>
        </w:rPr>
        <w:t>5.</w:t>
      </w:r>
      <w:r>
        <w:rPr>
          <w:rFonts w:hint="eastAsia" w:ascii="宋体" w:hAnsi="宋体" w:cs="宋体"/>
          <w:b/>
          <w:color w:val="auto"/>
          <w:sz w:val="28"/>
          <w:szCs w:val="28"/>
          <w:highlight w:val="none"/>
        </w:rPr>
        <w:t>声明函</w:t>
      </w:r>
      <w:r>
        <w:rPr>
          <w:rFonts w:hint="eastAsia" w:ascii="宋体" w:hAnsi="宋体" w:cs="宋体"/>
          <w:b/>
          <w:color w:val="auto"/>
          <w:sz w:val="28"/>
          <w:szCs w:val="28"/>
          <w:highlight w:val="none"/>
          <w:lang w:eastAsia="zh-CN"/>
        </w:rPr>
        <w:t>的格式</w:t>
      </w:r>
      <w:r>
        <w:rPr>
          <w:rFonts w:hint="eastAsia"/>
          <w:color w:val="auto"/>
          <w:sz w:val="28"/>
          <w:szCs w:val="28"/>
          <w:highlight w:val="none"/>
          <w:lang w:eastAsia="zh-CN"/>
        </w:rPr>
        <w:t>：</w:t>
      </w:r>
    </w:p>
    <w:p>
      <w:pPr>
        <w:snapToGrid w:val="0"/>
        <w:spacing w:before="50" w:after="120" w:afterLines="50"/>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pPr>
        <w:keepNext w:val="0"/>
        <w:keepLines w:val="0"/>
        <w:pageBreakBefore w:val="0"/>
        <w:widowControl w:val="0"/>
        <w:tabs>
          <w:tab w:val="left" w:pos="7200"/>
        </w:tabs>
        <w:kinsoku/>
        <w:wordWrap/>
        <w:overflowPunct/>
        <w:topLinePunct w:val="0"/>
        <w:autoSpaceDE/>
        <w:autoSpaceDN/>
        <w:bidi w:val="0"/>
        <w:adjustRightInd/>
        <w:spacing w:line="360" w:lineRule="auto"/>
        <w:ind w:left="0" w:leftChars="0"/>
        <w:textAlignment w:val="auto"/>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致：</w:t>
      </w:r>
      <w:bookmarkStart w:id="388" w:name="PO_3000001866_PM031_5"/>
      <w:r>
        <w:rPr>
          <w:rFonts w:hint="eastAsia" w:ascii="宋体" w:hAnsi="宋体" w:eastAsia="宋体" w:cs="Times New Roman"/>
          <w:color w:val="auto"/>
          <w:szCs w:val="21"/>
          <w:highlight w:val="none"/>
          <w:u w:val="single"/>
          <w:lang w:eastAsia="zh-CN"/>
        </w:rPr>
        <w:t>广西科联招标中心有限公司</w:t>
      </w:r>
      <w:bookmarkEnd w:id="388"/>
      <w:r>
        <w:rPr>
          <w:rFonts w:hint="eastAsia" w:ascii="宋体" w:hAnsi="宋体" w:eastAsia="宋体" w:cs="Times New Roman"/>
          <w:color w:val="auto"/>
          <w:szCs w:val="21"/>
          <w:highlight w:val="none"/>
          <w:u w:val="single"/>
        </w:rPr>
        <w:t xml:space="preserve"> </w:t>
      </w:r>
    </w:p>
    <w:p>
      <w:pPr>
        <w:pStyle w:val="14"/>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i w:val="0"/>
          <w:iCs w:val="0"/>
          <w:color w:val="auto"/>
          <w:sz w:val="21"/>
          <w:szCs w:val="21"/>
          <w:highlight w:val="none"/>
        </w:rPr>
      </w:pPr>
      <w:r>
        <w:rPr>
          <w:rFonts w:hint="eastAsia" w:ascii="宋体" w:hAnsi="宋体" w:eastAsia="宋体" w:cs="宋体"/>
          <w:i w:val="0"/>
          <w:iCs w:val="0"/>
          <w:color w:val="auto"/>
          <w:sz w:val="21"/>
          <w:szCs w:val="21"/>
          <w:highlight w:val="none"/>
          <w:u w:val="single"/>
        </w:rPr>
        <w:t>（</w:t>
      </w:r>
      <w:r>
        <w:rPr>
          <w:rFonts w:hint="eastAsia" w:ascii="宋体" w:hAnsi="宋体" w:cs="宋体"/>
          <w:i w:val="0"/>
          <w:iCs w:val="0"/>
          <w:color w:val="auto"/>
          <w:sz w:val="21"/>
          <w:szCs w:val="21"/>
          <w:highlight w:val="none"/>
          <w:u w:val="single"/>
          <w:lang w:val="en-US" w:eastAsia="zh-CN"/>
        </w:rPr>
        <w:t>投标人</w:t>
      </w:r>
      <w:r>
        <w:rPr>
          <w:rFonts w:hint="eastAsia" w:ascii="宋体" w:hAnsi="宋体" w:eastAsia="宋体" w:cs="宋体"/>
          <w:i w:val="0"/>
          <w:iCs w:val="0"/>
          <w:color w:val="auto"/>
          <w:sz w:val="21"/>
          <w:szCs w:val="21"/>
          <w:highlight w:val="none"/>
          <w:u w:val="single"/>
        </w:rPr>
        <w:t>名称）</w:t>
      </w:r>
      <w:r>
        <w:rPr>
          <w:rFonts w:hint="eastAsia" w:ascii="宋体" w:hAnsi="宋体" w:eastAsia="宋体" w:cs="宋体"/>
          <w:i w:val="0"/>
          <w:iCs w:val="0"/>
          <w:color w:val="auto"/>
          <w:sz w:val="21"/>
          <w:szCs w:val="21"/>
          <w:highlight w:val="none"/>
        </w:rPr>
        <w:t>系中华人民共和国合法供应商，经营地址</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Times New Roman"/>
          <w:color w:val="auto"/>
          <w:szCs w:val="21"/>
          <w:highlight w:val="none"/>
        </w:rPr>
      </w:pPr>
      <w:r>
        <w:rPr>
          <w:rFonts w:hint="eastAsia" w:ascii="宋体" w:hAnsi="宋体" w:eastAsia="宋体" w:cs="Times New Roman"/>
          <w:i w:val="0"/>
          <w:iCs w:val="0"/>
          <w:color w:val="auto"/>
          <w:szCs w:val="21"/>
          <w:highlight w:val="none"/>
        </w:rPr>
        <w:t>我方愿意参加贵方组织的</w:t>
      </w:r>
      <w:r>
        <w:rPr>
          <w:rFonts w:hint="eastAsia" w:ascii="宋体" w:hAnsi="宋体" w:cs="Times New Roman"/>
          <w:i w:val="0"/>
          <w:iCs w:val="0"/>
          <w:color w:val="auto"/>
          <w:szCs w:val="21"/>
          <w:highlight w:val="none"/>
          <w:u w:val="single"/>
          <w:lang w:eastAsia="zh-CN"/>
        </w:rPr>
        <w:t>（项目名称）</w:t>
      </w:r>
      <w:r>
        <w:rPr>
          <w:rFonts w:hint="eastAsia" w:ascii="宋体" w:hAnsi="宋体" w:cs="Times New Roman"/>
          <w:i/>
          <w:iCs/>
          <w:color w:val="auto"/>
          <w:szCs w:val="21"/>
          <w:highlight w:val="none"/>
          <w:u w:val="single"/>
          <w:lang w:val="en-US" w:eastAsia="zh-CN"/>
        </w:rPr>
        <w:t xml:space="preserve"> </w:t>
      </w:r>
      <w:r>
        <w:rPr>
          <w:rFonts w:hint="eastAsia" w:ascii="宋体" w:hAnsi="宋体" w:eastAsia="宋体" w:cs="Times New Roman"/>
          <w:color w:val="auto"/>
          <w:szCs w:val="21"/>
          <w:highlight w:val="none"/>
        </w:rPr>
        <w:t>（项目编号：</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）项目的投标，为便于贵方公正、择优地确定中标人，我方就本次投标有关事项郑重声明如下：</w:t>
      </w:r>
    </w:p>
    <w:p>
      <w:pPr>
        <w:pStyle w:val="14"/>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eastAsia="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我方向贵方提交的所有</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文件、资料都是准确的和真实的</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在此，我方宣布同意如下：</w:t>
      </w:r>
    </w:p>
    <w:p>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（1）将按</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文件的约定履行合同责任和义务；</w:t>
      </w:r>
    </w:p>
    <w:p>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（2）已详细审查</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全部</w:t>
      </w:r>
      <w:r>
        <w:rPr>
          <w:rFonts w:hint="eastAsia" w:ascii="宋体" w:hAnsi="宋体" w:cs="宋体"/>
          <w:color w:val="auto"/>
          <w:kern w:val="0"/>
          <w:sz w:val="21"/>
          <w:szCs w:val="21"/>
          <w:highlight w:val="none"/>
          <w:lang w:val="en-US" w:eastAsia="zh-CN"/>
        </w:rPr>
        <w:t>内容</w:t>
      </w:r>
      <w:r>
        <w:rPr>
          <w:rFonts w:hint="eastAsia" w:ascii="宋体" w:hAnsi="宋体" w:eastAsia="宋体" w:cs="宋体"/>
          <w:color w:val="auto"/>
          <w:sz w:val="21"/>
          <w:szCs w:val="21"/>
          <w:highlight w:val="none"/>
        </w:rPr>
        <w:t>，包括澄清或者更正公告（如有）；</w:t>
      </w:r>
    </w:p>
    <w:p>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（3）同意提供按照贵方可能要求的与</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有关的一切数据或者资料。</w:t>
      </w:r>
    </w:p>
    <w:p>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4、</w:t>
      </w:r>
      <w:r>
        <w:rPr>
          <w:rFonts w:hint="eastAsia" w:ascii="宋体" w:hAnsi="宋体" w:eastAsia="宋体" w:cs="Times New Roman"/>
          <w:b w:val="0"/>
          <w:bCs w:val="0"/>
          <w:color w:val="auto"/>
          <w:kern w:val="2"/>
          <w:sz w:val="21"/>
          <w:szCs w:val="21"/>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未被列入失信被执行人、</w:t>
      </w:r>
      <w:r>
        <w:rPr>
          <w:rFonts w:hint="eastAsia" w:ascii="宋体" w:hAnsi="宋体" w:cs="Times New Roman"/>
          <w:color w:val="auto"/>
          <w:szCs w:val="21"/>
          <w:highlight w:val="none"/>
          <w:lang w:eastAsia="zh-CN"/>
        </w:rPr>
        <w:t>重大税收违法失信主体</w:t>
      </w:r>
      <w:r>
        <w:rPr>
          <w:rFonts w:hint="eastAsia" w:ascii="宋体" w:hAnsi="宋体" w:eastAsia="宋体" w:cs="Times New Roman"/>
          <w:color w:val="auto"/>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contextualSpacing/>
        <w:textAlignment w:val="auto"/>
        <w:rPr>
          <w:rFonts w:hint="eastAsia" w:ascii="宋体" w:hAnsi="宋体" w:eastAsia="宋体" w:cs="宋体"/>
          <w:i w:val="0"/>
          <w:iCs w:val="0"/>
          <w:color w:val="auto"/>
          <w:sz w:val="21"/>
          <w:szCs w:val="21"/>
          <w:highlight w:val="none"/>
        </w:rPr>
      </w:pPr>
      <w:r>
        <w:rPr>
          <w:rFonts w:hint="eastAsia" w:ascii="宋体" w:hAnsi="宋体" w:cs="Times New Roman"/>
          <w:color w:val="auto"/>
          <w:szCs w:val="21"/>
          <w:highlight w:val="none"/>
          <w:lang w:val="en-US" w:eastAsia="zh-CN"/>
        </w:rPr>
        <w:t>5、</w:t>
      </w:r>
      <w:r>
        <w:rPr>
          <w:rFonts w:hint="eastAsia" w:ascii="宋体" w:hAnsi="宋体" w:eastAsia="宋体" w:cs="宋体"/>
          <w:color w:val="auto"/>
          <w:sz w:val="21"/>
          <w:szCs w:val="21"/>
          <w:highlight w:val="none"/>
        </w:rPr>
        <w:t>根据《中华人民共和国政府采购法实施条例》第五十条要求对政府采购合同进行公告，但政府采购合同中涉及国家秘密、商业秘密的内容除外。我方就对本次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文件进行注明如下：</w:t>
      </w:r>
      <w:r>
        <w:rPr>
          <w:rFonts w:hint="eastAsia" w:ascii="宋体" w:hAnsi="宋体" w:eastAsia="宋体" w:cs="宋体"/>
          <w:i w:val="0"/>
          <w:iCs w:val="0"/>
          <w:color w:val="auto"/>
          <w:sz w:val="21"/>
          <w:szCs w:val="21"/>
          <w:highlight w:val="none"/>
        </w:rPr>
        <w:t>（两项内容中必须选择一项）</w:t>
      </w:r>
    </w:p>
    <w:p>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kern w:val="0"/>
          <w:sz w:val="21"/>
          <w:szCs w:val="21"/>
          <w:highlight w:val="none"/>
        </w:rPr>
        <w:t>内容中</w:t>
      </w:r>
      <w:r>
        <w:rPr>
          <w:rFonts w:hint="eastAsia" w:ascii="宋体" w:hAnsi="宋体" w:eastAsia="宋体" w:cs="宋体"/>
          <w:color w:val="auto"/>
          <w:sz w:val="21"/>
          <w:szCs w:val="21"/>
          <w:highlight w:val="none"/>
        </w:rPr>
        <w:t>未</w:t>
      </w:r>
      <w:r>
        <w:rPr>
          <w:rFonts w:hint="eastAsia" w:ascii="宋体" w:hAnsi="宋体" w:eastAsia="宋体" w:cs="宋体"/>
          <w:color w:val="auto"/>
          <w:kern w:val="0"/>
          <w:sz w:val="21"/>
          <w:szCs w:val="21"/>
          <w:highlight w:val="none"/>
        </w:rPr>
        <w:t>涉及商业秘密</w:t>
      </w:r>
      <w:r>
        <w:rPr>
          <w:rFonts w:hint="eastAsia" w:ascii="宋体" w:hAnsi="宋体" w:cs="宋体"/>
          <w:color w:val="auto"/>
          <w:kern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kern w:val="0"/>
          <w:sz w:val="21"/>
          <w:szCs w:val="21"/>
          <w:highlight w:val="none"/>
        </w:rPr>
        <w:t>涉及商业秘密的内容有：</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以上事项如有虚假或</w:t>
      </w:r>
      <w:r>
        <w:rPr>
          <w:rFonts w:hint="eastAsia" w:ascii="宋体" w:hAnsi="宋体" w:cs="Times New Roman"/>
          <w:color w:val="auto"/>
          <w:szCs w:val="21"/>
          <w:highlight w:val="none"/>
          <w:lang w:val="en-US" w:eastAsia="zh-CN"/>
        </w:rPr>
        <w:t>者</w:t>
      </w:r>
      <w:r>
        <w:rPr>
          <w:rFonts w:hint="eastAsia" w:ascii="宋体" w:hAnsi="宋体" w:eastAsia="宋体" w:cs="Times New Roman"/>
          <w:color w:val="auto"/>
          <w:szCs w:val="21"/>
          <w:highlight w:val="none"/>
        </w:rPr>
        <w:t>隐瞒，我方愿意承担一切后果，并不再寻求任何旨在减轻或</w:t>
      </w:r>
      <w:r>
        <w:rPr>
          <w:rFonts w:hint="eastAsia" w:ascii="宋体" w:hAnsi="宋体" w:cs="Times New Roman"/>
          <w:color w:val="auto"/>
          <w:szCs w:val="21"/>
          <w:highlight w:val="none"/>
          <w:lang w:val="en-US" w:eastAsia="zh-CN"/>
        </w:rPr>
        <w:t>者</w:t>
      </w:r>
      <w:r>
        <w:rPr>
          <w:rFonts w:hint="eastAsia" w:ascii="宋体" w:hAnsi="宋体" w:eastAsia="宋体" w:cs="Times New Roman"/>
          <w:color w:val="auto"/>
          <w:szCs w:val="21"/>
          <w:highlight w:val="none"/>
        </w:rPr>
        <w:t xml:space="preserve">免除法律责任的辩解。 </w:t>
      </w:r>
    </w:p>
    <w:p>
      <w:pPr>
        <w:keepNext w:val="0"/>
        <w:keepLines w:val="0"/>
        <w:pageBreakBefore w:val="0"/>
        <w:widowControl w:val="0"/>
        <w:tabs>
          <w:tab w:val="left" w:pos="939"/>
        </w:tabs>
        <w:kinsoku/>
        <w:wordWrap/>
        <w:overflowPunct/>
        <w:topLinePunct w:val="0"/>
        <w:autoSpaceDE/>
        <w:autoSpaceDN/>
        <w:bidi w:val="0"/>
        <w:adjustRightInd/>
        <w:spacing w:line="360" w:lineRule="auto"/>
        <w:ind w:left="0" w:leftChars="0" w:firstLine="315" w:firstLineChars="15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pPr>
        <w:keepNext w:val="0"/>
        <w:keepLines w:val="0"/>
        <w:pageBreakBefore w:val="0"/>
        <w:widowControl w:val="0"/>
        <w:kinsoku/>
        <w:wordWrap/>
        <w:overflowPunct/>
        <w:topLinePunct w:val="0"/>
        <w:autoSpaceDE/>
        <w:autoSpaceDN/>
        <w:bidi w:val="0"/>
        <w:adjustRightInd/>
        <w:snapToGrid w:val="0"/>
        <w:spacing w:line="360" w:lineRule="auto"/>
        <w:ind w:left="0" w:leftChars="0" w:firstLine="181" w:firstLineChars="100"/>
        <w:jc w:val="left"/>
        <w:textAlignment w:val="auto"/>
        <w:rPr>
          <w:rFonts w:hint="eastAsia" w:ascii="宋体" w:hAnsi="宋体" w:eastAsia="宋体" w:cs="Times New Roman"/>
          <w:color w:val="auto"/>
          <w:sz w:val="18"/>
          <w:szCs w:val="18"/>
          <w:highlight w:val="none"/>
        </w:rPr>
      </w:pPr>
      <w:r>
        <w:rPr>
          <w:rFonts w:hint="eastAsia" w:ascii="宋体" w:hAnsi="宋体" w:cs="Times New Roman"/>
          <w:b/>
          <w:color w:val="auto"/>
          <w:sz w:val="18"/>
          <w:szCs w:val="18"/>
          <w:highlight w:val="none"/>
          <w:lang w:val="en-US" w:eastAsia="zh-CN"/>
        </w:rPr>
        <w:t xml:space="preserve">  注： </w:t>
      </w:r>
      <w:r>
        <w:rPr>
          <w:rFonts w:hint="eastAsia" w:ascii="宋体" w:hAnsi="宋体" w:eastAsia="宋体" w:cs="Times New Roman"/>
          <w:b/>
          <w:color w:val="auto"/>
          <w:sz w:val="18"/>
          <w:szCs w:val="18"/>
          <w:highlight w:val="none"/>
        </w:rPr>
        <w:t>如为联合体投标，盖章处须加盖联合体各方公章，否则</w:t>
      </w:r>
      <w:r>
        <w:rPr>
          <w:rFonts w:hint="eastAsia" w:ascii="宋体" w:hAnsi="宋体" w:eastAsia="宋体" w:cs="宋体"/>
          <w:b/>
          <w:bCs/>
          <w:color w:val="auto"/>
          <w:sz w:val="18"/>
          <w:szCs w:val="18"/>
          <w:highlight w:val="none"/>
        </w:rPr>
        <w:t>其</w:t>
      </w:r>
      <w:r>
        <w:rPr>
          <w:rFonts w:hint="eastAsia" w:ascii="宋体" w:hAnsi="宋体" w:cs="宋体"/>
          <w:b/>
          <w:bCs/>
          <w:color w:val="auto"/>
          <w:sz w:val="18"/>
          <w:szCs w:val="18"/>
          <w:highlight w:val="none"/>
          <w:lang w:val="en-US" w:eastAsia="zh-CN"/>
        </w:rPr>
        <w:t>投标</w:t>
      </w:r>
      <w:r>
        <w:rPr>
          <w:rFonts w:hint="eastAsia" w:ascii="宋体" w:hAnsi="宋体" w:eastAsia="宋体" w:cs="宋体"/>
          <w:b/>
          <w:bCs/>
          <w:color w:val="auto"/>
          <w:sz w:val="18"/>
          <w:szCs w:val="18"/>
          <w:highlight w:val="none"/>
        </w:rPr>
        <w:t>文件</w:t>
      </w:r>
      <w:r>
        <w:rPr>
          <w:rFonts w:hint="eastAsia" w:ascii="宋体" w:hAnsi="宋体" w:eastAsia="宋体" w:cs="宋体"/>
          <w:b/>
          <w:bCs/>
          <w:color w:val="auto"/>
          <w:sz w:val="18"/>
          <w:szCs w:val="18"/>
          <w:highlight w:val="none"/>
          <w:lang w:eastAsia="zh-CN"/>
        </w:rPr>
        <w:t>作无效</w:t>
      </w:r>
      <w:r>
        <w:rPr>
          <w:rFonts w:hint="eastAsia" w:ascii="宋体" w:hAnsi="宋体" w:eastAsia="宋体" w:cs="宋体"/>
          <w:b/>
          <w:bCs/>
          <w:color w:val="auto"/>
          <w:sz w:val="18"/>
          <w:szCs w:val="18"/>
          <w:highlight w:val="none"/>
        </w:rPr>
        <w:t>响应处理</w:t>
      </w:r>
      <w:r>
        <w:rPr>
          <w:rFonts w:hint="eastAsia" w:ascii="宋体" w:hAnsi="宋体" w:eastAsia="宋体" w:cs="Times New Roman"/>
          <w:b/>
          <w:color w:val="auto"/>
          <w:sz w:val="18"/>
          <w:szCs w:val="18"/>
          <w:highlight w:val="none"/>
        </w:rPr>
        <w:t>。</w:t>
      </w:r>
    </w:p>
    <w:p>
      <w:pPr>
        <w:snapToGrid w:val="0"/>
        <w:spacing w:before="50" w:after="240" w:afterLines="100" w:line="360" w:lineRule="auto"/>
        <w:jc w:val="left"/>
        <w:rPr>
          <w:rFonts w:hint="eastAsia" w:ascii="宋体" w:hAnsi="宋体" w:eastAsia="宋体" w:cs="宋体"/>
          <w:color w:val="auto"/>
          <w:sz w:val="24"/>
          <w:highlight w:val="none"/>
        </w:rPr>
      </w:pPr>
      <w:r>
        <w:rPr>
          <w:rFonts w:hint="eastAsia" w:ascii="宋体" w:hAnsi="宋体" w:eastAsia="宋体" w:cs="Times New Roman"/>
          <w:color w:val="auto"/>
          <w:sz w:val="24"/>
          <w:highlight w:val="none"/>
        </w:rPr>
        <w:t xml:space="preserve">                                     </w:t>
      </w:r>
    </w:p>
    <w:p>
      <w:pPr>
        <w:snapToGrid w:val="0"/>
        <w:spacing w:before="50" w:after="240" w:afterLines="100" w:line="360" w:lineRule="auto"/>
        <w:ind w:left="7428" w:leftChars="2223" w:hanging="2760" w:hangingChars="1150"/>
        <w:jc w:val="left"/>
        <w:rPr>
          <w:rFonts w:hint="eastAsia" w:ascii="仿宋_GB2312" w:hAnsi="仿宋" w:eastAsia="仿宋_GB2312" w:cs="仿宋_GB2312"/>
          <w:color w:val="auto"/>
          <w:kern w:val="0"/>
          <w:sz w:val="24"/>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投标人名称(盖公章)：</w:t>
      </w:r>
      <w:r>
        <w:rPr>
          <w:rFonts w:hint="eastAsia" w:ascii="宋体" w:hAnsi="宋体" w:eastAsia="宋体" w:cs="Times New Roman"/>
          <w:color w:val="auto"/>
          <w:szCs w:val="21"/>
          <w:highlight w:val="none"/>
        </w:rPr>
        <w:t xml:space="preserve">                                     年    月    日</w:t>
      </w:r>
    </w:p>
    <w:p>
      <w:pP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br w:type="page"/>
      </w:r>
    </w:p>
    <w:p>
      <w:pPr>
        <w:pStyle w:val="7"/>
        <w:ind w:left="0"/>
        <w:jc w:val="left"/>
        <w:rPr>
          <w:rFonts w:hint="eastAsia"/>
          <w:color w:val="auto"/>
          <w:highlight w:val="none"/>
        </w:rPr>
      </w:pPr>
      <w:r>
        <w:rPr>
          <w:rFonts w:hint="eastAsia" w:hAnsi="宋体" w:cs="宋体"/>
          <w:b/>
          <w:bCs/>
          <w:color w:val="auto"/>
          <w:sz w:val="28"/>
          <w:szCs w:val="28"/>
          <w:highlight w:val="none"/>
          <w:lang w:val="en-US" w:eastAsia="zh-CN"/>
        </w:rPr>
        <w:t>6.联合体投标协议书的格式：</w:t>
      </w:r>
    </w:p>
    <w:p>
      <w:pPr>
        <w:pStyle w:val="12"/>
        <w:spacing w:line="600" w:lineRule="exact"/>
        <w:jc w:val="center"/>
        <w:rPr>
          <w:rFonts w:hint="eastAsia" w:ascii="宋体" w:hAnsi="宋体" w:cs="宋体"/>
          <w:b/>
          <w:bCs/>
          <w:color w:val="auto"/>
          <w:sz w:val="28"/>
          <w:szCs w:val="28"/>
          <w:highlight w:val="none"/>
        </w:rPr>
      </w:pPr>
    </w:p>
    <w:p>
      <w:pPr>
        <w:pStyle w:val="12"/>
        <w:spacing w:line="600" w:lineRule="exact"/>
        <w:jc w:val="center"/>
        <w:rPr>
          <w:rFonts w:hint="eastAsia" w:ascii="宋体" w:hAnsi="宋体" w:cs="宋体"/>
          <w:color w:val="auto"/>
          <w:sz w:val="28"/>
          <w:szCs w:val="28"/>
          <w:highlight w:val="none"/>
        </w:rPr>
      </w:pPr>
      <w:r>
        <w:rPr>
          <w:rFonts w:hint="eastAsia" w:ascii="宋体" w:hAnsi="宋体" w:cs="宋体"/>
          <w:b/>
          <w:bCs/>
          <w:color w:val="auto"/>
          <w:sz w:val="28"/>
          <w:szCs w:val="28"/>
          <w:highlight w:val="none"/>
        </w:rPr>
        <w:t>联合体</w:t>
      </w:r>
      <w:r>
        <w:rPr>
          <w:rFonts w:hint="eastAsia" w:ascii="宋体" w:hAnsi="宋体" w:cs="宋体"/>
          <w:b/>
          <w:bCs/>
          <w:color w:val="auto"/>
          <w:sz w:val="28"/>
          <w:szCs w:val="28"/>
          <w:highlight w:val="none"/>
          <w:lang w:eastAsia="zh-CN"/>
        </w:rPr>
        <w:t>投标</w:t>
      </w:r>
      <w:r>
        <w:rPr>
          <w:rFonts w:hint="eastAsia" w:ascii="宋体" w:hAnsi="宋体" w:cs="宋体"/>
          <w:b/>
          <w:bCs/>
          <w:color w:val="auto"/>
          <w:sz w:val="28"/>
          <w:szCs w:val="28"/>
          <w:highlight w:val="none"/>
        </w:rPr>
        <w:t>协议书</w:t>
      </w:r>
    </w:p>
    <w:p>
      <w:pPr>
        <w:autoSpaceDE w:val="0"/>
        <w:autoSpaceDN w:val="0"/>
        <w:adjustRightInd w:val="0"/>
        <w:spacing w:line="360" w:lineRule="auto"/>
        <w:jc w:val="left"/>
        <w:rPr>
          <w:rFonts w:hint="eastAsia" w:ascii="宋体" w:hAnsi="宋体" w:cs="宋体"/>
          <w:color w:val="auto"/>
          <w:kern w:val="0"/>
          <w:szCs w:val="21"/>
          <w:highlight w:val="none"/>
          <w:u w:val="single"/>
        </w:rPr>
      </w:pP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w:t>
      </w:r>
      <w:bookmarkStart w:id="389" w:name="PO_3000001919_PM031_1"/>
      <w:r>
        <w:rPr>
          <w:rFonts w:hint="eastAsia" w:ascii="宋体" w:hAnsi="宋体" w:cs="宋体"/>
          <w:color w:val="auto"/>
          <w:kern w:val="0"/>
          <w:szCs w:val="21"/>
          <w:highlight w:val="none"/>
          <w:u w:val="single"/>
          <w:lang w:eastAsia="zh-CN"/>
        </w:rPr>
        <w:t>广西科联招标中心有限公司</w:t>
      </w:r>
      <w:bookmarkEnd w:id="389"/>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w:t>
      </w:r>
      <w:r>
        <w:rPr>
          <w:rFonts w:hint="eastAsia" w:ascii="宋体" w:hAnsi="宋体" w:cs="宋体"/>
          <w:i/>
          <w:iCs/>
          <w:color w:val="auto"/>
          <w:kern w:val="0"/>
          <w:szCs w:val="21"/>
          <w:highlight w:val="none"/>
          <w:u w:val="single"/>
          <w:lang w:eastAsia="zh-CN"/>
        </w:rPr>
        <w:t>（项目名称）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）投标。现就联合体投标事宜订立如下协议：</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（某成员单位名称）为联合体名称牵头人。</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w:t>
      </w:r>
      <w:r>
        <w:rPr>
          <w:rFonts w:hint="eastAsia" w:ascii="宋体" w:hAnsi="宋体" w:cs="宋体"/>
          <w:color w:val="auto"/>
          <w:kern w:val="0"/>
          <w:szCs w:val="21"/>
          <w:highlight w:val="none"/>
          <w:lang w:eastAsia="zh-CN"/>
        </w:rPr>
        <w:t>采购</w:t>
      </w:r>
      <w:r>
        <w:rPr>
          <w:rFonts w:hint="eastAsia" w:ascii="宋体" w:hAnsi="宋体" w:cs="宋体"/>
          <w:color w:val="auto"/>
          <w:kern w:val="0"/>
          <w:szCs w:val="21"/>
          <w:highlight w:val="none"/>
        </w:rPr>
        <w:t>人承担连带责任。</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4、联合体各成员单位内部的职责分工如下</w:t>
      </w:r>
      <w:r>
        <w:rPr>
          <w:rFonts w:hint="eastAsia" w:ascii="宋体" w:hAnsi="宋体" w:cs="宋体"/>
          <w:color w:val="auto"/>
          <w:kern w:val="0"/>
          <w:szCs w:val="21"/>
          <w:highlight w:val="none"/>
          <w:u w:val="single"/>
        </w:rPr>
        <w:t>：                             。</w:t>
      </w:r>
    </w:p>
    <w:p>
      <w:pPr>
        <w:pStyle w:val="12"/>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cs="宋体"/>
          <w:color w:val="auto"/>
          <w:szCs w:val="21"/>
          <w:highlight w:val="none"/>
        </w:rPr>
      </w:pPr>
      <w:r>
        <w:rPr>
          <w:rFonts w:hint="eastAsia" w:hAnsi="宋体" w:cs="宋体"/>
          <w:color w:val="auto"/>
          <w:kern w:val="0"/>
          <w:highlight w:val="none"/>
        </w:rPr>
        <w:t>5、本联合体中</w:t>
      </w:r>
      <w:r>
        <w:rPr>
          <w:rFonts w:hint="eastAsia" w:hAnsi="宋体" w:cs="宋体"/>
          <w:color w:val="auto"/>
          <w:kern w:val="0"/>
          <w:highlight w:val="none"/>
          <w:u w:val="single"/>
        </w:rPr>
        <w:t>，</w:t>
      </w:r>
      <w:r>
        <w:rPr>
          <w:rFonts w:hint="eastAsia" w:ascii="宋体" w:hAnsi="宋体" w:cs="宋体"/>
          <w:color w:val="auto"/>
          <w:kern w:val="0"/>
          <w:szCs w:val="21"/>
          <w:highlight w:val="none"/>
          <w:u w:val="single"/>
        </w:rPr>
        <w:t xml:space="preserve">                          </w:t>
      </w:r>
      <w:r>
        <w:rPr>
          <w:rFonts w:hint="eastAsia" w:hAnsi="宋体" w:cs="宋体"/>
          <w:color w:val="auto"/>
          <w:kern w:val="0"/>
          <w:highlight w:val="none"/>
          <w:u w:val="single"/>
        </w:rPr>
        <w:t>（某成员单位名称）为</w:t>
      </w:r>
      <w:r>
        <w:rPr>
          <w:rFonts w:hint="eastAsia" w:ascii="宋体" w:hAnsi="宋体" w:cs="宋体"/>
          <w:color w:val="auto"/>
          <w:kern w:val="0"/>
          <w:szCs w:val="21"/>
          <w:highlight w:val="none"/>
          <w:u w:val="single"/>
        </w:rPr>
        <w:t xml:space="preserve">      </w:t>
      </w:r>
      <w:r>
        <w:rPr>
          <w:rFonts w:hint="eastAsia" w:hAnsi="宋体" w:cs="宋体"/>
          <w:color w:val="auto"/>
          <w:highlight w:val="none"/>
        </w:rPr>
        <w:t>（请填写：中型、小型、微型）企业，其协议合同金额占联合体协议合同总金额的</w:t>
      </w:r>
      <w:r>
        <w:rPr>
          <w:rFonts w:hint="eastAsia" w:ascii="宋体" w:hAnsi="宋体" w:cs="宋体"/>
          <w:color w:val="auto"/>
          <w:kern w:val="0"/>
          <w:szCs w:val="21"/>
          <w:highlight w:val="none"/>
          <w:u w:val="single"/>
        </w:rPr>
        <w:t xml:space="preserve">      </w:t>
      </w:r>
      <w:r>
        <w:rPr>
          <w:rFonts w:hint="eastAsia" w:hAnsi="宋体" w:cs="宋体"/>
          <w:color w:val="auto"/>
          <w:highlight w:val="none"/>
        </w:rPr>
        <w:t>%。【如联合体成员中有小型、微型企业的，请填写此条，否则无需填写；如联合体成员中有多个小型、微型企业的，请逐一列出。】</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盖</w:t>
      </w:r>
      <w:r>
        <w:rPr>
          <w:rFonts w:hint="eastAsia" w:ascii="宋体" w:hAnsi="宋体" w:cs="宋体"/>
          <w:color w:val="auto"/>
          <w:kern w:val="0"/>
          <w:szCs w:val="21"/>
          <w:highlight w:val="none"/>
        </w:rPr>
        <w:t>公章）</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w:t>
      </w:r>
      <w:r>
        <w:rPr>
          <w:rFonts w:hint="eastAsia" w:ascii="宋体" w:hAnsi="宋体" w:cs="宋体"/>
          <w:color w:val="auto"/>
          <w:kern w:val="0"/>
          <w:szCs w:val="21"/>
          <w:highlight w:val="none"/>
          <w:lang w:eastAsia="zh-CN"/>
        </w:rPr>
        <w:t>字</w:t>
      </w:r>
      <w:r>
        <w:rPr>
          <w:rFonts w:hint="eastAsia" w:ascii="宋体" w:hAnsi="宋体" w:cs="宋体"/>
          <w:color w:val="auto"/>
          <w:kern w:val="0"/>
          <w:szCs w:val="21"/>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rPr>
      </w:pP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盖</w:t>
      </w:r>
      <w:r>
        <w:rPr>
          <w:rFonts w:hint="eastAsia" w:ascii="宋体" w:hAnsi="宋体" w:cs="宋体"/>
          <w:color w:val="auto"/>
          <w:kern w:val="0"/>
          <w:szCs w:val="21"/>
          <w:highlight w:val="none"/>
        </w:rPr>
        <w:t>公章）</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w:t>
      </w:r>
      <w:r>
        <w:rPr>
          <w:rFonts w:hint="eastAsia" w:ascii="宋体" w:hAnsi="宋体" w:cs="宋体"/>
          <w:color w:val="auto"/>
          <w:kern w:val="0"/>
          <w:szCs w:val="21"/>
          <w:highlight w:val="none"/>
          <w:lang w:eastAsia="zh-CN"/>
        </w:rPr>
        <w:t>字</w:t>
      </w:r>
      <w:r>
        <w:rPr>
          <w:rFonts w:hint="eastAsia" w:ascii="宋体" w:hAnsi="宋体" w:cs="宋体"/>
          <w:color w:val="auto"/>
          <w:kern w:val="0"/>
          <w:szCs w:val="21"/>
          <w:highlight w:val="none"/>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rPr>
      </w:pP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盖</w:t>
      </w:r>
      <w:r>
        <w:rPr>
          <w:rFonts w:hint="eastAsia" w:ascii="宋体" w:hAnsi="宋体" w:cs="宋体"/>
          <w:color w:val="auto"/>
          <w:kern w:val="0"/>
          <w:szCs w:val="21"/>
          <w:highlight w:val="none"/>
        </w:rPr>
        <w:t>公章）</w:t>
      </w:r>
    </w:p>
    <w:p>
      <w:pPr>
        <w:pStyle w:val="12"/>
        <w:keepNext w:val="0"/>
        <w:keepLines w:val="0"/>
        <w:pageBreakBefore w:val="0"/>
        <w:widowControl w:val="0"/>
        <w:kinsoku/>
        <w:wordWrap/>
        <w:overflowPunct/>
        <w:topLinePunct w:val="0"/>
        <w:bidi w:val="0"/>
        <w:snapToGrid/>
        <w:spacing w:line="360" w:lineRule="auto"/>
        <w:jc w:val="both"/>
        <w:textAlignment w:val="auto"/>
        <w:rPr>
          <w:rFonts w:hint="eastAsia" w:hAnsi="宋体" w:cs="宋体"/>
          <w:color w:val="auto"/>
          <w:kern w:val="0"/>
          <w:szCs w:val="21"/>
          <w:highlight w:val="none"/>
        </w:rPr>
      </w:pPr>
      <w:r>
        <w:rPr>
          <w:rFonts w:hint="eastAsia" w:hAnsi="宋体" w:cs="宋体"/>
          <w:color w:val="auto"/>
          <w:kern w:val="0"/>
          <w:szCs w:val="21"/>
          <w:highlight w:val="none"/>
        </w:rPr>
        <w:t>法定代表人或其委托代理人：</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w:t>
      </w:r>
      <w:r>
        <w:rPr>
          <w:rFonts w:hint="eastAsia" w:ascii="宋体" w:hAnsi="宋体" w:cs="宋体"/>
          <w:color w:val="auto"/>
          <w:kern w:val="0"/>
          <w:szCs w:val="21"/>
          <w:highlight w:val="none"/>
        </w:rPr>
        <w:t>签</w:t>
      </w:r>
      <w:r>
        <w:rPr>
          <w:rFonts w:hint="eastAsia" w:ascii="宋体" w:hAnsi="宋体" w:cs="宋体"/>
          <w:color w:val="auto"/>
          <w:kern w:val="0"/>
          <w:szCs w:val="21"/>
          <w:highlight w:val="none"/>
          <w:lang w:eastAsia="zh-CN"/>
        </w:rPr>
        <w:t>字</w:t>
      </w:r>
      <w:r>
        <w:rPr>
          <w:rFonts w:hint="eastAsia" w:hAnsi="宋体" w:cs="宋体"/>
          <w:color w:val="auto"/>
          <w:kern w:val="0"/>
          <w:szCs w:val="21"/>
          <w:highlight w:val="none"/>
        </w:rPr>
        <w:t>）</w:t>
      </w:r>
    </w:p>
    <w:p>
      <w:pPr>
        <w:pStyle w:val="6"/>
        <w:keepNext w:val="0"/>
        <w:keepLines w:val="0"/>
        <w:pageBreakBefore w:val="0"/>
        <w:widowControl w:val="0"/>
        <w:kinsoku/>
        <w:wordWrap/>
        <w:overflowPunct w:val="0"/>
        <w:topLinePunct w:val="0"/>
        <w:bidi w:val="0"/>
        <w:snapToGrid/>
        <w:spacing w:line="360" w:lineRule="auto"/>
        <w:ind w:firstLine="420" w:firstLineChars="175"/>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pPr>
        <w:pStyle w:val="6"/>
        <w:overflowPunct w:val="0"/>
        <w:spacing w:line="360" w:lineRule="auto"/>
        <w:ind w:firstLine="420" w:firstLineChars="175"/>
        <w:rPr>
          <w:rFonts w:hint="eastAsia" w:ascii="宋体" w:hAnsi="宋体" w:eastAsia="宋体" w:cs="宋体"/>
          <w:color w:val="auto"/>
          <w:sz w:val="24"/>
          <w:highlight w:val="none"/>
        </w:rPr>
      </w:pPr>
    </w:p>
    <w:p>
      <w:pPr>
        <w:pStyle w:val="6"/>
        <w:overflowPunct w:val="0"/>
        <w:spacing w:line="360" w:lineRule="auto"/>
        <w:ind w:firstLine="7140" w:firstLineChars="297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年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月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日</w:t>
      </w:r>
    </w:p>
    <w:p>
      <w:pPr>
        <w:pStyle w:val="12"/>
        <w:spacing w:line="600" w:lineRule="exact"/>
        <w:jc w:val="center"/>
        <w:rPr>
          <w:rFonts w:hint="eastAsia" w:hAnsi="宋体" w:cs="宋体"/>
          <w:color w:val="auto"/>
          <w:kern w:val="0"/>
          <w:szCs w:val="21"/>
          <w:highlight w:val="none"/>
        </w:rPr>
      </w:pPr>
    </w:p>
    <w:p>
      <w:pPr>
        <w:pStyle w:val="12"/>
        <w:jc w:val="both"/>
        <w:outlineLvl w:val="9"/>
        <w:rPr>
          <w:rFonts w:hAnsi="宋体" w:eastAsia="宋体" w:cs="Times New Roman"/>
          <w:color w:val="auto"/>
          <w:szCs w:val="21"/>
          <w:highlight w:val="none"/>
        </w:rPr>
      </w:pPr>
    </w:p>
    <w:p>
      <w:pPr>
        <w:pStyle w:val="12"/>
        <w:jc w:val="center"/>
        <w:outlineLvl w:val="1"/>
        <w:rPr>
          <w:rFonts w:hint="eastAsia" w:hAnsi="宋体" w:eastAsia="宋体" w:cs="Times New Roman"/>
          <w:b/>
          <w:bCs/>
          <w:color w:val="auto"/>
          <w:sz w:val="28"/>
          <w:szCs w:val="28"/>
          <w:highlight w:val="none"/>
        </w:rPr>
      </w:pPr>
      <w:bookmarkStart w:id="390" w:name="_Toc6839"/>
      <w:bookmarkStart w:id="391" w:name="_Toc2566"/>
      <w:bookmarkStart w:id="392" w:name="_Toc24133"/>
      <w:bookmarkStart w:id="393" w:name="_Toc3944"/>
      <w:bookmarkStart w:id="394" w:name="_Toc31528"/>
      <w:bookmarkStart w:id="395" w:name="_Toc13159"/>
      <w:bookmarkStart w:id="396" w:name="_Toc8189"/>
      <w:bookmarkStart w:id="397" w:name="_Toc20777"/>
      <w:bookmarkStart w:id="398" w:name="_Toc16062"/>
      <w:bookmarkStart w:id="399" w:name="_Toc19686838"/>
      <w:bookmarkStart w:id="400" w:name="_Toc12624"/>
    </w:p>
    <w:p>
      <w:pPr>
        <w:pStyle w:val="12"/>
        <w:jc w:val="center"/>
        <w:outlineLvl w:val="1"/>
        <w:rPr>
          <w:rFonts w:hint="eastAsia" w:hAnsi="宋体" w:eastAsia="宋体" w:cs="Times New Roman"/>
          <w:b/>
          <w:bCs/>
          <w:color w:val="auto"/>
          <w:sz w:val="28"/>
          <w:szCs w:val="28"/>
          <w:highlight w:val="none"/>
        </w:rPr>
      </w:pPr>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二</w:t>
      </w:r>
      <w:r>
        <w:rPr>
          <w:rFonts w:hint="eastAsia" w:hAnsi="宋体" w:eastAsia="宋体" w:cs="Times New Roman"/>
          <w:b/>
          <w:bCs/>
          <w:color w:val="auto"/>
          <w:sz w:val="28"/>
          <w:szCs w:val="28"/>
          <w:highlight w:val="none"/>
        </w:rPr>
        <w:t xml:space="preserve">节 </w:t>
      </w:r>
      <w:r>
        <w:rPr>
          <w:rFonts w:hint="eastAsia" w:hAnsi="宋体" w:cs="Times New Roman"/>
          <w:b/>
          <w:bCs/>
          <w:color w:val="auto"/>
          <w:sz w:val="28"/>
          <w:szCs w:val="28"/>
          <w:highlight w:val="none"/>
          <w:lang w:eastAsia="zh-CN"/>
        </w:rPr>
        <w:t>商务技术文件</w:t>
      </w:r>
      <w:r>
        <w:rPr>
          <w:rFonts w:hint="eastAsia" w:hAnsi="宋体" w:eastAsia="宋体" w:cs="Times New Roman"/>
          <w:b/>
          <w:bCs/>
          <w:color w:val="auto"/>
          <w:sz w:val="28"/>
          <w:szCs w:val="28"/>
          <w:highlight w:val="none"/>
        </w:rPr>
        <w:t>格式</w:t>
      </w:r>
      <w:bookmarkEnd w:id="390"/>
      <w:bookmarkEnd w:id="391"/>
      <w:bookmarkEnd w:id="392"/>
      <w:bookmarkEnd w:id="393"/>
      <w:bookmarkEnd w:id="394"/>
      <w:bookmarkEnd w:id="395"/>
      <w:bookmarkEnd w:id="396"/>
      <w:bookmarkEnd w:id="397"/>
      <w:bookmarkEnd w:id="398"/>
      <w:bookmarkEnd w:id="399"/>
      <w:bookmarkEnd w:id="400"/>
    </w:p>
    <w:p>
      <w:pPr>
        <w:snapToGrid w:val="0"/>
        <w:spacing w:before="120" w:beforeLines="50" w:after="50"/>
        <w:rPr>
          <w:rFonts w:hint="eastAsia" w:ascii="宋体" w:hAnsi="宋体" w:eastAsia="宋体" w:cs="Times New Roman"/>
          <w:color w:val="auto"/>
          <w:sz w:val="30"/>
          <w:szCs w:val="20"/>
          <w:highlight w:val="none"/>
        </w:rPr>
      </w:pPr>
    </w:p>
    <w:p>
      <w:pPr>
        <w:pStyle w:val="14"/>
        <w:rPr>
          <w:rFonts w:hint="eastAsia"/>
          <w:color w:val="auto"/>
          <w:highlight w:val="none"/>
        </w:rPr>
      </w:pPr>
      <w:r>
        <w:rPr>
          <w:rFonts w:hint="eastAsia" w:ascii="宋体" w:hAnsi="宋体" w:cs="宋体"/>
          <w:b/>
          <w:color w:val="auto"/>
          <w:sz w:val="28"/>
          <w:szCs w:val="28"/>
          <w:highlight w:val="none"/>
          <w:lang w:val="en-US" w:eastAsia="zh-CN"/>
        </w:rPr>
        <w:t>1.</w:t>
      </w:r>
      <w:r>
        <w:rPr>
          <w:rFonts w:hint="eastAsia" w:ascii="宋体" w:hAnsi="宋体" w:cs="宋体"/>
          <w:b/>
          <w:color w:val="auto"/>
          <w:sz w:val="28"/>
          <w:szCs w:val="28"/>
          <w:highlight w:val="none"/>
          <w:lang w:eastAsia="zh-CN"/>
        </w:rPr>
        <w:t>商务技术文件</w:t>
      </w:r>
      <w:r>
        <w:rPr>
          <w:rFonts w:hint="eastAsia" w:ascii="宋体" w:hAnsi="宋体" w:eastAsia="宋体" w:cs="宋体"/>
          <w:b/>
          <w:color w:val="auto"/>
          <w:sz w:val="28"/>
          <w:szCs w:val="28"/>
          <w:highlight w:val="none"/>
        </w:rPr>
        <w:t>封面</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hAnsi="宋体" w:cs="宋体"/>
          <w:b/>
          <w:bCs/>
          <w:color w:val="auto"/>
          <w:sz w:val="28"/>
          <w:szCs w:val="28"/>
          <w:highlight w:val="none"/>
          <w:lang w:val="en-US" w:eastAsia="zh-CN"/>
        </w:rPr>
        <w:t>（参照此格式自拟）</w:t>
      </w:r>
      <w:r>
        <w:rPr>
          <w:rFonts w:hint="eastAsia" w:ascii="宋体" w:hAnsi="宋体" w:eastAsia="宋体" w:cs="宋体"/>
          <w:b/>
          <w:color w:val="auto"/>
          <w:sz w:val="28"/>
          <w:szCs w:val="28"/>
          <w:highlight w:val="none"/>
        </w:rPr>
        <w:t>：</w:t>
      </w:r>
    </w:p>
    <w:p>
      <w:pPr>
        <w:snapToGrid w:val="0"/>
        <w:spacing w:before="120" w:beforeLines="50" w:after="50"/>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 xml:space="preserve">             </w:t>
      </w:r>
      <w:r>
        <w:rPr>
          <w:rFonts w:hint="eastAsia" w:ascii="宋体" w:hAnsi="宋体" w:cs="Times New Roman"/>
          <w:bCs/>
          <w:color w:val="auto"/>
          <w:highlight w:val="none"/>
          <w:lang w:eastAsia="zh-CN"/>
        </w:rPr>
        <w:t>电子版投标文件</w:t>
      </w:r>
    </w:p>
    <w:p>
      <w:pPr>
        <w:snapToGrid w:val="0"/>
        <w:spacing w:before="120" w:beforeLines="50" w:after="50"/>
        <w:rPr>
          <w:rFonts w:hint="eastAsia" w:ascii="宋体" w:hAnsi="宋体" w:eastAsia="宋体" w:cs="Times New Roman"/>
          <w:color w:val="auto"/>
          <w:sz w:val="24"/>
          <w:szCs w:val="20"/>
          <w:highlight w:val="none"/>
        </w:rPr>
      </w:pPr>
    </w:p>
    <w:p>
      <w:pPr>
        <w:snapToGrid w:val="0"/>
        <w:spacing w:before="120" w:beforeLines="50" w:after="50"/>
        <w:jc w:val="center"/>
        <w:rPr>
          <w:rFonts w:hint="eastAsia" w:ascii="宋体" w:hAnsi="宋体" w:eastAsia="宋体" w:cs="Times New Roman"/>
          <w:b/>
          <w:color w:val="auto"/>
          <w:sz w:val="24"/>
          <w:szCs w:val="20"/>
          <w:highlight w:val="none"/>
          <w:lang w:eastAsia="zh-CN"/>
        </w:rPr>
      </w:pPr>
      <w:r>
        <w:rPr>
          <w:rFonts w:hint="eastAsia" w:ascii="宋体" w:hAnsi="宋体" w:cs="Times New Roman"/>
          <w:b/>
          <w:color w:val="auto"/>
          <w:sz w:val="32"/>
          <w:szCs w:val="32"/>
          <w:highlight w:val="none"/>
          <w:lang w:eastAsia="zh-CN"/>
        </w:rPr>
        <w:t>商务技术文件</w:t>
      </w:r>
    </w:p>
    <w:p>
      <w:pPr>
        <w:snapToGrid w:val="0"/>
        <w:spacing w:before="120" w:beforeLines="50" w:after="50"/>
        <w:rPr>
          <w:rFonts w:hint="eastAsia" w:ascii="宋体" w:hAnsi="宋体" w:eastAsia="宋体" w:cs="Times New Roman"/>
          <w:bCs/>
          <w:color w:val="auto"/>
          <w:sz w:val="24"/>
          <w:szCs w:val="20"/>
          <w:highlight w:val="none"/>
        </w:rPr>
      </w:pPr>
    </w:p>
    <w:p>
      <w:pPr>
        <w:snapToGrid w:val="0"/>
        <w:spacing w:before="120" w:beforeLines="50" w:after="50"/>
        <w:ind w:firstLine="540" w:firstLineChars="225"/>
        <w:rPr>
          <w:rFonts w:hint="eastAsia" w:ascii="宋体" w:hAnsi="宋体" w:eastAsia="宋体" w:cs="Times New Roman"/>
          <w:bCs/>
          <w:color w:val="auto"/>
          <w:sz w:val="24"/>
          <w:highlight w:val="none"/>
        </w:rPr>
      </w:pPr>
    </w:p>
    <w:p>
      <w:pPr>
        <w:snapToGrid w:val="0"/>
        <w:spacing w:before="120"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项目名称：</w:t>
      </w:r>
    </w:p>
    <w:p>
      <w:pPr>
        <w:snapToGrid w:val="0"/>
        <w:spacing w:before="120"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 xml:space="preserve">项目编号： </w:t>
      </w:r>
    </w:p>
    <w:p>
      <w:pPr>
        <w:snapToGrid w:val="0"/>
        <w:spacing w:before="120" w:beforeLines="50" w:after="50"/>
        <w:ind w:firstLine="540" w:firstLineChars="225"/>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所投分标（如有则填写，无分标时填写“无”或者留空）：</w:t>
      </w:r>
    </w:p>
    <w:p>
      <w:pPr>
        <w:snapToGrid w:val="0"/>
        <w:spacing w:before="120" w:beforeLines="50" w:after="50"/>
        <w:ind w:firstLine="540" w:firstLineChars="225"/>
        <w:rPr>
          <w:rFonts w:hint="eastAsia" w:ascii="宋体" w:hAnsi="宋体" w:eastAsia="宋体" w:cs="Times New Roman"/>
          <w:bCs/>
          <w:color w:val="auto"/>
          <w:sz w:val="24"/>
          <w:szCs w:val="20"/>
          <w:highlight w:val="none"/>
        </w:rPr>
      </w:pPr>
    </w:p>
    <w:p>
      <w:pPr>
        <w:pStyle w:val="6"/>
        <w:snapToGrid w:val="0"/>
        <w:spacing w:before="50" w:after="50"/>
        <w:ind w:firstLine="540" w:firstLineChars="225"/>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投标人名称：</w:t>
      </w:r>
    </w:p>
    <w:p>
      <w:pPr>
        <w:pStyle w:val="6"/>
        <w:snapToGrid w:val="0"/>
        <w:spacing w:before="50" w:after="50"/>
        <w:ind w:firstLine="540" w:firstLineChars="225"/>
        <w:rPr>
          <w:rFonts w:hint="eastAsia" w:ascii="宋体" w:hAnsi="宋体" w:eastAsia="宋体" w:cs="Times New Roman"/>
          <w:bCs/>
          <w:color w:val="auto"/>
          <w:sz w:val="24"/>
          <w:szCs w:val="24"/>
          <w:highlight w:val="none"/>
        </w:rPr>
      </w:pPr>
    </w:p>
    <w:p>
      <w:pPr>
        <w:pStyle w:val="6"/>
        <w:snapToGrid w:val="0"/>
        <w:spacing w:before="50" w:after="50"/>
        <w:ind w:firstLine="960" w:firstLineChars="400"/>
        <w:rPr>
          <w:rFonts w:hint="eastAsia" w:ascii="宋体" w:hAnsi="宋体" w:eastAsia="宋体" w:cs="Times New Roman"/>
          <w:bCs/>
          <w:color w:val="auto"/>
          <w:sz w:val="24"/>
          <w:szCs w:val="24"/>
          <w:highlight w:val="none"/>
        </w:rPr>
      </w:pPr>
    </w:p>
    <w:p>
      <w:pPr>
        <w:snapToGrid w:val="0"/>
        <w:spacing w:before="120" w:beforeLines="50" w:after="50"/>
        <w:ind w:firstLine="645"/>
        <w:rPr>
          <w:rFonts w:hint="eastAsia" w:ascii="宋体" w:hAnsi="宋体" w:cs="Times New Roman"/>
          <w:color w:val="auto"/>
          <w:sz w:val="24"/>
          <w:highlight w:val="none"/>
          <w:lang w:val="en-US" w:eastAsia="zh-CN"/>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p>
    <w:p>
      <w:pPr>
        <w:snapToGrid w:val="0"/>
        <w:spacing w:before="120" w:beforeLines="50" w:after="50"/>
        <w:ind w:firstLine="645"/>
        <w:rPr>
          <w:rFonts w:hint="eastAsia" w:ascii="宋体" w:hAnsi="宋体" w:cs="Times New Roman"/>
          <w:color w:val="auto"/>
          <w:sz w:val="24"/>
          <w:highlight w:val="none"/>
          <w:lang w:val="en-US" w:eastAsia="zh-CN"/>
        </w:rPr>
      </w:pPr>
    </w:p>
    <w:p>
      <w:pPr>
        <w:snapToGrid w:val="0"/>
        <w:spacing w:before="120" w:beforeLines="50" w:after="50"/>
        <w:ind w:firstLine="645"/>
        <w:rPr>
          <w:rFonts w:hint="eastAsia" w:ascii="宋体" w:hAnsi="宋体" w:cs="Times New Roman"/>
          <w:color w:val="auto"/>
          <w:sz w:val="24"/>
          <w:highlight w:val="none"/>
          <w:lang w:val="en-US" w:eastAsia="zh-CN"/>
        </w:rPr>
      </w:pPr>
    </w:p>
    <w:p>
      <w:pPr>
        <w:snapToGrid w:val="0"/>
        <w:spacing w:before="120" w:beforeLines="50" w:after="50"/>
        <w:ind w:firstLine="645"/>
        <w:rPr>
          <w:rFonts w:hint="eastAsia" w:ascii="宋体" w:hAnsi="宋体" w:cs="Times New Roman"/>
          <w:color w:val="auto"/>
          <w:sz w:val="24"/>
          <w:highlight w:val="none"/>
          <w:lang w:val="en-US" w:eastAsia="zh-CN"/>
        </w:rPr>
      </w:pPr>
    </w:p>
    <w:p>
      <w:pPr>
        <w:snapToGrid w:val="0"/>
        <w:spacing w:before="120" w:beforeLines="50" w:after="50"/>
        <w:ind w:firstLine="645"/>
        <w:rPr>
          <w:rFonts w:hint="eastAsia" w:ascii="宋体" w:hAnsi="宋体" w:cs="Times New Roman"/>
          <w:color w:val="auto"/>
          <w:sz w:val="24"/>
          <w:highlight w:val="none"/>
          <w:lang w:val="en-US" w:eastAsia="zh-CN"/>
        </w:rPr>
      </w:pPr>
    </w:p>
    <w:p>
      <w:pPr>
        <w:snapToGrid w:val="0"/>
        <w:spacing w:before="120" w:beforeLines="50" w:after="50"/>
        <w:ind w:firstLine="4329" w:firstLineChars="1804"/>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pPr>
        <w:spacing w:line="360" w:lineRule="auto"/>
        <w:ind w:right="420"/>
        <w:rPr>
          <w:rFonts w:hint="eastAsia" w:ascii="仿宋_GB2312" w:hAnsi="仿宋" w:eastAsia="仿宋_GB2312" w:cs="仿宋_GB2312"/>
          <w:b/>
          <w:color w:val="auto"/>
          <w:kern w:val="0"/>
          <w:sz w:val="36"/>
          <w:szCs w:val="36"/>
          <w:highlight w:val="none"/>
        </w:rPr>
      </w:pPr>
      <w:r>
        <w:rPr>
          <w:rFonts w:hint="eastAsia" w:ascii="宋体" w:hAnsi="宋体" w:eastAsia="宋体" w:cs="Times New Roman"/>
          <w:color w:val="auto"/>
          <w:sz w:val="24"/>
          <w:szCs w:val="20"/>
          <w:highlight w:val="none"/>
        </w:rPr>
        <w:t xml:space="preserve"> </w:t>
      </w:r>
    </w:p>
    <w:p>
      <w:pPr>
        <w:rPr>
          <w:rFonts w:hint="eastAsia" w:ascii="仿宋_GB2312" w:hAnsi="仿宋" w:eastAsia="仿宋_GB2312" w:cs="仿宋_GB2312"/>
          <w:b/>
          <w:color w:val="auto"/>
          <w:kern w:val="0"/>
          <w:sz w:val="24"/>
          <w:highlight w:val="none"/>
        </w:rPr>
      </w:pPr>
      <w:r>
        <w:rPr>
          <w:rFonts w:hint="eastAsia" w:ascii="仿宋_GB2312" w:hAnsi="仿宋" w:eastAsia="仿宋_GB2312" w:cs="仿宋_GB2312"/>
          <w:b/>
          <w:color w:val="auto"/>
          <w:kern w:val="0"/>
          <w:sz w:val="24"/>
          <w:highlight w:val="none"/>
        </w:rPr>
        <w:br w:type="page"/>
      </w:r>
    </w:p>
    <w:p>
      <w:pPr>
        <w:spacing w:line="360" w:lineRule="auto"/>
        <w:ind w:right="420"/>
        <w:rPr>
          <w:rFonts w:hint="eastAsia" w:ascii="宋体" w:hAnsi="宋体" w:cs="宋体"/>
          <w:color w:val="auto"/>
          <w:sz w:val="24"/>
          <w:szCs w:val="20"/>
          <w:highlight w:val="none"/>
        </w:rPr>
      </w:pP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eastAsia="zh-CN"/>
        </w:rPr>
        <w:t>商务技术文件</w:t>
      </w:r>
      <w:r>
        <w:rPr>
          <w:rFonts w:hint="eastAsia" w:ascii="宋体" w:hAnsi="宋体" w:eastAsia="宋体" w:cs="宋体"/>
          <w:b/>
          <w:bCs/>
          <w:color w:val="auto"/>
          <w:sz w:val="28"/>
          <w:szCs w:val="28"/>
          <w:highlight w:val="none"/>
        </w:rPr>
        <w:t>目录</w:t>
      </w:r>
    </w:p>
    <w:p>
      <w:pPr>
        <w:snapToGrid/>
        <w:spacing w:before="-2147483648" w:beforeLines="-2147483648" w:after="0"/>
        <w:ind w:left="0"/>
        <w:jc w:val="left"/>
        <w:rPr>
          <w:rFonts w:hint="eastAsia" w:ascii="Times New Roman" w:hAnsi="Times New Roman" w:eastAsia="宋体" w:cs="Times New Roman"/>
          <w:b/>
          <w:bCs/>
          <w:color w:val="auto"/>
          <w:sz w:val="30"/>
          <w:szCs w:val="30"/>
          <w:highlight w:val="none"/>
        </w:rPr>
      </w:pPr>
      <w:r>
        <w:rPr>
          <w:rFonts w:hint="eastAsia" w:ascii="宋体" w:hAnsi="宋体" w:eastAsia="宋体" w:cs="宋体"/>
          <w:color w:val="auto"/>
          <w:kern w:val="0"/>
          <w:sz w:val="24"/>
          <w:highlight w:val="none"/>
        </w:rPr>
        <w:t>根据招标文件规定及投标人提供的材料自行编写目录（部分格式后附）。</w:t>
      </w:r>
      <w:r>
        <w:rPr>
          <w:rFonts w:hint="eastAsia" w:ascii="Times New Roman" w:hAnsi="Times New Roman" w:eastAsia="宋体" w:cs="Times New Roman"/>
          <w:b/>
          <w:bCs/>
          <w:color w:val="auto"/>
          <w:sz w:val="30"/>
          <w:szCs w:val="30"/>
          <w:highlight w:val="none"/>
        </w:rPr>
        <w:br w:type="page"/>
      </w:r>
    </w:p>
    <w:p>
      <w:pPr>
        <w:snapToGrid w:val="0"/>
        <w:spacing w:before="120" w:beforeLines="50" w:after="50"/>
        <w:ind w:left="0"/>
        <w:jc w:val="both"/>
        <w:rPr>
          <w:rFonts w:hint="eastAsia" w:ascii="Times New Roman" w:hAnsi="Times New Roman" w:eastAsia="宋体" w:cs="Times New Roman"/>
          <w:b/>
          <w:bCs/>
          <w:color w:val="auto"/>
          <w:sz w:val="30"/>
          <w:szCs w:val="30"/>
          <w:highlight w:val="none"/>
        </w:rPr>
      </w:pPr>
      <w:r>
        <w:rPr>
          <w:rFonts w:hint="eastAsia" w:ascii="宋体" w:hAnsi="宋体" w:cs="宋体"/>
          <w:b/>
          <w:bCs/>
          <w:color w:val="auto"/>
          <w:sz w:val="28"/>
          <w:szCs w:val="28"/>
          <w:highlight w:val="none"/>
          <w:lang w:val="en-US" w:eastAsia="zh-CN"/>
        </w:rPr>
        <w:t>3.</w:t>
      </w:r>
      <w:r>
        <w:rPr>
          <w:rFonts w:hint="eastAsia" w:ascii="宋体" w:hAnsi="宋体" w:cs="宋体"/>
          <w:b/>
          <w:bCs/>
          <w:color w:val="auto"/>
          <w:sz w:val="28"/>
          <w:szCs w:val="28"/>
          <w:highlight w:val="none"/>
          <w:lang w:eastAsia="zh-CN"/>
        </w:rPr>
        <w:t>无串通投标行为的承诺函的格式：</w:t>
      </w:r>
    </w:p>
    <w:p>
      <w:pPr>
        <w:snapToGrid w:val="0"/>
        <w:spacing w:before="120" w:beforeLines="50" w:after="50"/>
        <w:ind w:left="420"/>
        <w:jc w:val="center"/>
        <w:rPr>
          <w:rFonts w:hint="eastAsia" w:ascii="宋体" w:hAnsi="宋体" w:eastAsia="宋体" w:cs="Times New Roman"/>
          <w:b/>
          <w:color w:val="auto"/>
          <w:sz w:val="32"/>
          <w:szCs w:val="32"/>
          <w:highlight w:val="none"/>
        </w:rPr>
      </w:pPr>
    </w:p>
    <w:p>
      <w:pPr>
        <w:snapToGrid w:val="0"/>
        <w:spacing w:before="120" w:beforeLines="50" w:after="50"/>
        <w:ind w:left="420"/>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参加本项目无</w:t>
      </w:r>
      <w:r>
        <w:rPr>
          <w:rFonts w:hint="eastAsia" w:ascii="Times New Roman" w:hAnsi="Times New Roman" w:eastAsia="宋体" w:cs="Times New Roman"/>
          <w:b/>
          <w:bCs/>
          <w:color w:val="auto"/>
          <w:sz w:val="32"/>
          <w:szCs w:val="32"/>
          <w:highlight w:val="none"/>
          <w:lang w:eastAsia="zh-CN"/>
        </w:rPr>
        <w:t>串通投</w:t>
      </w:r>
      <w:r>
        <w:rPr>
          <w:rFonts w:hint="eastAsia" w:ascii="宋体" w:hAnsi="宋体" w:eastAsia="宋体" w:cs="Times New Roman"/>
          <w:b/>
          <w:color w:val="auto"/>
          <w:sz w:val="32"/>
          <w:szCs w:val="32"/>
          <w:highlight w:val="none"/>
        </w:rPr>
        <w:t>标行为的承诺函</w:t>
      </w:r>
    </w:p>
    <w:p>
      <w:pPr>
        <w:snapToGrid w:val="0"/>
        <w:spacing w:before="120" w:beforeLines="50" w:after="50"/>
        <w:rPr>
          <w:rFonts w:hint="eastAsia" w:ascii="宋体" w:hAnsi="宋体" w:eastAsia="宋体" w:cs="Times New Roman"/>
          <w:b/>
          <w:color w:val="auto"/>
          <w:szCs w:val="21"/>
          <w:highlight w:val="none"/>
        </w:rPr>
      </w:pP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jc w:val="left"/>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一、我方承诺无下列相互串通投标的情形：</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1.不同投标人的投标文件由同一单位或者个人编制；</w:t>
      </w:r>
      <w:r>
        <w:rPr>
          <w:rFonts w:hint="eastAsia" w:ascii="宋体" w:hAnsi="宋体" w:cs="Times New Roman"/>
          <w:b w:val="0"/>
          <w:color w:val="auto"/>
          <w:szCs w:val="21"/>
          <w:highlight w:val="none"/>
        </w:rPr>
        <w:t>或者不同投标人报名的IP地址一致的；</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2.不同投标人委托同一单位或者个人办理投标事宜；</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3.不同的投标人的投标文件载明的项目管理员为同一个人；</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4.不同投标人的投标文件异常一致或者投标报价呈规律性差异；</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5.不同投标人的投标文件相互混装；</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default" w:ascii="宋体" w:hAnsi="宋体" w:eastAsia="宋体" w:cs="Times New Roman"/>
          <w:color w:val="auto"/>
          <w:szCs w:val="21"/>
          <w:highlight w:val="none"/>
          <w:lang w:val="en-US"/>
        </w:rPr>
        <w:t>6</w:t>
      </w:r>
      <w:r>
        <w:rPr>
          <w:rFonts w:hint="eastAsia" w:ascii="宋体" w:hAnsi="宋体" w:eastAsia="宋体" w:cs="Times New Roman"/>
          <w:color w:val="auto"/>
          <w:szCs w:val="21"/>
          <w:highlight w:val="none"/>
        </w:rPr>
        <w:t>.不同投标人的投标保证金从同一单位或者个人账户转出。</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jc w:val="left"/>
        <w:textAlignment w:val="auto"/>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二、我方承诺无下列恶意串通的情形：</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1.投标人直接或者间接从采购人或者采购代理机构处获得其他投标人的相关信息并修改其投标文件；</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2.投标人按照采购人或者采购代理机构的授意撤换、修改投标文件；</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3.投标人之间协商报价、技术方案等投标文件的实质性内容；</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4.属于同一集团、协会、商会等组织成员的投标人按照该组织要求协同参加政府采购活动；</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5.投标人之间事先约定一致抬高或者压低投标报价，或者在招标项目中事先约定轮流以高价位或者低价位中标，或者事先约定由某一特定投标人中标，然后再参加投标；</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6.投标人之间商定部分投标人放弃参加政府采购活动或者放弃中标；</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1" w:firstLineChars="196"/>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7.投标人与采购人或者采购代理机构之间、投标人相互之间，为谋求特定投标人中标或者排斥其他投标人的其他串通行为。</w:t>
      </w:r>
    </w:p>
    <w:p>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413" w:firstLineChars="196"/>
        <w:jc w:val="left"/>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以上情形一经核查属实，接受政府采购监管部门对我方认定存在围标串标行为，我方愿意承担一切后果，并不再寻求任何旨在减轻或者免除法律责任的辩解。</w:t>
      </w:r>
    </w:p>
    <w:p>
      <w:pPr>
        <w:pStyle w:val="9"/>
        <w:rPr>
          <w:rFonts w:hint="eastAsia"/>
          <w:color w:val="auto"/>
          <w:highlight w:val="none"/>
          <w:lang w:eastAsia="zh-CN"/>
        </w:rPr>
      </w:pPr>
    </w:p>
    <w:p>
      <w:pPr>
        <w:snapToGrid w:val="0"/>
        <w:spacing w:line="360" w:lineRule="auto"/>
        <w:ind w:firstLine="4935" w:firstLineChars="2350"/>
        <w:rPr>
          <w:rFonts w:hint="eastAsia" w:ascii="宋体" w:hAnsi="宋体" w:eastAsia="宋体" w:cs="宋体"/>
          <w:color w:val="auto"/>
          <w:kern w:val="0"/>
          <w:sz w:val="24"/>
          <w:highlight w:val="none"/>
        </w:rPr>
      </w:pPr>
      <w:r>
        <w:rPr>
          <w:rFonts w:ascii="Times New Roman" w:hAnsi="宋体" w:eastAsia="宋体" w:cs="Times New Roman"/>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pStyle w:val="12"/>
        <w:snapToGrid w:val="0"/>
        <w:spacing w:before="295" w:after="295" w:line="360" w:lineRule="auto"/>
        <w:jc w:val="both"/>
        <w:rPr>
          <w:rFonts w:hint="eastAsia" w:hAnsi="宋体" w:eastAsia="宋体" w:cs="Times New Roman"/>
          <w:b/>
          <w:color w:val="auto"/>
          <w:sz w:val="24"/>
          <w:highlight w:val="none"/>
        </w:rPr>
      </w:pPr>
      <w:r>
        <w:rPr>
          <w:rFonts w:hint="eastAsia" w:hAnsi="宋体" w:eastAsia="宋体" w:cs="Times New Roman"/>
          <w:b/>
          <w:color w:val="auto"/>
          <w:sz w:val="24"/>
          <w:highlight w:val="none"/>
        </w:rPr>
        <w:br w:type="page"/>
      </w:r>
      <w:r>
        <w:rPr>
          <w:rFonts w:hint="eastAsia" w:hAnsi="宋体" w:cs="宋体"/>
          <w:b/>
          <w:bCs/>
          <w:color w:val="auto"/>
          <w:sz w:val="28"/>
          <w:szCs w:val="28"/>
          <w:highlight w:val="none"/>
          <w:lang w:val="en-US" w:eastAsia="zh-CN"/>
        </w:rPr>
        <w:t>4.</w:t>
      </w:r>
      <w:r>
        <w:rPr>
          <w:rFonts w:hint="eastAsia" w:ascii="宋体" w:hAnsi="宋体" w:cs="宋体"/>
          <w:b/>
          <w:bCs/>
          <w:color w:val="auto"/>
          <w:sz w:val="28"/>
          <w:szCs w:val="28"/>
          <w:highlight w:val="none"/>
        </w:rPr>
        <w:t>法定代表人身份证明</w:t>
      </w:r>
      <w:r>
        <w:rPr>
          <w:rFonts w:hint="eastAsia" w:hAnsi="宋体" w:cs="宋体"/>
          <w:b/>
          <w:bCs/>
          <w:color w:val="auto"/>
          <w:sz w:val="28"/>
          <w:szCs w:val="28"/>
          <w:highlight w:val="none"/>
          <w:lang w:eastAsia="zh-CN"/>
        </w:rPr>
        <w:t>的格式：</w:t>
      </w:r>
    </w:p>
    <w:p>
      <w:pPr>
        <w:spacing w:before="240" w:beforeLines="100" w:after="120" w:afterLines="50"/>
        <w:ind w:left="540"/>
        <w:jc w:val="center"/>
        <w:rPr>
          <w:rFonts w:hint="eastAsia" w:ascii="宋体" w:hAnsi="Courier New" w:eastAsia="宋体" w:cs="Times New Roman"/>
          <w:b/>
          <w:color w:val="auto"/>
          <w:sz w:val="32"/>
          <w:szCs w:val="32"/>
          <w:highlight w:val="none"/>
        </w:rPr>
      </w:pPr>
    </w:p>
    <w:p>
      <w:pPr>
        <w:spacing w:before="240" w:beforeLines="100" w:after="120" w:afterLines="50"/>
        <w:ind w:left="540"/>
        <w:jc w:val="center"/>
        <w:rPr>
          <w:rFonts w:hint="eastAsia" w:ascii="黑体" w:hAnsi="宋体" w:eastAsia="黑体" w:cs="Times New Roman"/>
          <w:color w:val="auto"/>
          <w:sz w:val="32"/>
          <w:szCs w:val="32"/>
          <w:highlight w:val="none"/>
        </w:rPr>
      </w:pPr>
      <w:r>
        <w:rPr>
          <w:rFonts w:hint="eastAsia" w:ascii="宋体" w:hAnsi="Courier New" w:eastAsia="宋体" w:cs="Times New Roman"/>
          <w:b/>
          <w:color w:val="auto"/>
          <w:sz w:val="32"/>
          <w:szCs w:val="32"/>
          <w:highlight w:val="none"/>
        </w:rPr>
        <w:t>法定代表人身份证明</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 标 人：</w:t>
      </w:r>
      <w:r>
        <w:rPr>
          <w:rFonts w:hint="eastAsia" w:ascii="宋体" w:hAnsi="宋体"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地    址：</w:t>
      </w:r>
      <w:r>
        <w:rPr>
          <w:rFonts w:hint="eastAsia" w:ascii="宋体" w:hAnsi="宋体"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姓    名：</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性      别：</w:t>
      </w:r>
      <w:r>
        <w:rPr>
          <w:rFonts w:hint="eastAsia" w:ascii="宋体" w:hAnsi="宋体"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年    龄：</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职      务：</w:t>
      </w:r>
      <w:r>
        <w:rPr>
          <w:rFonts w:hint="eastAsia" w:ascii="宋体" w:hAnsi="宋体"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身份证</w:t>
      </w:r>
      <w:r>
        <w:rPr>
          <w:rFonts w:hint="eastAsia" w:ascii="Times New Roman" w:hAnsi="Times New Roman" w:eastAsia="宋体" w:cs="Times New Roman"/>
          <w:color w:val="auto"/>
          <w:sz w:val="24"/>
          <w:highlight w:val="none"/>
        </w:rPr>
        <w:t>号码：</w:t>
      </w:r>
      <w:r>
        <w:rPr>
          <w:rFonts w:ascii="Times New Roman" w:hAnsi="Times New Roman"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系</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i/>
          <w:iCs/>
          <w:color w:val="auto"/>
          <w:sz w:val="24"/>
          <w:highlight w:val="none"/>
          <w:u w:val="single"/>
        </w:rPr>
        <w:t>（投标人名称</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的法定代表人。</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特此证明。</w:t>
      </w:r>
    </w:p>
    <w:p>
      <w:pPr>
        <w:spacing w:line="500" w:lineRule="exact"/>
        <w:ind w:left="540"/>
        <w:rPr>
          <w:rFonts w:hint="eastAsia" w:ascii="宋体" w:hAnsi="宋体" w:eastAsia="宋体" w:cs="Times New Roman"/>
          <w:color w:val="auto"/>
          <w:sz w:val="24"/>
          <w:highlight w:val="none"/>
        </w:rPr>
      </w:pPr>
    </w:p>
    <w:p>
      <w:pPr>
        <w:spacing w:line="500" w:lineRule="exact"/>
        <w:ind w:left="540"/>
        <w:rPr>
          <w:rFonts w:hint="eastAsia" w:ascii="宋体" w:hAnsi="宋体" w:eastAsia="宋体" w:cs="Times New Roman"/>
          <w:color w:val="auto"/>
          <w:sz w:val="24"/>
          <w:highlight w:val="none"/>
        </w:rPr>
      </w:pP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附件：法定代表人有效身份证正反面复印件</w:t>
      </w:r>
    </w:p>
    <w:p>
      <w:pPr>
        <w:spacing w:line="500" w:lineRule="exact"/>
        <w:ind w:left="540"/>
        <w:rPr>
          <w:rFonts w:hint="eastAsia" w:ascii="宋体" w:hAnsi="宋体" w:eastAsia="宋体" w:cs="Times New Roman"/>
          <w:color w:val="auto"/>
          <w:sz w:val="24"/>
          <w:highlight w:val="none"/>
        </w:rPr>
      </w:pPr>
    </w:p>
    <w:p>
      <w:pPr>
        <w:snapToGrid w:val="0"/>
        <w:spacing w:line="360" w:lineRule="auto"/>
        <w:ind w:firstLine="4935" w:firstLineChars="2350"/>
        <w:rPr>
          <w:rFonts w:hint="eastAsia" w:ascii="宋体" w:hAnsi="宋体" w:eastAsia="宋体" w:cs="宋体"/>
          <w:color w:val="auto"/>
          <w:kern w:val="0"/>
          <w:sz w:val="24"/>
          <w:highlight w:val="none"/>
        </w:rPr>
      </w:pPr>
      <w:r>
        <w:rPr>
          <w:rFonts w:ascii="Times New Roman" w:hAnsi="宋体" w:eastAsia="宋体" w:cs="Times New Roman"/>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snapToGrid w:val="0"/>
        <w:spacing w:before="120" w:beforeLines="50" w:after="50"/>
        <w:jc w:val="center"/>
        <w:rPr>
          <w:rFonts w:hint="eastAsia" w:ascii="宋体" w:hAnsi="宋体" w:eastAsia="宋体" w:cs="Times New Roman"/>
          <w:b/>
          <w:color w:val="auto"/>
          <w:sz w:val="24"/>
          <w:highlight w:val="none"/>
        </w:rPr>
      </w:pPr>
    </w:p>
    <w:p>
      <w:pPr>
        <w:snapToGrid w:val="0"/>
        <w:spacing w:before="120" w:beforeLines="50" w:after="50"/>
        <w:ind w:firstLine="600" w:firstLineChars="25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注：自然人投标的无需提供</w:t>
      </w:r>
    </w:p>
    <w:p>
      <w:pPr>
        <w:snapToGrid w:val="0"/>
        <w:spacing w:before="120" w:beforeLines="50" w:after="50"/>
        <w:ind w:firstLine="600" w:firstLineChars="250"/>
        <w:jc w:val="left"/>
        <w:rPr>
          <w:rFonts w:hint="eastAsia" w:ascii="宋体" w:hAnsi="宋体" w:eastAsia="宋体" w:cs="Times New Roman"/>
          <w:color w:val="auto"/>
          <w:sz w:val="24"/>
          <w:highlight w:val="none"/>
        </w:rPr>
      </w:pPr>
    </w:p>
    <w:p>
      <w:pPr>
        <w:snapToGrid w:val="0"/>
        <w:spacing w:before="120" w:beforeLines="50" w:after="50"/>
        <w:ind w:firstLine="602" w:firstLineChars="250"/>
        <w:jc w:val="left"/>
        <w:rPr>
          <w:rFonts w:hint="eastAsia" w:ascii="宋体" w:hAnsi="宋体" w:eastAsia="宋体" w:cs="Times New Roman"/>
          <w:b/>
          <w:color w:val="auto"/>
          <w:sz w:val="24"/>
          <w:szCs w:val="20"/>
          <w:highlight w:val="none"/>
        </w:rPr>
      </w:pPr>
    </w:p>
    <w:tbl>
      <w:tblPr>
        <w:tblStyle w:val="21"/>
        <w:tblpPr w:leftFromText="180" w:rightFromText="180" w:vertAnchor="text" w:horzAnchor="margin" w:tblpXSpec="center" w:tblpY="116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Times New Roman" w:eastAsia="宋体" w:cs="Times New Roman"/>
                <w:b/>
                <w:color w:val="auto"/>
                <w:sz w:val="24"/>
                <w:highlight w:val="none"/>
              </w:rPr>
            </w:pPr>
          </w:p>
          <w:p>
            <w:pPr>
              <w:spacing w:line="360" w:lineRule="auto"/>
              <w:rPr>
                <w:rFonts w:hint="eastAsia"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t>法定代表人有效身份证复印件粘</w:t>
            </w:r>
            <w:r>
              <w:rPr>
                <w:rFonts w:hint="eastAsia" w:ascii="宋体" w:cs="Times New Roman"/>
                <w:b/>
                <w:color w:val="auto"/>
                <w:sz w:val="24"/>
                <w:highlight w:val="none"/>
                <w:lang w:val="en-US" w:eastAsia="zh-CN"/>
              </w:rPr>
              <w:t>贴</w:t>
            </w:r>
            <w:r>
              <w:rPr>
                <w:rFonts w:hint="eastAsia" w:ascii="宋体" w:hAnsi="Times New Roman" w:eastAsia="宋体" w:cs="Times New Roman"/>
                <w:b/>
                <w:color w:val="auto"/>
                <w:sz w:val="24"/>
                <w:highlight w:val="none"/>
              </w:rPr>
              <w:t>处（正、反面）</w:t>
            </w:r>
          </w:p>
        </w:tc>
      </w:tr>
    </w:tbl>
    <w:p>
      <w:pPr>
        <w:pStyle w:val="12"/>
        <w:snapToGrid w:val="0"/>
        <w:spacing w:before="295" w:after="295" w:line="360" w:lineRule="auto"/>
        <w:jc w:val="left"/>
        <w:rPr>
          <w:rFonts w:hint="eastAsia" w:hAnsi="宋体" w:eastAsia="宋体" w:cs="Times New Roman"/>
          <w:b/>
          <w:color w:val="auto"/>
          <w:sz w:val="24"/>
          <w:highlight w:val="none"/>
        </w:rPr>
      </w:pPr>
      <w:r>
        <w:rPr>
          <w:rFonts w:hint="eastAsia" w:hAnsi="宋体" w:eastAsia="宋体" w:cs="Times New Roman"/>
          <w:b/>
          <w:color w:val="auto"/>
          <w:sz w:val="24"/>
          <w:highlight w:val="none"/>
        </w:rPr>
        <w:t>附件：</w:t>
      </w:r>
      <w:r>
        <w:rPr>
          <w:rFonts w:hint="eastAsia" w:hAnsi="宋体" w:eastAsia="宋体" w:cs="Times New Roman"/>
          <w:b/>
          <w:color w:val="auto"/>
          <w:sz w:val="24"/>
          <w:highlight w:val="none"/>
        </w:rPr>
        <w:br w:type="page"/>
      </w:r>
      <w:r>
        <w:rPr>
          <w:rFonts w:hint="eastAsia" w:hAnsi="宋体" w:cs="宋体"/>
          <w:b/>
          <w:bCs/>
          <w:color w:val="auto"/>
          <w:sz w:val="30"/>
          <w:szCs w:val="30"/>
          <w:highlight w:val="none"/>
          <w:lang w:val="en-US" w:eastAsia="zh-CN"/>
        </w:rPr>
        <w:t>5.</w:t>
      </w:r>
      <w:r>
        <w:rPr>
          <w:rFonts w:hint="eastAsia" w:ascii="宋体" w:hAnsi="宋体" w:cs="宋体"/>
          <w:b/>
          <w:bCs/>
          <w:color w:val="auto"/>
          <w:sz w:val="30"/>
          <w:szCs w:val="30"/>
          <w:highlight w:val="none"/>
        </w:rPr>
        <w:t>法定代表人授权委托书</w:t>
      </w:r>
      <w:r>
        <w:rPr>
          <w:rFonts w:hint="eastAsia" w:hAnsi="宋体" w:cs="宋体"/>
          <w:b/>
          <w:bCs/>
          <w:color w:val="auto"/>
          <w:sz w:val="30"/>
          <w:szCs w:val="30"/>
          <w:highlight w:val="none"/>
          <w:lang w:eastAsia="zh-CN"/>
        </w:rPr>
        <w:t>的格式：</w:t>
      </w:r>
    </w:p>
    <w:p>
      <w:pPr>
        <w:snapToGrid w:val="0"/>
        <w:spacing w:before="120" w:beforeLines="50" w:after="50"/>
        <w:jc w:val="center"/>
        <w:rPr>
          <w:rFonts w:hint="eastAsia" w:ascii="宋体" w:hAnsi="宋体" w:eastAsia="宋体" w:cs="Times New Roman"/>
          <w:b/>
          <w:bCs w:val="0"/>
          <w:color w:val="auto"/>
          <w:sz w:val="32"/>
          <w:szCs w:val="32"/>
          <w:highlight w:val="none"/>
        </w:rPr>
      </w:pPr>
      <w:r>
        <w:rPr>
          <w:rFonts w:hint="eastAsia" w:ascii="宋体" w:hAnsi="宋体" w:eastAsia="宋体" w:cs="Times New Roman"/>
          <w:b/>
          <w:bCs w:val="0"/>
          <w:color w:val="auto"/>
          <w:sz w:val="32"/>
          <w:szCs w:val="32"/>
          <w:highlight w:val="none"/>
        </w:rPr>
        <w:t>授权委托书（非联合体</w:t>
      </w:r>
      <w:r>
        <w:rPr>
          <w:rFonts w:hint="eastAsia" w:ascii="宋体" w:hAnsi="宋体" w:cs="Times New Roman"/>
          <w:b/>
          <w:bCs w:val="0"/>
          <w:color w:val="auto"/>
          <w:sz w:val="32"/>
          <w:szCs w:val="32"/>
          <w:highlight w:val="none"/>
          <w:lang w:eastAsia="zh-CN"/>
        </w:rPr>
        <w:t>投标</w:t>
      </w:r>
      <w:r>
        <w:rPr>
          <w:rFonts w:hint="eastAsia" w:ascii="宋体" w:hAnsi="宋体" w:eastAsia="宋体" w:cs="Times New Roman"/>
          <w:b/>
          <w:bCs w:val="0"/>
          <w:color w:val="auto"/>
          <w:sz w:val="32"/>
          <w:szCs w:val="32"/>
          <w:highlight w:val="none"/>
        </w:rPr>
        <w:t>格式）</w:t>
      </w:r>
    </w:p>
    <w:p>
      <w:pPr>
        <w:snapToGrid w:val="0"/>
        <w:spacing w:before="120" w:beforeLines="50" w:after="50"/>
        <w:jc w:val="center"/>
        <w:rPr>
          <w:rFonts w:hint="eastAsia" w:ascii="宋体" w:hAnsi="宋体" w:eastAsia="宋体" w:cs="Times New Roman"/>
          <w:b w:val="0"/>
          <w:bCs/>
          <w:color w:val="auto"/>
          <w:sz w:val="24"/>
          <w:szCs w:val="24"/>
          <w:highlight w:val="none"/>
        </w:rPr>
      </w:pPr>
      <w:r>
        <w:rPr>
          <w:rFonts w:hint="eastAsia" w:ascii="宋体" w:hAnsi="宋体" w:eastAsia="宋体" w:cs="Times New Roman"/>
          <w:b/>
          <w:bCs w:val="0"/>
          <w:color w:val="auto"/>
          <w:sz w:val="32"/>
          <w:szCs w:val="32"/>
          <w:highlight w:val="none"/>
        </w:rPr>
        <w:t>（如有委托时）</w:t>
      </w:r>
    </w:p>
    <w:p>
      <w:pPr>
        <w:snapToGrid w:val="0"/>
        <w:spacing w:before="120" w:beforeLines="50" w:after="50"/>
        <w:jc w:val="left"/>
        <w:rPr>
          <w:rFonts w:hint="eastAsia" w:ascii="宋体" w:hAnsi="宋体" w:eastAsia="宋体" w:cs="Times New Roman"/>
          <w:b w:val="0"/>
          <w:bCs/>
          <w:color w:val="auto"/>
          <w:sz w:val="24"/>
          <w:szCs w:val="24"/>
          <w:highlight w:val="none"/>
        </w:rPr>
      </w:pP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致：</w:t>
      </w:r>
      <w:r>
        <w:rPr>
          <w:rFonts w:hint="eastAsia" w:ascii="宋体" w:hAnsi="宋体" w:eastAsia="宋体" w:cs="Times New Roman"/>
          <w:b w:val="0"/>
          <w:bCs/>
          <w:color w:val="auto"/>
          <w:sz w:val="24"/>
          <w:szCs w:val="24"/>
          <w:highlight w:val="none"/>
          <w:u w:val="single"/>
        </w:rPr>
        <w:t>广西科联招标中心有限公司</w:t>
      </w:r>
      <w:r>
        <w:rPr>
          <w:rFonts w:hint="eastAsia" w:ascii="宋体" w:hAnsi="宋体" w:eastAsia="宋体" w:cs="Times New Roman"/>
          <w:b w:val="0"/>
          <w:bCs/>
          <w:color w:val="auto"/>
          <w:sz w:val="24"/>
          <w:szCs w:val="24"/>
          <w:highlight w:val="none"/>
        </w:rPr>
        <w:t>：</w:t>
      </w:r>
    </w:p>
    <w:p>
      <w:pPr>
        <w:snapToGrid w:val="0"/>
        <w:spacing w:before="120" w:beforeLines="50" w:after="50" w:line="360" w:lineRule="auto"/>
        <w:ind w:firstLine="480" w:firstLineChars="200"/>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我</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i/>
          <w:iCs/>
          <w:color w:val="auto"/>
          <w:sz w:val="24"/>
          <w:szCs w:val="24"/>
          <w:highlight w:val="none"/>
          <w:u w:val="single"/>
        </w:rPr>
        <w:t>（姓名）</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color w:val="auto"/>
          <w:sz w:val="24"/>
          <w:szCs w:val="24"/>
          <w:highlight w:val="none"/>
        </w:rPr>
        <w:t>系</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i/>
          <w:iCs/>
          <w:color w:val="auto"/>
          <w:sz w:val="24"/>
          <w:szCs w:val="24"/>
          <w:highlight w:val="none"/>
          <w:u w:val="single"/>
        </w:rPr>
        <w:t>（</w:t>
      </w:r>
      <w:r>
        <w:rPr>
          <w:rFonts w:hint="eastAsia" w:ascii="宋体" w:hAnsi="宋体" w:eastAsia="宋体" w:cs="Times New Roman"/>
          <w:b w:val="0"/>
          <w:bCs/>
          <w:i/>
          <w:iCs/>
          <w:color w:val="auto"/>
          <w:sz w:val="24"/>
          <w:szCs w:val="24"/>
          <w:highlight w:val="none"/>
          <w:u w:val="single"/>
          <w:lang w:val="en-US" w:eastAsia="zh-CN"/>
        </w:rPr>
        <w:t>投标人</w:t>
      </w:r>
      <w:r>
        <w:rPr>
          <w:rFonts w:hint="eastAsia" w:ascii="宋体" w:hAnsi="宋体" w:eastAsia="宋体" w:cs="Times New Roman"/>
          <w:b w:val="0"/>
          <w:bCs/>
          <w:i/>
          <w:iCs/>
          <w:color w:val="auto"/>
          <w:sz w:val="24"/>
          <w:szCs w:val="24"/>
          <w:highlight w:val="none"/>
          <w:u w:val="single"/>
        </w:rPr>
        <w:t>名称）</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color w:val="auto"/>
          <w:sz w:val="24"/>
          <w:szCs w:val="24"/>
          <w:highlight w:val="none"/>
        </w:rPr>
        <w:t xml:space="preserve">的（□法定代表人/□负责人/□自然人本人），现授权 </w:t>
      </w:r>
      <w:r>
        <w:rPr>
          <w:rFonts w:hint="eastAsia" w:ascii="宋体" w:hAnsi="宋体" w:eastAsia="宋体" w:cs="Times New Roman"/>
          <w:b w:val="0"/>
          <w:bCs/>
          <w:i/>
          <w:iCs/>
          <w:color w:val="auto"/>
          <w:sz w:val="24"/>
          <w:szCs w:val="24"/>
          <w:highlight w:val="none"/>
          <w:u w:val="single"/>
        </w:rPr>
        <w:t>（姓名）</w:t>
      </w:r>
      <w:r>
        <w:rPr>
          <w:rFonts w:hint="eastAsia" w:ascii="宋体" w:hAnsi="宋体" w:eastAsia="宋体" w:cs="Times New Roman"/>
          <w:b w:val="0"/>
          <w:bCs/>
          <w:color w:val="auto"/>
          <w:sz w:val="24"/>
          <w:szCs w:val="24"/>
          <w:highlight w:val="none"/>
        </w:rPr>
        <w:t xml:space="preserve"> 以我方的名义参加</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i/>
          <w:iCs/>
          <w:color w:val="auto"/>
          <w:sz w:val="24"/>
          <w:szCs w:val="24"/>
          <w:highlight w:val="none"/>
          <w:u w:val="single"/>
        </w:rPr>
        <w:t>项目名称</w:t>
      </w:r>
      <w:r>
        <w:rPr>
          <w:rFonts w:hint="eastAsia" w:ascii="宋体" w:hAnsi="宋体" w:eastAsia="宋体" w:cs="Times New Roman"/>
          <w:b w:val="0"/>
          <w:bCs/>
          <w:color w:val="auto"/>
          <w:sz w:val="24"/>
          <w:szCs w:val="24"/>
          <w:highlight w:val="none"/>
          <w:u w:val="single"/>
        </w:rPr>
        <w:t>）</w:t>
      </w:r>
      <w:r>
        <w:rPr>
          <w:rFonts w:hint="eastAsia" w:ascii="宋体" w:hAnsi="宋体" w:eastAsia="宋体" w:cs="Times New Roman"/>
          <w:b w:val="0"/>
          <w:bCs/>
          <w:color w:val="auto"/>
          <w:sz w:val="24"/>
          <w:szCs w:val="24"/>
          <w:highlight w:val="none"/>
        </w:rPr>
        <w:t>项目的</w:t>
      </w:r>
      <w:r>
        <w:rPr>
          <w:rFonts w:hint="eastAsia" w:ascii="宋体" w:hAnsi="宋体" w:cs="Times New Roman"/>
          <w:b w:val="0"/>
          <w:bCs/>
          <w:color w:val="auto"/>
          <w:sz w:val="24"/>
          <w:szCs w:val="24"/>
          <w:highlight w:val="none"/>
          <w:lang w:eastAsia="zh-CN"/>
        </w:rPr>
        <w:t>投标</w:t>
      </w:r>
      <w:r>
        <w:rPr>
          <w:rFonts w:hint="eastAsia" w:ascii="宋体" w:hAnsi="宋体" w:eastAsia="宋体" w:cs="Times New Roman"/>
          <w:b w:val="0"/>
          <w:bCs/>
          <w:color w:val="auto"/>
          <w:sz w:val="24"/>
          <w:szCs w:val="24"/>
          <w:highlight w:val="none"/>
        </w:rPr>
        <w:t>活动，并代表我方全权办理针对上述项目的所有采购程序和环节的具体事务和签署相关文件。</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    我方对委托代理人的签字事项负全部责任。</w:t>
      </w:r>
    </w:p>
    <w:p>
      <w:pPr>
        <w:snapToGrid w:val="0"/>
        <w:spacing w:before="120" w:beforeLines="50" w:after="50" w:line="360" w:lineRule="auto"/>
        <w:ind w:firstLine="480" w:firstLineChars="200"/>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本授权书自签署之日起生效，在撤销授权的书面通知以前，本授权书一直有效。委托代理人在授权书有效期内签署的所有文件不因授权的撤销而失效。</w:t>
      </w:r>
    </w:p>
    <w:p>
      <w:pPr>
        <w:snapToGrid w:val="0"/>
        <w:spacing w:before="120" w:beforeLines="50" w:after="50" w:line="360" w:lineRule="auto"/>
        <w:ind w:firstLine="480" w:firstLineChars="200"/>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委托代理人无转委托权，特此委托。</w:t>
      </w:r>
    </w:p>
    <w:p>
      <w:pPr>
        <w:snapToGrid w:val="0"/>
        <w:spacing w:before="120" w:beforeLines="50" w:after="50" w:line="360" w:lineRule="auto"/>
        <w:ind w:firstLine="480" w:firstLineChars="200"/>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附：委托代理人有效身份证正反面复印件</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委托代理人（签字）：                 </w:t>
      </w:r>
      <w:r>
        <w:rPr>
          <w:rFonts w:hint="eastAsia" w:ascii="宋体" w:hAnsi="宋体" w:eastAsia="宋体" w:cs="Times New Roman"/>
          <w:b w:val="0"/>
          <w:bCs/>
          <w:color w:val="auto"/>
          <w:sz w:val="24"/>
          <w:szCs w:val="24"/>
          <w:highlight w:val="none"/>
          <w:lang w:val="en-US" w:eastAsia="zh-CN"/>
        </w:rPr>
        <w:t xml:space="preserve">   </w:t>
      </w:r>
      <w:r>
        <w:rPr>
          <w:rFonts w:hint="eastAsia" w:ascii="宋体" w:hAnsi="宋体" w:eastAsia="宋体" w:cs="Times New Roman"/>
          <w:b w:val="0"/>
          <w:bCs/>
          <w:color w:val="auto"/>
          <w:sz w:val="24"/>
          <w:szCs w:val="24"/>
          <w:highlight w:val="none"/>
        </w:rPr>
        <w:t xml:space="preserve">法定代表人（签字）：                    </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委托代理人身份证号码：                              </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                                  </w:t>
      </w:r>
      <w:r>
        <w:rPr>
          <w:rFonts w:hint="eastAsia" w:ascii="宋体" w:hAnsi="宋体" w:eastAsia="宋体" w:cs="Times New Roman"/>
          <w:b w:val="0"/>
          <w:bCs/>
          <w:color w:val="auto"/>
          <w:sz w:val="24"/>
          <w:szCs w:val="24"/>
          <w:highlight w:val="none"/>
          <w:lang w:val="en-US" w:eastAsia="zh-CN"/>
        </w:rPr>
        <w:t>投标人</w:t>
      </w:r>
      <w:r>
        <w:rPr>
          <w:rFonts w:hint="eastAsia" w:ascii="宋体" w:hAnsi="宋体" w:eastAsia="宋体" w:cs="Times New Roman"/>
          <w:b w:val="0"/>
          <w:bCs/>
          <w:color w:val="auto"/>
          <w:sz w:val="24"/>
          <w:szCs w:val="24"/>
          <w:highlight w:val="none"/>
        </w:rPr>
        <w:t>名称（盖公章）：</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                                                   日期：  年  月   日</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p>
    <w:p>
      <w:pPr>
        <w:snapToGrid w:val="0"/>
        <w:spacing w:before="120" w:beforeLines="50" w:after="50" w:line="360" w:lineRule="auto"/>
        <w:jc w:val="left"/>
        <w:rPr>
          <w:rFonts w:hint="eastAsia" w:ascii="宋体" w:hAnsi="宋体" w:eastAsia="宋体" w:cs="Times New Roman"/>
          <w:b w:val="0"/>
          <w:bCs/>
          <w:color w:val="auto"/>
          <w:sz w:val="21"/>
          <w:szCs w:val="21"/>
          <w:highlight w:val="none"/>
        </w:rPr>
      </w:pPr>
      <w:r>
        <w:rPr>
          <w:rFonts w:hint="eastAsia" w:ascii="宋体" w:hAnsi="宋体" w:eastAsia="宋体" w:cs="Times New Roman"/>
          <w:b w:val="0"/>
          <w:bCs/>
          <w:color w:val="auto"/>
          <w:sz w:val="21"/>
          <w:szCs w:val="21"/>
          <w:highlight w:val="none"/>
        </w:rPr>
        <w:t>注：</w:t>
      </w:r>
    </w:p>
    <w:p>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eastAsia" w:ascii="宋体" w:hAnsi="宋体" w:eastAsia="宋体" w:cs="Times New Roman"/>
          <w:b w:val="0"/>
          <w:bCs/>
          <w:color w:val="auto"/>
          <w:sz w:val="21"/>
          <w:szCs w:val="21"/>
          <w:highlight w:val="none"/>
        </w:rPr>
      </w:pPr>
      <w:r>
        <w:rPr>
          <w:rFonts w:hint="eastAsia" w:ascii="宋体" w:hAnsi="宋体" w:eastAsia="宋体" w:cs="Times New Roman"/>
          <w:b w:val="0"/>
          <w:bCs/>
          <w:color w:val="auto"/>
          <w:sz w:val="21"/>
          <w:szCs w:val="21"/>
          <w:highlight w:val="none"/>
        </w:rPr>
        <w:t>1.法定代表人和委托代理人必须在授权委托书上签字，</w:t>
      </w:r>
      <w:r>
        <w:rPr>
          <w:rFonts w:hint="eastAsia" w:ascii="宋体" w:hAnsi="宋体" w:eastAsia="宋体" w:cs="Times New Roman"/>
          <w:b/>
          <w:bCs w:val="0"/>
          <w:color w:val="auto"/>
          <w:sz w:val="21"/>
          <w:szCs w:val="21"/>
          <w:highlight w:val="none"/>
        </w:rPr>
        <w:t>否则其</w:t>
      </w:r>
      <w:r>
        <w:rPr>
          <w:rFonts w:hint="eastAsia" w:ascii="宋体" w:hAnsi="宋体" w:eastAsia="宋体" w:cs="Times New Roman"/>
          <w:b/>
          <w:bCs w:val="0"/>
          <w:color w:val="auto"/>
          <w:sz w:val="21"/>
          <w:szCs w:val="21"/>
          <w:highlight w:val="none"/>
          <w:lang w:val="en-US" w:eastAsia="zh-CN"/>
        </w:rPr>
        <w:t>投标</w:t>
      </w:r>
      <w:r>
        <w:rPr>
          <w:rFonts w:hint="eastAsia" w:ascii="宋体" w:hAnsi="宋体" w:eastAsia="宋体" w:cs="Times New Roman"/>
          <w:b/>
          <w:bCs w:val="0"/>
          <w:color w:val="auto"/>
          <w:sz w:val="21"/>
          <w:szCs w:val="21"/>
          <w:highlight w:val="none"/>
        </w:rPr>
        <w:t>文件</w:t>
      </w:r>
      <w:r>
        <w:rPr>
          <w:rFonts w:hint="eastAsia" w:ascii="宋体" w:hAnsi="宋体" w:eastAsia="宋体" w:cs="Times New Roman"/>
          <w:b/>
          <w:bCs w:val="0"/>
          <w:color w:val="auto"/>
          <w:sz w:val="21"/>
          <w:szCs w:val="21"/>
          <w:highlight w:val="none"/>
          <w:lang w:val="en-US" w:eastAsia="zh-CN"/>
        </w:rPr>
        <w:t>按</w:t>
      </w:r>
      <w:r>
        <w:rPr>
          <w:rFonts w:hint="eastAsia" w:ascii="宋体" w:hAnsi="宋体" w:eastAsia="宋体" w:cs="Times New Roman"/>
          <w:b/>
          <w:bCs w:val="0"/>
          <w:color w:val="auto"/>
          <w:sz w:val="21"/>
          <w:szCs w:val="21"/>
          <w:highlight w:val="none"/>
        </w:rPr>
        <w:t>无效响应处理</w:t>
      </w:r>
      <w:r>
        <w:rPr>
          <w:rFonts w:hint="eastAsia" w:ascii="宋体" w:hAnsi="宋体" w:eastAsia="宋体" w:cs="Times New Roman"/>
          <w:b w:val="0"/>
          <w:bCs/>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val="0"/>
        <w:spacing w:before="120" w:beforeLines="50" w:after="50" w:line="380" w:lineRule="exact"/>
        <w:ind w:firstLine="420" w:firstLineChars="200"/>
        <w:jc w:val="left"/>
        <w:textAlignment w:val="auto"/>
        <w:rPr>
          <w:rFonts w:hint="eastAsia" w:ascii="宋体" w:hAnsi="宋体" w:eastAsia="宋体" w:cs="Times New Roman"/>
          <w:b w:val="0"/>
          <w:bCs/>
          <w:color w:val="auto"/>
          <w:sz w:val="21"/>
          <w:szCs w:val="21"/>
          <w:highlight w:val="none"/>
        </w:rPr>
      </w:pPr>
      <w:r>
        <w:rPr>
          <w:rFonts w:hint="eastAsia" w:ascii="宋体" w:hAnsi="宋体" w:eastAsia="宋体" w:cs="Times New Roman"/>
          <w:b w:val="0"/>
          <w:bCs/>
          <w:color w:val="auto"/>
          <w:sz w:val="21"/>
          <w:szCs w:val="21"/>
          <w:highlight w:val="none"/>
          <w:lang w:val="en-US" w:eastAsia="zh-CN"/>
        </w:rPr>
        <w:t>2.投标人</w:t>
      </w:r>
      <w:r>
        <w:rPr>
          <w:rFonts w:hint="eastAsia" w:ascii="宋体" w:hAnsi="宋体" w:eastAsia="宋体" w:cs="Times New Roman"/>
          <w:b w:val="0"/>
          <w:bCs/>
          <w:color w:val="auto"/>
          <w:sz w:val="21"/>
          <w:szCs w:val="21"/>
          <w:highlight w:val="none"/>
        </w:rPr>
        <w:t>为其他组织或者自然人时，本</w:t>
      </w:r>
      <w:r>
        <w:rPr>
          <w:rFonts w:hint="eastAsia" w:ascii="宋体" w:hAnsi="宋体" w:cs="Times New Roman"/>
          <w:b w:val="0"/>
          <w:bCs/>
          <w:color w:val="auto"/>
          <w:sz w:val="21"/>
          <w:szCs w:val="21"/>
          <w:highlight w:val="none"/>
          <w:lang w:eastAsia="zh-CN"/>
        </w:rPr>
        <w:t>招标</w:t>
      </w:r>
      <w:r>
        <w:rPr>
          <w:rFonts w:hint="eastAsia" w:ascii="宋体" w:hAnsi="宋体" w:eastAsia="宋体" w:cs="Times New Roman"/>
          <w:b w:val="0"/>
          <w:bCs/>
          <w:color w:val="auto"/>
          <w:sz w:val="21"/>
          <w:szCs w:val="21"/>
          <w:highlight w:val="none"/>
        </w:rPr>
        <w:t>文件规定的法定代表人指负责人或者自然人。本</w:t>
      </w:r>
      <w:r>
        <w:rPr>
          <w:rFonts w:hint="eastAsia" w:ascii="宋体" w:hAnsi="宋体" w:cs="Times New Roman"/>
          <w:b w:val="0"/>
          <w:bCs/>
          <w:color w:val="auto"/>
          <w:sz w:val="21"/>
          <w:szCs w:val="21"/>
          <w:highlight w:val="none"/>
          <w:lang w:eastAsia="zh-CN"/>
        </w:rPr>
        <w:t>招标</w:t>
      </w:r>
      <w:r>
        <w:rPr>
          <w:rFonts w:hint="eastAsia" w:ascii="宋体" w:hAnsi="宋体" w:eastAsia="宋体" w:cs="Times New Roman"/>
          <w:b w:val="0"/>
          <w:bCs/>
          <w:color w:val="auto"/>
          <w:sz w:val="21"/>
          <w:szCs w:val="21"/>
          <w:highlight w:val="none"/>
        </w:rPr>
        <w:t>文件所称负责人是指参加</w:t>
      </w:r>
      <w:r>
        <w:rPr>
          <w:rFonts w:hint="eastAsia" w:ascii="宋体" w:hAnsi="宋体" w:cs="Times New Roman"/>
          <w:b w:val="0"/>
          <w:bCs/>
          <w:color w:val="auto"/>
          <w:sz w:val="21"/>
          <w:szCs w:val="21"/>
          <w:highlight w:val="none"/>
          <w:lang w:eastAsia="zh-CN"/>
        </w:rPr>
        <w:t>投标</w:t>
      </w:r>
      <w:r>
        <w:rPr>
          <w:rFonts w:hint="eastAsia" w:ascii="宋体" w:hAnsi="宋体" w:eastAsia="宋体" w:cs="Times New Roman"/>
          <w:b w:val="0"/>
          <w:bCs/>
          <w:color w:val="auto"/>
          <w:sz w:val="21"/>
          <w:szCs w:val="21"/>
          <w:highlight w:val="none"/>
        </w:rPr>
        <w:t>的其他组织营业执照上的负责人，本</w:t>
      </w:r>
      <w:r>
        <w:rPr>
          <w:rFonts w:hint="eastAsia" w:ascii="宋体" w:hAnsi="宋体" w:cs="Times New Roman"/>
          <w:b w:val="0"/>
          <w:bCs/>
          <w:color w:val="auto"/>
          <w:sz w:val="21"/>
          <w:szCs w:val="21"/>
          <w:highlight w:val="none"/>
          <w:lang w:eastAsia="zh-CN"/>
        </w:rPr>
        <w:t>招标</w:t>
      </w:r>
      <w:r>
        <w:rPr>
          <w:rFonts w:hint="eastAsia" w:ascii="宋体" w:hAnsi="宋体" w:eastAsia="宋体" w:cs="Times New Roman"/>
          <w:b w:val="0"/>
          <w:bCs/>
          <w:color w:val="auto"/>
          <w:sz w:val="21"/>
          <w:szCs w:val="21"/>
          <w:highlight w:val="none"/>
        </w:rPr>
        <w:t>文件所称自然人指参与</w:t>
      </w:r>
      <w:r>
        <w:rPr>
          <w:rFonts w:hint="eastAsia" w:ascii="宋体" w:hAnsi="宋体" w:cs="Times New Roman"/>
          <w:b w:val="0"/>
          <w:bCs/>
          <w:color w:val="auto"/>
          <w:sz w:val="21"/>
          <w:szCs w:val="21"/>
          <w:highlight w:val="none"/>
          <w:lang w:eastAsia="zh-CN"/>
        </w:rPr>
        <w:t>投标</w:t>
      </w:r>
      <w:r>
        <w:rPr>
          <w:rFonts w:hint="eastAsia" w:ascii="宋体" w:hAnsi="宋体" w:eastAsia="宋体" w:cs="Times New Roman"/>
          <w:b w:val="0"/>
          <w:bCs/>
          <w:color w:val="auto"/>
          <w:sz w:val="21"/>
          <w:szCs w:val="21"/>
          <w:highlight w:val="none"/>
        </w:rPr>
        <w:t>的自然人本人。</w:t>
      </w:r>
    </w:p>
    <w:p>
      <w:pPr>
        <w:keepNext w:val="0"/>
        <w:keepLines w:val="0"/>
        <w:pageBreakBefore w:val="0"/>
        <w:widowControl w:val="0"/>
        <w:kinsoku/>
        <w:wordWrap/>
        <w:overflowPunct/>
        <w:topLinePunct w:val="0"/>
        <w:autoSpaceDE/>
        <w:autoSpaceDN/>
        <w:bidi w:val="0"/>
        <w:adjustRightInd/>
        <w:snapToGrid w:val="0"/>
        <w:spacing w:before="120" w:beforeLines="50" w:after="50" w:line="380" w:lineRule="exact"/>
        <w:ind w:firstLine="420" w:firstLineChars="200"/>
        <w:jc w:val="left"/>
        <w:textAlignment w:val="auto"/>
        <w:rPr>
          <w:rFonts w:hint="eastAsia" w:ascii="宋体" w:hAnsi="宋体" w:eastAsia="宋体" w:cs="Times New Roman"/>
          <w:b w:val="0"/>
          <w:bCs/>
          <w:color w:val="auto"/>
          <w:sz w:val="21"/>
          <w:szCs w:val="21"/>
          <w:highlight w:val="none"/>
        </w:rPr>
      </w:pPr>
      <w:r>
        <w:rPr>
          <w:rFonts w:hint="eastAsia" w:ascii="宋体" w:hAnsi="宋体" w:eastAsia="宋体" w:cs="Times New Roman"/>
          <w:b w:val="0"/>
          <w:bCs/>
          <w:color w:val="auto"/>
          <w:sz w:val="21"/>
          <w:szCs w:val="21"/>
          <w:highlight w:val="none"/>
        </w:rPr>
        <w:t>3.法人、其他组织</w:t>
      </w:r>
      <w:r>
        <w:rPr>
          <w:rFonts w:hint="eastAsia" w:ascii="宋体" w:hAnsi="宋体" w:cs="Times New Roman"/>
          <w:b w:val="0"/>
          <w:bCs/>
          <w:color w:val="auto"/>
          <w:sz w:val="21"/>
          <w:szCs w:val="21"/>
          <w:highlight w:val="none"/>
          <w:lang w:eastAsia="zh-CN"/>
        </w:rPr>
        <w:t>投标</w:t>
      </w:r>
      <w:r>
        <w:rPr>
          <w:rFonts w:hint="eastAsia" w:ascii="宋体" w:hAnsi="宋体" w:eastAsia="宋体" w:cs="Times New Roman"/>
          <w:b w:val="0"/>
          <w:bCs/>
          <w:color w:val="auto"/>
          <w:sz w:val="21"/>
          <w:szCs w:val="21"/>
          <w:highlight w:val="none"/>
        </w:rPr>
        <w:t>时“我方”是指“我单位”，自然人</w:t>
      </w:r>
      <w:r>
        <w:rPr>
          <w:rFonts w:hint="eastAsia" w:ascii="宋体" w:hAnsi="宋体" w:cs="Times New Roman"/>
          <w:b w:val="0"/>
          <w:bCs/>
          <w:color w:val="auto"/>
          <w:sz w:val="21"/>
          <w:szCs w:val="21"/>
          <w:highlight w:val="none"/>
          <w:lang w:eastAsia="zh-CN"/>
        </w:rPr>
        <w:t>投标</w:t>
      </w:r>
      <w:r>
        <w:rPr>
          <w:rFonts w:hint="eastAsia" w:ascii="宋体" w:hAnsi="宋体" w:eastAsia="宋体" w:cs="Times New Roman"/>
          <w:b w:val="0"/>
          <w:bCs/>
          <w:color w:val="auto"/>
          <w:sz w:val="21"/>
          <w:szCs w:val="21"/>
          <w:highlight w:val="none"/>
        </w:rPr>
        <w:t>时“我方”是指“本人”。</w:t>
      </w:r>
    </w:p>
    <w:p>
      <w:pPr>
        <w:spacing w:line="360" w:lineRule="auto"/>
        <w:rPr>
          <w:rFonts w:hint="eastAsia" w:ascii="宋体" w:hAnsi="Times New Roman" w:eastAsia="宋体" w:cs="Times New Roman"/>
          <w:b/>
          <w:color w:val="auto"/>
          <w:sz w:val="24"/>
          <w:highlight w:val="none"/>
        </w:rPr>
      </w:pPr>
    </w:p>
    <w:p>
      <w:pPr>
        <w:spacing w:line="240" w:lineRule="auto"/>
        <w:jc w:val="left"/>
        <w:rPr>
          <w:rFonts w:hint="eastAsia" w:ascii="宋体" w:hAnsi="宋体" w:eastAsia="宋体" w:cs="宋体"/>
          <w:b/>
          <w:bCs/>
          <w:color w:val="auto"/>
          <w:sz w:val="32"/>
          <w:szCs w:val="32"/>
          <w:highlight w:val="none"/>
        </w:rPr>
      </w:pPr>
    </w:p>
    <w:p>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授权委托书（联合体</w:t>
      </w:r>
      <w:r>
        <w:rPr>
          <w:rFonts w:hint="eastAsia" w:ascii="宋体" w:hAnsi="宋体" w:eastAsia="宋体" w:cs="宋体"/>
          <w:b/>
          <w:bCs/>
          <w:color w:val="auto"/>
          <w:sz w:val="32"/>
          <w:szCs w:val="32"/>
          <w:highlight w:val="none"/>
          <w:lang w:eastAsia="zh-CN"/>
        </w:rPr>
        <w:t>投标</w:t>
      </w:r>
      <w:r>
        <w:rPr>
          <w:rFonts w:hint="eastAsia" w:ascii="宋体" w:hAnsi="宋体" w:eastAsia="宋体" w:cs="宋体"/>
          <w:b/>
          <w:bCs/>
          <w:color w:val="auto"/>
          <w:sz w:val="32"/>
          <w:szCs w:val="32"/>
          <w:highlight w:val="none"/>
        </w:rPr>
        <w:t>格式）</w:t>
      </w:r>
    </w:p>
    <w:p>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pPr>
        <w:spacing w:line="500" w:lineRule="exact"/>
        <w:jc w:val="center"/>
        <w:rPr>
          <w:rFonts w:ascii="方正小标宋简体" w:hAnsi="方正小标宋简体" w:eastAsia="方正小标宋简体" w:cs="方正小标宋简体"/>
          <w:color w:val="auto"/>
          <w:sz w:val="44"/>
          <w:szCs w:val="44"/>
          <w:highlight w:val="none"/>
        </w:rPr>
      </w:pPr>
    </w:p>
    <w:p>
      <w:pPr>
        <w:spacing w:line="500" w:lineRule="exact"/>
        <w:jc w:val="center"/>
        <w:rPr>
          <w:rFonts w:hint="eastAsia" w:ascii="仿宋_GB2312" w:hAnsi="仿宋_GB2312" w:eastAsia="仿宋_GB2312" w:cs="仿宋_GB2312"/>
          <w:color w:val="auto"/>
          <w:sz w:val="32"/>
          <w:szCs w:val="32"/>
          <w:highlight w:val="none"/>
        </w:rPr>
      </w:pP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w:t>
      </w:r>
      <w:r>
        <w:rPr>
          <w:rFonts w:hint="eastAsia" w:ascii="宋体" w:hAnsi="宋体" w:eastAsia="宋体" w:cs="宋体"/>
          <w:color w:val="auto"/>
          <w:sz w:val="24"/>
          <w:highlight w:val="none"/>
          <w:lang w:eastAsia="zh-CN"/>
        </w:rPr>
        <w:t>投标</w:t>
      </w:r>
      <w:r>
        <w:rPr>
          <w:rFonts w:hint="eastAsia" w:ascii="宋体" w:hAnsi="宋体" w:eastAsia="宋体" w:cs="宋体"/>
          <w:color w:val="auto"/>
          <w:sz w:val="24"/>
          <w:highlight w:val="none"/>
        </w:rPr>
        <w:t>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i/>
          <w:iCs/>
          <w:color w:val="auto"/>
          <w:sz w:val="24"/>
          <w:highlight w:val="none"/>
          <w:u w:val="single"/>
        </w:rPr>
        <w:t>（姓名）</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w:t>
      </w:r>
      <w:r>
        <w:rPr>
          <w:rFonts w:hint="eastAsia" w:ascii="宋体" w:hAnsi="宋体" w:eastAsia="宋体" w:cs="宋体"/>
          <w:i/>
          <w:iCs/>
          <w:color w:val="auto"/>
          <w:sz w:val="24"/>
          <w:highlight w:val="none"/>
          <w:u w:val="single"/>
        </w:rPr>
        <w:t xml:space="preserve"> （姓名）</w:t>
      </w:r>
      <w:r>
        <w:rPr>
          <w:rFonts w:hint="eastAsia" w:ascii="宋体" w:hAnsi="宋体" w:eastAsia="宋体" w:cs="宋体"/>
          <w:color w:val="auto"/>
          <w:sz w:val="24"/>
          <w:highlight w:val="none"/>
        </w:rPr>
        <w:t>为联合委托代理人，并代表我方全权办理针对上述项目的所有采购程序和环节的具体事务和签署相关文件。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Times New Roman"/>
          <w:b w:val="0"/>
          <w:bCs/>
          <w:color w:val="auto"/>
          <w:sz w:val="24"/>
          <w:szCs w:val="24"/>
          <w:highlight w:val="none"/>
        </w:rPr>
        <w:t>附：委托代理人有效身份证正反面复印件</w:t>
      </w:r>
    </w:p>
    <w:p>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w:t>
      </w:r>
    </w:p>
    <w:p>
      <w:pPr>
        <w:spacing w:line="360" w:lineRule="auto"/>
        <w:ind w:left="0" w:leftChars="0" w:firstLine="1519" w:firstLineChars="633"/>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w:t>
      </w:r>
      <w:r>
        <w:rPr>
          <w:rFonts w:hint="eastAsia" w:ascii="宋体" w:hAnsi="宋体" w:eastAsia="宋体" w:cs="宋体"/>
          <w:color w:val="auto"/>
          <w:sz w:val="24"/>
          <w:highlight w:val="none"/>
          <w:lang w:eastAsia="zh-CN"/>
        </w:rPr>
        <w:t>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盖公章</w:t>
      </w:r>
      <w:r>
        <w:rPr>
          <w:rFonts w:hint="eastAsia" w:ascii="宋体" w:hAnsi="宋体" w:eastAsia="宋体" w:cs="宋体"/>
          <w:color w:val="auto"/>
          <w:sz w:val="24"/>
          <w:highlight w:val="none"/>
        </w:rPr>
        <w:t>）：</w:t>
      </w:r>
    </w:p>
    <w:p>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spacing w:line="360" w:lineRule="auto"/>
        <w:rPr>
          <w:rFonts w:hint="eastAsia" w:ascii="宋体" w:hAnsi="宋体" w:eastAsia="宋体" w:cs="宋体"/>
          <w:color w:val="auto"/>
          <w:sz w:val="24"/>
          <w:highlight w:val="none"/>
        </w:rPr>
      </w:pPr>
    </w:p>
    <w:p>
      <w:pPr>
        <w:spacing w:line="360" w:lineRule="auto"/>
        <w:ind w:firstLine="1440" w:firstLineChars="6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p>
    <w:p>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spacing w:line="360" w:lineRule="auto"/>
        <w:rPr>
          <w:rFonts w:hint="eastAsia" w:ascii="宋体" w:hAnsi="宋体" w:eastAsia="宋体" w:cs="宋体"/>
          <w:color w:val="auto"/>
          <w:sz w:val="24"/>
          <w:highlight w:val="none"/>
        </w:rPr>
      </w:pPr>
    </w:p>
    <w:p>
      <w:pPr>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法定代表人</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委托代理人必须在授权委托书上签字，</w:t>
      </w:r>
      <w:r>
        <w:rPr>
          <w:rFonts w:hint="eastAsia" w:ascii="宋体" w:hAnsi="宋体" w:eastAsia="宋体" w:cs="宋体"/>
          <w:b/>
          <w:color w:val="auto"/>
          <w:sz w:val="21"/>
          <w:szCs w:val="21"/>
          <w:highlight w:val="none"/>
        </w:rPr>
        <w:t>否则其</w:t>
      </w:r>
      <w:r>
        <w:rPr>
          <w:rFonts w:hint="eastAsia" w:ascii="宋体" w:hAnsi="宋体" w:eastAsia="宋体" w:cs="宋体"/>
          <w:b/>
          <w:color w:val="auto"/>
          <w:sz w:val="21"/>
          <w:szCs w:val="21"/>
          <w:highlight w:val="none"/>
          <w:lang w:eastAsia="zh-CN"/>
        </w:rPr>
        <w:t>投标</w:t>
      </w:r>
      <w:r>
        <w:rPr>
          <w:rFonts w:hint="eastAsia" w:ascii="宋体" w:hAnsi="宋体" w:eastAsia="宋体" w:cs="宋体"/>
          <w:b/>
          <w:color w:val="auto"/>
          <w:sz w:val="21"/>
          <w:szCs w:val="21"/>
          <w:highlight w:val="none"/>
        </w:rPr>
        <w:t>文件按无效响应处理。</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2.本授权委托书应由联合体牵头人的法定代表人按上述规定签署。</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为其他组织或者自然人时，本</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文件规定的法定代表人指负责人或者自然人。本</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文件所称负责人是指参加</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的其他组织营业执照上的负责人，本</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文件所称自然人指参与</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的自然人本人。</w:t>
      </w:r>
    </w:p>
    <w:p>
      <w:pPr>
        <w:spacing w:line="360" w:lineRule="auto"/>
        <w:ind w:firstLine="420" w:firstLineChars="200"/>
        <w:rPr>
          <w:rFonts w:hint="eastAsia" w:ascii="宋体" w:hAnsi="Times New Roman" w:eastAsia="宋体" w:cs="Times New Roman"/>
          <w:b/>
          <w:color w:val="auto"/>
          <w:sz w:val="24"/>
          <w:highlight w:val="none"/>
        </w:rPr>
      </w:pPr>
      <w:r>
        <w:rPr>
          <w:rFonts w:hint="eastAsia" w:ascii="宋体" w:hAnsi="宋体" w:eastAsia="宋体" w:cs="宋体"/>
          <w:color w:val="auto"/>
          <w:sz w:val="21"/>
          <w:szCs w:val="21"/>
          <w:highlight w:val="none"/>
        </w:rPr>
        <w:t>4.法人、其他组织</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时“我方”是指“我单位”，自然人</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时“我方”是指“本人”。</w:t>
      </w:r>
    </w:p>
    <w:p>
      <w:pPr>
        <w:pStyle w:val="8"/>
        <w:rPr>
          <w:color w:val="auto"/>
          <w:highlight w:val="none"/>
        </w:rPr>
      </w:pPr>
    </w:p>
    <w:p>
      <w:pPr>
        <w:spacing w:line="360" w:lineRule="auto"/>
        <w:rPr>
          <w:rFonts w:hint="eastAsia" w:ascii="宋体" w:hAnsi="Times New Roman" w:eastAsia="宋体" w:cs="Times New Roman"/>
          <w:b/>
          <w:color w:val="auto"/>
          <w:sz w:val="24"/>
          <w:highlight w:val="none"/>
        </w:rPr>
      </w:pPr>
    </w:p>
    <w:p>
      <w:pPr>
        <w:rPr>
          <w:rFonts w:hint="eastAsia"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br w:type="page"/>
      </w:r>
    </w:p>
    <w:p>
      <w:pPr>
        <w:spacing w:line="360" w:lineRule="auto"/>
        <w:rPr>
          <w:rFonts w:hint="eastAsia" w:ascii="Times New Roman" w:hAnsi="Times New Roman" w:eastAsia="宋体" w:cs="Times New Roman"/>
          <w:b/>
          <w:color w:val="auto"/>
          <w:sz w:val="24"/>
          <w:highlight w:val="none"/>
        </w:rPr>
      </w:pPr>
      <w:r>
        <w:rPr>
          <w:rFonts w:hint="eastAsia" w:ascii="宋体" w:hAnsi="Times New Roman" w:eastAsia="宋体" w:cs="Times New Roman"/>
          <w:b/>
          <w:color w:val="auto"/>
          <w:sz w:val="24"/>
          <w:highlight w:val="none"/>
        </w:rPr>
        <w:t>附件：</w:t>
      </w:r>
    </w:p>
    <w:tbl>
      <w:tblPr>
        <w:tblStyle w:val="21"/>
        <w:tblpPr w:leftFromText="180" w:rightFromText="180" w:vertAnchor="text" w:horzAnchor="margin" w:tblpXSpec="center" w:tblpY="263"/>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799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Times New Roman" w:eastAsia="宋体" w:cs="Times New Roman"/>
                <w:b/>
                <w:color w:val="auto"/>
                <w:sz w:val="24"/>
                <w:highlight w:val="none"/>
              </w:rPr>
            </w:pPr>
          </w:p>
          <w:p>
            <w:pPr>
              <w:spacing w:line="360" w:lineRule="auto"/>
              <w:rPr>
                <w:rFonts w:hint="eastAsia" w:ascii="宋体" w:hAnsi="Times New Roman" w:eastAsia="宋体" w:cs="Times New Roman"/>
                <w:b/>
                <w:color w:val="auto"/>
                <w:sz w:val="24"/>
                <w:highlight w:val="none"/>
              </w:rPr>
            </w:pPr>
            <w:r>
              <w:rPr>
                <w:rFonts w:hint="eastAsia" w:ascii="Times New Roman" w:hAnsi="Times New Roman" w:eastAsia="宋体" w:cs="Times New Roman"/>
                <w:b/>
                <w:bCs/>
                <w:color w:val="auto"/>
                <w:sz w:val="24"/>
                <w:szCs w:val="24"/>
                <w:highlight w:val="none"/>
              </w:rPr>
              <w:t>委托代理人</w:t>
            </w:r>
            <w:r>
              <w:rPr>
                <w:rFonts w:hint="eastAsia" w:ascii="Times New Roman" w:hAnsi="Times New Roman" w:cs="Times New Roman"/>
                <w:b/>
                <w:bCs/>
                <w:color w:val="auto"/>
                <w:sz w:val="24"/>
                <w:szCs w:val="24"/>
                <w:highlight w:val="none"/>
                <w:lang w:eastAsia="zh-CN"/>
              </w:rPr>
              <w:t>有效</w:t>
            </w:r>
            <w:r>
              <w:rPr>
                <w:rFonts w:hint="eastAsia" w:ascii="宋体" w:hAnsi="Times New Roman" w:eastAsia="宋体" w:cs="Times New Roman"/>
                <w:b/>
                <w:color w:val="auto"/>
                <w:sz w:val="24"/>
                <w:highlight w:val="none"/>
              </w:rPr>
              <w:t>身份证复印件粘</w:t>
            </w:r>
            <w:r>
              <w:rPr>
                <w:rFonts w:hint="eastAsia" w:ascii="宋体" w:cs="Times New Roman"/>
                <w:b/>
                <w:color w:val="auto"/>
                <w:sz w:val="24"/>
                <w:highlight w:val="none"/>
                <w:lang w:val="en-US" w:eastAsia="zh-CN"/>
              </w:rPr>
              <w:t>贴</w:t>
            </w:r>
            <w:r>
              <w:rPr>
                <w:rFonts w:hint="eastAsia" w:ascii="宋体" w:hAnsi="Times New Roman" w:eastAsia="宋体" w:cs="Times New Roman"/>
                <w:b/>
                <w:color w:val="auto"/>
                <w:sz w:val="24"/>
                <w:highlight w:val="none"/>
              </w:rPr>
              <w:t>处（正、反面）</w:t>
            </w:r>
          </w:p>
        </w:tc>
      </w:tr>
    </w:tbl>
    <w:p>
      <w:pPr>
        <w:snapToGrid w:val="0"/>
        <w:spacing w:before="50" w:after="120" w:afterLines="50" w:line="360" w:lineRule="auto"/>
        <w:jc w:val="left"/>
        <w:rPr>
          <w:rFonts w:hint="eastAsia" w:ascii="仿宋_GB2312" w:hAnsi="仿宋_GB2312" w:eastAsia="仿宋_GB2312" w:cs="仿宋_GB2312"/>
          <w:color w:val="auto"/>
          <w:szCs w:val="21"/>
          <w:highlight w:val="none"/>
        </w:rPr>
      </w:pPr>
    </w:p>
    <w:p>
      <w:pPr>
        <w:snapToGrid w:val="0"/>
        <w:spacing w:before="120" w:beforeLines="50" w:after="50"/>
        <w:ind w:firstLine="566" w:firstLineChars="236"/>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566" w:firstLineChars="236"/>
        <w:jc w:val="both"/>
        <w:rPr>
          <w:rFonts w:hint="eastAsia" w:ascii="宋体" w:hAnsi="宋体" w:eastAsia="宋体" w:cs="Times New Roman"/>
          <w:color w:val="auto"/>
          <w:highlight w:val="none"/>
        </w:rPr>
      </w:pPr>
      <w:r>
        <w:rPr>
          <w:rFonts w:hint="eastAsia" w:ascii="宋体" w:hAnsi="宋体" w:eastAsia="宋体" w:cs="Times New Roman"/>
          <w:color w:val="auto"/>
          <w:sz w:val="24"/>
          <w:highlight w:val="none"/>
        </w:rPr>
        <w:br w:type="page"/>
      </w:r>
    </w:p>
    <w:p>
      <w:pPr>
        <w:jc w:val="left"/>
        <w:rPr>
          <w:rFonts w:hint="eastAsia" w:ascii="Times New Roman" w:hAnsi="Times New Roman" w:eastAsia="宋体" w:cs="Times New Roman"/>
          <w:b/>
          <w:bCs/>
          <w:color w:val="auto"/>
          <w:sz w:val="30"/>
          <w:szCs w:val="30"/>
          <w:highlight w:val="none"/>
        </w:rPr>
      </w:pP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eastAsia="zh-CN"/>
        </w:rPr>
        <w:t>：</w:t>
      </w:r>
    </w:p>
    <w:p>
      <w:pPr>
        <w:jc w:val="center"/>
        <w:rPr>
          <w:rFonts w:hint="eastAsia" w:ascii="Times New Roman" w:hAnsi="Times New Roman" w:eastAsia="宋体" w:cs="Times New Roman"/>
          <w:b/>
          <w:bCs/>
          <w:color w:val="auto"/>
          <w:sz w:val="30"/>
          <w:szCs w:val="30"/>
          <w:highlight w:val="none"/>
        </w:rPr>
      </w:pPr>
    </w:p>
    <w:p>
      <w:pPr>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商务条款偏离表</w:t>
      </w:r>
    </w:p>
    <w:p>
      <w:pPr>
        <w:spacing w:line="360" w:lineRule="auto"/>
        <w:ind w:firstLine="0" w:firstLineChars="0"/>
        <w:contextualSpacing/>
        <w:rPr>
          <w:rFonts w:hint="eastAsia" w:ascii="宋体" w:hAnsi="宋体" w:cs="宋体"/>
          <w:color w:val="auto"/>
          <w:sz w:val="24"/>
          <w:highlight w:val="none"/>
        </w:rPr>
      </w:pPr>
    </w:p>
    <w:p>
      <w:pPr>
        <w:spacing w:line="360" w:lineRule="auto"/>
        <w:ind w:firstLine="0" w:firstLineChars="0"/>
        <w:contextualSpacing/>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pPr>
        <w:snapToGrid/>
        <w:spacing w:before="0"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p>
      <w:pPr>
        <w:pStyle w:val="12"/>
        <w:spacing w:line="480" w:lineRule="auto"/>
        <w:ind w:left="-422" w:leftChars="-201" w:firstLine="424"/>
        <w:rPr>
          <w:rFonts w:hint="eastAsia"/>
          <w:color w:val="auto"/>
          <w:highlight w:val="none"/>
        </w:rPr>
      </w:pPr>
      <w:r>
        <w:rPr>
          <w:rFonts w:hint="eastAsia" w:hAnsi="宋体" w:cs="宋体"/>
          <w:color w:val="auto"/>
          <w:sz w:val="24"/>
          <w:szCs w:val="24"/>
          <w:highlight w:val="none"/>
          <w:lang w:eastAsia="zh-CN"/>
        </w:rPr>
        <w:t>所投</w:t>
      </w:r>
      <w:r>
        <w:rPr>
          <w:rFonts w:hint="eastAsia" w:ascii="宋体" w:hAnsi="宋体" w:cs="宋体"/>
          <w:color w:val="auto"/>
          <w:sz w:val="24"/>
          <w:szCs w:val="24"/>
          <w:highlight w:val="none"/>
        </w:rPr>
        <w:t>分标</w:t>
      </w:r>
      <w:r>
        <w:rPr>
          <w:rFonts w:hint="eastAsia" w:ascii="宋体" w:hAnsi="宋体" w:cs="宋体"/>
          <w:color w:val="auto"/>
          <w:sz w:val="21"/>
          <w:szCs w:val="21"/>
          <w:highlight w:val="none"/>
        </w:rPr>
        <w:t>（此处有分标时填写具体分标号，无分标时填写“无”）</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rPr>
        <w:t xml:space="preserve">           </w:t>
      </w:r>
    </w:p>
    <w:tbl>
      <w:tblPr>
        <w:tblStyle w:val="21"/>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37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招标文件的商务</w:t>
            </w:r>
            <w:r>
              <w:rPr>
                <w:rFonts w:hint="eastAsia" w:ascii="宋体" w:hAnsi="宋体" w:cs="宋体"/>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的商务条款</w:t>
            </w:r>
          </w:p>
        </w:tc>
        <w:tc>
          <w:tcPr>
            <w:tcW w:w="191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一</w:t>
            </w:r>
          </w:p>
        </w:tc>
        <w:tc>
          <w:tcPr>
            <w:tcW w:w="337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二</w:t>
            </w:r>
          </w:p>
        </w:tc>
        <w:tc>
          <w:tcPr>
            <w:tcW w:w="337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337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宋体" w:hAnsi="宋体" w:cs="宋体"/>
                <w:color w:val="auto"/>
                <w:szCs w:val="21"/>
                <w:highlight w:val="none"/>
              </w:rPr>
            </w:pPr>
          </w:p>
        </w:tc>
      </w:tr>
    </w:tbl>
    <w:p>
      <w:pPr>
        <w:pStyle w:val="12"/>
        <w:spacing w:line="360" w:lineRule="auto"/>
        <w:ind w:left="-708" w:leftChars="-337"/>
        <w:rPr>
          <w:rFonts w:hint="eastAsia" w:ascii="Times New Roman" w:hAnsi="Times New Roman" w:eastAsia="宋体" w:cs="Times New Roman"/>
          <w:color w:val="auto"/>
          <w:highlight w:val="none"/>
        </w:rPr>
      </w:pPr>
    </w:p>
    <w:p>
      <w:pPr>
        <w:pStyle w:val="12"/>
        <w:spacing w:line="360" w:lineRule="auto"/>
        <w:ind w:left="0" w:leftChars="0"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w:t>
      </w:r>
    </w:p>
    <w:p>
      <w:pPr>
        <w:pStyle w:val="12"/>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1.表格内容均需按要求填写并加盖投标人公章。</w:t>
      </w:r>
    </w:p>
    <w:p>
      <w:pPr>
        <w:pStyle w:val="12"/>
        <w:spacing w:line="360" w:lineRule="auto"/>
        <w:ind w:left="-424" w:leftChars="-202" w:firstLine="846" w:firstLineChars="0"/>
        <w:rPr>
          <w:rFonts w:hint="eastAsia" w:ascii="宋体" w:hAnsi="宋体" w:eastAsia="宋体" w:cs="宋体"/>
          <w:color w:val="auto"/>
          <w:highlight w:val="none"/>
        </w:rPr>
      </w:pPr>
      <w:r>
        <w:rPr>
          <w:rFonts w:hint="eastAsia" w:hAnsi="宋体" w:cs="宋体"/>
          <w:bCs/>
          <w:color w:val="auto"/>
          <w:szCs w:val="21"/>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hAnsi="宋体" w:cs="宋体"/>
          <w:color w:val="auto"/>
          <w:highlight w:val="none"/>
          <w:lang w:eastAsia="zh-CN"/>
        </w:rPr>
        <w:t>必须</w:t>
      </w:r>
      <w:r>
        <w:rPr>
          <w:rFonts w:hint="eastAsia" w:ascii="宋体" w:hAnsi="宋体" w:cs="宋体"/>
          <w:color w:val="auto"/>
          <w:highlight w:val="none"/>
        </w:rPr>
        <w:t>对本项目</w:t>
      </w:r>
      <w:r>
        <w:rPr>
          <w:rFonts w:hint="eastAsia" w:ascii="宋体" w:hAnsi="宋体" w:cs="宋体"/>
          <w:color w:val="auto"/>
          <w:highlight w:val="none"/>
          <w:lang w:val="en-US" w:eastAsia="zh-CN"/>
        </w:rPr>
        <w:t>招标</w:t>
      </w:r>
      <w:r>
        <w:rPr>
          <w:rFonts w:hint="eastAsia" w:ascii="宋体" w:hAnsi="宋体" w:cs="宋体"/>
          <w:color w:val="auto"/>
          <w:highlight w:val="none"/>
        </w:rPr>
        <w:t>文件“第二章</w:t>
      </w:r>
      <w:r>
        <w:rPr>
          <w:rFonts w:hint="eastAsia" w:ascii="宋体" w:hAnsi="宋体" w:cs="宋体"/>
          <w:color w:val="auto"/>
          <w:highlight w:val="none"/>
          <w:lang w:val="en-US" w:eastAsia="zh-CN"/>
        </w:rPr>
        <w:t xml:space="preserve">  </w:t>
      </w:r>
      <w:r>
        <w:rPr>
          <w:rFonts w:hint="eastAsia" w:ascii="宋体" w:hAnsi="宋体" w:cs="宋体"/>
          <w:b/>
          <w:color w:val="auto"/>
          <w:sz w:val="21"/>
          <w:szCs w:val="21"/>
          <w:highlight w:val="none"/>
        </w:rPr>
        <w:t>采购需求</w:t>
      </w:r>
      <w:r>
        <w:rPr>
          <w:rFonts w:hint="eastAsia" w:ascii="宋体" w:hAnsi="宋体" w:cs="宋体"/>
          <w:color w:val="auto"/>
          <w:highlight w:val="none"/>
        </w:rPr>
        <w:t>”中“商务条款”的</w:t>
      </w:r>
      <w:r>
        <w:rPr>
          <w:rFonts w:hint="eastAsia" w:ascii="宋体" w:hAnsi="宋体" w:cs="宋体"/>
          <w:color w:val="auto"/>
          <w:highlight w:val="none"/>
          <w:lang w:val="en-US" w:eastAsia="zh-CN"/>
        </w:rPr>
        <w:t>全部</w:t>
      </w:r>
      <w:r>
        <w:rPr>
          <w:rFonts w:hint="eastAsia" w:ascii="宋体" w:hAnsi="宋体" w:cs="宋体"/>
          <w:color w:val="auto"/>
          <w:highlight w:val="none"/>
        </w:rPr>
        <w:t>要求，详细填写</w:t>
      </w:r>
      <w:r>
        <w:rPr>
          <w:rFonts w:hint="eastAsia" w:hAnsi="宋体" w:cs="宋体"/>
          <w:color w:val="auto"/>
          <w:highlight w:val="none"/>
          <w:lang w:val="en-US" w:eastAsia="zh-CN"/>
        </w:rPr>
        <w:t>响应</w:t>
      </w:r>
      <w:r>
        <w:rPr>
          <w:rFonts w:hint="eastAsia" w:ascii="宋体" w:hAnsi="宋体" w:cs="宋体"/>
          <w:color w:val="auto"/>
          <w:highlight w:val="none"/>
        </w:rPr>
        <w:t>的具体内容</w:t>
      </w:r>
      <w:r>
        <w:rPr>
          <w:rFonts w:hint="eastAsia" w:hAnsi="宋体" w:cs="宋体"/>
          <w:color w:val="auto"/>
          <w:highlight w:val="none"/>
          <w:lang w:eastAsia="zh-CN"/>
        </w:rPr>
        <w:t>，</w:t>
      </w:r>
      <w:r>
        <w:rPr>
          <w:rFonts w:hint="eastAsia" w:ascii="宋体" w:hAnsi="宋体" w:cs="宋体"/>
          <w:b w:val="0"/>
          <w:bCs w:val="0"/>
          <w:color w:val="auto"/>
          <w:kern w:val="0"/>
          <w:szCs w:val="21"/>
          <w:highlight w:val="none"/>
          <w:lang w:val="zh-CN" w:eastAsia="zh-CN"/>
        </w:rPr>
        <w:t>并作出偏离说明</w:t>
      </w:r>
      <w:r>
        <w:rPr>
          <w:rFonts w:hint="eastAsia" w:ascii="宋体" w:hAnsi="宋体" w:eastAsia="宋体" w:cs="宋体"/>
          <w:color w:val="auto"/>
          <w:highlight w:val="none"/>
        </w:rPr>
        <w:t>。“偏离说明”一栏应当选择“正偏离”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p>
    <w:p>
      <w:pPr>
        <w:pStyle w:val="12"/>
        <w:spacing w:line="360" w:lineRule="auto"/>
        <w:ind w:left="-603" w:leftChars="-287"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3.当投标文件的商务内容低于招标文件要求时，投标人应当如实写明“负偏离”。</w:t>
      </w:r>
    </w:p>
    <w:p>
      <w:pPr>
        <w:pStyle w:val="12"/>
        <w:spacing w:line="360" w:lineRule="auto"/>
        <w:ind w:left="-708" w:leftChars="-337" w:firstLine="1050" w:firstLineChars="500"/>
        <w:rPr>
          <w:rFonts w:hint="eastAsia" w:ascii="宋体" w:hAnsi="宋体" w:eastAsia="宋体" w:cs="宋体"/>
          <w:color w:val="auto"/>
          <w:szCs w:val="21"/>
          <w:highlight w:val="none"/>
        </w:rPr>
      </w:pPr>
    </w:p>
    <w:p>
      <w:pPr>
        <w:snapToGrid w:val="0"/>
        <w:spacing w:before="50" w:after="50"/>
        <w:rPr>
          <w:rFonts w:ascii="宋体" w:hAnsi="宋体" w:eastAsia="宋体" w:cs="Times New Roman"/>
          <w:color w:val="auto"/>
          <w:sz w:val="24"/>
          <w:highlight w:val="none"/>
        </w:rPr>
      </w:pPr>
    </w:p>
    <w:p>
      <w:pPr>
        <w:snapToGrid w:val="0"/>
        <w:spacing w:line="360" w:lineRule="auto"/>
        <w:ind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rPr>
          <w:rFonts w:hint="eastAsia"/>
          <w:color w:val="auto"/>
          <w:highlight w:val="none"/>
        </w:rPr>
      </w:pPr>
    </w:p>
    <w:p>
      <w:pPr>
        <w:widowControl/>
        <w:jc w:val="left"/>
        <w:rPr>
          <w:b/>
          <w:bCs/>
          <w:color w:val="auto"/>
          <w:sz w:val="30"/>
          <w:szCs w:val="30"/>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snapToGrid w:val="0"/>
        <w:spacing w:before="120" w:beforeLines="50" w:after="50"/>
        <w:ind w:left="0" w:leftChars="0" w:firstLine="0" w:firstLineChars="0"/>
        <w:jc w:val="left"/>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t xml:space="preserve"> </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服务要求偏离表</w:t>
      </w:r>
      <w:r>
        <w:rPr>
          <w:rFonts w:hint="eastAsia"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hAnsi="宋体" w:cs="宋体"/>
          <w:b/>
          <w:color w:val="auto"/>
          <w:sz w:val="28"/>
          <w:szCs w:val="28"/>
          <w:highlight w:val="none"/>
          <w:lang w:eastAsia="zh-CN"/>
        </w:rPr>
        <w:t>：</w:t>
      </w:r>
    </w:p>
    <w:p>
      <w:pPr>
        <w:pStyle w:val="12"/>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服务</w:t>
      </w:r>
      <w:r>
        <w:rPr>
          <w:rFonts w:hint="eastAsia" w:ascii="Times New Roman" w:hAnsi="Times New Roman" w:cs="Times New Roman"/>
          <w:b/>
          <w:bCs/>
          <w:color w:val="auto"/>
          <w:sz w:val="30"/>
          <w:szCs w:val="30"/>
          <w:highlight w:val="none"/>
          <w:lang w:eastAsia="zh-CN"/>
        </w:rPr>
        <w:t>要求</w:t>
      </w:r>
      <w:r>
        <w:rPr>
          <w:rFonts w:hint="eastAsia" w:ascii="Times New Roman" w:hAnsi="Times New Roman" w:eastAsia="宋体" w:cs="Times New Roman"/>
          <w:b/>
          <w:bCs/>
          <w:color w:val="auto"/>
          <w:sz w:val="30"/>
          <w:szCs w:val="30"/>
          <w:highlight w:val="none"/>
        </w:rPr>
        <w:t>偏离表</w:t>
      </w:r>
    </w:p>
    <w:p>
      <w:pPr>
        <w:pStyle w:val="12"/>
        <w:spacing w:line="440" w:lineRule="exact"/>
        <w:ind w:firstLine="420" w:firstLineChars="200"/>
        <w:rPr>
          <w:rFonts w:eastAsia="宋体" w:cs="Times New Roman"/>
          <w:color w:val="auto"/>
          <w:highlight w:val="none"/>
        </w:rPr>
      </w:pPr>
    </w:p>
    <w:p>
      <w:pPr>
        <w:spacing w:line="360" w:lineRule="auto"/>
        <w:ind w:firstLine="0" w:firstLineChars="0"/>
        <w:contextualSpacing/>
        <w:rPr>
          <w:rFonts w:hint="eastAsia" w:ascii="宋体" w:hAnsi="宋体" w:cs="宋体"/>
          <w:color w:val="auto"/>
          <w:sz w:val="24"/>
          <w:highlight w:val="none"/>
          <w:u w:val="single"/>
        </w:rPr>
      </w:pPr>
      <w:r>
        <w:rPr>
          <w:rFonts w:hint="eastAsia" w:ascii="宋体" w:hAnsi="宋体" w:cs="宋体"/>
          <w:color w:val="auto"/>
          <w:sz w:val="24"/>
          <w:highlight w:val="none"/>
        </w:rPr>
        <w:t>项目</w:t>
      </w:r>
      <w:r>
        <w:rPr>
          <w:rFonts w:hint="eastAsia" w:hAnsi="宋体" w:cs="宋体"/>
          <w:color w:val="auto"/>
          <w:sz w:val="24"/>
          <w:highlight w:val="none"/>
        </w:rPr>
        <w:t>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pPr>
        <w:pStyle w:val="12"/>
        <w:spacing w:line="600" w:lineRule="exact"/>
        <w:ind w:firstLine="0" w:firstLineChars="0"/>
        <w:rPr>
          <w:rFonts w:hint="eastAsia" w:hAnsi="宋体" w:cs="宋体"/>
          <w:color w:val="auto"/>
          <w:sz w:val="24"/>
          <w:highlight w:val="none"/>
          <w:u w:val="single"/>
        </w:rPr>
      </w:pPr>
      <w:r>
        <w:rPr>
          <w:rFonts w:hint="eastAsia" w:hAnsi="宋体" w:cs="宋体"/>
          <w:color w:val="auto"/>
          <w:sz w:val="24"/>
          <w:highlight w:val="none"/>
        </w:rPr>
        <w:t>项目</w:t>
      </w:r>
      <w:r>
        <w:rPr>
          <w:rFonts w:hint="eastAsia" w:ascii="宋体" w:hAnsi="宋体" w:cs="宋体"/>
          <w:color w:val="auto"/>
          <w:sz w:val="24"/>
          <w:highlight w:val="none"/>
        </w:rPr>
        <w:t>编号</w:t>
      </w:r>
      <w:r>
        <w:rPr>
          <w:rFonts w:hint="eastAsia" w:hAnsi="宋体" w:cs="宋体"/>
          <w:color w:val="auto"/>
          <w:sz w:val="24"/>
          <w:highlight w:val="none"/>
        </w:rPr>
        <w:t>：</w:t>
      </w:r>
      <w:r>
        <w:rPr>
          <w:rFonts w:hint="eastAsia" w:hAnsi="宋体" w:cs="宋体"/>
          <w:color w:val="auto"/>
          <w:sz w:val="24"/>
          <w:highlight w:val="none"/>
          <w:u w:val="single"/>
        </w:rPr>
        <w:t xml:space="preserve">                 </w:t>
      </w:r>
    </w:p>
    <w:p>
      <w:pPr>
        <w:pStyle w:val="7"/>
        <w:rPr>
          <w:rFonts w:hint="eastAsia"/>
          <w:color w:val="auto"/>
          <w:highlight w:val="none"/>
        </w:rPr>
      </w:pPr>
    </w:p>
    <w:p>
      <w:pPr>
        <w:pStyle w:val="7"/>
        <w:ind w:left="0" w:firstLine="0" w:firstLineChars="0"/>
        <w:rPr>
          <w:rFonts w:hint="eastAsia" w:ascii="宋体" w:hAnsi="宋体" w:cs="宋体"/>
          <w:color w:val="auto"/>
          <w:sz w:val="24"/>
          <w:highlight w:val="none"/>
          <w:u w:val="single"/>
        </w:rPr>
      </w:pPr>
      <w:r>
        <w:rPr>
          <w:rFonts w:hint="eastAsia" w:hAnsi="宋体" w:cs="宋体"/>
          <w:color w:val="auto"/>
          <w:sz w:val="24"/>
          <w:szCs w:val="20"/>
          <w:highlight w:val="none"/>
          <w:lang w:eastAsia="zh-CN"/>
        </w:rPr>
        <w:t>所投</w:t>
      </w:r>
      <w:r>
        <w:rPr>
          <w:rFonts w:hint="eastAsia" w:ascii="宋体" w:hAnsi="宋体" w:cs="宋体"/>
          <w:color w:val="auto"/>
          <w:sz w:val="24"/>
          <w:szCs w:val="20"/>
          <w:highlight w:val="none"/>
        </w:rPr>
        <w:t>分标</w:t>
      </w:r>
      <w:r>
        <w:rPr>
          <w:rFonts w:hint="eastAsia" w:ascii="宋体" w:hAnsi="宋体" w:cs="宋体"/>
          <w:color w:val="auto"/>
          <w:sz w:val="21"/>
          <w:szCs w:val="21"/>
          <w:highlight w:val="none"/>
        </w:rPr>
        <w:t>（此处有分标时填写具体分标号，无分标时填写“无”）</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rPr>
        <w:t xml:space="preserve">           </w:t>
      </w:r>
    </w:p>
    <w:p>
      <w:pPr>
        <w:rPr>
          <w:rFonts w:hint="eastAsia"/>
          <w:color w:val="auto"/>
          <w:highlight w:val="none"/>
        </w:rPr>
      </w:pPr>
    </w:p>
    <w:tbl>
      <w:tblPr>
        <w:tblStyle w:val="21"/>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62"/>
        <w:gridCol w:w="3425"/>
        <w:gridCol w:w="3477"/>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项号</w:t>
            </w:r>
          </w:p>
        </w:tc>
        <w:tc>
          <w:tcPr>
            <w:tcW w:w="1262" w:type="dxa"/>
            <w:tcBorders>
              <w:top w:val="single" w:color="auto" w:sz="4" w:space="0"/>
              <w:left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标的</w:t>
            </w:r>
            <w:r>
              <w:rPr>
                <w:rFonts w:hint="eastAsia" w:ascii="宋体" w:hAnsi="宋体" w:eastAsia="宋体" w:cs="Times New Roman"/>
                <w:color w:val="auto"/>
                <w:szCs w:val="21"/>
                <w:highlight w:val="none"/>
              </w:rPr>
              <w:t>名称</w:t>
            </w:r>
          </w:p>
        </w:tc>
        <w:tc>
          <w:tcPr>
            <w:tcW w:w="34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招标文件</w:t>
            </w:r>
            <w:r>
              <w:rPr>
                <w:rFonts w:hint="eastAsia" w:ascii="宋体" w:hAnsi="宋体" w:cs="Times New Roman"/>
                <w:color w:val="auto"/>
                <w:szCs w:val="21"/>
                <w:highlight w:val="none"/>
                <w:lang w:eastAsia="zh-CN"/>
              </w:rPr>
              <w:t>采购需求</w:t>
            </w:r>
            <w:r>
              <w:rPr>
                <w:rFonts w:hint="eastAsia" w:ascii="宋体" w:hAnsi="宋体" w:cs="Times New Roman"/>
                <w:color w:val="auto"/>
                <w:szCs w:val="21"/>
                <w:highlight w:val="none"/>
                <w:lang w:val="en-US" w:eastAsia="zh-CN"/>
              </w:rPr>
              <w:t>中的</w:t>
            </w:r>
            <w:r>
              <w:rPr>
                <w:rFonts w:hint="eastAsia" w:ascii="宋体" w:hAnsi="宋体" w:eastAsia="宋体" w:cs="Times New Roman"/>
                <w:color w:val="auto"/>
                <w:szCs w:val="21"/>
                <w:highlight w:val="none"/>
              </w:rPr>
              <w:t>服务</w:t>
            </w:r>
            <w:r>
              <w:rPr>
                <w:rFonts w:hint="eastAsia" w:ascii="宋体" w:hAnsi="宋体" w:cs="Times New Roman"/>
                <w:color w:val="auto"/>
                <w:szCs w:val="21"/>
                <w:highlight w:val="none"/>
                <w:lang w:val="en-US" w:eastAsia="zh-CN"/>
              </w:rPr>
              <w:t>要求</w:t>
            </w:r>
          </w:p>
        </w:tc>
        <w:tc>
          <w:tcPr>
            <w:tcW w:w="3477" w:type="dxa"/>
            <w:tcBorders>
              <w:top w:val="single" w:color="auto" w:sz="4" w:space="0"/>
              <w:left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lang w:eastAsia="zh-CN"/>
              </w:rPr>
            </w:pPr>
            <w:r>
              <w:rPr>
                <w:rFonts w:hint="eastAsia" w:ascii="宋体" w:hAnsi="宋体" w:cs="Times New Roman"/>
                <w:color w:val="auto"/>
                <w:szCs w:val="21"/>
                <w:highlight w:val="none"/>
                <w:lang w:eastAsia="zh-CN"/>
              </w:rPr>
              <w:t>投标</w:t>
            </w:r>
            <w:r>
              <w:rPr>
                <w:rFonts w:hint="eastAsia" w:ascii="宋体" w:hAnsi="宋体" w:eastAsia="宋体" w:cs="Times New Roman"/>
                <w:color w:val="auto"/>
                <w:szCs w:val="21"/>
                <w:highlight w:val="none"/>
              </w:rPr>
              <w:t>文件</w:t>
            </w:r>
            <w:r>
              <w:rPr>
                <w:rFonts w:hint="eastAsia" w:ascii="宋体" w:hAnsi="宋体" w:cs="Times New Roman"/>
                <w:color w:val="auto"/>
                <w:szCs w:val="21"/>
                <w:highlight w:val="none"/>
                <w:lang w:val="en-US" w:eastAsia="zh-CN"/>
              </w:rPr>
              <w:t>响应的</w:t>
            </w:r>
            <w:r>
              <w:rPr>
                <w:rFonts w:hint="eastAsia" w:ascii="宋体" w:hAnsi="宋体" w:cs="Times New Roman"/>
                <w:color w:val="auto"/>
                <w:szCs w:val="21"/>
                <w:highlight w:val="none"/>
                <w:lang w:eastAsia="zh-CN"/>
              </w:rPr>
              <w:t>服务内容</w:t>
            </w: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bl>
    <w:p>
      <w:pPr>
        <w:pStyle w:val="12"/>
        <w:spacing w:line="360" w:lineRule="auto"/>
        <w:ind w:firstLine="0" w:firstLineChars="0"/>
        <w:rPr>
          <w:rFonts w:hint="eastAsia" w:hAnsi="宋体" w:cs="宋体"/>
          <w:color w:val="auto"/>
          <w:szCs w:val="21"/>
          <w:highlight w:val="none"/>
        </w:rPr>
      </w:pPr>
    </w:p>
    <w:p>
      <w:pPr>
        <w:pStyle w:val="12"/>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注：</w:t>
      </w:r>
    </w:p>
    <w:p>
      <w:pPr>
        <w:pStyle w:val="12"/>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1.表格内容均需按要求填写并</w:t>
      </w:r>
      <w:r>
        <w:rPr>
          <w:rFonts w:hint="eastAsia" w:hAnsi="宋体" w:cs="宋体"/>
          <w:color w:val="auto"/>
          <w:szCs w:val="21"/>
          <w:highlight w:val="none"/>
          <w:lang w:eastAsia="zh-CN"/>
        </w:rPr>
        <w:t>加</w:t>
      </w:r>
      <w:r>
        <w:rPr>
          <w:rFonts w:hint="eastAsia" w:hAnsi="宋体" w:cs="宋体"/>
          <w:color w:val="auto"/>
          <w:szCs w:val="21"/>
          <w:highlight w:val="none"/>
        </w:rPr>
        <w:t>盖</w:t>
      </w:r>
      <w:r>
        <w:rPr>
          <w:rFonts w:hint="eastAsia" w:hAnsi="宋体" w:cs="宋体"/>
          <w:color w:val="auto"/>
          <w:szCs w:val="21"/>
          <w:highlight w:val="none"/>
          <w:lang w:eastAsia="zh-CN"/>
        </w:rPr>
        <w:t>投标人公</w:t>
      </w:r>
      <w:r>
        <w:rPr>
          <w:rFonts w:hint="eastAsia" w:hAnsi="宋体" w:cs="宋体"/>
          <w:color w:val="auto"/>
          <w:szCs w:val="21"/>
          <w:highlight w:val="none"/>
        </w:rPr>
        <w:t>章。</w:t>
      </w:r>
    </w:p>
    <w:p>
      <w:pPr>
        <w:pStyle w:val="12"/>
        <w:spacing w:line="360" w:lineRule="auto"/>
        <w:ind w:firstLine="420" w:firstLineChars="200"/>
        <w:rPr>
          <w:rFonts w:hint="eastAsia" w:ascii="宋体" w:hAnsi="宋体" w:eastAsia="宋体" w:cs="宋体"/>
          <w:bCs w:val="0"/>
          <w:color w:val="auto"/>
          <w:szCs w:val="21"/>
          <w:highlight w:val="none"/>
        </w:rPr>
      </w:pPr>
      <w:r>
        <w:rPr>
          <w:rFonts w:hint="eastAsia" w:ascii="宋体" w:hAnsi="宋体" w:eastAsia="宋体" w:cs="宋体"/>
          <w:bCs w:val="0"/>
          <w:color w:val="auto"/>
          <w:kern w:val="0"/>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zh-CN" w:eastAsia="zh-CN"/>
        </w:rPr>
        <w:t>.</w:t>
      </w:r>
      <w:r>
        <w:rPr>
          <w:rFonts w:hint="eastAsia" w:ascii="宋体" w:hAnsi="宋体" w:eastAsia="宋体" w:cs="宋体"/>
          <w:color w:val="auto"/>
          <w:kern w:val="0"/>
          <w:szCs w:val="21"/>
          <w:highlight w:val="none"/>
          <w:lang w:eastAsia="zh-CN"/>
        </w:rPr>
        <w:t>必须</w:t>
      </w:r>
      <w:r>
        <w:rPr>
          <w:rFonts w:hint="eastAsia" w:ascii="宋体" w:hAnsi="宋体" w:eastAsia="宋体" w:cs="宋体"/>
          <w:color w:val="auto"/>
          <w:kern w:val="0"/>
          <w:szCs w:val="21"/>
          <w:highlight w:val="none"/>
        </w:rPr>
        <w:t>对本项目</w:t>
      </w:r>
      <w:r>
        <w:rPr>
          <w:rFonts w:hint="eastAsia" w:ascii="宋体" w:hAnsi="宋体" w:eastAsia="宋体" w:cs="宋体"/>
          <w:color w:val="auto"/>
          <w:kern w:val="0"/>
          <w:szCs w:val="21"/>
          <w:highlight w:val="none"/>
          <w:lang w:val="en-US" w:eastAsia="zh-CN"/>
        </w:rPr>
        <w:t>招标</w:t>
      </w:r>
      <w:r>
        <w:rPr>
          <w:rFonts w:hint="eastAsia" w:ascii="宋体" w:hAnsi="宋体" w:eastAsia="宋体" w:cs="宋体"/>
          <w:color w:val="auto"/>
          <w:kern w:val="0"/>
          <w:szCs w:val="21"/>
          <w:highlight w:val="none"/>
        </w:rPr>
        <w:t>文件“第二章</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b w:val="0"/>
          <w:color w:val="auto"/>
          <w:kern w:val="0"/>
          <w:sz w:val="21"/>
          <w:szCs w:val="21"/>
          <w:highlight w:val="none"/>
        </w:rPr>
        <w:t>采购需求</w:t>
      </w:r>
      <w:r>
        <w:rPr>
          <w:rFonts w:hint="eastAsia" w:ascii="宋体" w:hAnsi="宋体" w:eastAsia="宋体" w:cs="宋体"/>
          <w:color w:val="auto"/>
          <w:kern w:val="0"/>
          <w:szCs w:val="21"/>
          <w:highlight w:val="none"/>
        </w:rPr>
        <w:t>”中</w:t>
      </w:r>
      <w:r>
        <w:rPr>
          <w:rFonts w:hint="eastAsia" w:hAnsi="宋体" w:cs="宋体"/>
          <w:color w:val="auto"/>
          <w:kern w:val="0"/>
          <w:szCs w:val="21"/>
          <w:highlight w:val="none"/>
          <w:lang w:eastAsia="zh-CN"/>
        </w:rPr>
        <w:t>“服务要求”的</w:t>
      </w:r>
      <w:r>
        <w:rPr>
          <w:rFonts w:hint="eastAsia"/>
          <w:color w:val="auto"/>
          <w:highlight w:val="none"/>
          <w:lang w:val="en-US" w:eastAsia="zh-CN"/>
        </w:rPr>
        <w:t>全部</w:t>
      </w:r>
      <w:r>
        <w:rPr>
          <w:rFonts w:hint="eastAsia" w:hAnsi="宋体" w:cs="宋体"/>
          <w:color w:val="auto"/>
          <w:kern w:val="0"/>
          <w:szCs w:val="21"/>
          <w:highlight w:val="none"/>
          <w:lang w:eastAsia="zh-CN"/>
        </w:rPr>
        <w:t>条款</w:t>
      </w:r>
      <w:r>
        <w:rPr>
          <w:rFonts w:hint="eastAsia" w:ascii="宋体" w:hAnsi="宋体" w:eastAsia="宋体" w:cs="宋体"/>
          <w:color w:val="auto"/>
          <w:kern w:val="0"/>
          <w:szCs w:val="21"/>
          <w:highlight w:val="none"/>
        </w:rPr>
        <w:t>，详细填写</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的具体内容</w:t>
      </w:r>
      <w:r>
        <w:rPr>
          <w:rFonts w:hint="eastAsia" w:ascii="宋体" w:hAnsi="宋体" w:eastAsia="宋体" w:cs="宋体"/>
          <w:color w:val="auto"/>
          <w:kern w:val="0"/>
          <w:szCs w:val="21"/>
          <w:highlight w:val="none"/>
          <w:lang w:eastAsia="zh-CN"/>
        </w:rPr>
        <w:t>，</w:t>
      </w:r>
      <w:r>
        <w:rPr>
          <w:rFonts w:hint="eastAsia" w:ascii="宋体" w:hAnsi="宋体" w:eastAsia="宋体" w:cs="宋体"/>
          <w:b w:val="0"/>
          <w:bCs w:val="0"/>
          <w:color w:val="auto"/>
          <w:kern w:val="0"/>
          <w:szCs w:val="21"/>
          <w:highlight w:val="none"/>
          <w:lang w:val="zh-CN" w:eastAsia="zh-CN"/>
        </w:rPr>
        <w:t>并作出偏离说明</w:t>
      </w:r>
      <w:r>
        <w:rPr>
          <w:rFonts w:hint="eastAsia" w:ascii="宋体" w:hAnsi="宋体" w:eastAsia="宋体" w:cs="宋体"/>
          <w:color w:val="auto"/>
          <w:sz w:val="21"/>
          <w:szCs w:val="21"/>
          <w:highlight w:val="none"/>
        </w:rPr>
        <w:t>。“偏离说明”一栏应当选择“正偏离”</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“负偏离”或“无偏离”进行填写。</w:t>
      </w:r>
    </w:p>
    <w:p>
      <w:pPr>
        <w:pStyle w:val="12"/>
        <w:spacing w:line="360" w:lineRule="auto"/>
        <w:ind w:firstLine="420" w:firstLineChars="200"/>
        <w:rPr>
          <w:rFonts w:hint="eastAsia" w:hAnsi="宋体" w:cs="宋体"/>
          <w:color w:val="auto"/>
          <w:szCs w:val="21"/>
          <w:highlight w:val="none"/>
        </w:rPr>
      </w:pPr>
      <w:r>
        <w:rPr>
          <w:rFonts w:hint="eastAsia" w:hAnsi="宋体" w:cs="宋体"/>
          <w:bCs/>
          <w:color w:val="auto"/>
          <w:szCs w:val="21"/>
          <w:highlight w:val="none"/>
          <w:lang w:val="en-US" w:eastAsia="zh-CN"/>
        </w:rPr>
        <w:t>3.</w:t>
      </w:r>
      <w:r>
        <w:rPr>
          <w:rFonts w:hint="eastAsia" w:hAnsi="宋体" w:cs="宋体"/>
          <w:bCs/>
          <w:color w:val="auto"/>
          <w:szCs w:val="21"/>
          <w:highlight w:val="none"/>
        </w:rPr>
        <w:t>当投标文件的</w:t>
      </w:r>
      <w:r>
        <w:rPr>
          <w:rFonts w:hint="eastAsia" w:hAnsi="宋体" w:cs="宋体"/>
          <w:bCs/>
          <w:color w:val="auto"/>
          <w:szCs w:val="21"/>
          <w:highlight w:val="none"/>
          <w:lang w:eastAsia="zh-CN"/>
        </w:rPr>
        <w:t>服务</w:t>
      </w:r>
      <w:r>
        <w:rPr>
          <w:rFonts w:hint="eastAsia" w:hAnsi="宋体" w:cs="宋体"/>
          <w:bCs/>
          <w:color w:val="auto"/>
          <w:szCs w:val="21"/>
          <w:highlight w:val="none"/>
        </w:rPr>
        <w:t>内容低于招标文件要求时，投标人应当如实写明“负偏离”。</w:t>
      </w:r>
    </w:p>
    <w:p>
      <w:pPr>
        <w:pStyle w:val="7"/>
        <w:rPr>
          <w:rFonts w:hint="eastAsia" w:hAnsi="宋体" w:eastAsia="宋体" w:cs="宋体"/>
          <w:color w:val="auto"/>
          <w:szCs w:val="21"/>
          <w:highlight w:val="none"/>
        </w:rPr>
      </w:pPr>
    </w:p>
    <w:p>
      <w:pPr>
        <w:rPr>
          <w:rFonts w:hint="eastAsia" w:hAnsi="宋体" w:eastAsia="宋体" w:cs="宋体"/>
          <w:color w:val="auto"/>
          <w:szCs w:val="21"/>
          <w:highlight w:val="none"/>
        </w:rPr>
      </w:pPr>
    </w:p>
    <w:p>
      <w:pPr>
        <w:snapToGrid w:val="0"/>
        <w:spacing w:line="360" w:lineRule="auto"/>
        <w:ind w:firstLine="5640" w:firstLineChars="2350"/>
        <w:rPr>
          <w:rFonts w:hint="eastAsia" w:ascii="仿宋_GB2312" w:hAnsi="仿宋" w:eastAsia="仿宋_GB2312" w:cs="仿宋_GB2312"/>
          <w:color w:val="auto"/>
          <w:kern w:val="0"/>
          <w:sz w:val="24"/>
          <w:highlight w:val="none"/>
          <w:lang w:val="zh-CN"/>
        </w:rPr>
      </w:pPr>
    </w:p>
    <w:p>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snapToGrid w:val="0"/>
        <w:spacing w:line="360" w:lineRule="auto"/>
        <w:ind w:firstLine="5640" w:firstLineChars="23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widowControl/>
        <w:jc w:val="left"/>
        <w:rPr>
          <w:rFonts w:ascii="宋体" w:hAnsi="宋体"/>
          <w:color w:val="auto"/>
          <w:sz w:val="30"/>
          <w:szCs w:val="20"/>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snapToGrid w:val="0"/>
        <w:spacing w:before="120" w:beforeLines="50" w:after="50"/>
        <w:ind w:left="142"/>
        <w:jc w:val="left"/>
        <w:rPr>
          <w:rFonts w:hint="eastAsia" w:ascii="宋体" w:hAnsi="宋体" w:eastAsia="宋体" w:cs="Times New Roman"/>
          <w:b/>
          <w:color w:val="auto"/>
          <w:sz w:val="32"/>
          <w:szCs w:val="32"/>
          <w:highlight w:val="none"/>
        </w:rPr>
      </w:pPr>
      <w:r>
        <w:rPr>
          <w:rFonts w:hint="eastAsia" w:ascii="宋体" w:hAnsi="宋体" w:cs="宋体"/>
          <w:b/>
          <w:color w:val="auto"/>
          <w:sz w:val="28"/>
          <w:szCs w:val="28"/>
          <w:highlight w:val="none"/>
          <w:lang w:val="en-US" w:eastAsia="zh-CN"/>
        </w:rPr>
        <w:t>8</w:t>
      </w:r>
      <w:r>
        <w:rPr>
          <w:rFonts w:hint="eastAsia" w:ascii="宋体" w:hAnsi="宋体" w:eastAsia="宋体" w:cs="宋体"/>
          <w:b/>
          <w:color w:val="auto"/>
          <w:sz w:val="28"/>
          <w:szCs w:val="28"/>
          <w:highlight w:val="none"/>
        </w:rPr>
        <w:t>. 服务机构情况表</w:t>
      </w:r>
      <w:r>
        <w:rPr>
          <w:rFonts w:hint="eastAsia" w:ascii="宋体" w:hAnsi="宋体" w:cs="宋体"/>
          <w:b/>
          <w:color w:val="auto"/>
          <w:sz w:val="28"/>
          <w:szCs w:val="28"/>
          <w:highlight w:val="none"/>
          <w:lang w:eastAsia="zh-CN"/>
        </w:rPr>
        <w:t>、服务人员情况表的</w:t>
      </w:r>
      <w:r>
        <w:rPr>
          <w:rFonts w:hint="eastAsia" w:ascii="宋体" w:hAnsi="宋体" w:eastAsia="宋体" w:cs="宋体"/>
          <w:b/>
          <w:color w:val="auto"/>
          <w:sz w:val="28"/>
          <w:szCs w:val="28"/>
          <w:highlight w:val="none"/>
        </w:rPr>
        <w:t>格式</w:t>
      </w:r>
      <w:r>
        <w:rPr>
          <w:rFonts w:hint="eastAsia" w:ascii="宋体" w:hAnsi="宋体" w:cs="宋体"/>
          <w:b/>
          <w:bCs/>
          <w:color w:val="auto"/>
          <w:sz w:val="30"/>
          <w:szCs w:val="30"/>
          <w:highlight w:val="none"/>
          <w:lang w:eastAsia="zh-CN"/>
        </w:rPr>
        <w:t>：</w:t>
      </w:r>
    </w:p>
    <w:p>
      <w:pPr>
        <w:snapToGrid w:val="0"/>
        <w:spacing w:before="120" w:beforeLines="50" w:after="50"/>
        <w:ind w:left="142"/>
        <w:jc w:val="center"/>
        <w:rPr>
          <w:rFonts w:hint="eastAsia" w:ascii="宋体" w:hAnsi="宋体" w:eastAsia="宋体" w:cs="Times New Roman"/>
          <w:b/>
          <w:color w:val="auto"/>
          <w:sz w:val="32"/>
          <w:szCs w:val="32"/>
          <w:highlight w:val="none"/>
        </w:rPr>
      </w:pPr>
    </w:p>
    <w:p>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附表A:服务机构情况表</w:t>
      </w:r>
      <w:r>
        <w:rPr>
          <w:rFonts w:hint="eastAsia" w:ascii="仿宋_GB2312" w:hAnsi="仿宋" w:eastAsia="仿宋_GB2312" w:cs="仿宋_GB2312"/>
          <w:color w:val="auto"/>
          <w:sz w:val="24"/>
          <w:highlight w:val="none"/>
        </w:rPr>
        <w:t>（如有要求</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21"/>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96"/>
        <w:gridCol w:w="1339"/>
        <w:gridCol w:w="1261"/>
        <w:gridCol w:w="1462"/>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09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3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46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服务技术人员数量</w:t>
            </w:r>
          </w:p>
        </w:tc>
        <w:tc>
          <w:tcPr>
            <w:tcW w:w="176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r>
    </w:tbl>
    <w:p>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注：关于项目涉及的所有服务机构均在本表注明，包括投标人本单位和符合条件的第三方服务机构；</w:t>
      </w:r>
    </w:p>
    <w:p>
      <w:pPr>
        <w:autoSpaceDE w:val="0"/>
        <w:autoSpaceDN w:val="0"/>
        <w:spacing w:line="360" w:lineRule="auto"/>
        <w:rPr>
          <w:rFonts w:hint="eastAsia" w:ascii="仿宋_GB2312" w:hAnsi="仿宋" w:eastAsia="仿宋_GB2312" w:cs="仿宋_GB2312"/>
          <w:color w:val="auto"/>
          <w:kern w:val="0"/>
          <w:sz w:val="24"/>
          <w:highlight w:val="none"/>
        </w:rPr>
      </w:pPr>
    </w:p>
    <w:p>
      <w:pPr>
        <w:autoSpaceDE w:val="0"/>
        <w:autoSpaceDN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b/>
          <w:color w:val="auto"/>
          <w:kern w:val="0"/>
          <w:sz w:val="24"/>
          <w:highlight w:val="none"/>
        </w:rPr>
        <w:t>附表B：服务人员情况表</w:t>
      </w:r>
      <w:r>
        <w:rPr>
          <w:rFonts w:hint="eastAsia" w:ascii="仿宋_GB2312" w:hAnsi="仿宋" w:eastAsia="仿宋_GB2312" w:cs="仿宋_GB2312"/>
          <w:color w:val="auto"/>
          <w:sz w:val="24"/>
          <w:highlight w:val="none"/>
        </w:rPr>
        <w:t>（如有要求</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21"/>
        <w:tblW w:w="8922" w:type="dxa"/>
        <w:jc w:val="center"/>
        <w:tblLayout w:type="fixed"/>
        <w:tblCellMar>
          <w:top w:w="0" w:type="dxa"/>
          <w:left w:w="108" w:type="dxa"/>
          <w:bottom w:w="0" w:type="dxa"/>
          <w:right w:w="108" w:type="dxa"/>
        </w:tblCellMar>
      </w:tblPr>
      <w:tblGrid>
        <w:gridCol w:w="470"/>
        <w:gridCol w:w="767"/>
        <w:gridCol w:w="1212"/>
        <w:gridCol w:w="636"/>
        <w:gridCol w:w="804"/>
        <w:gridCol w:w="996"/>
        <w:gridCol w:w="1008"/>
        <w:gridCol w:w="1018"/>
        <w:gridCol w:w="900"/>
        <w:gridCol w:w="1111"/>
      </w:tblGrid>
      <w:tr>
        <w:tblPrEx>
          <w:tblCellMar>
            <w:top w:w="0" w:type="dxa"/>
            <w:left w:w="108" w:type="dxa"/>
            <w:bottom w:w="0" w:type="dxa"/>
            <w:right w:w="108" w:type="dxa"/>
          </w:tblCellMar>
        </w:tblPrEx>
        <w:trPr>
          <w:jc w:val="center"/>
        </w:trPr>
        <w:tc>
          <w:tcPr>
            <w:tcW w:w="47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121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63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80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99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100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tc>
        <w:tc>
          <w:tcPr>
            <w:tcW w:w="101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承诺</w:t>
            </w:r>
            <w:r>
              <w:rPr>
                <w:rFonts w:hint="eastAsia" w:ascii="仿宋_GB2312" w:hAnsi="仿宋" w:eastAsia="仿宋_GB2312" w:cs="仿宋_GB2312"/>
                <w:color w:val="auto"/>
                <w:sz w:val="24"/>
                <w:highlight w:val="none"/>
              </w:rPr>
              <w:t>到达现场时间</w:t>
            </w:r>
          </w:p>
        </w:tc>
      </w:tr>
      <w:tr>
        <w:tblPrEx>
          <w:tblCellMar>
            <w:top w:w="0" w:type="dxa"/>
            <w:left w:w="108" w:type="dxa"/>
            <w:bottom w:w="0" w:type="dxa"/>
            <w:right w:w="108" w:type="dxa"/>
          </w:tblCellMar>
        </w:tblPrEx>
        <w:trPr>
          <w:trHeight w:val="607"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eastAsia="zh-CN"/>
              </w:rPr>
              <w:t>负责</w:t>
            </w:r>
            <w:r>
              <w:rPr>
                <w:rFonts w:hint="eastAsia" w:ascii="仿宋_GB2312" w:hAnsi="仿宋" w:eastAsia="仿宋_GB2312" w:cs="仿宋_GB2312"/>
                <w:color w:val="auto"/>
                <w:sz w:val="24"/>
                <w:highlight w:val="none"/>
              </w:rPr>
              <w:t>人</w:t>
            </w: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服务</w:t>
            </w:r>
            <w:r>
              <w:rPr>
                <w:rFonts w:hint="eastAsia" w:ascii="仿宋_GB2312" w:hAnsi="仿宋" w:eastAsia="仿宋_GB2312" w:cs="仿宋_GB2312"/>
                <w:color w:val="auto"/>
                <w:sz w:val="24"/>
                <w:highlight w:val="none"/>
              </w:rPr>
              <w:t>人员</w:t>
            </w: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bl>
    <w:p>
      <w:pPr>
        <w:snapToGrid w:val="0"/>
        <w:spacing w:before="120" w:beforeLines="50" w:after="50"/>
        <w:ind w:left="142"/>
        <w:jc w:val="center"/>
        <w:rPr>
          <w:rFonts w:hint="eastAsia" w:ascii="宋体" w:hAnsi="宋体" w:eastAsia="宋体" w:cs="Times New Roman"/>
          <w:b/>
          <w:color w:val="auto"/>
          <w:sz w:val="32"/>
          <w:szCs w:val="32"/>
          <w:highlight w:val="none"/>
        </w:rPr>
      </w:pPr>
    </w:p>
    <w:p>
      <w:pPr>
        <w:snapToGrid w:val="0"/>
        <w:spacing w:before="120" w:beforeLines="50" w:line="360" w:lineRule="auto"/>
        <w:ind w:right="480" w:firstLine="3967" w:firstLineChars="1653"/>
        <w:rPr>
          <w:rFonts w:hint="eastAsia" w:ascii="宋体" w:hAnsi="宋体" w:eastAsia="宋体" w:cs="Times New Roman"/>
          <w:color w:val="auto"/>
          <w:sz w:val="24"/>
          <w:highlight w:val="none"/>
        </w:rPr>
      </w:pPr>
    </w:p>
    <w:p>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widowControl/>
        <w:spacing w:line="360" w:lineRule="auto"/>
        <w:jc w:val="left"/>
        <w:rPr>
          <w:rFonts w:ascii="宋体" w:hAnsi="宋体"/>
          <w:color w:val="auto"/>
          <w:sz w:val="24"/>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pStyle w:val="17"/>
        <w:snapToGrid w:val="0"/>
        <w:ind w:left="480" w:hanging="480"/>
        <w:rPr>
          <w:rFonts w:hint="eastAsia" w:ascii="宋体" w:hAnsi="宋体" w:eastAsia="宋体" w:cs="宋体"/>
          <w:i/>
          <w:iCs/>
          <w:color w:val="auto"/>
          <w:sz w:val="24"/>
          <w:highlight w:val="none"/>
        </w:rPr>
      </w:pPr>
      <w:r>
        <w:rPr>
          <w:rFonts w:hint="eastAsia" w:ascii="宋体" w:hAnsi="宋体" w:cs="宋体"/>
          <w:b/>
          <w:color w:val="auto"/>
          <w:sz w:val="28"/>
          <w:szCs w:val="28"/>
          <w:highlight w:val="none"/>
          <w:lang w:val="en-US" w:eastAsia="zh-CN"/>
        </w:rPr>
        <w:t>9</w:t>
      </w:r>
      <w:r>
        <w:rPr>
          <w:rFonts w:hint="eastAsia" w:ascii="宋体" w:hAnsi="宋体" w:eastAsia="宋体" w:cs="宋体"/>
          <w:b/>
          <w:color w:val="auto"/>
          <w:sz w:val="28"/>
          <w:szCs w:val="28"/>
          <w:highlight w:val="none"/>
        </w:rPr>
        <w:t>. 项目实施人员一览表</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cs="宋体"/>
          <w:b/>
          <w:bCs/>
          <w:color w:val="auto"/>
          <w:sz w:val="30"/>
          <w:szCs w:val="30"/>
          <w:highlight w:val="none"/>
          <w:lang w:eastAsia="zh-CN"/>
        </w:rPr>
        <w:t>：</w:t>
      </w:r>
    </w:p>
    <w:p>
      <w:pPr>
        <w:snapToGrid w:val="0"/>
        <w:spacing w:before="120" w:beforeLines="50" w:after="50"/>
        <w:ind w:left="142"/>
        <w:jc w:val="left"/>
        <w:rPr>
          <w:rFonts w:hint="eastAsia" w:ascii="宋体" w:hAnsi="宋体" w:eastAsia="宋体" w:cs="Times New Roman"/>
          <w:b/>
          <w:color w:val="auto"/>
          <w:sz w:val="32"/>
          <w:szCs w:val="32"/>
          <w:highlight w:val="none"/>
        </w:rPr>
      </w:pPr>
    </w:p>
    <w:p>
      <w:pPr>
        <w:snapToGrid w:val="0"/>
        <w:spacing w:before="120" w:beforeLines="50" w:after="50"/>
        <w:ind w:left="142"/>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项目实施人员一览表</w:t>
      </w:r>
    </w:p>
    <w:p>
      <w:pPr>
        <w:spacing w:line="360" w:lineRule="auto"/>
        <w:jc w:val="center"/>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pPr>
        <w:pStyle w:val="12"/>
        <w:rPr>
          <w:rFonts w:hint="eastAsia" w:eastAsia="宋体" w:cs="Times New Roman"/>
          <w:color w:val="auto"/>
          <w:sz w:val="24"/>
          <w:szCs w:val="24"/>
          <w:highlight w:val="none"/>
        </w:rPr>
      </w:pPr>
    </w:p>
    <w:p>
      <w:pPr>
        <w:pStyle w:val="12"/>
        <w:spacing w:line="360" w:lineRule="auto"/>
        <w:rPr>
          <w:rFonts w:hint="eastAsia" w:eastAsia="宋体" w:cs="Times New Roman"/>
          <w:color w:val="auto"/>
          <w:sz w:val="24"/>
          <w:szCs w:val="24"/>
          <w:highlight w:val="none"/>
        </w:rPr>
      </w:pPr>
      <w:r>
        <w:rPr>
          <w:rFonts w:hint="eastAsia" w:eastAsia="宋体" w:cs="Times New Roman"/>
          <w:color w:val="auto"/>
          <w:sz w:val="24"/>
          <w:szCs w:val="24"/>
          <w:highlight w:val="none"/>
        </w:rPr>
        <w:t>所投分标（此处有分标时填写具体分标号，无分标时填写“无”）：</w:t>
      </w:r>
      <w:r>
        <w:rPr>
          <w:rFonts w:hint="eastAsia" w:eastAsia="宋体"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 xml:space="preserve">   </w:t>
      </w:r>
      <w:r>
        <w:rPr>
          <w:rFonts w:hint="eastAsia" w:eastAsia="宋体" w:cs="Times New Roman"/>
          <w:color w:val="auto"/>
          <w:sz w:val="24"/>
          <w:szCs w:val="24"/>
          <w:highlight w:val="none"/>
          <w:u w:val="single"/>
        </w:rPr>
        <w:t xml:space="preserve">  </w:t>
      </w:r>
    </w:p>
    <w:p>
      <w:pPr>
        <w:keepNext/>
        <w:autoSpaceDE w:val="0"/>
        <w:autoSpaceDN w:val="0"/>
        <w:spacing w:line="360" w:lineRule="auto"/>
        <w:ind w:firstLine="0"/>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21"/>
        <w:tblW w:w="8755" w:type="dxa"/>
        <w:tblInd w:w="116"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rPr>
                <w:rFonts w:hint="eastAsia" w:ascii="仿宋_GB2312" w:hAnsi="仿宋" w:eastAsia="仿宋_GB2312" w:cs="仿宋_GB2312"/>
                <w:color w:val="auto"/>
                <w:sz w:val="24"/>
                <w:highlight w:val="none"/>
                <w:lang w:eastAsia="zh-CN"/>
              </w:rPr>
            </w:pPr>
            <w:r>
              <w:rPr>
                <w:rFonts w:hint="eastAsia" w:ascii="仿宋_GB2312" w:hAnsi="仿宋" w:eastAsia="仿宋_GB2312" w:cs="仿宋_GB2312"/>
                <w:color w:val="auto"/>
                <w:sz w:val="24"/>
                <w:highlight w:val="none"/>
              </w:rPr>
              <w:t>投标截止时间前三年业绩及承担的主要工作情况，曾担任项目经理的项目应列明细</w:t>
            </w:r>
            <w:r>
              <w:rPr>
                <w:rFonts w:hint="eastAsia" w:ascii="仿宋_GB2312" w:hAnsi="仿宋" w:eastAsia="仿宋_GB2312" w:cs="仿宋_GB2312"/>
                <w:color w:val="auto"/>
                <w:sz w:val="24"/>
                <w:highlight w:val="none"/>
                <w:lang w:eastAsia="zh-CN"/>
              </w:rPr>
              <w:t>。</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240" w:lineRule="auto"/>
              <w:jc w:val="center"/>
              <w:rPr>
                <w:rFonts w:hint="eastAsia" w:ascii="仿宋_GB2312" w:hAnsi="仿宋" w:eastAsia="仿宋_GB2312" w:cs="仿宋_GB2312"/>
                <w:color w:val="auto"/>
                <w:sz w:val="24"/>
                <w:szCs w:val="24"/>
                <w:highlight w:val="none"/>
                <w:lang w:val="en-US" w:eastAsia="zh-CN"/>
              </w:rPr>
            </w:pPr>
            <w:r>
              <w:rPr>
                <w:rFonts w:hint="eastAsia" w:ascii="仿宋_GB2312" w:hAnsi="仿宋" w:eastAsia="仿宋_GB2312" w:cs="仿宋_GB2312"/>
                <w:color w:val="auto"/>
                <w:sz w:val="24"/>
                <w:highlight w:val="none"/>
              </w:rPr>
              <w:t>职称</w:t>
            </w:r>
            <w:r>
              <w:rPr>
                <w:rFonts w:hint="eastAsia" w:ascii="仿宋_GB2312" w:hAnsi="仿宋" w:eastAsia="仿宋_GB2312" w:cs="仿宋_GB2312"/>
                <w:color w:val="auto"/>
                <w:sz w:val="24"/>
                <w:szCs w:val="24"/>
                <w:highlight w:val="none"/>
                <w:lang w:val="en-US" w:eastAsia="zh-CN"/>
              </w:rPr>
              <w:t>/职业资格</w:t>
            </w:r>
          </w:p>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szCs w:val="24"/>
                <w:highlight w:val="none"/>
                <w:lang w:val="en-US" w:eastAsia="zh-CN"/>
              </w:rPr>
              <w:t>证书</w:t>
            </w:r>
            <w:r>
              <w:rPr>
                <w:rFonts w:hint="eastAsia" w:ascii="仿宋_GB2312" w:hAnsi="仿宋" w:eastAsia="仿宋_GB2312" w:cs="仿宋_GB2312"/>
                <w:color w:val="auto"/>
                <w:sz w:val="24"/>
                <w:highlight w:val="none"/>
              </w:rPr>
              <w:t>编号</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w:t>
            </w:r>
            <w:r>
              <w:rPr>
                <w:rFonts w:hint="eastAsia" w:ascii="仿宋_GB2312" w:hAnsi="仿宋" w:eastAsia="仿宋_GB2312" w:cs="仿宋_GB2312"/>
                <w:color w:val="auto"/>
                <w:sz w:val="24"/>
                <w:highlight w:val="none"/>
                <w:lang w:val="en-US" w:eastAsia="zh-CN"/>
              </w:rPr>
              <w:t>证书</w:t>
            </w:r>
            <w:r>
              <w:rPr>
                <w:rFonts w:hint="eastAsia" w:ascii="仿宋_GB2312" w:hAnsi="仿宋" w:eastAsia="仿宋_GB2312" w:cs="仿宋_GB2312"/>
                <w:color w:val="auto"/>
                <w:sz w:val="24"/>
                <w:highlight w:val="none"/>
              </w:rPr>
              <w:t>情况</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bl>
    <w:p>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注：投标人可</w:t>
      </w:r>
      <w:r>
        <w:rPr>
          <w:rFonts w:hint="eastAsia" w:ascii="仿宋_GB2312" w:hAnsi="仿宋" w:eastAsia="仿宋_GB2312" w:cs="仿宋_GB2312"/>
          <w:b/>
          <w:color w:val="auto"/>
          <w:sz w:val="24"/>
          <w:highlight w:val="none"/>
          <w:lang w:eastAsia="zh-CN"/>
        </w:rPr>
        <w:t>参照</w:t>
      </w:r>
      <w:r>
        <w:rPr>
          <w:rFonts w:hint="eastAsia" w:ascii="仿宋_GB2312" w:hAnsi="仿宋" w:eastAsia="仿宋_GB2312" w:cs="仿宋_GB2312"/>
          <w:b/>
          <w:color w:val="auto"/>
          <w:sz w:val="24"/>
          <w:highlight w:val="none"/>
        </w:rPr>
        <w:t>上述的格式自行编制，并注明所在投标</w:t>
      </w:r>
      <w:r>
        <w:rPr>
          <w:rFonts w:hint="eastAsia" w:ascii="宋体" w:hAnsi="宋体" w:cs="宋体"/>
          <w:b/>
          <w:color w:val="auto"/>
          <w:sz w:val="21"/>
          <w:szCs w:val="21"/>
          <w:highlight w:val="none"/>
          <w:lang w:eastAsia="zh-CN"/>
        </w:rPr>
        <w:t>商务技术文件</w:t>
      </w:r>
      <w:r>
        <w:rPr>
          <w:rFonts w:hint="eastAsia" w:ascii="仿宋_GB2312" w:hAnsi="仿宋" w:eastAsia="仿宋_GB2312" w:cs="仿宋_GB2312"/>
          <w:b/>
          <w:color w:val="auto"/>
          <w:sz w:val="24"/>
          <w:highlight w:val="none"/>
        </w:rPr>
        <w:t>页码。</w:t>
      </w:r>
    </w:p>
    <w:p>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21"/>
        <w:tblW w:w="7950" w:type="dxa"/>
        <w:tblInd w:w="108" w:type="dxa"/>
        <w:tblLayout w:type="fixed"/>
        <w:tblCellMar>
          <w:top w:w="0" w:type="dxa"/>
          <w:left w:w="108" w:type="dxa"/>
          <w:bottom w:w="0" w:type="dxa"/>
          <w:right w:w="108" w:type="dxa"/>
        </w:tblCellMar>
      </w:tblPr>
      <w:tblGrid>
        <w:gridCol w:w="420"/>
        <w:gridCol w:w="959"/>
        <w:gridCol w:w="477"/>
        <w:gridCol w:w="623"/>
        <w:gridCol w:w="1096"/>
        <w:gridCol w:w="1189"/>
        <w:gridCol w:w="946"/>
        <w:gridCol w:w="77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9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7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62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9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rPr>
              <w:t>学历</w:t>
            </w:r>
            <w:r>
              <w:rPr>
                <w:rFonts w:hint="eastAsia" w:ascii="仿宋_GB2312" w:hAnsi="仿宋" w:eastAsia="仿宋_GB2312" w:cs="仿宋_GB2312"/>
                <w:color w:val="auto"/>
                <w:sz w:val="24"/>
                <w:highlight w:val="none"/>
                <w:lang w:val="en-US" w:eastAsia="zh-CN"/>
              </w:rPr>
              <w:t>及专业</w:t>
            </w:r>
          </w:p>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1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94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77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9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4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62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0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18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9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7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9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4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62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0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18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9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7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r>
    </w:tbl>
    <w:p>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注：投标人可</w:t>
      </w:r>
      <w:r>
        <w:rPr>
          <w:rFonts w:hint="eastAsia" w:ascii="仿宋_GB2312" w:hAnsi="仿宋" w:eastAsia="仿宋_GB2312" w:cs="仿宋_GB2312"/>
          <w:b/>
          <w:color w:val="auto"/>
          <w:sz w:val="24"/>
          <w:highlight w:val="none"/>
          <w:lang w:eastAsia="zh-CN"/>
        </w:rPr>
        <w:t>参照</w:t>
      </w:r>
      <w:r>
        <w:rPr>
          <w:rFonts w:hint="eastAsia" w:ascii="仿宋_GB2312" w:hAnsi="仿宋" w:eastAsia="仿宋_GB2312" w:cs="仿宋_GB2312"/>
          <w:b/>
          <w:color w:val="auto"/>
          <w:sz w:val="24"/>
          <w:highlight w:val="none"/>
        </w:rPr>
        <w:t>上述的格式自行编制，并注明所在投标</w:t>
      </w:r>
      <w:r>
        <w:rPr>
          <w:rFonts w:hint="eastAsia" w:ascii="宋体" w:hAnsi="宋体" w:cs="宋体"/>
          <w:b/>
          <w:color w:val="auto"/>
          <w:sz w:val="21"/>
          <w:szCs w:val="21"/>
          <w:highlight w:val="none"/>
          <w:lang w:eastAsia="zh-CN"/>
        </w:rPr>
        <w:t>商务技术文件</w:t>
      </w:r>
      <w:r>
        <w:rPr>
          <w:rFonts w:hint="eastAsia" w:ascii="仿宋_GB2312" w:hAnsi="仿宋" w:eastAsia="仿宋_GB2312" w:cs="仿宋_GB2312"/>
          <w:b/>
          <w:color w:val="auto"/>
          <w:sz w:val="24"/>
          <w:highlight w:val="none"/>
        </w:rPr>
        <w:t>页码。</w:t>
      </w:r>
    </w:p>
    <w:p>
      <w:pPr>
        <w:snapToGrid w:val="0"/>
        <w:spacing w:line="360" w:lineRule="auto"/>
        <w:ind w:firstLine="0" w:firstLineChars="0"/>
        <w:rPr>
          <w:rFonts w:hint="eastAsia" w:ascii="仿宋_GB2312" w:hAnsi="仿宋" w:eastAsia="仿宋_GB2312" w:cs="仿宋_GB2312"/>
          <w:color w:val="auto"/>
          <w:kern w:val="0"/>
          <w:sz w:val="24"/>
          <w:highlight w:val="none"/>
          <w:lang w:val="zh-CN"/>
        </w:rPr>
      </w:pPr>
    </w:p>
    <w:p>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日期：  年  月   日</w:t>
      </w:r>
    </w:p>
    <w:p>
      <w:pPr>
        <w:snapToGrid w:val="0"/>
        <w:spacing w:before="50" w:after="50"/>
        <w:rPr>
          <w:rFonts w:hint="eastAsia" w:ascii="宋体" w:hAnsi="宋体" w:eastAsia="宋体" w:cs="Times New Roman"/>
          <w:color w:val="auto"/>
          <w:sz w:val="24"/>
          <w:highlight w:val="none"/>
        </w:rPr>
      </w:pPr>
    </w:p>
    <w:p>
      <w:pPr>
        <w:pStyle w:val="12"/>
        <w:jc w:val="center"/>
        <w:outlineLvl w:val="1"/>
        <w:rPr>
          <w:rFonts w:hint="eastAsia" w:hAnsi="宋体" w:eastAsia="宋体" w:cs="Times New Roman"/>
          <w:b/>
          <w:bCs/>
          <w:color w:val="auto"/>
          <w:sz w:val="28"/>
          <w:szCs w:val="28"/>
          <w:highlight w:val="none"/>
        </w:rPr>
      </w:pPr>
      <w:bookmarkStart w:id="401" w:name="_Toc17719"/>
      <w:bookmarkStart w:id="402" w:name="_Toc1343"/>
      <w:bookmarkStart w:id="403" w:name="_Toc12675"/>
      <w:bookmarkStart w:id="404" w:name="_Toc3481"/>
      <w:bookmarkStart w:id="405" w:name="_Toc31920"/>
      <w:bookmarkStart w:id="406" w:name="_Toc9015"/>
      <w:bookmarkStart w:id="407" w:name="_Toc22926"/>
      <w:bookmarkStart w:id="408" w:name="_Toc28617"/>
      <w:bookmarkStart w:id="409" w:name="_Toc12868"/>
      <w:bookmarkStart w:id="410" w:name="_Toc30951"/>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val="en-US" w:eastAsia="zh-CN"/>
        </w:rPr>
        <w:t>三</w:t>
      </w:r>
      <w:r>
        <w:rPr>
          <w:rFonts w:hint="eastAsia" w:hAnsi="宋体" w:eastAsia="宋体" w:cs="Times New Roman"/>
          <w:b/>
          <w:bCs/>
          <w:color w:val="auto"/>
          <w:sz w:val="28"/>
          <w:szCs w:val="28"/>
          <w:highlight w:val="none"/>
        </w:rPr>
        <w:t>节 报价文件格式</w:t>
      </w:r>
      <w:bookmarkEnd w:id="401"/>
      <w:bookmarkEnd w:id="402"/>
      <w:bookmarkEnd w:id="403"/>
      <w:bookmarkEnd w:id="404"/>
      <w:bookmarkEnd w:id="405"/>
      <w:bookmarkEnd w:id="406"/>
      <w:bookmarkEnd w:id="407"/>
      <w:bookmarkEnd w:id="408"/>
      <w:bookmarkEnd w:id="409"/>
      <w:bookmarkEnd w:id="410"/>
    </w:p>
    <w:p>
      <w:pPr>
        <w:snapToGrid w:val="0"/>
        <w:spacing w:before="165" w:beforeLines="50" w:after="50" w:line="400" w:lineRule="exact"/>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r>
        <w:rPr>
          <w:rFonts w:hint="eastAsia" w:ascii="宋体" w:hAnsi="宋体" w:cs="宋体"/>
          <w:b/>
          <w:bCs/>
          <w:color w:val="auto"/>
          <w:sz w:val="28"/>
          <w:szCs w:val="28"/>
          <w:highlight w:val="none"/>
          <w:lang w:val="en-US" w:eastAsia="zh-CN"/>
        </w:rPr>
        <w:t>1.</w:t>
      </w:r>
      <w:r>
        <w:rPr>
          <w:rFonts w:hint="eastAsia" w:ascii="宋体" w:hAnsi="宋体" w:cs="宋体"/>
          <w:b/>
          <w:bCs/>
          <w:color w:val="auto"/>
          <w:sz w:val="28"/>
          <w:szCs w:val="28"/>
          <w:highlight w:val="none"/>
        </w:rPr>
        <w:t>报价文件</w:t>
      </w:r>
      <w:r>
        <w:rPr>
          <w:rFonts w:hint="eastAsia" w:ascii="宋体" w:hAnsi="宋体" w:cs="宋体"/>
          <w:b/>
          <w:bCs/>
          <w:color w:val="auto"/>
          <w:sz w:val="28"/>
          <w:szCs w:val="28"/>
          <w:highlight w:val="none"/>
          <w:lang w:eastAsia="zh-CN"/>
        </w:rPr>
        <w:t>封面的格式（参照此格式自拟）：</w:t>
      </w:r>
      <w:r>
        <w:rPr>
          <w:rFonts w:hint="eastAsia" w:ascii="宋体" w:hAnsi="宋体" w:eastAsia="宋体" w:cs="Times New Roman"/>
          <w:color w:val="auto"/>
          <w:sz w:val="24"/>
          <w:highlight w:val="none"/>
        </w:rPr>
        <w:t xml:space="preserve">                                </w:t>
      </w:r>
    </w:p>
    <w:p>
      <w:pPr>
        <w:snapToGrid w:val="0"/>
        <w:spacing w:before="165" w:beforeLines="50" w:after="50" w:line="400" w:lineRule="exact"/>
        <w:rPr>
          <w:rFonts w:hint="eastAsia" w:ascii="宋体" w:hAnsi="宋体" w:eastAsia="宋体" w:cs="Times New Roman"/>
          <w:color w:val="auto"/>
          <w:sz w:val="24"/>
          <w:highlight w:val="none"/>
        </w:rPr>
      </w:pPr>
    </w:p>
    <w:p>
      <w:pPr>
        <w:snapToGrid w:val="0"/>
        <w:spacing w:before="165" w:beforeLines="50" w:after="50" w:line="400" w:lineRule="exact"/>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r>
        <w:rPr>
          <w:rFonts w:hint="eastAsia" w:ascii="宋体" w:hAnsi="宋体" w:cs="Times New Roman"/>
          <w:bCs/>
          <w:color w:val="auto"/>
          <w:highlight w:val="none"/>
          <w:lang w:eastAsia="zh-CN"/>
        </w:rPr>
        <w:t>电子版投标文件</w:t>
      </w:r>
    </w:p>
    <w:p>
      <w:pPr>
        <w:snapToGrid w:val="0"/>
        <w:spacing w:before="165" w:beforeLines="50" w:after="50" w:line="400" w:lineRule="exact"/>
        <w:jc w:val="center"/>
        <w:rPr>
          <w:rFonts w:hint="eastAsia" w:ascii="宋体" w:hAnsi="宋体" w:eastAsia="宋体" w:cs="Times New Roman"/>
          <w:bCs/>
          <w:color w:val="auto"/>
          <w:sz w:val="24"/>
          <w:szCs w:val="20"/>
          <w:highlight w:val="none"/>
        </w:rPr>
      </w:pPr>
    </w:p>
    <w:p>
      <w:pPr>
        <w:snapToGrid w:val="0"/>
        <w:spacing w:before="165" w:beforeLines="50" w:after="50" w:line="400" w:lineRule="exact"/>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报价文件</w:t>
      </w:r>
    </w:p>
    <w:p>
      <w:pPr>
        <w:snapToGrid w:val="0"/>
        <w:spacing w:before="165" w:beforeLines="50" w:after="50" w:line="400" w:lineRule="exact"/>
        <w:rPr>
          <w:rFonts w:hint="eastAsia" w:ascii="宋体" w:hAnsi="宋体" w:eastAsia="宋体" w:cs="Times New Roman"/>
          <w:bCs/>
          <w:color w:val="auto"/>
          <w:sz w:val="24"/>
          <w:szCs w:val="20"/>
          <w:highlight w:val="none"/>
        </w:rPr>
      </w:pPr>
    </w:p>
    <w:p>
      <w:pPr>
        <w:snapToGrid w:val="0"/>
        <w:spacing w:before="165" w:beforeLines="50" w:after="50" w:line="400" w:lineRule="exact"/>
        <w:rPr>
          <w:rFonts w:hint="eastAsia" w:ascii="宋体" w:hAnsi="宋体" w:eastAsia="宋体" w:cs="Times New Roman"/>
          <w:bCs/>
          <w:color w:val="auto"/>
          <w:sz w:val="24"/>
          <w:szCs w:val="20"/>
          <w:highlight w:val="none"/>
        </w:rPr>
      </w:pPr>
    </w:p>
    <w:p>
      <w:pPr>
        <w:snapToGrid w:val="0"/>
        <w:spacing w:before="165" w:beforeLines="50" w:after="50" w:line="400" w:lineRule="exact"/>
        <w:rPr>
          <w:rFonts w:hint="eastAsia" w:ascii="宋体" w:hAnsi="宋体" w:eastAsia="宋体" w:cs="Times New Roman"/>
          <w:bCs/>
          <w:color w:val="auto"/>
          <w:sz w:val="24"/>
          <w:szCs w:val="20"/>
          <w:highlight w:val="none"/>
        </w:rPr>
      </w:pPr>
    </w:p>
    <w:p>
      <w:pPr>
        <w:snapToGrid w:val="0"/>
        <w:spacing w:before="165" w:beforeLines="50" w:after="50" w:line="400" w:lineRule="exact"/>
        <w:rPr>
          <w:rFonts w:hint="eastAsia" w:ascii="宋体" w:hAnsi="宋体" w:eastAsia="宋体" w:cs="Times New Roman"/>
          <w:bCs/>
          <w:color w:val="auto"/>
          <w:sz w:val="24"/>
          <w:szCs w:val="20"/>
          <w:highlight w:val="none"/>
        </w:rPr>
      </w:pPr>
    </w:p>
    <w:p>
      <w:pPr>
        <w:snapToGrid w:val="0"/>
        <w:spacing w:before="165" w:beforeLines="50" w:after="50" w:line="400" w:lineRule="exact"/>
        <w:ind w:firstLine="360" w:firstLineChars="150"/>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 xml:space="preserve">项目名称： </w:t>
      </w: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 xml:space="preserve">项目编号： </w:t>
      </w: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所投分标（如有则填写，无分标时填写“无”或者留空）：</w:t>
      </w: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投标人名称：</w:t>
      </w: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pPr>
        <w:pStyle w:val="6"/>
        <w:snapToGrid w:val="0"/>
        <w:spacing w:before="50" w:after="50" w:line="400" w:lineRule="exact"/>
        <w:ind w:firstLine="960" w:firstLineChars="400"/>
        <w:rPr>
          <w:rFonts w:hint="eastAsia" w:ascii="宋体" w:hAnsi="宋体" w:eastAsia="宋体" w:cs="Times New Roman"/>
          <w:bCs/>
          <w:color w:val="auto"/>
          <w:sz w:val="24"/>
          <w:szCs w:val="24"/>
          <w:highlight w:val="none"/>
        </w:rPr>
      </w:pPr>
    </w:p>
    <w:p>
      <w:pPr>
        <w:snapToGrid w:val="0"/>
        <w:spacing w:before="165" w:beforeLines="50" w:after="50" w:line="400" w:lineRule="exac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pPr>
        <w:snapToGrid w:val="0"/>
        <w:spacing w:before="165" w:beforeLines="50" w:after="50" w:line="400" w:lineRule="exact"/>
        <w:ind w:firstLine="3120" w:firstLineChars="1300"/>
        <w:rPr>
          <w:rFonts w:hint="eastAsia" w:ascii="宋体" w:hAnsi="宋体" w:eastAsia="宋体" w:cs="Times New Roman"/>
          <w:color w:val="auto"/>
          <w:sz w:val="24"/>
          <w:highlight w:val="none"/>
        </w:rPr>
      </w:pPr>
    </w:p>
    <w:p>
      <w:pPr>
        <w:snapToGrid w:val="0"/>
        <w:spacing w:before="165" w:beforeLines="50" w:after="50" w:line="400" w:lineRule="exact"/>
        <w:ind w:firstLine="4320" w:firstLineChars="18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pPr>
        <w:widowControl/>
        <w:jc w:val="left"/>
        <w:rPr>
          <w:rFonts w:ascii="宋体" w:hAnsi="宋体"/>
          <w:color w:val="auto"/>
          <w:sz w:val="24"/>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snapToGrid w:val="0"/>
        <w:spacing w:before="120" w:beforeLines="50" w:after="50" w:line="360" w:lineRule="auto"/>
        <w:jc w:val="lef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pPr>
        <w:snapToGrid w:val="0"/>
        <w:spacing w:before="50" w:after="120" w:afterLines="5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根据招标文件规定及投标人提供的材料自行编写目录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pPr>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br w:type="page"/>
      </w:r>
    </w:p>
    <w:p>
      <w:pPr>
        <w:pStyle w:val="12"/>
        <w:spacing w:line="500" w:lineRule="exact"/>
        <w:jc w:val="left"/>
        <w:rPr>
          <w:rFonts w:hint="eastAsia" w:ascii="Times New Roman" w:hAnsi="Times New Roman" w:eastAsia="宋体" w:cs="Times New Roman"/>
          <w:b/>
          <w:bCs/>
          <w:color w:val="auto"/>
          <w:sz w:val="30"/>
          <w:szCs w:val="30"/>
          <w:highlight w:val="none"/>
        </w:rPr>
      </w:pPr>
      <w:r>
        <w:rPr>
          <w:rFonts w:hint="eastAsia" w:ascii="宋体" w:hAnsi="宋体" w:cs="宋体"/>
          <w:b/>
          <w:bCs/>
          <w:color w:val="auto"/>
          <w:sz w:val="28"/>
          <w:szCs w:val="28"/>
          <w:highlight w:val="none"/>
          <w:lang w:val="en-US" w:eastAsia="zh-CN"/>
        </w:rPr>
        <w:t>3.投标函的格式：</w:t>
      </w:r>
    </w:p>
    <w:p>
      <w:pPr>
        <w:pStyle w:val="12"/>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投标函</w:t>
      </w:r>
    </w:p>
    <w:p>
      <w:pPr>
        <w:pStyle w:val="12"/>
        <w:spacing w:line="440" w:lineRule="exact"/>
        <w:ind w:firstLine="420" w:firstLineChars="200"/>
        <w:rPr>
          <w:rFonts w:hint="eastAsia" w:ascii="Times New Roman" w:hAnsi="Times New Roman" w:eastAsia="宋体" w:cs="Times New Roman"/>
          <w:color w:val="auto"/>
          <w:highlight w:val="none"/>
        </w:rPr>
      </w:pPr>
    </w:p>
    <w:p>
      <w:pPr>
        <w:pStyle w:val="12"/>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致：</w:t>
      </w:r>
      <w:bookmarkStart w:id="411" w:name="PO_3000001866_PM031_4"/>
      <w:r>
        <w:rPr>
          <w:rFonts w:hint="eastAsia" w:ascii="Times New Roman" w:hAnsi="Times New Roman" w:eastAsia="宋体" w:cs="Times New Roman"/>
          <w:color w:val="auto"/>
          <w:highlight w:val="none"/>
          <w:u w:val="single"/>
          <w:lang w:eastAsia="zh-CN"/>
        </w:rPr>
        <w:t>广西科联招标中心有限公司</w:t>
      </w:r>
      <w:bookmarkEnd w:id="411"/>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eastAsia="宋体" w:cs="Times New Roman"/>
          <w:color w:val="auto"/>
          <w:highlight w:val="none"/>
        </w:rPr>
      </w:pPr>
      <w:r>
        <w:rPr>
          <w:rFonts w:hint="eastAsia" w:eastAsia="宋体" w:cs="Times New Roman"/>
          <w:color w:val="auto"/>
          <w:highlight w:val="none"/>
        </w:rPr>
        <w:t>我方已仔细阅读了贵方组织的</w:t>
      </w:r>
      <w:r>
        <w:rPr>
          <w:rFonts w:hint="eastAsia" w:ascii="宋体" w:hAnsi="宋体" w:cs="宋体"/>
          <w:i/>
          <w:iCs/>
          <w:color w:val="auto"/>
          <w:highlight w:val="none"/>
          <w:u w:val="single"/>
          <w:lang w:eastAsia="zh-CN"/>
        </w:rPr>
        <w:t>（项目名称）</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项目（项目编号：</w:t>
      </w:r>
      <w:r>
        <w:rPr>
          <w:rFonts w:hint="eastAsia" w:cs="Times New Roman"/>
          <w:color w:val="auto"/>
          <w:highlight w:val="none"/>
          <w:u w:val="single"/>
          <w:lang w:val="en-US" w:eastAsia="zh-CN"/>
        </w:rPr>
        <w:t xml:space="preserve">        </w:t>
      </w:r>
      <w:r>
        <w:rPr>
          <w:rFonts w:hint="eastAsia" w:eastAsia="宋体" w:cs="Times New Roman"/>
          <w:color w:val="auto"/>
          <w:highlight w:val="none"/>
        </w:rPr>
        <w:t>）的招标文件的全部内容，授权</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(全权代表姓名)</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 xml:space="preserve"> (职务、职称)为全权代表，现正式</w:t>
      </w:r>
      <w:r>
        <w:rPr>
          <w:rFonts w:hint="eastAsia" w:cs="Times New Roman"/>
          <w:color w:val="auto"/>
          <w:highlight w:val="none"/>
          <w:lang w:eastAsia="zh-CN"/>
        </w:rPr>
        <w:t>提交</w:t>
      </w:r>
      <w:r>
        <w:rPr>
          <w:rFonts w:hint="eastAsia" w:eastAsia="宋体" w:cs="Times New Roman"/>
          <w:color w:val="auto"/>
          <w:highlight w:val="none"/>
        </w:rPr>
        <w:t xml:space="preserve">下述文件参加贵方组织的本次政府采购活动： </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rPr>
      </w:pPr>
      <w:r>
        <w:rPr>
          <w:rFonts w:hint="eastAsia" w:eastAsia="宋体" w:cs="Times New Roman"/>
          <w:color w:val="auto"/>
          <w:highlight w:val="none"/>
        </w:rPr>
        <w:t>一、报价文件电子版（包含按投标人须知前附表要求提交的全部文件）；</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hint="eastAsia" w:eastAsia="宋体" w:cs="Times New Roman"/>
          <w:color w:val="auto"/>
          <w:highlight w:val="none"/>
        </w:rPr>
      </w:pPr>
      <w:r>
        <w:rPr>
          <w:rFonts w:hint="eastAsia" w:eastAsia="宋体" w:cs="Times New Roman"/>
          <w:color w:val="auto"/>
          <w:highlight w:val="none"/>
        </w:rPr>
        <w:t>二、资格文件电子版（包含按投标人须知前附表要求提交的全部文件）；</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hint="eastAsia" w:eastAsia="宋体" w:cs="Times New Roman"/>
          <w:color w:val="auto"/>
          <w:highlight w:val="none"/>
          <w:lang w:eastAsia="zh-CN"/>
        </w:rPr>
      </w:pPr>
      <w:r>
        <w:rPr>
          <w:rFonts w:hint="eastAsia" w:eastAsia="宋体" w:cs="Times New Roman"/>
          <w:color w:val="auto"/>
          <w:highlight w:val="none"/>
        </w:rPr>
        <w:t>三、</w:t>
      </w:r>
      <w:r>
        <w:rPr>
          <w:rFonts w:hint="eastAsia" w:hAnsi="宋体" w:cs="Times New Roman"/>
          <w:color w:val="auto"/>
          <w:highlight w:val="none"/>
          <w:lang w:val="en-US" w:eastAsia="zh-CN"/>
        </w:rPr>
        <w:t>商务技术文件</w:t>
      </w:r>
      <w:r>
        <w:rPr>
          <w:rFonts w:hint="eastAsia" w:eastAsia="宋体" w:cs="Times New Roman"/>
          <w:color w:val="auto"/>
          <w:highlight w:val="none"/>
        </w:rPr>
        <w:t>电子版（包含按投标人须知前附表要求提交的全部文件）；</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82"/>
        <w:textAlignment w:val="auto"/>
        <w:rPr>
          <w:rFonts w:hint="eastAsia" w:ascii="Times New Roman" w:hAnsi="Times New Roman" w:eastAsia="宋体" w:cs="Times New Roman"/>
          <w:color w:val="auto"/>
          <w:highlight w:val="none"/>
        </w:rPr>
      </w:pPr>
      <w:r>
        <w:rPr>
          <w:rFonts w:hint="eastAsia" w:eastAsia="宋体" w:cs="Times New Roman"/>
          <w:color w:val="auto"/>
          <w:highlight w:val="none"/>
        </w:rPr>
        <w:t>据此函，</w:t>
      </w:r>
      <w:r>
        <w:rPr>
          <w:rFonts w:hint="eastAsia" w:cs="Times New Roman"/>
          <w:color w:val="auto"/>
          <w:highlight w:val="none"/>
          <w:lang w:val="en-US" w:eastAsia="zh-CN"/>
        </w:rPr>
        <w:t>我方</w:t>
      </w:r>
      <w:r>
        <w:rPr>
          <w:rFonts w:hint="default" w:eastAsia="宋体" w:cs="Times New Roman"/>
          <w:color w:val="auto"/>
          <w:highlight w:val="none"/>
          <w:lang w:val="en-US"/>
        </w:rPr>
        <w:t>兹</w:t>
      </w:r>
      <w:r>
        <w:rPr>
          <w:rFonts w:hint="eastAsia" w:eastAsia="宋体" w:cs="Times New Roman"/>
          <w:color w:val="auto"/>
          <w:highlight w:val="none"/>
        </w:rPr>
        <w:t>宣布：</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ascii="Times New Roman" w:hAnsi="Times New Roman" w:eastAsia="宋体" w:cs="Times New Roman"/>
          <w:color w:val="auto"/>
          <w:highlight w:val="none"/>
        </w:rPr>
      </w:pPr>
      <w:r>
        <w:rPr>
          <w:rFonts w:hint="eastAsia" w:eastAsia="宋体" w:cs="Times New Roman"/>
          <w:color w:val="auto"/>
          <w:highlight w:val="none"/>
        </w:rPr>
        <w:t>1、我方愿意以</w:t>
      </w:r>
      <w:r>
        <w:rPr>
          <w:rFonts w:hint="eastAsia" w:hAnsi="宋体" w:cs="宋体"/>
          <w:color w:val="auto"/>
          <w:highlight w:val="none"/>
          <w:lang w:eastAsia="zh-CN"/>
        </w:rPr>
        <w:t>开标一览表中的投标总</w:t>
      </w:r>
      <w:r>
        <w:rPr>
          <w:rFonts w:hint="eastAsia" w:ascii="宋体" w:hAnsi="宋体" w:cs="宋体"/>
          <w:color w:val="auto"/>
          <w:szCs w:val="22"/>
          <w:highlight w:val="none"/>
        </w:rPr>
        <w:t>报价</w:t>
      </w:r>
      <w:r>
        <w:rPr>
          <w:rFonts w:hint="eastAsia" w:hAnsi="宋体" w:cs="宋体"/>
          <w:color w:val="auto"/>
          <w:szCs w:val="22"/>
          <w:highlight w:val="none"/>
          <w:lang w:eastAsia="zh-CN"/>
        </w:rPr>
        <w:t>，</w:t>
      </w:r>
      <w:r>
        <w:rPr>
          <w:rFonts w:hint="eastAsia" w:eastAsia="宋体" w:cs="Times New Roman"/>
          <w:color w:val="auto"/>
          <w:highlight w:val="none"/>
        </w:rPr>
        <w:t>提供本项目</w:t>
      </w:r>
      <w:r>
        <w:rPr>
          <w:rFonts w:hint="eastAsia" w:hAnsi="Times New Roman" w:eastAsia="宋体" w:cs="Times New Roman"/>
          <w:color w:val="auto"/>
          <w:highlight w:val="none"/>
        </w:rPr>
        <w:t>招标文件“第二章  采购需求”</w:t>
      </w:r>
      <w:r>
        <w:rPr>
          <w:rFonts w:hint="eastAsia" w:eastAsia="宋体" w:cs="Times New Roman"/>
          <w:color w:val="auto"/>
          <w:highlight w:val="none"/>
        </w:rPr>
        <w:t>相应的采购内容</w:t>
      </w:r>
      <w:r>
        <w:rPr>
          <w:rFonts w:hint="eastAsia" w:hAnsi="宋体" w:cs="宋体"/>
          <w:color w:val="auto"/>
          <w:highlight w:val="none"/>
          <w:lang w:eastAsia="zh-CN"/>
        </w:rPr>
        <w:t>，具体详见开标一览表</w:t>
      </w:r>
      <w:r>
        <w:rPr>
          <w:rFonts w:hint="eastAsia" w:eastAsia="宋体" w:cs="Times New Roman"/>
          <w:color w:val="auto"/>
          <w:highlight w:val="none"/>
        </w:rPr>
        <w:t>。</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u w:val="single"/>
        </w:rPr>
      </w:pPr>
      <w:r>
        <w:rPr>
          <w:rFonts w:hint="eastAsia" w:eastAsia="宋体" w:cs="Times New Roman"/>
          <w:color w:val="auto"/>
          <w:highlight w:val="none"/>
        </w:rPr>
        <w:t>2、我方同意自本项目招标文件“第三章 投标人须知”第一节 投标人须知前附表 第21.</w:t>
      </w:r>
      <w:r>
        <w:rPr>
          <w:rFonts w:hint="eastAsia" w:cs="Times New Roman"/>
          <w:color w:val="auto"/>
          <w:highlight w:val="none"/>
          <w:lang w:val="en-US" w:eastAsia="zh-CN"/>
        </w:rPr>
        <w:t>1</w:t>
      </w:r>
      <w:r>
        <w:rPr>
          <w:rFonts w:hint="eastAsia" w:eastAsia="宋体" w:cs="Times New Roman"/>
          <w:color w:val="auto"/>
          <w:highlight w:val="none"/>
        </w:rPr>
        <w:t>项规定的投标截止时间（开标时间）起遵循</w:t>
      </w:r>
      <w:r>
        <w:rPr>
          <w:rFonts w:hint="eastAsia" w:hAnsi="宋体" w:eastAsia="宋体" w:cs="Times New Roman"/>
          <w:color w:val="auto"/>
          <w:highlight w:val="none"/>
        </w:rPr>
        <w:t>本投标函</w:t>
      </w:r>
      <w:r>
        <w:rPr>
          <w:rFonts w:hint="eastAsia" w:eastAsia="宋体" w:cs="Times New Roman"/>
          <w:color w:val="auto"/>
          <w:highlight w:val="none"/>
        </w:rPr>
        <w:t>，并承诺在“投标人须知前附表”第17.2项规定的投标有效期内不修改、撤销投标文件。</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u w:val="single"/>
        </w:rPr>
      </w:pPr>
      <w:r>
        <w:rPr>
          <w:rFonts w:hint="eastAsia" w:eastAsia="宋体" w:cs="Times New Roman"/>
          <w:color w:val="auto"/>
          <w:highlight w:val="none"/>
        </w:rPr>
        <w:t>3、我方所</w:t>
      </w:r>
      <w:r>
        <w:rPr>
          <w:rFonts w:hint="eastAsia" w:cs="Times New Roman"/>
          <w:color w:val="auto"/>
          <w:highlight w:val="none"/>
          <w:lang w:eastAsia="zh-CN"/>
        </w:rPr>
        <w:t>提交</w:t>
      </w:r>
      <w:r>
        <w:rPr>
          <w:rFonts w:hint="eastAsia" w:eastAsia="宋体" w:cs="Times New Roman"/>
          <w:color w:val="auto"/>
          <w:highlight w:val="none"/>
        </w:rPr>
        <w:t>的投标文件及有关资料都是内容完整、真实和准确的。</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rPr>
      </w:pPr>
      <w:r>
        <w:rPr>
          <w:rFonts w:hint="eastAsia" w:eastAsia="宋体" w:cs="Times New Roman"/>
          <w:color w:val="auto"/>
          <w:highlight w:val="none"/>
        </w:rPr>
        <w:t>4、</w:t>
      </w:r>
      <w:r>
        <w:rPr>
          <w:rFonts w:hint="eastAsia" w:eastAsia="宋体" w:cs="Times New Roman"/>
          <w:color w:val="auto"/>
          <w:szCs w:val="21"/>
          <w:highlight w:val="none"/>
        </w:rPr>
        <w:t>如本项目采购内容涉及须符合国家强制规定的，我方承诺我方本次投标（包括资格条件和所投产品）均符合国家有关强制规定。</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rPr>
      </w:pPr>
      <w:r>
        <w:rPr>
          <w:rFonts w:hint="eastAsia" w:eastAsia="宋体" w:cs="Times New Roman"/>
          <w:color w:val="auto"/>
          <w:highlight w:val="none"/>
        </w:rPr>
        <w:t>5、如我方中标，我方承诺在收到中标通知书后，在中标通知书规定的期限内，</w:t>
      </w:r>
      <w:r>
        <w:rPr>
          <w:rFonts w:hint="eastAsia" w:hAnsi="宋体" w:eastAsia="宋体" w:cs="Times New Roman"/>
          <w:color w:val="auto"/>
          <w:highlight w:val="none"/>
        </w:rPr>
        <w:t>根据招标文件、我方的投标文件及有关澄清承诺书的要求按第五章“拟签订的合同文本”与采购人订立书面合同，并按照合同约定</w:t>
      </w:r>
      <w:r>
        <w:rPr>
          <w:rFonts w:hint="eastAsia" w:eastAsia="宋体" w:cs="Times New Roman"/>
          <w:color w:val="auto"/>
          <w:highlight w:val="none"/>
        </w:rPr>
        <w:t>承担完成合同的责任和义务。</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rPr>
      </w:pPr>
      <w:r>
        <w:rPr>
          <w:rFonts w:hint="eastAsia" w:eastAsia="宋体" w:cs="Times New Roman"/>
          <w:color w:val="auto"/>
          <w:highlight w:val="none"/>
        </w:rPr>
        <w:t>6、我方已详细审核招标文件，我方知道必须放弃提出含糊不清或误解问题的权利。</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rPr>
      </w:pPr>
      <w:r>
        <w:rPr>
          <w:rFonts w:hint="eastAsia" w:eastAsia="宋体" w:cs="Times New Roman"/>
          <w:color w:val="auto"/>
          <w:highlight w:val="none"/>
        </w:rPr>
        <w:t>7、我方同意应贵方要求提供与本投标有关的任何数据或资料。若贵方需要，我方愿意提供我方作出的一切承诺的证明材料。</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rPr>
      </w:pPr>
      <w:r>
        <w:rPr>
          <w:rFonts w:hint="eastAsia" w:eastAsia="宋体" w:cs="Times New Roman"/>
          <w:color w:val="auto"/>
          <w:highlight w:val="none"/>
        </w:rPr>
        <w:t>8、我方完全理解贵方不一定接受投标报价最低的投标人为中标</w:t>
      </w:r>
      <w:r>
        <w:rPr>
          <w:rFonts w:hint="eastAsia" w:cs="Times New Roman"/>
          <w:color w:val="auto"/>
          <w:highlight w:val="none"/>
          <w:lang w:val="en-US" w:eastAsia="zh-CN"/>
        </w:rPr>
        <w:t>人</w:t>
      </w:r>
      <w:r>
        <w:rPr>
          <w:rFonts w:hint="eastAsia" w:eastAsia="宋体" w:cs="Times New Roman"/>
          <w:color w:val="auto"/>
          <w:highlight w:val="none"/>
        </w:rPr>
        <w:t>的行为。</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eastAsia="宋体" w:cs="Times New Roman"/>
          <w:color w:val="auto"/>
          <w:highlight w:val="none"/>
        </w:rPr>
      </w:pPr>
      <w:r>
        <w:rPr>
          <w:rFonts w:hint="eastAsia" w:eastAsia="宋体" w:cs="Times New Roman"/>
          <w:color w:val="auto"/>
          <w:highlight w:val="none"/>
        </w:rPr>
        <w:t>9、我方将严格遵守《中华人民共和国政府采购法》第七十七条的规定，即供应商有下列情形之一的，处以采购金额千分之五以上千分之十</w:t>
      </w:r>
      <w:r>
        <w:rPr>
          <w:rFonts w:hint="eastAsia" w:hAnsi="宋体" w:eastAsia="宋体" w:cs="Times New Roman"/>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pPr>
        <w:pStyle w:val="12"/>
        <w:keepNext w:val="0"/>
        <w:keepLines w:val="0"/>
        <w:pageBreakBefore w:val="0"/>
        <w:widowControl w:val="0"/>
        <w:numPr>
          <w:ilvl w:val="0"/>
          <w:numId w:val="4"/>
        </w:numPr>
        <w:tabs>
          <w:tab w:val="left" w:pos="1060"/>
          <w:tab w:val="clear" w:pos="1140"/>
        </w:tabs>
        <w:kinsoku/>
        <w:wordWrap/>
        <w:overflowPunct/>
        <w:topLinePunct w:val="0"/>
        <w:autoSpaceDE/>
        <w:autoSpaceDN/>
        <w:bidi w:val="0"/>
        <w:adjustRightInd/>
        <w:snapToGrid/>
        <w:spacing w:line="360" w:lineRule="auto"/>
        <w:ind w:left="0" w:leftChars="0" w:firstLine="420" w:firstLineChars="0"/>
        <w:textAlignment w:val="auto"/>
        <w:rPr>
          <w:rFonts w:hint="eastAsia" w:hAnsi="宋体" w:eastAsia="宋体" w:cs="Times New Roman"/>
          <w:color w:val="auto"/>
          <w:highlight w:val="none"/>
        </w:rPr>
      </w:pPr>
      <w:r>
        <w:rPr>
          <w:rFonts w:hint="eastAsia" w:hAnsi="宋体" w:eastAsia="宋体" w:cs="Times New Roman"/>
          <w:color w:val="auto"/>
          <w:highlight w:val="none"/>
        </w:rPr>
        <w:t>提供虚假材料谋取中标、成交的；</w:t>
      </w:r>
    </w:p>
    <w:p>
      <w:pPr>
        <w:pStyle w:val="12"/>
        <w:keepNext w:val="0"/>
        <w:keepLines w:val="0"/>
        <w:pageBreakBefore w:val="0"/>
        <w:widowControl w:val="0"/>
        <w:numPr>
          <w:ilvl w:val="0"/>
          <w:numId w:val="4"/>
        </w:numPr>
        <w:tabs>
          <w:tab w:val="left" w:pos="1060"/>
          <w:tab w:val="clear" w:pos="1140"/>
        </w:tabs>
        <w:kinsoku/>
        <w:wordWrap/>
        <w:overflowPunct/>
        <w:topLinePunct w:val="0"/>
        <w:autoSpaceDE/>
        <w:autoSpaceDN/>
        <w:bidi w:val="0"/>
        <w:adjustRightInd/>
        <w:snapToGrid/>
        <w:spacing w:line="360" w:lineRule="auto"/>
        <w:ind w:left="0" w:leftChars="0" w:firstLine="420" w:firstLineChars="0"/>
        <w:textAlignment w:val="auto"/>
        <w:rPr>
          <w:rFonts w:hint="eastAsia" w:hAnsi="宋体" w:eastAsia="宋体" w:cs="Times New Roman"/>
          <w:color w:val="auto"/>
          <w:highlight w:val="none"/>
        </w:rPr>
      </w:pPr>
      <w:r>
        <w:rPr>
          <w:rFonts w:hint="eastAsia" w:hAnsi="宋体" w:eastAsia="宋体" w:cs="Times New Roman"/>
          <w:color w:val="auto"/>
          <w:highlight w:val="none"/>
        </w:rPr>
        <w:t>采取不正当手段诋毁、排挤其他供应商的；</w:t>
      </w:r>
    </w:p>
    <w:p>
      <w:pPr>
        <w:pStyle w:val="12"/>
        <w:keepNext w:val="0"/>
        <w:keepLines w:val="0"/>
        <w:pageBreakBefore w:val="0"/>
        <w:widowControl w:val="0"/>
        <w:numPr>
          <w:ilvl w:val="0"/>
          <w:numId w:val="4"/>
        </w:numPr>
        <w:tabs>
          <w:tab w:val="left" w:pos="1060"/>
          <w:tab w:val="clear" w:pos="1140"/>
        </w:tabs>
        <w:kinsoku/>
        <w:wordWrap/>
        <w:overflowPunct/>
        <w:topLinePunct w:val="0"/>
        <w:autoSpaceDE/>
        <w:autoSpaceDN/>
        <w:bidi w:val="0"/>
        <w:adjustRightInd/>
        <w:snapToGrid/>
        <w:spacing w:line="360" w:lineRule="auto"/>
        <w:ind w:left="0" w:leftChars="0" w:firstLine="420" w:firstLineChars="0"/>
        <w:textAlignment w:val="auto"/>
        <w:rPr>
          <w:rFonts w:hint="eastAsia" w:eastAsia="宋体" w:cs="Times New Roman"/>
          <w:color w:val="auto"/>
          <w:highlight w:val="none"/>
        </w:rPr>
      </w:pPr>
      <w:r>
        <w:rPr>
          <w:rFonts w:hint="eastAsia" w:hAnsi="宋体" w:eastAsia="宋体" w:cs="Times New Roman"/>
          <w:color w:val="auto"/>
          <w:highlight w:val="none"/>
        </w:rPr>
        <w:t>与采购人、其他供应商或者采购代理机构恶意串通的；</w:t>
      </w:r>
    </w:p>
    <w:p>
      <w:pPr>
        <w:pStyle w:val="12"/>
        <w:keepNext w:val="0"/>
        <w:keepLines w:val="0"/>
        <w:pageBreakBefore w:val="0"/>
        <w:widowControl w:val="0"/>
        <w:numPr>
          <w:ilvl w:val="0"/>
          <w:numId w:val="4"/>
        </w:numPr>
        <w:tabs>
          <w:tab w:val="left" w:pos="1060"/>
          <w:tab w:val="clear" w:pos="1140"/>
        </w:tabs>
        <w:kinsoku/>
        <w:wordWrap/>
        <w:overflowPunct/>
        <w:topLinePunct w:val="0"/>
        <w:autoSpaceDE/>
        <w:autoSpaceDN/>
        <w:bidi w:val="0"/>
        <w:adjustRightInd/>
        <w:snapToGrid/>
        <w:spacing w:line="360" w:lineRule="auto"/>
        <w:ind w:left="0" w:leftChars="0" w:firstLine="420" w:firstLineChars="0"/>
        <w:textAlignment w:val="auto"/>
        <w:rPr>
          <w:rFonts w:hint="eastAsia" w:eastAsia="宋体" w:cs="Times New Roman"/>
          <w:color w:val="auto"/>
          <w:highlight w:val="none"/>
        </w:rPr>
      </w:pPr>
      <w:r>
        <w:rPr>
          <w:rFonts w:hint="eastAsia" w:hAnsi="宋体" w:eastAsia="宋体" w:cs="Times New Roman"/>
          <w:color w:val="auto"/>
          <w:highlight w:val="none"/>
        </w:rPr>
        <w:t>向采购人、采购代理机构行贿或者提供其他不正当利益的；</w:t>
      </w:r>
    </w:p>
    <w:p>
      <w:pPr>
        <w:pStyle w:val="12"/>
        <w:keepNext w:val="0"/>
        <w:keepLines w:val="0"/>
        <w:pageBreakBefore w:val="0"/>
        <w:widowControl w:val="0"/>
        <w:numPr>
          <w:ilvl w:val="0"/>
          <w:numId w:val="4"/>
        </w:numPr>
        <w:tabs>
          <w:tab w:val="left" w:pos="1060"/>
          <w:tab w:val="clear" w:pos="1140"/>
        </w:tabs>
        <w:kinsoku/>
        <w:wordWrap/>
        <w:overflowPunct/>
        <w:topLinePunct w:val="0"/>
        <w:autoSpaceDE/>
        <w:autoSpaceDN/>
        <w:bidi w:val="0"/>
        <w:adjustRightInd/>
        <w:snapToGrid/>
        <w:spacing w:line="360" w:lineRule="auto"/>
        <w:ind w:left="0" w:leftChars="0" w:firstLine="420" w:firstLineChars="0"/>
        <w:textAlignment w:val="auto"/>
        <w:rPr>
          <w:rFonts w:hint="eastAsia" w:eastAsia="宋体" w:cs="Times New Roman"/>
          <w:color w:val="auto"/>
          <w:highlight w:val="none"/>
        </w:rPr>
      </w:pPr>
      <w:r>
        <w:rPr>
          <w:rFonts w:hint="eastAsia" w:hAnsi="宋体" w:eastAsia="宋体" w:cs="Times New Roman"/>
          <w:color w:val="auto"/>
          <w:highlight w:val="none"/>
        </w:rPr>
        <w:t>在招标采购过程中与采购人进行协商谈判的；</w:t>
      </w:r>
    </w:p>
    <w:p>
      <w:pPr>
        <w:pStyle w:val="12"/>
        <w:keepNext w:val="0"/>
        <w:keepLines w:val="0"/>
        <w:pageBreakBefore w:val="0"/>
        <w:widowControl w:val="0"/>
        <w:numPr>
          <w:ilvl w:val="0"/>
          <w:numId w:val="4"/>
        </w:numPr>
        <w:tabs>
          <w:tab w:val="left" w:pos="1060"/>
          <w:tab w:val="clear" w:pos="1140"/>
        </w:tabs>
        <w:kinsoku/>
        <w:wordWrap/>
        <w:overflowPunct/>
        <w:topLinePunct w:val="0"/>
        <w:autoSpaceDE/>
        <w:autoSpaceDN/>
        <w:bidi w:val="0"/>
        <w:adjustRightInd/>
        <w:snapToGrid/>
        <w:spacing w:line="360" w:lineRule="auto"/>
        <w:ind w:left="0" w:leftChars="0" w:firstLine="420" w:firstLineChars="0"/>
        <w:textAlignment w:val="auto"/>
        <w:rPr>
          <w:rFonts w:hint="eastAsia" w:eastAsia="宋体" w:cs="Times New Roman"/>
          <w:color w:val="auto"/>
          <w:highlight w:val="none"/>
        </w:rPr>
      </w:pPr>
      <w:r>
        <w:rPr>
          <w:rFonts w:hint="eastAsia" w:hAnsi="宋体" w:eastAsia="宋体" w:cs="Times New Roman"/>
          <w:color w:val="auto"/>
          <w:highlight w:val="none"/>
        </w:rPr>
        <w:t>拒绝有关部门监督检查或提供虚假情况的。</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rPr>
      </w:pPr>
      <w:r>
        <w:rPr>
          <w:rFonts w:hint="eastAsia" w:eastAsia="宋体" w:cs="Times New Roman"/>
          <w:color w:val="auto"/>
          <w:highlight w:val="none"/>
        </w:rPr>
        <w:t>10、以上事项如有虚假或</w:t>
      </w:r>
      <w:r>
        <w:rPr>
          <w:rFonts w:hint="eastAsia" w:cs="Times New Roman"/>
          <w:color w:val="auto"/>
          <w:highlight w:val="none"/>
          <w:lang w:val="en-US" w:eastAsia="zh-CN"/>
        </w:rPr>
        <w:t>者</w:t>
      </w:r>
      <w:r>
        <w:rPr>
          <w:rFonts w:hint="eastAsia" w:eastAsia="宋体" w:cs="Times New Roman"/>
          <w:color w:val="auto"/>
          <w:highlight w:val="none"/>
        </w:rPr>
        <w:t>隐瞒，我方愿意承担一切后果，并不再寻求任何旨在减轻或</w:t>
      </w:r>
      <w:r>
        <w:rPr>
          <w:rFonts w:hint="eastAsia" w:cs="Times New Roman"/>
          <w:color w:val="auto"/>
          <w:highlight w:val="none"/>
          <w:lang w:val="en-US" w:eastAsia="zh-CN"/>
        </w:rPr>
        <w:t>者</w:t>
      </w:r>
      <w:r>
        <w:rPr>
          <w:rFonts w:hint="eastAsia" w:eastAsia="宋体" w:cs="Times New Roman"/>
          <w:color w:val="auto"/>
          <w:highlight w:val="none"/>
        </w:rPr>
        <w:t>免除法律责任的辩解。</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rPr>
      </w:pPr>
      <w:r>
        <w:rPr>
          <w:rFonts w:hint="eastAsia" w:eastAsia="宋体" w:cs="Times New Roman"/>
          <w:color w:val="auto"/>
          <w:highlight w:val="none"/>
        </w:rPr>
        <w:t>1</w:t>
      </w:r>
      <w:r>
        <w:rPr>
          <w:rFonts w:hint="eastAsia" w:cs="Times New Roman"/>
          <w:color w:val="auto"/>
          <w:highlight w:val="none"/>
          <w:lang w:val="en-US" w:eastAsia="zh-CN"/>
        </w:rPr>
        <w:t>1</w:t>
      </w:r>
      <w:r>
        <w:rPr>
          <w:rFonts w:hint="eastAsia" w:eastAsia="宋体" w:cs="Times New Roman"/>
          <w:color w:val="auto"/>
          <w:highlight w:val="none"/>
        </w:rPr>
        <w:t>、与本投标有关的一切正式往来信函请寄：</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rPr>
      </w:pPr>
      <w:r>
        <w:rPr>
          <w:rFonts w:hint="eastAsia" w:eastAsia="宋体" w:cs="Times New Roman"/>
          <w:color w:val="auto"/>
          <w:highlight w:val="none"/>
        </w:rPr>
        <w:t>地址：</w:t>
      </w:r>
      <w:r>
        <w:rPr>
          <w:rFonts w:hint="eastAsia" w:eastAsia="宋体" w:cs="Times New Roman"/>
          <w:color w:val="auto"/>
          <w:highlight w:val="none"/>
          <w:u w:val="single"/>
        </w:rPr>
        <w:t xml:space="preserve">                                                        </w:t>
      </w:r>
      <w:r>
        <w:rPr>
          <w:rFonts w:hint="eastAsia" w:eastAsia="宋体" w:cs="Times New Roman"/>
          <w:color w:val="auto"/>
          <w:highlight w:val="none"/>
        </w:rPr>
        <w:t xml:space="preserve"> </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u w:val="single"/>
        </w:rPr>
      </w:pPr>
      <w:r>
        <w:rPr>
          <w:rFonts w:hint="eastAsia" w:eastAsia="宋体" w:cs="Times New Roman"/>
          <w:color w:val="auto"/>
          <w:highlight w:val="none"/>
        </w:rPr>
        <w:t>电话：</w:t>
      </w:r>
      <w:r>
        <w:rPr>
          <w:rFonts w:hint="eastAsia" w:eastAsia="宋体" w:cs="Times New Roman"/>
          <w:color w:val="auto"/>
          <w:highlight w:val="none"/>
          <w:u w:val="single"/>
        </w:rPr>
        <w:t xml:space="preserve">                                      　　　　　　　　　</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u w:val="single"/>
        </w:rPr>
      </w:pPr>
      <w:r>
        <w:rPr>
          <w:rFonts w:hint="eastAsia" w:eastAsia="宋体" w:cs="Times New Roman"/>
          <w:color w:val="auto"/>
          <w:highlight w:val="none"/>
        </w:rPr>
        <w:t>传真：</w:t>
      </w:r>
      <w:r>
        <w:rPr>
          <w:rFonts w:hint="eastAsia" w:eastAsia="宋体" w:cs="Times New Roman"/>
          <w:color w:val="auto"/>
          <w:highlight w:val="none"/>
          <w:u w:val="single"/>
        </w:rPr>
        <w:t>　　　　　　　　　　　　　　　　　　　　　　　　　　　　</w:t>
      </w:r>
    </w:p>
    <w:p>
      <w:pPr>
        <w:pStyle w:val="7"/>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color w:val="auto"/>
          <w:highlight w:val="none"/>
        </w:rPr>
      </w:pPr>
      <w:r>
        <w:rPr>
          <w:rFonts w:hint="eastAsia"/>
          <w:color w:val="auto"/>
          <w:highlight w:val="none"/>
          <w:u w:val="none"/>
        </w:rPr>
        <w:t>电子邮箱：</w:t>
      </w:r>
      <w:r>
        <w:rPr>
          <w:rFonts w:hint="eastAsia" w:eastAsia="宋体" w:cs="Times New Roman"/>
          <w:color w:val="auto"/>
          <w:highlight w:val="none"/>
          <w:u w:val="single"/>
        </w:rPr>
        <w:t>　　　　　　　　　　　　　　　　　　　　　　　　　　</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u w:val="single"/>
        </w:rPr>
      </w:pPr>
      <w:r>
        <w:rPr>
          <w:rFonts w:hint="eastAsia" w:eastAsia="宋体" w:cs="Times New Roman"/>
          <w:color w:val="auto"/>
          <w:highlight w:val="none"/>
        </w:rPr>
        <w:t>邮政编码：</w:t>
      </w:r>
      <w:r>
        <w:rPr>
          <w:rFonts w:hint="eastAsia" w:eastAsia="宋体" w:cs="Times New Roman"/>
          <w:color w:val="auto"/>
          <w:highlight w:val="none"/>
          <w:u w:val="single"/>
        </w:rPr>
        <w:t xml:space="preserve">                                                    </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u w:val="single"/>
        </w:rPr>
      </w:pPr>
      <w:r>
        <w:rPr>
          <w:rFonts w:hint="eastAsia" w:eastAsia="宋体" w:cs="Times New Roman"/>
          <w:color w:val="auto"/>
          <w:highlight w:val="none"/>
        </w:rPr>
        <w:t>开户名称：</w:t>
      </w:r>
      <w:r>
        <w:rPr>
          <w:rFonts w:hint="eastAsia" w:eastAsia="宋体" w:cs="Times New Roman"/>
          <w:color w:val="auto"/>
          <w:highlight w:val="none"/>
          <w:u w:val="single"/>
        </w:rPr>
        <w:t xml:space="preserve">                                                    </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u w:val="single"/>
        </w:rPr>
      </w:pPr>
      <w:r>
        <w:rPr>
          <w:rFonts w:hint="eastAsia" w:eastAsia="宋体" w:cs="Times New Roman"/>
          <w:color w:val="auto"/>
          <w:highlight w:val="none"/>
        </w:rPr>
        <w:t>开户银行：</w:t>
      </w:r>
      <w:r>
        <w:rPr>
          <w:rFonts w:hint="eastAsia" w:eastAsia="宋体" w:cs="Times New Roman"/>
          <w:color w:val="auto"/>
          <w:highlight w:val="none"/>
          <w:u w:val="single"/>
        </w:rPr>
        <w:t xml:space="preserve">                                                    </w:t>
      </w:r>
    </w:p>
    <w:p>
      <w:pPr>
        <w:pStyle w:val="1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eastAsia="宋体" w:cs="Times New Roman"/>
          <w:color w:val="auto"/>
          <w:highlight w:val="none"/>
          <w:u w:val="single"/>
        </w:rPr>
      </w:pPr>
      <w:r>
        <w:rPr>
          <w:rFonts w:hint="eastAsia" w:eastAsia="宋体" w:cs="Times New Roman"/>
          <w:color w:val="auto"/>
          <w:highlight w:val="none"/>
        </w:rPr>
        <w:t>银行账号：</w:t>
      </w:r>
      <w:r>
        <w:rPr>
          <w:rFonts w:hint="eastAsia" w:eastAsia="宋体" w:cs="Times New Roman"/>
          <w:color w:val="auto"/>
          <w:highlight w:val="none"/>
          <w:u w:val="single"/>
        </w:rPr>
        <w:t xml:space="preserve">                                                    </w:t>
      </w:r>
    </w:p>
    <w:p>
      <w:pPr>
        <w:snapToGrid w:val="0"/>
        <w:spacing w:line="360" w:lineRule="auto"/>
        <w:ind w:firstLine="5040" w:firstLineChars="2100"/>
        <w:rPr>
          <w:rFonts w:hint="eastAsia" w:ascii="仿宋_GB2312" w:hAnsi="仿宋" w:eastAsia="仿宋_GB2312" w:cs="仿宋_GB2312"/>
          <w:color w:val="auto"/>
          <w:kern w:val="0"/>
          <w:sz w:val="24"/>
          <w:highlight w:val="none"/>
          <w:lang w:val="zh-CN"/>
        </w:rPr>
      </w:pPr>
    </w:p>
    <w:p>
      <w:pPr>
        <w:snapToGrid w:val="0"/>
        <w:spacing w:line="360" w:lineRule="auto"/>
        <w:ind w:firstLine="5040" w:firstLineChars="2100"/>
        <w:rPr>
          <w:rFonts w:hint="eastAsia" w:ascii="仿宋_GB2312" w:hAnsi="仿宋" w:eastAsia="仿宋_GB2312" w:cs="仿宋_GB2312"/>
          <w:color w:val="auto"/>
          <w:kern w:val="0"/>
          <w:sz w:val="24"/>
          <w:highlight w:val="none"/>
          <w:lang w:val="zh-CN"/>
        </w:rPr>
      </w:pPr>
    </w:p>
    <w:p>
      <w:pPr>
        <w:snapToGrid w:val="0"/>
        <w:spacing w:line="360" w:lineRule="auto"/>
        <w:ind w:firstLine="5280" w:firstLineChars="2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snapToGrid w:val="0"/>
        <w:spacing w:line="360" w:lineRule="auto"/>
        <w:ind w:firstLine="5280" w:firstLineChars="2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widowControl/>
        <w:spacing w:line="360" w:lineRule="auto"/>
        <w:jc w:val="left"/>
        <w:rPr>
          <w:rFonts w:ascii="仿宋_GB2312" w:hAnsi="仿宋" w:eastAsia="仿宋_GB2312" w:cs="仿宋_GB2312"/>
          <w:color w:val="auto"/>
          <w:kern w:val="0"/>
          <w:sz w:val="24"/>
          <w:highlight w:val="none"/>
          <w:lang w:val="zh-CN"/>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pStyle w:val="12"/>
        <w:spacing w:line="360" w:lineRule="auto"/>
        <w:jc w:val="left"/>
        <w:rPr>
          <w:rFonts w:hint="eastAsia" w:hAnsi="宋体" w:cs="宋体"/>
          <w:b/>
          <w:bCs w:val="0"/>
          <w:color w:val="auto"/>
          <w:sz w:val="28"/>
          <w:szCs w:val="28"/>
          <w:highlight w:val="none"/>
        </w:rPr>
      </w:pPr>
      <w:r>
        <w:rPr>
          <w:rFonts w:hint="eastAsia" w:ascii="宋体" w:hAnsi="宋体" w:eastAsia="宋体" w:cs="宋体"/>
          <w:b/>
          <w:bCs w:val="0"/>
          <w:color w:val="auto"/>
          <w:sz w:val="28"/>
          <w:szCs w:val="28"/>
          <w:highlight w:val="none"/>
          <w:lang w:val="en-US"/>
        </w:rPr>
        <w:t>4</w:t>
      </w:r>
      <w:r>
        <w:rPr>
          <w:rFonts w:hint="eastAsia" w:ascii="宋体" w:hAnsi="宋体" w:eastAsia="宋体" w:cs="宋体"/>
          <w:b/>
          <w:bCs w:val="0"/>
          <w:color w:val="auto"/>
          <w:sz w:val="28"/>
          <w:szCs w:val="28"/>
          <w:highlight w:val="none"/>
        </w:rPr>
        <w:t>. 开标一览表</w:t>
      </w:r>
      <w:r>
        <w:rPr>
          <w:rFonts w:hint="eastAsia" w:hAnsi="宋体" w:cs="宋体"/>
          <w:b/>
          <w:bCs w:val="0"/>
          <w:color w:val="auto"/>
          <w:sz w:val="28"/>
          <w:szCs w:val="28"/>
          <w:highlight w:val="none"/>
          <w:lang w:eastAsia="zh-CN"/>
        </w:rPr>
        <w:t>的</w:t>
      </w:r>
      <w:r>
        <w:rPr>
          <w:rFonts w:hint="eastAsia" w:ascii="宋体" w:hAnsi="宋体" w:eastAsia="宋体" w:cs="宋体"/>
          <w:b/>
          <w:bCs w:val="0"/>
          <w:color w:val="auto"/>
          <w:sz w:val="28"/>
          <w:szCs w:val="28"/>
          <w:highlight w:val="none"/>
        </w:rPr>
        <w:t>格式</w:t>
      </w:r>
      <w:r>
        <w:rPr>
          <w:rFonts w:hint="eastAsia" w:hAnsi="宋体" w:cs="宋体"/>
          <w:b/>
          <w:bCs w:val="0"/>
          <w:color w:val="auto"/>
          <w:sz w:val="28"/>
          <w:szCs w:val="28"/>
          <w:highlight w:val="none"/>
          <w:lang w:eastAsia="zh-CN"/>
        </w:rPr>
        <w:t>：</w:t>
      </w:r>
    </w:p>
    <w:p>
      <w:pPr>
        <w:pStyle w:val="12"/>
        <w:spacing w:line="360" w:lineRule="auto"/>
        <w:jc w:val="center"/>
        <w:rPr>
          <w:rFonts w:hint="eastAsia" w:eastAsia="宋体" w:cs="Times New Roman"/>
          <w:b/>
          <w:color w:val="auto"/>
          <w:sz w:val="30"/>
          <w:szCs w:val="30"/>
          <w:highlight w:val="none"/>
        </w:rPr>
      </w:pPr>
      <w:r>
        <w:rPr>
          <w:rFonts w:hint="eastAsia" w:eastAsia="宋体" w:cs="Times New Roman"/>
          <w:b/>
          <w:color w:val="auto"/>
          <w:sz w:val="30"/>
          <w:szCs w:val="30"/>
          <w:highlight w:val="none"/>
        </w:rPr>
        <w:t>开标一览表</w:t>
      </w:r>
      <w:r>
        <w:rPr>
          <w:rFonts w:hint="eastAsia" w:ascii="仿宋_GB2312" w:hAnsi="仿宋" w:eastAsia="仿宋_GB2312" w:cs="仿宋_GB2312"/>
          <w:b/>
          <w:color w:val="auto"/>
          <w:kern w:val="0"/>
          <w:sz w:val="24"/>
          <w:highlight w:val="none"/>
          <w:lang w:val="zh-CN"/>
        </w:rPr>
        <w:t>(单位均为人民币元)</w:t>
      </w:r>
    </w:p>
    <w:p>
      <w:pPr>
        <w:snapToGrid w:val="0"/>
        <w:spacing w:before="50" w:after="50" w:line="360" w:lineRule="auto"/>
        <w:rPr>
          <w:rFonts w:hint="eastAsia" w:ascii="宋体" w:hAnsi="宋体" w:eastAsia="宋体" w:cs="Times New Roman"/>
          <w:color w:val="auto"/>
          <w:sz w:val="21"/>
          <w:szCs w:val="21"/>
          <w:highlight w:val="none"/>
        </w:rPr>
      </w:pPr>
    </w:p>
    <w:p>
      <w:pPr>
        <w:snapToGrid w:val="0"/>
        <w:spacing w:before="50" w:after="50" w:line="360" w:lineRule="auto"/>
        <w:rPr>
          <w:rFonts w:hint="eastAsia" w:ascii="宋体" w:hAnsi="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rPr>
        <w:t>项目名称：</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u w:val="none"/>
          <w:lang w:eastAsia="zh-CN"/>
        </w:rPr>
        <w:t xml:space="preserve"> </w:t>
      </w:r>
      <w:r>
        <w:rPr>
          <w:rFonts w:hint="eastAsia" w:ascii="宋体" w:hAnsi="宋体" w:cs="Times New Roman"/>
          <w:color w:val="auto"/>
          <w:sz w:val="21"/>
          <w:szCs w:val="21"/>
          <w:highlight w:val="none"/>
          <w:u w:val="none"/>
          <w:lang w:val="en-US" w:eastAsia="zh-CN"/>
        </w:rPr>
        <w:t xml:space="preserve">                      </w:t>
      </w:r>
    </w:p>
    <w:p>
      <w:pPr>
        <w:snapToGrid w:val="0"/>
        <w:spacing w:before="50" w:after="50" w:line="360" w:lineRule="auto"/>
        <w:rPr>
          <w:rFonts w:hint="eastAsia" w:ascii="宋体" w:hAnsi="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rPr>
        <w:t>项目编号：</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u w:val="none"/>
          <w:lang w:eastAsia="zh-CN"/>
        </w:rPr>
        <w:t xml:space="preserve"> </w:t>
      </w:r>
      <w:r>
        <w:rPr>
          <w:rFonts w:hint="eastAsia" w:ascii="宋体" w:hAnsi="宋体" w:cs="Times New Roman"/>
          <w:color w:val="auto"/>
          <w:sz w:val="21"/>
          <w:szCs w:val="21"/>
          <w:highlight w:val="none"/>
          <w:u w:val="none"/>
          <w:lang w:val="en-US" w:eastAsia="zh-CN"/>
        </w:rPr>
        <w:t xml:space="preserve">  </w:t>
      </w:r>
    </w:p>
    <w:p>
      <w:pPr>
        <w:snapToGrid w:val="0"/>
        <w:spacing w:before="50" w:after="50" w:line="360" w:lineRule="auto"/>
        <w:rPr>
          <w:rFonts w:hint="eastAsia" w:ascii="宋体" w:hAnsi="宋体" w:eastAsia="宋体" w:cs="Times New Roman"/>
          <w:color w:val="auto"/>
          <w:sz w:val="21"/>
          <w:szCs w:val="21"/>
          <w:highlight w:val="none"/>
          <w:u w:val="single"/>
        </w:rPr>
      </w:pPr>
      <w:r>
        <w:rPr>
          <w:rFonts w:hint="eastAsia" w:ascii="宋体" w:hAnsi="宋体" w:cs="宋体"/>
          <w:bCs/>
          <w:color w:val="auto"/>
          <w:sz w:val="21"/>
          <w:szCs w:val="21"/>
          <w:highlight w:val="none"/>
        </w:rPr>
        <w:t>所投分标（如有则填写，无分标时填写“无”或者留空）：</w:t>
      </w:r>
      <w:r>
        <w:rPr>
          <w:rFonts w:hint="eastAsia" w:ascii="宋体" w:hAnsi="宋体" w:cs="宋体"/>
          <w:color w:val="auto"/>
          <w:sz w:val="21"/>
          <w:szCs w:val="21"/>
          <w:highlight w:val="none"/>
          <w:u w:val="single"/>
        </w:rPr>
        <w:t xml:space="preserve">           </w:t>
      </w:r>
      <w:r>
        <w:rPr>
          <w:rFonts w:hint="eastAsia" w:ascii="宋体" w:hAnsi="宋体" w:cs="Times New Roman"/>
          <w:color w:val="auto"/>
          <w:sz w:val="21"/>
          <w:szCs w:val="21"/>
          <w:highlight w:val="none"/>
          <w:u w:val="none"/>
          <w:lang w:val="en-US" w:eastAsia="zh-CN"/>
        </w:rPr>
        <w:t xml:space="preserve">                    </w:t>
      </w:r>
    </w:p>
    <w:tbl>
      <w:tblPr>
        <w:tblStyle w:val="21"/>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92"/>
        <w:gridCol w:w="2232"/>
        <w:gridCol w:w="1080"/>
        <w:gridCol w:w="1260"/>
        <w:gridCol w:w="1958"/>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标的</w:t>
            </w:r>
            <w:r>
              <w:rPr>
                <w:rFonts w:hint="eastAsia" w:ascii="宋体" w:hAnsi="宋体" w:eastAsia="宋体" w:cs="Times New Roman"/>
                <w:color w:val="auto"/>
                <w:szCs w:val="21"/>
                <w:highlight w:val="none"/>
              </w:rPr>
              <w:t>名称</w:t>
            </w:r>
          </w:p>
        </w:tc>
        <w:tc>
          <w:tcPr>
            <w:tcW w:w="2232"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服务内容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数量</w:t>
            </w:r>
            <w:r>
              <w:rPr>
                <w:rFonts w:hint="eastAsia" w:ascii="宋体" w:hAnsi="宋体" w:cs="Times New Roman"/>
                <w:color w:val="auto"/>
                <w:szCs w:val="21"/>
                <w:highlight w:val="none"/>
                <w:lang w:eastAsia="zh-CN"/>
              </w:rPr>
              <w:t>及单位</w:t>
            </w:r>
            <w:r>
              <w:rPr>
                <w:rFonts w:hint="eastAsia" w:ascii="宋体" w:hAnsi="宋体" w:eastAsia="宋体" w:cs="Times New Roman"/>
                <w:color w:val="auto"/>
                <w:szCs w:val="21"/>
                <w:highlight w:val="none"/>
              </w:rPr>
              <w:t>①</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单价(元)②</w:t>
            </w:r>
          </w:p>
        </w:tc>
        <w:tc>
          <w:tcPr>
            <w:tcW w:w="195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单项合价（元）</w:t>
            </w:r>
          </w:p>
          <w:p>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③＝①×②</w:t>
            </w: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供应商名称及地址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95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95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95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Times New Roman"/>
                <w:color w:val="auto"/>
                <w:szCs w:val="21"/>
                <w:highlight w:val="none"/>
              </w:rPr>
            </w:pPr>
            <w:r>
              <w:rPr>
                <w:rFonts w:hint="eastAsia" w:hAnsi="宋体" w:cs="宋体"/>
                <w:color w:val="auto"/>
                <w:szCs w:val="21"/>
                <w:highlight w:val="none"/>
                <w:lang w:eastAsia="zh-CN"/>
              </w:rPr>
              <w:t>投标总</w:t>
            </w:r>
            <w:r>
              <w:rPr>
                <w:rFonts w:hint="eastAsia" w:ascii="宋体" w:hAnsi="宋体" w:cs="宋体"/>
                <w:color w:val="auto"/>
                <w:szCs w:val="21"/>
                <w:highlight w:val="none"/>
              </w:rPr>
              <w:t>报价</w:t>
            </w:r>
            <w:r>
              <w:rPr>
                <w:rFonts w:hint="eastAsia" w:ascii="宋体" w:hAnsi="宋体" w:eastAsia="宋体" w:cs="Times New Roman"/>
                <w:color w:val="auto"/>
                <w:szCs w:val="21"/>
                <w:highlight w:val="none"/>
              </w:rPr>
              <w:t>（包含税费等所有费用）：</w:t>
            </w:r>
            <w:r>
              <w:rPr>
                <w:rFonts w:hint="eastAsia" w:ascii="宋体" w:hAnsi="宋体" w:cs="宋体"/>
                <w:color w:val="auto"/>
                <w:szCs w:val="21"/>
                <w:highlight w:val="none"/>
              </w:rPr>
              <w:t xml:space="preserve">（大写）人民币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小写</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s="Times New Roman"/>
                <w:color w:val="auto"/>
                <w:szCs w:val="21"/>
                <w:highlight w:val="none"/>
                <w:lang w:eastAsia="zh-CN"/>
              </w:rPr>
            </w:pPr>
            <w:bookmarkStart w:id="412" w:name="OLE_LINK17"/>
            <w:r>
              <w:rPr>
                <w:rFonts w:hint="eastAsia" w:ascii="宋体" w:hAnsi="宋体" w:cs="Times New Roman"/>
                <w:color w:val="auto"/>
                <w:szCs w:val="21"/>
                <w:highlight w:val="none"/>
                <w:lang w:eastAsia="zh-CN"/>
              </w:rPr>
              <w:t>服务期</w:t>
            </w:r>
            <w:bookmarkEnd w:id="412"/>
            <w:r>
              <w:rPr>
                <w:rFonts w:hint="eastAsia" w:ascii="宋体" w:hAnsi="宋体" w:cs="Times New Roman"/>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rPr>
                <w:rFonts w:hint="eastAsia" w:ascii="宋体" w:hAnsi="宋体" w:cs="Times New Roman"/>
                <w:color w:val="auto"/>
                <w:szCs w:val="21"/>
                <w:highlight w:val="none"/>
                <w:lang w:eastAsia="zh-CN"/>
              </w:rPr>
            </w:pPr>
            <w:r>
              <w:rPr>
                <w:rFonts w:hint="eastAsia" w:ascii="宋体" w:hAnsi="宋体" w:eastAsia="宋体" w:cs="宋体"/>
                <w:color w:val="auto"/>
                <w:szCs w:val="21"/>
                <w:highlight w:val="none"/>
                <w:lang w:eastAsia="zh-CN"/>
              </w:rPr>
              <w:t>备注</w:t>
            </w:r>
          </w:p>
        </w:tc>
        <w:tc>
          <w:tcPr>
            <w:tcW w:w="9094"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420" w:firstLineChars="200"/>
              <w:rPr>
                <w:rFonts w:hint="eastAsia" w:ascii="宋体" w:hAnsi="宋体" w:eastAsia="宋体" w:cs="宋体"/>
                <w:color w:val="auto"/>
                <w:szCs w:val="21"/>
                <w:highlight w:val="none"/>
                <w:lang w:val="en-US" w:eastAsia="zh-CN"/>
              </w:rPr>
            </w:pPr>
          </w:p>
        </w:tc>
      </w:tr>
    </w:tbl>
    <w:p>
      <w:pPr>
        <w:snapToGrid w:val="0"/>
        <w:spacing w:before="50" w:after="50"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注： </w:t>
      </w:r>
    </w:p>
    <w:p>
      <w:pPr>
        <w:snapToGrid w:val="0"/>
        <w:spacing w:before="50" w:after="50"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 投标人需按本表格式填写，不得自行更改，也不得留空（</w:t>
      </w:r>
      <w:r>
        <w:rPr>
          <w:rFonts w:hint="eastAsia" w:ascii="宋体" w:hAnsi="宋体" w:eastAsia="宋体" w:cs="宋体"/>
          <w:color w:val="auto"/>
          <w:sz w:val="21"/>
          <w:szCs w:val="21"/>
          <w:highlight w:val="none"/>
        </w:rPr>
        <w:t>备注</w:t>
      </w:r>
      <w:r>
        <w:rPr>
          <w:rFonts w:hint="eastAsia" w:ascii="宋体" w:hAnsi="宋体" w:cs="宋体"/>
          <w:color w:val="auto"/>
          <w:sz w:val="21"/>
          <w:szCs w:val="21"/>
          <w:highlight w:val="none"/>
          <w:lang w:eastAsia="zh-CN"/>
        </w:rPr>
        <w:t>栏</w:t>
      </w:r>
      <w:r>
        <w:rPr>
          <w:rFonts w:hint="eastAsia" w:ascii="宋体" w:hAnsi="宋体" w:eastAsia="宋体" w:cs="宋体"/>
          <w:color w:val="auto"/>
          <w:sz w:val="21"/>
          <w:szCs w:val="21"/>
          <w:highlight w:val="none"/>
          <w:lang w:eastAsia="zh-CN"/>
        </w:rPr>
        <w:t>除外</w:t>
      </w:r>
      <w:r>
        <w:rPr>
          <w:rFonts w:hint="eastAsia" w:ascii="宋体" w:hAnsi="宋体" w:eastAsia="宋体" w:cs="宋体"/>
          <w:color w:val="auto"/>
          <w:kern w:val="0"/>
          <w:sz w:val="21"/>
          <w:szCs w:val="21"/>
          <w:highlight w:val="none"/>
          <w:lang w:val="zh-CN"/>
        </w:rPr>
        <w:t>）, 如有多分标，按分标分别提供开标一览表，必须加盖投标人有效公章，</w:t>
      </w:r>
      <w:r>
        <w:rPr>
          <w:rFonts w:hint="eastAsia" w:ascii="宋体" w:hAnsi="宋体" w:eastAsia="宋体" w:cs="宋体"/>
          <w:b/>
          <w:color w:val="auto"/>
          <w:kern w:val="0"/>
          <w:sz w:val="21"/>
          <w:szCs w:val="21"/>
          <w:highlight w:val="none"/>
          <w:lang w:val="zh-CN"/>
        </w:rPr>
        <w:t>否则其投标作无效标处理。</w:t>
      </w:r>
    </w:p>
    <w:p>
      <w:pPr>
        <w:snapToGrid w:val="0"/>
        <w:spacing w:before="50" w:after="50"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2、本表内容均不能涂改，</w:t>
      </w:r>
      <w:r>
        <w:rPr>
          <w:rFonts w:hint="eastAsia" w:ascii="宋体" w:hAnsi="宋体" w:eastAsia="宋体" w:cs="宋体"/>
          <w:b/>
          <w:color w:val="auto"/>
          <w:kern w:val="0"/>
          <w:sz w:val="21"/>
          <w:szCs w:val="21"/>
          <w:highlight w:val="none"/>
          <w:lang w:val="zh-CN"/>
        </w:rPr>
        <w:t>否则其投标作无效标处理。</w:t>
      </w:r>
    </w:p>
    <w:p>
      <w:pPr>
        <w:snapToGrid w:val="0"/>
        <w:spacing w:before="50" w:after="50" w:line="360" w:lineRule="auto"/>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3、如为联合体投标，“投标人名称”处必须列明联合体各方名称，并标注联合体牵头人名称，且盖章处须加盖联合体各方公章，</w:t>
      </w:r>
      <w:r>
        <w:rPr>
          <w:rFonts w:hint="eastAsia" w:ascii="宋体" w:hAnsi="宋体" w:eastAsia="宋体" w:cs="宋体"/>
          <w:b/>
          <w:color w:val="auto"/>
          <w:kern w:val="0"/>
          <w:sz w:val="21"/>
          <w:szCs w:val="21"/>
          <w:highlight w:val="none"/>
          <w:lang w:val="zh-CN"/>
        </w:rPr>
        <w:t>否则其投标作无效标处理。</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w:t>
      </w:r>
      <w:r>
        <w:rPr>
          <w:rFonts w:hint="eastAsia" w:ascii="宋体" w:hAnsi="宋体" w:cs="宋体"/>
          <w:color w:val="auto"/>
          <w:kern w:val="0"/>
          <w:sz w:val="21"/>
          <w:szCs w:val="21"/>
          <w:highlight w:val="none"/>
          <w:lang w:val="en-US" w:eastAsia="zh-CN"/>
        </w:rPr>
        <w:t>请</w:t>
      </w:r>
      <w:r>
        <w:rPr>
          <w:rFonts w:hint="eastAsia" w:ascii="宋体" w:hAnsi="宋体" w:eastAsia="宋体" w:cs="宋体"/>
          <w:color w:val="auto"/>
          <w:sz w:val="21"/>
          <w:szCs w:val="21"/>
          <w:highlight w:val="none"/>
        </w:rPr>
        <w:t>根据所投</w:t>
      </w:r>
      <w:r>
        <w:rPr>
          <w:rFonts w:hint="eastAsia" w:hAnsi="宋体" w:cs="宋体"/>
          <w:color w:val="auto"/>
          <w:sz w:val="21"/>
          <w:szCs w:val="21"/>
          <w:highlight w:val="none"/>
          <w:lang w:eastAsia="zh-CN"/>
        </w:rPr>
        <w:t>服务内容</w:t>
      </w:r>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逐条对应</w:t>
      </w:r>
      <w:r>
        <w:rPr>
          <w:rFonts w:hint="eastAsia" w:ascii="宋体" w:hAnsi="宋体" w:eastAsia="宋体" w:cs="宋体"/>
          <w:color w:val="auto"/>
          <w:sz w:val="21"/>
          <w:szCs w:val="21"/>
          <w:highlight w:val="none"/>
        </w:rPr>
        <w:t>本项目招标文件“第二章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eastAsia="zh-CN"/>
        </w:rPr>
        <w:t>服务要求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的</w:t>
      </w:r>
      <w:r>
        <w:rPr>
          <w:rFonts w:hint="eastAsia" w:hAnsi="宋体" w:cs="宋体"/>
          <w:color w:val="auto"/>
          <w:sz w:val="21"/>
          <w:szCs w:val="21"/>
          <w:highlight w:val="none"/>
          <w:lang w:eastAsia="zh-CN"/>
        </w:rPr>
        <w:t>内容</w:t>
      </w:r>
      <w:r>
        <w:rPr>
          <w:rFonts w:hint="eastAsia" w:ascii="宋体" w:hAnsi="宋体" w:eastAsia="宋体" w:cs="宋体"/>
          <w:color w:val="auto"/>
          <w:sz w:val="21"/>
          <w:szCs w:val="21"/>
          <w:highlight w:val="none"/>
        </w:rPr>
        <w:t>详细填写相应的具体内容。</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5、特别提示：采购代理机构将对项目名称和项目编号，中标</w:t>
      </w:r>
      <w:r>
        <w:rPr>
          <w:rFonts w:hint="eastAsia" w:ascii="宋体" w:hAnsi="宋体" w:eastAsia="宋体" w:cs="宋体"/>
          <w:color w:val="auto"/>
          <w:kern w:val="0"/>
          <w:sz w:val="21"/>
          <w:szCs w:val="21"/>
          <w:highlight w:val="none"/>
          <w:lang w:val="en-US" w:eastAsia="zh-CN"/>
        </w:rPr>
        <w:t>人</w:t>
      </w:r>
      <w:r>
        <w:rPr>
          <w:rFonts w:hint="eastAsia" w:ascii="宋体" w:hAnsi="宋体" w:eastAsia="宋体" w:cs="宋体"/>
          <w:color w:val="auto"/>
          <w:kern w:val="0"/>
          <w:sz w:val="21"/>
          <w:szCs w:val="21"/>
          <w:highlight w:val="none"/>
          <w:lang w:val="zh-CN"/>
        </w:rPr>
        <w:t>名称、地址和中标金额，主要中标标的名称、服务范围、服务要求、服务时间、服务标准等予以公示。</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pStyle w:val="9"/>
        <w:spacing w:line="360" w:lineRule="auto"/>
        <w:rPr>
          <w:rFonts w:hint="eastAsia" w:ascii="宋体" w:hAnsi="宋体" w:eastAsia="宋体" w:cs="宋体"/>
          <w:color w:val="auto"/>
          <w:szCs w:val="21"/>
          <w:highlight w:val="none"/>
          <w:lang w:val="zh-CN"/>
        </w:rPr>
      </w:pPr>
    </w:p>
    <w:p>
      <w:pPr>
        <w:snapToGrid w:val="0"/>
        <w:spacing w:line="360" w:lineRule="auto"/>
        <w:ind w:firstLine="5670" w:firstLineChars="27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投标人名称(盖公章)：</w:t>
      </w:r>
    </w:p>
    <w:p>
      <w:pPr>
        <w:snapToGrid w:val="0"/>
        <w:spacing w:line="360" w:lineRule="auto"/>
        <w:ind w:firstLine="5670" w:firstLineChars="27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pPr>
        <w:widowControl/>
        <w:jc w:val="left"/>
        <w:rPr>
          <w:rFonts w:hint="eastAsia" w:ascii="宋体" w:hAnsi="宋体" w:eastAsia="宋体" w:cs="宋体"/>
          <w:color w:val="auto"/>
          <w:sz w:val="21"/>
          <w:szCs w:val="21"/>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snapToGrid w:val="0"/>
        <w:spacing w:before="120" w:beforeLines="50" w:after="50"/>
        <w:jc w:val="center"/>
        <w:outlineLvl w:val="1"/>
        <w:rPr>
          <w:rFonts w:ascii="宋体" w:hAnsi="宋体" w:eastAsia="宋体" w:cs="Times New Roman"/>
          <w:b/>
          <w:bCs/>
          <w:color w:val="auto"/>
          <w:sz w:val="28"/>
          <w:szCs w:val="28"/>
          <w:highlight w:val="none"/>
        </w:rPr>
      </w:pPr>
      <w:bookmarkStart w:id="413" w:name="_Toc2783"/>
      <w:r>
        <w:rPr>
          <w:rFonts w:hint="eastAsia" w:ascii="宋体" w:hAnsi="宋体" w:eastAsia="宋体" w:cs="Times New Roman"/>
          <w:b/>
          <w:bCs/>
          <w:color w:val="auto"/>
          <w:sz w:val="28"/>
          <w:szCs w:val="28"/>
          <w:highlight w:val="none"/>
        </w:rPr>
        <w:t>第</w:t>
      </w:r>
      <w:r>
        <w:rPr>
          <w:rFonts w:hint="eastAsia" w:ascii="宋体" w:hAnsi="宋体" w:cs="Times New Roman"/>
          <w:b/>
          <w:bCs/>
          <w:color w:val="auto"/>
          <w:sz w:val="28"/>
          <w:szCs w:val="28"/>
          <w:highlight w:val="none"/>
          <w:lang w:val="en-US" w:eastAsia="zh-CN"/>
        </w:rPr>
        <w:t>四</w:t>
      </w:r>
      <w:r>
        <w:rPr>
          <w:rFonts w:hint="eastAsia" w:ascii="宋体" w:hAnsi="宋体" w:eastAsia="宋体" w:cs="Times New Roman"/>
          <w:b/>
          <w:bCs/>
          <w:color w:val="auto"/>
          <w:sz w:val="28"/>
          <w:szCs w:val="28"/>
          <w:highlight w:val="none"/>
        </w:rPr>
        <w:t>节 其他文书、文件格式</w:t>
      </w:r>
      <w:bookmarkEnd w:id="413"/>
    </w:p>
    <w:p>
      <w:pPr>
        <w:pStyle w:val="12"/>
        <w:jc w:val="center"/>
        <w:rPr>
          <w:rFonts w:hint="eastAsia" w:ascii="Times New Roman" w:hAnsi="Times New Roman" w:eastAsia="宋体" w:cs="Times New Roman"/>
          <w:b/>
          <w:color w:val="auto"/>
          <w:sz w:val="30"/>
          <w:szCs w:val="30"/>
          <w:highlight w:val="none"/>
        </w:rPr>
      </w:pPr>
    </w:p>
    <w:p>
      <w:pPr>
        <w:pStyle w:val="12"/>
        <w:jc w:val="left"/>
        <w:rPr>
          <w:rFonts w:hint="eastAsia" w:ascii="Times New Roman" w:hAnsi="Times New Roman" w:eastAsia="宋体" w:cs="Times New Roman"/>
          <w:b/>
          <w:color w:val="auto"/>
          <w:sz w:val="30"/>
          <w:szCs w:val="30"/>
          <w:highlight w:val="none"/>
        </w:rPr>
      </w:pPr>
      <w:r>
        <w:rPr>
          <w:rFonts w:hint="eastAsia" w:ascii="宋体" w:hAnsi="宋体" w:cs="宋体"/>
          <w:b/>
          <w:color w:val="auto"/>
          <w:sz w:val="28"/>
          <w:szCs w:val="28"/>
          <w:highlight w:val="none"/>
          <w:lang w:val="en-US" w:eastAsia="zh-CN"/>
        </w:rPr>
        <w:t>1.</w:t>
      </w:r>
      <w:r>
        <w:rPr>
          <w:rFonts w:hint="eastAsia" w:ascii="宋体" w:hAnsi="宋体" w:cs="宋体"/>
          <w:b/>
          <w:color w:val="auto"/>
          <w:sz w:val="28"/>
          <w:szCs w:val="28"/>
          <w:highlight w:val="none"/>
        </w:rPr>
        <w:t>中小企业声明函</w:t>
      </w:r>
      <w:r>
        <w:rPr>
          <w:rFonts w:hint="eastAsia" w:ascii="宋体" w:hAnsi="宋体" w:cs="宋体"/>
          <w:b/>
          <w:color w:val="auto"/>
          <w:sz w:val="28"/>
          <w:szCs w:val="28"/>
          <w:highlight w:val="none"/>
          <w:lang w:eastAsia="zh-CN"/>
        </w:rPr>
        <w:t>的格式：</w:t>
      </w:r>
    </w:p>
    <w:p>
      <w:pPr>
        <w:pStyle w:val="12"/>
        <w:jc w:val="center"/>
        <w:rPr>
          <w:rFonts w:hint="eastAsia" w:ascii="Times New Roman" w:hAnsi="Times New Roman" w:eastAsia="宋体" w:cs="Times New Roman"/>
          <w:b/>
          <w:color w:val="auto"/>
          <w:sz w:val="30"/>
          <w:szCs w:val="30"/>
          <w:highlight w:val="none"/>
        </w:rPr>
      </w:pPr>
    </w:p>
    <w:p>
      <w:pPr>
        <w:pStyle w:val="12"/>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中小企业声明函</w:t>
      </w:r>
    </w:p>
    <w:p>
      <w:pPr>
        <w:pStyle w:val="10"/>
        <w:spacing w:line="240" w:lineRule="auto"/>
        <w:ind w:firstLine="404" w:firstLineChars="200"/>
        <w:rPr>
          <w:rFonts w:ascii="Times New Roman" w:hAnsi="宋体" w:eastAsia="宋体" w:cs="Times New Roman"/>
          <w:color w:val="auto"/>
          <w:sz w:val="21"/>
          <w:szCs w:val="21"/>
          <w:highlight w:val="none"/>
        </w:rPr>
      </w:pP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本公司（联合体）郑重声明，根据《政府采购促进中小企业发展管理办法》（财库﹝2020﹞46 号）的规定，本公司（联合体）参加</w:t>
      </w:r>
      <w:r>
        <w:rPr>
          <w:rFonts w:hint="eastAsia" w:ascii="宋体" w:hAnsi="宋体" w:eastAsia="宋体" w:cs="宋体"/>
          <w:i/>
          <w:color w:val="auto"/>
          <w:kern w:val="0"/>
          <w:sz w:val="21"/>
          <w:szCs w:val="21"/>
          <w:highlight w:val="none"/>
          <w:u w:val="single"/>
        </w:rPr>
        <w:t>（单位名称）</w:t>
      </w:r>
      <w:r>
        <w:rPr>
          <w:rFonts w:hint="eastAsia" w:ascii="宋体" w:hAnsi="宋体" w:eastAsia="宋体" w:cs="宋体"/>
          <w:color w:val="auto"/>
          <w:kern w:val="0"/>
          <w:sz w:val="21"/>
          <w:szCs w:val="21"/>
          <w:highlight w:val="none"/>
        </w:rPr>
        <w:t>的</w:t>
      </w:r>
      <w:r>
        <w:rPr>
          <w:rFonts w:hint="eastAsia" w:ascii="宋体" w:hAnsi="宋体" w:eastAsia="宋体" w:cs="宋体"/>
          <w:i/>
          <w:color w:val="auto"/>
          <w:kern w:val="0"/>
          <w:sz w:val="21"/>
          <w:szCs w:val="21"/>
          <w:highlight w:val="none"/>
          <w:u w:val="single"/>
        </w:rPr>
        <w:t>（项目名称）</w:t>
      </w:r>
      <w:r>
        <w:rPr>
          <w:rFonts w:hint="eastAsia" w:ascii="宋体" w:hAnsi="宋体" w:eastAsia="宋体" w:cs="宋体"/>
          <w:color w:val="auto"/>
          <w:kern w:val="0"/>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 </w:t>
      </w:r>
      <w:r>
        <w:rPr>
          <w:rFonts w:hint="eastAsia" w:ascii="宋体" w:hAnsi="宋体" w:eastAsia="宋体" w:cs="宋体"/>
          <w:i/>
          <w:color w:val="auto"/>
          <w:kern w:val="0"/>
          <w:sz w:val="21"/>
          <w:szCs w:val="21"/>
          <w:highlight w:val="none"/>
          <w:u w:val="single"/>
        </w:rPr>
        <w:t>（标的名称）</w:t>
      </w:r>
      <w:r>
        <w:rPr>
          <w:rFonts w:hint="eastAsia" w:ascii="宋体" w:hAnsi="宋体" w:eastAsia="宋体" w:cs="宋体"/>
          <w:color w:val="auto"/>
          <w:kern w:val="0"/>
          <w:sz w:val="21"/>
          <w:szCs w:val="21"/>
          <w:highlight w:val="none"/>
        </w:rPr>
        <w:t xml:space="preserve"> ，属于</w:t>
      </w:r>
      <w:r>
        <w:rPr>
          <w:rFonts w:hint="eastAsia" w:ascii="宋体" w:hAnsi="宋体" w:eastAsia="宋体" w:cs="宋体"/>
          <w:i/>
          <w:color w:val="auto"/>
          <w:kern w:val="0"/>
          <w:sz w:val="21"/>
          <w:szCs w:val="21"/>
          <w:highlight w:val="none"/>
          <w:u w:val="single"/>
        </w:rPr>
        <w:t>（</w:t>
      </w:r>
      <w:r>
        <w:rPr>
          <w:rFonts w:hint="eastAsia" w:ascii="宋体" w:hAnsi="宋体" w:eastAsia="宋体" w:cs="宋体"/>
          <w:i/>
          <w:color w:val="auto"/>
          <w:kern w:val="0"/>
          <w:sz w:val="21"/>
          <w:szCs w:val="21"/>
          <w:highlight w:val="none"/>
          <w:u w:val="single"/>
          <w:lang w:eastAsia="zh-CN"/>
        </w:rPr>
        <w:t>采购</w:t>
      </w:r>
      <w:r>
        <w:rPr>
          <w:rFonts w:hint="eastAsia" w:ascii="宋体" w:hAnsi="宋体" w:eastAsia="宋体" w:cs="宋体"/>
          <w:i/>
          <w:color w:val="auto"/>
          <w:kern w:val="0"/>
          <w:sz w:val="21"/>
          <w:szCs w:val="21"/>
          <w:highlight w:val="none"/>
          <w:u w:val="single"/>
        </w:rPr>
        <w:t>文件中明确的所属行业）</w:t>
      </w:r>
      <w:r>
        <w:rPr>
          <w:rFonts w:hint="eastAsia" w:ascii="宋体" w:hAnsi="宋体" w:eastAsia="宋体" w:cs="宋体"/>
          <w:color w:val="auto"/>
          <w:kern w:val="0"/>
          <w:sz w:val="21"/>
          <w:szCs w:val="21"/>
          <w:highlight w:val="none"/>
        </w:rPr>
        <w:t>；承建（承接）企业为</w:t>
      </w:r>
      <w:r>
        <w:rPr>
          <w:rFonts w:hint="eastAsia" w:ascii="宋体" w:hAnsi="宋体" w:eastAsia="宋体" w:cs="宋体"/>
          <w:i/>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万元，资产总额为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万元，属于</w:t>
      </w:r>
      <w:r>
        <w:rPr>
          <w:rFonts w:hint="eastAsia" w:ascii="宋体" w:hAnsi="宋体" w:eastAsia="宋体" w:cs="宋体"/>
          <w:i/>
          <w:color w:val="auto"/>
          <w:kern w:val="0"/>
          <w:sz w:val="21"/>
          <w:szCs w:val="21"/>
          <w:highlight w:val="none"/>
          <w:u w:val="single"/>
        </w:rPr>
        <w:t>（中型企业、小型企业、微型企业）</w:t>
      </w:r>
      <w:r>
        <w:rPr>
          <w:rFonts w:hint="eastAsia" w:ascii="宋体" w:hAnsi="宋体" w:eastAsia="宋体" w:cs="宋体"/>
          <w:color w:val="auto"/>
          <w:kern w:val="0"/>
          <w:sz w:val="21"/>
          <w:szCs w:val="21"/>
          <w:highlight w:val="none"/>
        </w:rPr>
        <w:t>；</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i/>
          <w:color w:val="auto"/>
          <w:kern w:val="0"/>
          <w:sz w:val="21"/>
          <w:szCs w:val="21"/>
          <w:highlight w:val="none"/>
          <w:u w:val="single"/>
        </w:rPr>
        <w:t>（标的名称）</w:t>
      </w:r>
      <w:r>
        <w:rPr>
          <w:rFonts w:hint="eastAsia" w:ascii="宋体" w:hAnsi="宋体" w:eastAsia="宋体" w:cs="宋体"/>
          <w:color w:val="auto"/>
          <w:kern w:val="0"/>
          <w:sz w:val="21"/>
          <w:szCs w:val="21"/>
          <w:highlight w:val="none"/>
        </w:rPr>
        <w:t xml:space="preserve"> ，属于</w:t>
      </w:r>
      <w:r>
        <w:rPr>
          <w:rFonts w:hint="eastAsia" w:ascii="宋体" w:hAnsi="宋体" w:eastAsia="宋体" w:cs="宋体"/>
          <w:i/>
          <w:color w:val="auto"/>
          <w:kern w:val="0"/>
          <w:sz w:val="21"/>
          <w:szCs w:val="21"/>
          <w:highlight w:val="none"/>
          <w:u w:val="single"/>
        </w:rPr>
        <w:t>（</w:t>
      </w:r>
      <w:r>
        <w:rPr>
          <w:rFonts w:hint="eastAsia" w:ascii="宋体" w:hAnsi="宋体" w:eastAsia="宋体" w:cs="宋体"/>
          <w:i/>
          <w:color w:val="auto"/>
          <w:kern w:val="0"/>
          <w:sz w:val="21"/>
          <w:szCs w:val="21"/>
          <w:highlight w:val="none"/>
          <w:u w:val="single"/>
          <w:lang w:eastAsia="zh-CN"/>
        </w:rPr>
        <w:t>采购</w:t>
      </w:r>
      <w:r>
        <w:rPr>
          <w:rFonts w:hint="eastAsia" w:ascii="宋体" w:hAnsi="宋体" w:eastAsia="宋体" w:cs="宋体"/>
          <w:i/>
          <w:color w:val="auto"/>
          <w:kern w:val="0"/>
          <w:sz w:val="21"/>
          <w:szCs w:val="21"/>
          <w:highlight w:val="none"/>
          <w:u w:val="single"/>
        </w:rPr>
        <w:t>文件中明确的所属行业）</w:t>
      </w:r>
      <w:r>
        <w:rPr>
          <w:rFonts w:hint="eastAsia" w:ascii="宋体" w:hAnsi="宋体" w:eastAsia="宋体" w:cs="宋体"/>
          <w:color w:val="auto"/>
          <w:kern w:val="0"/>
          <w:sz w:val="21"/>
          <w:szCs w:val="21"/>
          <w:highlight w:val="none"/>
        </w:rPr>
        <w:t>；承建（承接）企业为</w:t>
      </w:r>
      <w:r>
        <w:rPr>
          <w:rFonts w:hint="eastAsia" w:ascii="宋体" w:hAnsi="宋体" w:eastAsia="宋体" w:cs="宋体"/>
          <w:i/>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万元，资产总额为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万元，属于</w:t>
      </w:r>
      <w:r>
        <w:rPr>
          <w:rFonts w:hint="eastAsia" w:ascii="宋体" w:hAnsi="宋体" w:eastAsia="宋体" w:cs="宋体"/>
          <w:i/>
          <w:color w:val="auto"/>
          <w:kern w:val="0"/>
          <w:sz w:val="21"/>
          <w:szCs w:val="21"/>
          <w:highlight w:val="none"/>
          <w:u w:val="single"/>
        </w:rPr>
        <w:t>（中型企业、小型企业、微型企业）</w:t>
      </w:r>
      <w:r>
        <w:rPr>
          <w:rFonts w:hint="eastAsia" w:ascii="宋体" w:hAnsi="宋体" w:eastAsia="宋体" w:cs="宋体"/>
          <w:color w:val="auto"/>
          <w:kern w:val="0"/>
          <w:sz w:val="21"/>
          <w:szCs w:val="21"/>
          <w:highlight w:val="none"/>
        </w:rPr>
        <w:t>；</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以上企业，不属于大企业的分支机构，不存在控股股东为大企业的情形，也不存在与大企业的负责人为同一人的情形。</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本企业对上述声明内容的真实性负责。如有虚假，将依法承担相应责任。</w:t>
      </w:r>
    </w:p>
    <w:p>
      <w:pPr>
        <w:pStyle w:val="12"/>
        <w:spacing w:line="360" w:lineRule="auto"/>
        <w:ind w:firstLine="420" w:firstLineChars="200"/>
        <w:rPr>
          <w:rFonts w:hint="eastAsia" w:hAnsi="宋体" w:eastAsia="宋体" w:cs="Times New Roman"/>
          <w:color w:val="auto"/>
          <w:szCs w:val="21"/>
          <w:highlight w:val="none"/>
        </w:rPr>
      </w:pPr>
    </w:p>
    <w:p>
      <w:pPr>
        <w:pStyle w:val="12"/>
        <w:spacing w:line="360" w:lineRule="auto"/>
        <w:ind w:firstLine="420" w:firstLineChars="200"/>
        <w:rPr>
          <w:rFonts w:hint="eastAsia" w:ascii="宋体" w:hAnsi="宋体" w:eastAsia="宋体" w:cs="宋体"/>
          <w:color w:val="auto"/>
          <w:szCs w:val="21"/>
          <w:highlight w:val="none"/>
        </w:rPr>
      </w:pPr>
    </w:p>
    <w:p>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pStyle w:val="12"/>
        <w:spacing w:line="360" w:lineRule="auto"/>
        <w:ind w:firstLine="420" w:firstLineChars="200"/>
        <w:rPr>
          <w:rFonts w:hint="eastAsia" w:hAnsi="宋体" w:eastAsia="宋体" w:cs="Times New Roman"/>
          <w:color w:val="auto"/>
          <w:szCs w:val="21"/>
          <w:highlight w:val="none"/>
        </w:rPr>
      </w:pPr>
    </w:p>
    <w:p>
      <w:pPr>
        <w:snapToGrid w:val="0"/>
        <w:spacing w:before="50" w:after="120" w:afterLines="50"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numPr>
          <w:ilvl w:val="0"/>
          <w:numId w:val="5"/>
        </w:numPr>
        <w:snapToGrid w:val="0"/>
        <w:spacing w:before="50" w:after="120" w:afterLines="50" w:line="360" w:lineRule="auto"/>
        <w:ind w:left="660" w:hanging="36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从业人员、营业收入、资产总额填报上一年度数据，无上一年度数据的新成立企业可不填报。</w:t>
      </w:r>
    </w:p>
    <w:p>
      <w:pPr>
        <w:snapToGrid w:val="0"/>
        <w:spacing w:before="50" w:after="120" w:afterLines="50" w:line="360" w:lineRule="auto"/>
        <w:ind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2、请根据自己的真实情况出具《中小企业声明函》。依法享受中小企业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政策的，采购人或者采购代理机构在公告中标结果时，同时公告其《中小企业声明函》，接受社会监督。</w:t>
      </w:r>
    </w:p>
    <w:p>
      <w:pPr>
        <w:pStyle w:val="10"/>
        <w:spacing w:line="360" w:lineRule="auto"/>
        <w:ind w:firstLine="40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、本声明函主要供参加政府采购活动的中小企业填写，非中小企业无需填写。</w:t>
      </w:r>
    </w:p>
    <w:p>
      <w:pPr>
        <w:pStyle w:val="10"/>
        <w:spacing w:line="360" w:lineRule="auto"/>
        <w:ind w:firstLine="40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、小型、微型企业提供中型企业提供的服务的，视同为中型企业。</w:t>
      </w:r>
    </w:p>
    <w:p>
      <w:pPr>
        <w:pStyle w:val="14"/>
        <w:rPr>
          <w:rFonts w:hint="eastAsia" w:ascii="宋体" w:hAnsi="宋体" w:eastAsia="宋体" w:cs="宋体"/>
          <w:b/>
          <w:bCs/>
          <w:color w:val="auto"/>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jc w:val="left"/>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2.残疾人福利性单位声明函的格式：</w:t>
      </w:r>
    </w:p>
    <w:p>
      <w:pPr>
        <w:jc w:val="left"/>
        <w:rPr>
          <w:rFonts w:hint="eastAsia" w:hAnsi="宋体" w:cs="宋体"/>
          <w:b/>
          <w:color w:val="auto"/>
          <w:sz w:val="28"/>
          <w:szCs w:val="28"/>
          <w:highlight w:val="none"/>
          <w:lang w:val="en-US" w:eastAsia="zh-CN"/>
        </w:rPr>
      </w:pPr>
    </w:p>
    <w:p>
      <w:pPr>
        <w:jc w:val="left"/>
        <w:rPr>
          <w:rFonts w:hint="eastAsia" w:hAnsi="宋体" w:cs="宋体"/>
          <w:b/>
          <w:color w:val="auto"/>
          <w:sz w:val="28"/>
          <w:szCs w:val="28"/>
          <w:highlight w:val="none"/>
          <w:lang w:val="en" w:eastAsia="zh-CN"/>
        </w:rPr>
      </w:pPr>
    </w:p>
    <w:p>
      <w:pPr>
        <w:pStyle w:val="12"/>
        <w:spacing w:line="360" w:lineRule="auto"/>
        <w:jc w:val="center"/>
        <w:rPr>
          <w:rFonts w:hint="eastAsia" w:eastAsia="宋体" w:cs="Times New Roman"/>
          <w:b/>
          <w:color w:val="auto"/>
          <w:sz w:val="30"/>
          <w:szCs w:val="30"/>
          <w:highlight w:val="none"/>
        </w:rPr>
      </w:pPr>
      <w:r>
        <w:rPr>
          <w:rFonts w:hint="eastAsia" w:eastAsia="宋体" w:cs="Times New Roman"/>
          <w:b/>
          <w:color w:val="auto"/>
          <w:sz w:val="30"/>
          <w:szCs w:val="30"/>
          <w:highlight w:val="none"/>
        </w:rPr>
        <w:t>残疾人福利性单位声明函</w:t>
      </w:r>
    </w:p>
    <w:p>
      <w:pPr>
        <w:pStyle w:val="12"/>
        <w:spacing w:line="360" w:lineRule="auto"/>
        <w:jc w:val="center"/>
        <w:rPr>
          <w:rFonts w:hint="eastAsia" w:eastAsia="宋体" w:cs="Times New Roman"/>
          <w:b/>
          <w:color w:val="auto"/>
          <w:sz w:val="30"/>
          <w:szCs w:val="30"/>
          <w:highlight w:val="none"/>
        </w:rPr>
      </w:pPr>
    </w:p>
    <w:p>
      <w:pPr>
        <w:pStyle w:val="12"/>
        <w:spacing w:line="360" w:lineRule="auto"/>
        <w:jc w:val="left"/>
        <w:rPr>
          <w:rFonts w:hint="eastAsia" w:ascii="宋体" w:hAnsi="宋体" w:eastAsia="宋体" w:cs="宋体"/>
          <w:color w:val="auto"/>
          <w:sz w:val="24"/>
          <w:szCs w:val="24"/>
          <w:highlight w:val="none"/>
        </w:rPr>
      </w:pPr>
      <w:r>
        <w:rPr>
          <w:rFonts w:hint="eastAsia" w:eastAsia="宋体" w:cs="Times New Roman"/>
          <w:color w:val="auto"/>
          <w:sz w:val="30"/>
          <w:szCs w:val="30"/>
          <w:highlight w:val="none"/>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pPr>
        <w:pStyle w:val="1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单位</w:t>
      </w:r>
      <w:r>
        <w:rPr>
          <w:rFonts w:hint="eastAsia" w:ascii="宋体" w:hAnsi="宋体" w:eastAsia="宋体" w:cs="宋体"/>
          <w:color w:val="auto"/>
          <w:sz w:val="24"/>
          <w:szCs w:val="24"/>
          <w:highlight w:val="none"/>
        </w:rPr>
        <w:t>对上述声明的真实性负责。如有虚假，将依法承担相应责任。</w:t>
      </w:r>
    </w:p>
    <w:p>
      <w:pPr>
        <w:pStyle w:val="12"/>
        <w:spacing w:line="360" w:lineRule="auto"/>
        <w:jc w:val="left"/>
        <w:rPr>
          <w:rFonts w:hint="eastAsia" w:ascii="宋体" w:hAnsi="宋体" w:eastAsia="宋体" w:cs="宋体"/>
          <w:b/>
          <w:color w:val="auto"/>
          <w:szCs w:val="21"/>
          <w:highlight w:val="none"/>
        </w:rPr>
      </w:pPr>
    </w:p>
    <w:p>
      <w:pPr>
        <w:pStyle w:val="12"/>
        <w:spacing w:line="360" w:lineRule="auto"/>
        <w:jc w:val="left"/>
        <w:rPr>
          <w:rFonts w:hint="eastAsia" w:ascii="宋体" w:hAnsi="宋体" w:eastAsia="宋体" w:cs="宋体"/>
          <w:b/>
          <w:color w:val="auto"/>
          <w:szCs w:val="21"/>
          <w:highlight w:val="none"/>
        </w:rPr>
      </w:pPr>
    </w:p>
    <w:p>
      <w:pPr>
        <w:snapToGrid w:val="0"/>
        <w:spacing w:line="360" w:lineRule="auto"/>
        <w:ind w:left="5137" w:leftChars="1736"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pStyle w:val="12"/>
        <w:spacing w:line="360" w:lineRule="auto"/>
        <w:ind w:left="5132" w:leftChars="1979" w:hanging="976" w:hangingChars="488"/>
        <w:rPr>
          <w:rFonts w:hint="eastAsia" w:ascii="宋体" w:hAnsi="宋体" w:eastAsia="宋体" w:cs="宋体"/>
          <w:color w:val="auto"/>
          <w:sz w:val="20"/>
          <w:highlight w:val="none"/>
        </w:rPr>
      </w:pP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pPr>
        <w:spacing w:line="240" w:lineRule="auto"/>
        <w:ind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b/>
          <w:i w:val="0"/>
          <w:iCs w:val="0"/>
          <w:caps w:val="0"/>
          <w:color w:val="auto"/>
          <w:spacing w:val="0"/>
          <w:kern w:val="2"/>
          <w:sz w:val="30"/>
          <w:szCs w:val="30"/>
          <w:highlight w:val="none"/>
          <w:shd w:val="clear" w:color="auto" w:fill="auto"/>
        </w:rPr>
      </w:pPr>
      <w:r>
        <w:rPr>
          <w:rFonts w:hint="eastAsia" w:hAnsi="宋体" w:cs="宋体"/>
          <w:b/>
          <w:color w:val="auto"/>
          <w:sz w:val="28"/>
          <w:szCs w:val="28"/>
          <w:highlight w:val="none"/>
          <w:lang w:val="en-US" w:eastAsia="zh-CN"/>
        </w:rPr>
        <w:t>3.</w:t>
      </w:r>
      <w:r>
        <w:rPr>
          <w:rFonts w:hint="eastAsia" w:ascii="宋体" w:hAnsi="宋体" w:eastAsia="宋体" w:cs="宋体"/>
          <w:b/>
          <w:i w:val="0"/>
          <w:iCs w:val="0"/>
          <w:caps w:val="0"/>
          <w:color w:val="auto"/>
          <w:spacing w:val="0"/>
          <w:kern w:val="0"/>
          <w:sz w:val="28"/>
          <w:szCs w:val="28"/>
          <w:highlight w:val="none"/>
          <w:shd w:val="clear" w:color="auto" w:fill="auto"/>
        </w:rPr>
        <w:t>关于符合本国产品标准的声明函</w:t>
      </w:r>
      <w:r>
        <w:rPr>
          <w:rFonts w:hint="eastAsia" w:ascii="宋体" w:hAnsi="宋体" w:eastAsia="宋体" w:cs="宋体"/>
          <w:b/>
          <w:color w:val="auto"/>
          <w:sz w:val="28"/>
          <w:szCs w:val="28"/>
          <w:highlight w:val="none"/>
          <w:lang w:val="en-US" w:eastAsia="zh-CN"/>
        </w:rPr>
        <w:t>的格式</w:t>
      </w:r>
      <w:r>
        <w:rPr>
          <w:rFonts w:hint="eastAsia" w:hAnsi="宋体" w:cs="宋体"/>
          <w:b/>
          <w:color w:val="auto"/>
          <w:sz w:val="28"/>
          <w:szCs w:val="28"/>
          <w:highlight w:val="none"/>
          <w:lang w:val="en-US" w:eastAsia="zh-CN"/>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b/>
          <w:i w:val="0"/>
          <w:iCs w:val="0"/>
          <w:caps w:val="0"/>
          <w:color w:val="auto"/>
          <w:spacing w:val="0"/>
          <w:kern w:val="2"/>
          <w:sz w:val="30"/>
          <w:szCs w:val="30"/>
          <w:highlight w:val="none"/>
          <w:shd w:val="clear" w:color="auto" w:fill="auto"/>
        </w:rPr>
      </w:pP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b/>
          <w:i w:val="0"/>
          <w:iCs w:val="0"/>
          <w:caps w:val="0"/>
          <w:color w:val="auto"/>
          <w:spacing w:val="0"/>
          <w:kern w:val="2"/>
          <w:sz w:val="30"/>
          <w:szCs w:val="30"/>
          <w:highlight w:val="none"/>
          <w:shd w:val="clear" w:color="auto" w:fill="auto"/>
        </w:rPr>
        <w:t>关于符合本国产品标准的声明函</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kern w:val="2"/>
          <w:sz w:val="24"/>
          <w:szCs w:val="24"/>
          <w:highlight w:val="none"/>
        </w:rPr>
      </w:pP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1.</w:t>
      </w:r>
      <w:r>
        <w:rPr>
          <w:rStyle w:val="27"/>
          <w:rFonts w:hint="eastAsia" w:ascii="宋体" w:hAnsi="宋体" w:eastAsia="宋体" w:cs="宋体"/>
          <w:i w:val="0"/>
          <w:iCs w:val="0"/>
          <w:caps w:val="0"/>
          <w:color w:val="auto"/>
          <w:spacing w:val="0"/>
          <w:sz w:val="24"/>
          <w:szCs w:val="24"/>
          <w:highlight w:val="none"/>
          <w:u w:val="single"/>
          <w:shd w:val="clear" w:color="auto" w:fill="FFFFFF"/>
        </w:rPr>
        <w:t>（产品名称1）</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shd w:val="clear" w:color="auto" w:fill="FFFFFF"/>
        </w:rPr>
        <w:t>，生产厂为</w:t>
      </w:r>
      <w:r>
        <w:rPr>
          <w:rStyle w:val="27"/>
          <w:rFonts w:hint="eastAsia" w:ascii="宋体" w:hAnsi="宋体" w:eastAsia="宋体" w:cs="宋体"/>
          <w:i w:val="0"/>
          <w:iCs w:val="0"/>
          <w:caps w:val="0"/>
          <w:color w:val="auto"/>
          <w:spacing w:val="0"/>
          <w:sz w:val="24"/>
          <w:szCs w:val="24"/>
          <w:highlight w:val="none"/>
          <w:u w:val="single"/>
          <w:shd w:val="clear" w:color="auto" w:fill="FFFFFF"/>
        </w:rPr>
        <w:t>（厂名）</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shd w:val="clear" w:color="auto" w:fill="FFFFFF"/>
        </w:rPr>
        <w:t>，厂址为</w:t>
      </w:r>
      <w:r>
        <w:rPr>
          <w:rStyle w:val="27"/>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27"/>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27"/>
          <w:rFonts w:hint="eastAsia" w:ascii="宋体" w:hAnsi="宋体" w:eastAsia="宋体" w:cs="宋体"/>
          <w:i w:val="0"/>
          <w:iCs w:val="0"/>
          <w:caps w:val="0"/>
          <w:color w:val="auto"/>
          <w:spacing w:val="0"/>
          <w:sz w:val="24"/>
          <w:szCs w:val="24"/>
          <w:highlight w:val="none"/>
          <w:u w:val="single"/>
          <w:shd w:val="clear" w:color="auto" w:fill="FFFFFF"/>
        </w:rPr>
        <w:t>（规定比例）</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3</w:t>
      </w:r>
      <w:r>
        <w:rPr>
          <w:rFonts w:hint="eastAsia" w:ascii="宋体" w:hAnsi="宋体" w:eastAsia="宋体" w:cs="宋体"/>
          <w:i w:val="0"/>
          <w:iCs w:val="0"/>
          <w:caps w:val="0"/>
          <w:color w:val="auto"/>
          <w:spacing w:val="0"/>
          <w:sz w:val="24"/>
          <w:szCs w:val="24"/>
          <w:highlight w:val="none"/>
          <w:shd w:val="clear" w:color="auto" w:fill="FFFFFF"/>
        </w:rPr>
        <w:t>。</w:t>
      </w:r>
      <w:r>
        <w:rPr>
          <w:rStyle w:val="27"/>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27"/>
          <w:rFonts w:hint="eastAsia" w:ascii="宋体" w:hAnsi="宋体" w:eastAsia="宋体" w:cs="宋体"/>
          <w:i w:val="0"/>
          <w:iCs w:val="0"/>
          <w:caps w:val="0"/>
          <w:color w:val="auto"/>
          <w:spacing w:val="0"/>
          <w:sz w:val="24"/>
          <w:szCs w:val="24"/>
          <w:highlight w:val="none"/>
          <w:u w:val="single"/>
          <w:shd w:val="clear" w:color="auto" w:fill="FFFFFF"/>
        </w:rPr>
        <w:t>（关键组件）</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4</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27"/>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27"/>
          <w:rFonts w:hint="eastAsia" w:ascii="宋体" w:hAnsi="宋体" w:eastAsia="宋体" w:cs="宋体"/>
          <w:i w:val="0"/>
          <w:iCs w:val="0"/>
          <w:caps w:val="0"/>
          <w:color w:val="auto"/>
          <w:spacing w:val="0"/>
          <w:sz w:val="24"/>
          <w:szCs w:val="24"/>
          <w:highlight w:val="none"/>
          <w:u w:val="single"/>
          <w:shd w:val="clear" w:color="auto" w:fill="FFFFFF"/>
        </w:rPr>
        <w:t>（关键工序）</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5</w:t>
      </w:r>
      <w:r>
        <w:rPr>
          <w:rFonts w:hint="eastAsia" w:ascii="宋体" w:hAnsi="宋体" w:eastAsia="宋体" w:cs="宋体"/>
          <w:i w:val="0"/>
          <w:iCs w:val="0"/>
          <w:caps w:val="0"/>
          <w:color w:val="auto"/>
          <w:spacing w:val="0"/>
          <w:sz w:val="24"/>
          <w:szCs w:val="24"/>
          <w:highlight w:val="none"/>
          <w:shd w:val="clear" w:color="auto" w:fill="FFFFFF"/>
        </w:rPr>
        <w:t>在中国境内完成。</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2.</w:t>
      </w:r>
      <w:r>
        <w:rPr>
          <w:rStyle w:val="27"/>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，生产厂为</w:t>
      </w:r>
      <w:r>
        <w:rPr>
          <w:rStyle w:val="27"/>
          <w:rFonts w:hint="eastAsia" w:ascii="宋体" w:hAnsi="宋体" w:eastAsia="宋体" w:cs="宋体"/>
          <w:i w:val="0"/>
          <w:iCs w:val="0"/>
          <w:caps w:val="0"/>
          <w:color w:val="auto"/>
          <w:spacing w:val="0"/>
          <w:sz w:val="24"/>
          <w:szCs w:val="24"/>
          <w:highlight w:val="none"/>
          <w:u w:val="single"/>
          <w:shd w:val="clear" w:color="auto" w:fill="FFFFFF"/>
        </w:rPr>
        <w:t>（厂名）</w:t>
      </w:r>
      <w:r>
        <w:rPr>
          <w:rFonts w:hint="eastAsia" w:ascii="宋体" w:hAnsi="宋体" w:eastAsia="宋体" w:cs="宋体"/>
          <w:i w:val="0"/>
          <w:iCs w:val="0"/>
          <w:caps w:val="0"/>
          <w:color w:val="auto"/>
          <w:spacing w:val="0"/>
          <w:sz w:val="24"/>
          <w:szCs w:val="24"/>
          <w:highlight w:val="none"/>
          <w:shd w:val="clear" w:color="auto" w:fill="FFFFFF"/>
        </w:rPr>
        <w:t>，厂址为</w:t>
      </w:r>
      <w:r>
        <w:rPr>
          <w:rStyle w:val="27"/>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27"/>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27"/>
          <w:rFonts w:hint="eastAsia" w:ascii="宋体" w:hAnsi="宋体" w:eastAsia="宋体" w:cs="宋体"/>
          <w:i w:val="0"/>
          <w:iCs w:val="0"/>
          <w:caps w:val="0"/>
          <w:color w:val="auto"/>
          <w:spacing w:val="0"/>
          <w:sz w:val="24"/>
          <w:szCs w:val="24"/>
          <w:highlight w:val="none"/>
          <w:u w:val="single"/>
          <w:shd w:val="clear" w:color="auto" w:fill="FFFFFF"/>
        </w:rPr>
        <w:t>（规定比例）</w:t>
      </w:r>
      <w:r>
        <w:rPr>
          <w:rFonts w:hint="eastAsia" w:ascii="宋体" w:hAnsi="宋体" w:eastAsia="宋体" w:cs="宋体"/>
          <w:i w:val="0"/>
          <w:iCs w:val="0"/>
          <w:caps w:val="0"/>
          <w:color w:val="auto"/>
          <w:spacing w:val="0"/>
          <w:sz w:val="24"/>
          <w:szCs w:val="24"/>
          <w:highlight w:val="none"/>
          <w:shd w:val="clear" w:color="auto" w:fill="FFFFFF"/>
        </w:rPr>
        <w:t>。</w:t>
      </w:r>
      <w:r>
        <w:rPr>
          <w:rStyle w:val="27"/>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27"/>
          <w:rFonts w:hint="eastAsia" w:ascii="宋体" w:hAnsi="宋体" w:eastAsia="宋体" w:cs="宋体"/>
          <w:i w:val="0"/>
          <w:iCs w:val="0"/>
          <w:caps w:val="0"/>
          <w:color w:val="auto"/>
          <w:spacing w:val="0"/>
          <w:sz w:val="24"/>
          <w:szCs w:val="24"/>
          <w:highlight w:val="none"/>
          <w:u w:val="single"/>
          <w:shd w:val="clear" w:color="auto" w:fill="FFFFFF"/>
        </w:rPr>
        <w:t>（关键组件）</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27"/>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27"/>
          <w:rFonts w:hint="eastAsia" w:ascii="宋体" w:hAnsi="宋体" w:eastAsia="宋体" w:cs="宋体"/>
          <w:i w:val="0"/>
          <w:iCs w:val="0"/>
          <w:caps w:val="0"/>
          <w:color w:val="auto"/>
          <w:spacing w:val="0"/>
          <w:sz w:val="24"/>
          <w:szCs w:val="24"/>
          <w:highlight w:val="none"/>
          <w:u w:val="single"/>
          <w:shd w:val="clear" w:color="auto" w:fill="FFFFFF"/>
        </w:rPr>
        <w:t>（关键工序）</w:t>
      </w:r>
      <w:r>
        <w:rPr>
          <w:rFonts w:hint="eastAsia" w:ascii="宋体" w:hAnsi="宋体" w:eastAsia="宋体" w:cs="宋体"/>
          <w:i w:val="0"/>
          <w:iCs w:val="0"/>
          <w:caps w:val="0"/>
          <w:color w:val="auto"/>
          <w:spacing w:val="0"/>
          <w:sz w:val="24"/>
          <w:szCs w:val="24"/>
          <w:highlight w:val="none"/>
          <w:shd w:val="clear" w:color="auto" w:fill="FFFFFF"/>
        </w:rPr>
        <w:t>在中国境内完成。</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本公司（单位）对上述声明内容的真实性负责。如有虚假，愿承担相应法律责任。</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color w:val="auto"/>
          <w:spacing w:val="0"/>
          <w:kern w:val="2"/>
          <w:sz w:val="24"/>
          <w:szCs w:val="24"/>
          <w:highlight w:val="none"/>
        </w:rPr>
      </w:pP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公司（单位）名称（盖章）：　        </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日期：　     年　  月　  日         </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__________________</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1.产品如有型号，请在“产品名称”栏一并填写。</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2.生产厂名与厂址应与生产厂营业执照载明的相关信息保持一致。</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3.该产品的中国境内生产的组件成本占比相关要求实施前，“规定比例”栏可不填，下同。</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4.该产品的关键组件要求实施前，“关键组件”栏可不填，下同。</w:t>
      </w:r>
    </w:p>
    <w:p>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5.该产品的关键工序要求实施前，“关键工序”栏可不填，下同。</w:t>
      </w:r>
    </w:p>
    <w:p>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shd w:val="clear" w:color="auto" w:fill="FFFFFF"/>
          <w:lang w:val="en-US" w:eastAsia="zh-CN"/>
        </w:rPr>
      </w:pPr>
    </w:p>
    <w:p>
      <w:pPr>
        <w:spacing w:line="360" w:lineRule="auto"/>
        <w:ind w:right="420" w:firstLine="480" w:firstLineChars="200"/>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4"/>
          <w:szCs w:val="24"/>
          <w:highlight w:val="none"/>
          <w:shd w:val="clear" w:color="auto" w:fill="FFFFFF"/>
          <w:lang w:val="en-US" w:eastAsia="zh-CN"/>
        </w:rPr>
        <w:t>注：</w:t>
      </w:r>
      <w:r>
        <w:rPr>
          <w:rFonts w:hint="eastAsia" w:ascii="宋体" w:hAnsi="宋体" w:eastAsia="宋体" w:cs="宋体"/>
          <w:i w:val="0"/>
          <w:iCs w:val="0"/>
          <w:caps w:val="0"/>
          <w:color w:val="auto"/>
          <w:spacing w:val="0"/>
          <w:sz w:val="24"/>
          <w:szCs w:val="24"/>
          <w:highlight w:val="none"/>
          <w:shd w:val="clear" w:color="auto" w:fill="FFFFFF"/>
        </w:rPr>
        <w:t>中标供应商提供的《声明函》或有关证明文件随中标结果同时公告。</w:t>
      </w:r>
    </w:p>
    <w:p>
      <w:pPr>
        <w:widowControl/>
        <w:spacing w:line="240" w:lineRule="auto"/>
        <w:jc w:val="left"/>
        <w:rPr>
          <w:color w:val="auto"/>
          <w:sz w:val="20"/>
          <w:highlight w:val="none"/>
        </w:rPr>
      </w:pPr>
      <w:r>
        <w:rPr>
          <w:color w:val="auto"/>
          <w:sz w:val="20"/>
          <w:highlight w:val="none"/>
        </w:rPr>
        <w:br w:type="page"/>
      </w:r>
    </w:p>
    <w:p>
      <w:pPr>
        <w:pStyle w:val="14"/>
        <w:numPr>
          <w:ilvl w:val="12"/>
          <w:numId w:val="0"/>
        </w:numPr>
        <w:ind w:left="0"/>
        <w:rPr>
          <w:rFonts w:hint="eastAsia" w:ascii="宋体" w:hAnsi="宋体" w:eastAsia="宋体" w:cs="宋体"/>
          <w:color w:val="auto"/>
          <w:kern w:val="0"/>
          <w:sz w:val="28"/>
          <w:szCs w:val="28"/>
          <w:highlight w:val="none"/>
          <w:lang w:eastAsia="zh-CN"/>
        </w:rPr>
      </w:pPr>
      <w:r>
        <w:rPr>
          <w:rFonts w:hint="eastAsia" w:ascii="宋体" w:hAnsi="宋体" w:cs="宋体"/>
          <w:b w:val="0"/>
          <w:bCs w:val="0"/>
          <w:color w:val="auto"/>
          <w:kern w:val="0"/>
          <w:sz w:val="28"/>
          <w:szCs w:val="28"/>
          <w:highlight w:val="none"/>
          <w:lang w:val="en-US" w:eastAsia="zh-CN"/>
        </w:rPr>
        <w:t>4.</w:t>
      </w:r>
      <w:r>
        <w:rPr>
          <w:rFonts w:hint="eastAsia" w:ascii="宋体" w:hAnsi="宋体" w:eastAsia="宋体" w:cs="宋体"/>
          <w:color w:val="auto"/>
          <w:kern w:val="0"/>
          <w:sz w:val="28"/>
          <w:szCs w:val="28"/>
          <w:highlight w:val="none"/>
        </w:rPr>
        <w:t>广西壮族自治区政府采购项目合同验收书</w:t>
      </w:r>
      <w:r>
        <w:rPr>
          <w:rFonts w:hint="eastAsia" w:ascii="宋体" w:hAnsi="宋体" w:eastAsia="宋体" w:cs="宋体"/>
          <w:color w:val="auto"/>
          <w:kern w:val="0"/>
          <w:sz w:val="28"/>
          <w:szCs w:val="28"/>
          <w:highlight w:val="none"/>
          <w:lang w:eastAsia="zh-CN"/>
        </w:rPr>
        <w:t>的</w:t>
      </w:r>
      <w:r>
        <w:rPr>
          <w:rFonts w:hint="eastAsia" w:ascii="宋体" w:hAnsi="宋体" w:eastAsia="宋体" w:cs="宋体"/>
          <w:color w:val="auto"/>
          <w:kern w:val="0"/>
          <w:sz w:val="28"/>
          <w:szCs w:val="28"/>
          <w:highlight w:val="none"/>
        </w:rPr>
        <w:t>格式</w:t>
      </w:r>
      <w:r>
        <w:rPr>
          <w:rFonts w:hint="eastAsia" w:ascii="宋体" w:hAnsi="宋体" w:eastAsia="宋体" w:cs="宋体"/>
          <w:color w:val="auto"/>
          <w:kern w:val="0"/>
          <w:sz w:val="28"/>
          <w:szCs w:val="28"/>
          <w:highlight w:val="none"/>
          <w:lang w:eastAsia="zh-CN"/>
        </w:rPr>
        <w:t>：</w:t>
      </w:r>
    </w:p>
    <w:p>
      <w:pPr>
        <w:pStyle w:val="14"/>
        <w:numPr>
          <w:ilvl w:val="0"/>
          <w:numId w:val="0"/>
        </w:numPr>
        <w:rPr>
          <w:rFonts w:hint="eastAsia" w:ascii="宋体" w:hAnsi="宋体" w:eastAsia="宋体" w:cs="宋体"/>
          <w:color w:val="auto"/>
          <w:kern w:val="0"/>
          <w:sz w:val="28"/>
          <w:szCs w:val="28"/>
          <w:highlight w:val="none"/>
          <w:lang w:eastAsia="zh-CN"/>
        </w:rPr>
      </w:pPr>
    </w:p>
    <w:p>
      <w:pPr>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广西壮族自治区政府采购项目合同验收书</w:t>
      </w:r>
    </w:p>
    <w:p>
      <w:pPr>
        <w:shd w:val="clear" w:color="auto" w:fill="FFFFFF"/>
        <w:spacing w:line="480" w:lineRule="atLeast"/>
        <w:jc w:val="center"/>
        <w:rPr>
          <w:rFonts w:hint="eastAsia" w:ascii="宋体" w:hAnsi="宋体" w:eastAsia="宋体" w:cs="宋体"/>
          <w:color w:val="auto"/>
          <w:kern w:val="0"/>
          <w:sz w:val="32"/>
          <w:szCs w:val="32"/>
          <w:highlight w:val="none"/>
        </w:rPr>
      </w:pPr>
    </w:p>
    <w:p>
      <w:pPr>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政府采购项目中标（或者成交）投标人（</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1"/>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亿 仟 佰 拾 万 仟 佰 拾 元</w:t>
            </w:r>
          </w:p>
        </w:tc>
      </w:tr>
      <w:tr>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pPr>
              <w:jc w:val="left"/>
              <w:rPr>
                <w:rFonts w:hint="eastAsia" w:ascii="宋体" w:hAnsi="宋体" w:eastAsia="宋体"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pP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相关人员签字：</w:t>
            </w:r>
          </w:p>
          <w:p>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w:t>
            </w:r>
            <w:r>
              <w:rPr>
                <w:rFonts w:hint="default" w:ascii="宋体" w:hAnsi="宋体" w:eastAsia="宋体" w:cs="宋体"/>
                <w:color w:val="auto"/>
                <w:kern w:val="0"/>
                <w:szCs w:val="21"/>
                <w:highlight w:val="none"/>
                <w:lang w:val="en-US"/>
              </w:rPr>
              <w:t>人</w:t>
            </w:r>
            <w:r>
              <w:rPr>
                <w:rFonts w:hint="eastAsia" w:ascii="宋体" w:hAnsi="宋体" w:eastAsia="宋体" w:cs="宋体"/>
                <w:color w:val="auto"/>
                <w:kern w:val="0"/>
                <w:szCs w:val="21"/>
                <w:highlight w:val="none"/>
              </w:rPr>
              <w:t>负责人签字或者盖章：</w:t>
            </w:r>
          </w:p>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pPr>
              <w:spacing w:before="100" w:beforeAutospacing="1" w:after="100" w:afterAutospacing="1" w:line="320" w:lineRule="atLeast"/>
              <w:ind w:firstLine="2730" w:firstLineChars="13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pPr>
              <w:spacing w:before="100" w:beforeAutospacing="1" w:after="100" w:afterAutospacing="1" w:line="320" w:lineRule="atLeast"/>
              <w:ind w:firstLine="2520" w:firstLineChars="1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r>
    </w:tbl>
    <w:p>
      <w:pPr>
        <w:pStyle w:val="14"/>
        <w:numPr>
          <w:ilvl w:val="0"/>
          <w:numId w:val="0"/>
        </w:numPr>
        <w:rPr>
          <w:rFonts w:hint="eastAsia" w:ascii="宋体" w:hAnsi="宋体" w:eastAsia="宋体" w:cs="宋体"/>
          <w:color w:val="auto"/>
          <w:kern w:val="0"/>
          <w:sz w:val="28"/>
          <w:szCs w:val="28"/>
          <w:highlight w:val="none"/>
          <w:lang w:eastAsia="zh-CN"/>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r>
        <w:rPr>
          <w:rFonts w:hint="eastAsia" w:ascii="宋体" w:hAnsi="宋体" w:eastAsia="宋体" w:cs="宋体"/>
          <w:color w:val="auto"/>
          <w:highlight w:val="none"/>
        </w:rPr>
        <w:br w:type="page"/>
      </w:r>
    </w:p>
    <w:p>
      <w:pPr>
        <w:jc w:val="left"/>
        <w:rPr>
          <w:rFonts w:hint="eastAsia" w:ascii="宋体" w:hAnsi="宋体" w:eastAsia="宋体" w:cs="宋体"/>
          <w:color w:val="auto"/>
          <w:highlight w:val="none"/>
        </w:rPr>
      </w:pPr>
      <w:r>
        <w:rPr>
          <w:rFonts w:hint="eastAsia" w:ascii="宋体" w:hAnsi="宋体" w:cs="宋体"/>
          <w:color w:val="auto"/>
          <w:sz w:val="28"/>
          <w:szCs w:val="28"/>
          <w:highlight w:val="none"/>
          <w:lang w:val="en-US" w:eastAsia="zh-CN"/>
        </w:rPr>
        <w:t>5.政府采购项目履约保证金退付意见书的格式：</w:t>
      </w:r>
    </w:p>
    <w:p>
      <w:pPr>
        <w:jc w:val="center"/>
        <w:rPr>
          <w:rFonts w:hint="eastAsia" w:ascii="宋体" w:hAnsi="宋体" w:eastAsia="宋体" w:cs="宋体"/>
          <w:color w:val="auto"/>
          <w:sz w:val="32"/>
          <w:szCs w:val="32"/>
          <w:highlight w:val="none"/>
        </w:rPr>
      </w:pPr>
    </w:p>
    <w:p>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政府采购项目履约保证金退付意见书（参考）</w:t>
      </w:r>
    </w:p>
    <w:p>
      <w:pPr>
        <w:jc w:val="center"/>
        <w:rPr>
          <w:rFonts w:hint="eastAsia" w:ascii="宋体" w:hAnsi="宋体" w:eastAsia="宋体" w:cs="宋体"/>
          <w:color w:val="auto"/>
          <w:sz w:val="36"/>
          <w:szCs w:val="36"/>
          <w:highlight w:val="none"/>
        </w:rPr>
      </w:pPr>
    </w:p>
    <w:tbl>
      <w:tblPr>
        <w:tblStyle w:val="21"/>
        <w:tblW w:w="94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应</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456" w:type="dxa"/>
            <w:noWrap w:val="0"/>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pPr>
              <w:rPr>
                <w:rFonts w:hint="eastAsia" w:ascii="宋体" w:hAnsi="宋体" w:eastAsia="宋体" w:cs="宋体"/>
                <w:color w:val="auto"/>
                <w:sz w:val="24"/>
                <w:highlight w:val="none"/>
              </w:rPr>
            </w:pPr>
          </w:p>
        </w:tc>
        <w:tc>
          <w:tcPr>
            <w:tcW w:w="8456" w:type="dxa"/>
            <w:noWrap w:val="0"/>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pPr>
              <w:rPr>
                <w:rFonts w:hint="eastAsia" w:ascii="宋体" w:hAnsi="宋体" w:eastAsia="宋体" w:cs="宋体"/>
                <w:color w:val="auto"/>
                <w:sz w:val="24"/>
                <w:highlight w:val="none"/>
              </w:rPr>
            </w:pPr>
          </w:p>
        </w:tc>
        <w:tc>
          <w:tcPr>
            <w:tcW w:w="8456" w:type="dxa"/>
            <w:noWrap w:val="0"/>
            <w:vAlign w:val="top"/>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日已满，请将履约保证金（大写）</w:t>
            </w:r>
            <w:r>
              <w:rPr>
                <w:rFonts w:hint="eastAsia" w:ascii="宋体" w:hAnsi="宋体" w:eastAsia="宋体" w:cs="宋体"/>
                <w:color w:val="auto"/>
                <w:sz w:val="24"/>
                <w:highlight w:val="none"/>
                <w:u w:val="single"/>
                <w:lang w:eastAsia="zh-CN"/>
              </w:rPr>
              <w:t>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退付到达以下</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户。</w:t>
            </w:r>
          </w:p>
          <w:p>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p>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p>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 xml:space="preserve">   号：</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w:t>
            </w:r>
          </w:p>
          <w:p>
            <w:pPr>
              <w:spacing w:line="400" w:lineRule="exact"/>
              <w:rPr>
                <w:rFonts w:hint="eastAsia" w:ascii="宋体" w:hAnsi="宋体" w:eastAsia="宋体" w:cs="宋体"/>
                <w:color w:val="auto"/>
                <w:sz w:val="24"/>
                <w:highlight w:val="none"/>
              </w:rPr>
            </w:pPr>
          </w:p>
          <w:p>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投标人签章：</w:t>
            </w:r>
          </w:p>
          <w:p>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购</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人</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456" w:type="dxa"/>
            <w:noWrap w:val="0"/>
            <w:vAlign w:val="top"/>
          </w:tcPr>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                         采购人签章</w:t>
            </w:r>
          </w:p>
          <w:p>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8456" w:type="dxa"/>
            <w:noWrap w:val="0"/>
            <w:vAlign w:val="top"/>
          </w:tcPr>
          <w:p>
            <w:pPr>
              <w:rPr>
                <w:rFonts w:hint="eastAsia" w:ascii="宋体" w:hAnsi="宋体" w:eastAsia="宋体" w:cs="宋体"/>
                <w:color w:val="auto"/>
                <w:sz w:val="24"/>
                <w:highlight w:val="none"/>
              </w:rPr>
            </w:pPr>
          </w:p>
        </w:tc>
      </w:tr>
    </w:tbl>
    <w:p>
      <w:pPr>
        <w:pStyle w:val="9"/>
        <w:ind w:left="420" w:leftChars="114" w:hanging="181" w:hangingChars="100"/>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rPr>
        <w:t>注：投标人凭经采购人审批的退付意见书到</w:t>
      </w:r>
      <w:r>
        <w:rPr>
          <w:rFonts w:hint="eastAsia"/>
          <w:b/>
          <w:bCs/>
          <w:color w:val="auto"/>
          <w:sz w:val="18"/>
          <w:szCs w:val="18"/>
          <w:highlight w:val="none"/>
          <w:lang w:eastAsia="zh-CN"/>
        </w:rPr>
        <w:t>履约</w:t>
      </w:r>
      <w:r>
        <w:rPr>
          <w:rFonts w:hint="eastAsia" w:ascii="宋体" w:hAnsi="宋体" w:eastAsia="宋体" w:cs="宋体"/>
          <w:b/>
          <w:bCs/>
          <w:color w:val="auto"/>
          <w:sz w:val="18"/>
          <w:highlight w:val="none"/>
        </w:rPr>
        <w:t>保证金收取单位办理履约保证金退付事宜。</w:t>
      </w:r>
    </w:p>
    <w:p>
      <w:pPr>
        <w:pStyle w:val="12"/>
        <w:snapToGrid w:val="0"/>
        <w:spacing w:before="120" w:after="120"/>
        <w:rPr>
          <w:rFonts w:hint="eastAsia" w:hAnsi="宋体" w:eastAsia="宋体" w:cs="宋体"/>
          <w:color w:val="auto"/>
          <w:highlight w:val="none"/>
        </w:rPr>
      </w:pPr>
    </w:p>
    <w:p>
      <w:pPr>
        <w:snapToGrid w:val="0"/>
        <w:spacing w:before="50" w:after="120" w:afterLines="50" w:line="360" w:lineRule="auto"/>
        <w:jc w:val="left"/>
        <w:rPr>
          <w:rFonts w:hint="eastAsia" w:ascii="Times New Roman" w:hAnsi="Times New Roman" w:eastAsia="宋体" w:cs="Times New Roman"/>
          <w:color w:val="auto"/>
          <w:sz w:val="20"/>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rPr>
          <w:rFonts w:ascii="Times New Roman" w:hAnsi="Times New Roman" w:eastAsia="宋体" w:cs="Times New Roman"/>
          <w:b/>
          <w:color w:val="auto"/>
          <w:sz w:val="36"/>
          <w:highlight w:val="none"/>
        </w:rPr>
      </w:pPr>
    </w:p>
    <w:p>
      <w:pPr>
        <w:pStyle w:val="12"/>
        <w:tabs>
          <w:tab w:val="left" w:pos="2472"/>
        </w:tabs>
        <w:spacing w:line="460" w:lineRule="exact"/>
        <w:jc w:val="center"/>
        <w:outlineLvl w:val="0"/>
        <w:rPr>
          <w:rFonts w:ascii="Times New Roman" w:hAnsi="Times New Roman" w:eastAsia="宋体" w:cs="Times New Roman"/>
          <w:b/>
          <w:color w:val="auto"/>
          <w:sz w:val="36"/>
          <w:highlight w:val="none"/>
        </w:rPr>
      </w:pPr>
      <w:bookmarkStart w:id="414" w:name="_Toc21753"/>
      <w:bookmarkStart w:id="415" w:name="_Toc7244"/>
      <w:bookmarkStart w:id="416" w:name="_Toc31429"/>
      <w:bookmarkStart w:id="417" w:name="_Toc2211"/>
      <w:bookmarkStart w:id="418" w:name="_Toc31310"/>
      <w:bookmarkStart w:id="419" w:name="_Toc11260"/>
      <w:bookmarkStart w:id="420" w:name="_Toc32028"/>
      <w:bookmarkStart w:id="421" w:name="_Toc6635"/>
      <w:bookmarkStart w:id="422" w:name="_Toc491"/>
      <w:bookmarkStart w:id="423" w:name="_Toc17736"/>
      <w:bookmarkStart w:id="424" w:name="_Toc25113"/>
      <w:bookmarkStart w:id="425" w:name="_Toc7254"/>
      <w:bookmarkStart w:id="426" w:name="_Toc18173"/>
      <w:r>
        <w:rPr>
          <w:rFonts w:hint="eastAsia" w:ascii="Times New Roman" w:hAnsi="Times New Roman" w:eastAsia="宋体" w:cs="Times New Roman"/>
          <w:b/>
          <w:color w:val="auto"/>
          <w:sz w:val="36"/>
          <w:highlight w:val="none"/>
        </w:rPr>
        <w:t>第七章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质疑、投诉材料格式</w:t>
      </w:r>
      <w:bookmarkEnd w:id="414"/>
      <w:bookmarkEnd w:id="415"/>
      <w:bookmarkEnd w:id="416"/>
      <w:bookmarkEnd w:id="417"/>
      <w:bookmarkEnd w:id="418"/>
      <w:bookmarkEnd w:id="419"/>
      <w:bookmarkEnd w:id="420"/>
      <w:bookmarkEnd w:id="421"/>
      <w:bookmarkEnd w:id="422"/>
      <w:bookmarkEnd w:id="423"/>
      <w:bookmarkEnd w:id="424"/>
      <w:bookmarkEnd w:id="425"/>
      <w:bookmarkEnd w:id="426"/>
    </w:p>
    <w:p>
      <w:pPr>
        <w:widowControl/>
        <w:spacing w:line="360" w:lineRule="auto"/>
        <w:jc w:val="left"/>
        <w:rPr>
          <w:color w:val="auto"/>
          <w:sz w:val="20"/>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pStyle w:val="3"/>
        <w:jc w:val="center"/>
        <w:rPr>
          <w:rFonts w:hint="eastAsia" w:ascii="宋体" w:hAnsi="宋体" w:cs="Times New Roman"/>
          <w:b w:val="0"/>
          <w:bCs w:val="0"/>
          <w:color w:val="auto"/>
          <w:highlight w:val="none"/>
        </w:rPr>
      </w:pPr>
      <w:bookmarkStart w:id="427" w:name="_Toc31800"/>
      <w:bookmarkStart w:id="428" w:name="_Toc15096"/>
      <w:bookmarkStart w:id="429" w:name="_Toc12016"/>
      <w:bookmarkStart w:id="430" w:name="_Toc22540"/>
      <w:bookmarkStart w:id="431" w:name="_Toc3458"/>
      <w:bookmarkStart w:id="432" w:name="_Toc25538"/>
      <w:bookmarkStart w:id="433" w:name="_Toc22595"/>
      <w:bookmarkStart w:id="434" w:name="_Toc990"/>
      <w:bookmarkStart w:id="435" w:name="_Toc17610"/>
      <w:bookmarkStart w:id="436" w:name="_Toc10944"/>
      <w:r>
        <w:rPr>
          <w:rFonts w:hint="eastAsia" w:ascii="宋体" w:hAnsi="宋体" w:cs="Times New Roman"/>
          <w:b w:val="0"/>
          <w:bCs w:val="0"/>
          <w:color w:val="auto"/>
          <w:highlight w:val="none"/>
        </w:rPr>
        <w:t>第一节 质疑函（格式）</w:t>
      </w:r>
      <w:bookmarkEnd w:id="427"/>
      <w:bookmarkEnd w:id="428"/>
      <w:bookmarkEnd w:id="429"/>
      <w:bookmarkEnd w:id="430"/>
      <w:bookmarkEnd w:id="431"/>
      <w:bookmarkEnd w:id="432"/>
      <w:bookmarkEnd w:id="433"/>
      <w:bookmarkEnd w:id="434"/>
      <w:bookmarkEnd w:id="435"/>
      <w:bookmarkEnd w:id="436"/>
    </w:p>
    <w:p>
      <w:pPr>
        <w:adjustRightInd/>
        <w:snapToGrid/>
        <w:spacing w:before="-2147483648" w:beforeLines="-2147483648" w:line="240" w:lineRule="auto"/>
        <w:jc w:val="center"/>
        <w:rPr>
          <w:rFonts w:hint="eastAsia" w:ascii="黑体" w:hAnsi="黑体" w:eastAsia="黑体" w:cs="仿宋"/>
          <w:bCs/>
          <w:color w:val="auto"/>
          <w:sz w:val="32"/>
          <w:szCs w:val="32"/>
          <w:highlight w:val="none"/>
        </w:rPr>
      </w:pPr>
      <w:r>
        <w:rPr>
          <w:rFonts w:hint="eastAsia" w:ascii="仿宋" w:hAnsi="仿宋" w:eastAsia="仿宋" w:cs="仿宋"/>
          <w:b/>
          <w:bCs/>
          <w:color w:val="auto"/>
          <w:sz w:val="32"/>
          <w:szCs w:val="32"/>
          <w:highlight w:val="none"/>
        </w:rPr>
        <w:t>质疑函</w:t>
      </w:r>
    </w:p>
    <w:p>
      <w:pPr>
        <w:adjustRightInd w:val="0"/>
        <w:snapToGrid w:val="0"/>
        <w:spacing w:before="240" w:beforeLines="10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一、质疑供应商基本信息</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二、质疑项目基本情况</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bookmarkStart w:id="437" w:name="PO_3000001867_PM026_5"/>
      <w:r>
        <w:rPr>
          <w:rFonts w:hint="eastAsia" w:ascii="宋体" w:hAnsi="宋体" w:eastAsia="宋体" w:cs="宋体"/>
          <w:color w:val="auto"/>
          <w:sz w:val="24"/>
          <w:szCs w:val="24"/>
          <w:highlight w:val="none"/>
          <w:u w:val="dotted"/>
        </w:rPr>
        <w:t xml:space="preserve">                        </w:t>
      </w:r>
      <w:bookmarkEnd w:id="437"/>
      <w:r>
        <w:rPr>
          <w:rFonts w:hint="eastAsia" w:ascii="宋体" w:hAnsi="宋体" w:eastAsia="宋体" w:cs="宋体"/>
          <w:color w:val="auto"/>
          <w:sz w:val="24"/>
          <w:szCs w:val="24"/>
          <w:highlight w:val="none"/>
          <w:u w:val="dotted"/>
        </w:rPr>
        <w:t xml:space="preserve">  </w:t>
      </w:r>
    </w:p>
    <w:p>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质疑事项：</w:t>
      </w:r>
    </w:p>
    <w:p>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□采购文件   采购文件获取日期：</w:t>
      </w:r>
      <w:r>
        <w:rPr>
          <w:rFonts w:hint="eastAsia" w:ascii="宋体" w:hAnsi="宋体" w:eastAsia="宋体" w:cs="宋体"/>
          <w:color w:val="auto"/>
          <w:sz w:val="24"/>
          <w:szCs w:val="24"/>
          <w:highlight w:val="none"/>
          <w:u w:val="dotted"/>
        </w:rPr>
        <w:t xml:space="preserve">                         </w:t>
      </w:r>
      <w:r>
        <w:rPr>
          <w:rFonts w:hint="eastAsia" w:ascii="宋体" w:hAnsi="宋体" w:eastAsia="宋体" w:cs="宋体"/>
          <w:bCs w:val="0"/>
          <w:color w:val="auto"/>
          <w:kern w:val="2"/>
          <w:sz w:val="24"/>
          <w:szCs w:val="24"/>
          <w:highlight w:val="none"/>
          <w:u w:val="none"/>
          <w:lang w:val="zh-CN" w:eastAsia="zh-CN"/>
        </w:rPr>
        <w:t xml:space="preserve">  </w:t>
      </w:r>
    </w:p>
    <w:p>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 xml:space="preserve">□采购过程   </w:t>
      </w:r>
    </w:p>
    <w:p>
      <w:pPr>
        <w:adjustRightInd w:val="0"/>
        <w:snapToGrid w:val="0"/>
        <w:spacing w:line="360" w:lineRule="auto"/>
        <w:ind w:left="0" w:leftChars="0" w:firstLine="0" w:firstLineChars="0"/>
        <w:rPr>
          <w:rFonts w:hint="eastAsia" w:ascii="宋体" w:hAnsi="宋体" w:eastAsia="宋体" w:cs="宋体"/>
          <w:bCs w:val="0"/>
          <w:color w:val="auto"/>
          <w:kern w:val="2"/>
          <w:sz w:val="24"/>
          <w:szCs w:val="24"/>
          <w:highlight w:val="none"/>
          <w:u w:val="none"/>
          <w:lang w:val="zh-CN" w:eastAsia="zh-CN"/>
        </w:rPr>
      </w:pPr>
      <w:r>
        <w:rPr>
          <w:rFonts w:hint="eastAsia" w:ascii="宋体" w:hAnsi="宋体" w:eastAsia="宋体" w:cs="宋体"/>
          <w:color w:val="auto"/>
          <w:kern w:val="2"/>
          <w:sz w:val="24"/>
          <w:szCs w:val="24"/>
          <w:highlight w:val="none"/>
          <w:lang w:val="zh-CN" w:eastAsia="zh-CN"/>
        </w:rPr>
        <w:t xml:space="preserve">□中标结果   </w:t>
      </w:r>
    </w:p>
    <w:p>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三、质疑事项具体内容</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四、与质疑事项相关的质疑请求</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质疑函制作说明：</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szCs w:val="24"/>
          <w:highlight w:val="none"/>
        </w:rPr>
        <w:t>供应商签署的授权委托书。授权委托书应载明代理人的姓名或者名称、代理事项、具体权限、期限和相关事项。</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480" w:firstLineChars="200"/>
        <w:jc w:val="left"/>
        <w:rPr>
          <w:rFonts w:hint="eastAsia" w:ascii="宋体" w:hAnsi="宋体" w:eastAsia="宋体" w:cs="宋体"/>
          <w:color w:val="auto"/>
          <w:sz w:val="24"/>
          <w:szCs w:val="24"/>
          <w:highlight w:val="none"/>
        </w:rPr>
      </w:pPr>
    </w:p>
    <w:p>
      <w:pPr>
        <w:widowControl/>
        <w:spacing w:line="360" w:lineRule="auto"/>
        <w:jc w:val="left"/>
        <w:rPr>
          <w:rFonts w:hint="eastAsia" w:ascii="宋体" w:hAnsi="宋体" w:eastAsia="宋体" w:cs="宋体"/>
          <w:color w:val="auto"/>
          <w:kern w:val="0"/>
          <w:sz w:val="24"/>
          <w:highlight w:val="none"/>
        </w:rPr>
        <w:sectPr>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pPr>
    </w:p>
    <w:p>
      <w:pPr>
        <w:pStyle w:val="3"/>
        <w:jc w:val="center"/>
        <w:rPr>
          <w:rFonts w:hint="eastAsia" w:ascii="宋体" w:hAnsi="宋体" w:cs="Times New Roman"/>
          <w:b w:val="0"/>
          <w:bCs w:val="0"/>
          <w:color w:val="auto"/>
          <w:highlight w:val="none"/>
        </w:rPr>
      </w:pPr>
      <w:bookmarkStart w:id="438" w:name="_Toc24894"/>
      <w:bookmarkStart w:id="439" w:name="_Toc8862"/>
      <w:bookmarkStart w:id="440" w:name="_Toc1896"/>
      <w:bookmarkStart w:id="441" w:name="_Toc31203"/>
      <w:bookmarkStart w:id="442" w:name="_Toc7549"/>
      <w:bookmarkStart w:id="443" w:name="_Toc11984"/>
      <w:bookmarkStart w:id="444" w:name="_Toc24568"/>
      <w:bookmarkStart w:id="445" w:name="_Toc6551"/>
      <w:bookmarkStart w:id="446" w:name="_Toc11428"/>
      <w:bookmarkStart w:id="447" w:name="_Toc32540"/>
      <w:r>
        <w:rPr>
          <w:rFonts w:hint="eastAsia" w:ascii="宋体" w:hAnsi="宋体" w:cs="Times New Roman"/>
          <w:b w:val="0"/>
          <w:bCs w:val="0"/>
          <w:color w:val="auto"/>
          <w:highlight w:val="none"/>
        </w:rPr>
        <w:t>第二节 投诉书（格式）</w:t>
      </w:r>
      <w:bookmarkEnd w:id="438"/>
      <w:bookmarkEnd w:id="439"/>
      <w:bookmarkEnd w:id="440"/>
      <w:bookmarkEnd w:id="441"/>
      <w:bookmarkEnd w:id="442"/>
      <w:bookmarkEnd w:id="443"/>
      <w:bookmarkEnd w:id="444"/>
      <w:bookmarkEnd w:id="445"/>
      <w:bookmarkEnd w:id="446"/>
      <w:bookmarkEnd w:id="447"/>
    </w:p>
    <w:p>
      <w:pPr>
        <w:jc w:val="center"/>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32"/>
          <w:szCs w:val="32"/>
          <w:highlight w:val="none"/>
        </w:rPr>
        <w:t>投诉书</w:t>
      </w:r>
    </w:p>
    <w:p>
      <w:pPr>
        <w:rPr>
          <w:rFonts w:hint="eastAsia" w:ascii="黑体" w:hAnsi="黑体" w:eastAsia="黑体" w:cs="Times New Roman"/>
          <w:color w:val="auto"/>
          <w:sz w:val="32"/>
          <w:szCs w:val="32"/>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一、投诉相关主体基本情况</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投诉人：</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tabs>
          <w:tab w:val="left" w:pos="6510"/>
        </w:tabs>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法定代表人/主要负责人：</w:t>
      </w:r>
      <w:r>
        <w:rPr>
          <w:rFonts w:hint="eastAsia" w:ascii="宋体" w:hAnsi="宋体" w:eastAsia="宋体" w:cs="宋体"/>
          <w:color w:val="auto"/>
          <w:sz w:val="24"/>
          <w:szCs w:val="24"/>
          <w:highlight w:val="none"/>
          <w:u w:val="dotted"/>
        </w:rPr>
        <w:t xml:space="preserve">                                </w:t>
      </w:r>
    </w:p>
    <w:p>
      <w:pPr>
        <w:tabs>
          <w:tab w:val="left" w:pos="6510"/>
        </w:tabs>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被投诉人1：</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被投诉人2</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相关供应商：</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二、投诉项目基本情况</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dotted"/>
        </w:rPr>
        <w:t xml:space="preserve">  </w:t>
      </w:r>
      <w:bookmarkStart w:id="448" w:name="PO_3000001867_PM002_12"/>
      <w:r>
        <w:rPr>
          <w:rFonts w:hint="eastAsia" w:ascii="宋体" w:hAnsi="宋体" w:eastAsia="宋体" w:cs="宋体"/>
          <w:color w:val="auto"/>
          <w:sz w:val="24"/>
          <w:szCs w:val="24"/>
          <w:highlight w:val="none"/>
          <w:u w:val="dotted"/>
        </w:rPr>
        <w:t xml:space="preserve">                    </w:t>
      </w:r>
      <w:bookmarkEnd w:id="448"/>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dotted"/>
        </w:rPr>
        <w:t xml:space="preserve">  </w:t>
      </w:r>
      <w:bookmarkStart w:id="449" w:name="PO_3000001867_PM001_9"/>
      <w:r>
        <w:rPr>
          <w:rFonts w:hint="eastAsia" w:ascii="宋体" w:hAnsi="宋体" w:eastAsia="宋体" w:cs="宋体"/>
          <w:color w:val="auto"/>
          <w:sz w:val="24"/>
          <w:szCs w:val="24"/>
          <w:highlight w:val="none"/>
          <w:u w:val="dotted"/>
        </w:rPr>
        <w:t xml:space="preserve">                    </w:t>
      </w:r>
      <w:bookmarkEnd w:id="449"/>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bookmarkStart w:id="450" w:name="PO_3000001867_PM026_6"/>
      <w:r>
        <w:rPr>
          <w:rFonts w:hint="eastAsia" w:ascii="宋体" w:hAnsi="宋体" w:eastAsia="宋体" w:cs="宋体"/>
          <w:color w:val="auto"/>
          <w:sz w:val="24"/>
          <w:szCs w:val="24"/>
          <w:highlight w:val="none"/>
          <w:u w:val="dotted"/>
        </w:rPr>
        <w:t xml:space="preserve">                    </w:t>
      </w:r>
      <w:bookmarkEnd w:id="450"/>
      <w:r>
        <w:rPr>
          <w:rFonts w:hint="eastAsia" w:ascii="宋体" w:hAnsi="宋体" w:eastAsia="宋体" w:cs="宋体"/>
          <w:color w:val="auto"/>
          <w:sz w:val="24"/>
          <w:szCs w:val="24"/>
          <w:highlight w:val="none"/>
          <w:u w:val="dotted"/>
          <w:lang w:val="en-US" w:eastAsia="zh-CN"/>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采购文件公告:</w:t>
      </w:r>
      <w:r>
        <w:rPr>
          <w:rFonts w:hint="eastAsia" w:ascii="宋体" w:hAnsi="宋体" w:eastAsia="宋体" w:cs="宋体"/>
          <w:color w:val="auto"/>
          <w:sz w:val="24"/>
          <w:szCs w:val="24"/>
          <w:highlight w:val="none"/>
          <w:u w:val="dotted"/>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采购结果公告:</w:t>
      </w:r>
      <w:r>
        <w:rPr>
          <w:rFonts w:hint="eastAsia" w:ascii="宋体" w:hAnsi="宋体" w:eastAsia="宋体" w:cs="宋体"/>
          <w:color w:val="auto"/>
          <w:sz w:val="24"/>
          <w:szCs w:val="24"/>
          <w:highlight w:val="none"/>
          <w:u w:val="dotted"/>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三、质疑基本情况</w:t>
      </w:r>
    </w:p>
    <w:p>
      <w:pPr>
        <w:spacing w:line="360" w:lineRule="auto"/>
        <w:ind w:firstLine="480" w:firstLineChars="200"/>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提出质疑，质疑事项为：</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采购人/</w:t>
      </w:r>
      <w:r>
        <w:rPr>
          <w:rFonts w:hint="eastAsia" w:ascii="宋体" w:hAnsi="宋体" w:cs="宋体"/>
          <w:color w:val="auto"/>
          <w:sz w:val="24"/>
          <w:szCs w:val="24"/>
          <w:highlight w:val="none"/>
          <w:u w:val="dotted"/>
          <w:lang w:eastAsia="zh-CN"/>
        </w:rPr>
        <w:t>采购</w:t>
      </w:r>
      <w:r>
        <w:rPr>
          <w:rFonts w:hint="eastAsia" w:ascii="宋体" w:hAnsi="宋体" w:eastAsia="宋体" w:cs="宋体"/>
          <w:color w:val="auto"/>
          <w:sz w:val="24"/>
          <w:szCs w:val="24"/>
          <w:highlight w:val="none"/>
          <w:u w:val="dotted"/>
        </w:rPr>
        <w:t>代理机构</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日,就质疑事项作出了答复/没有在法定期限内作出答复。</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四、投诉事项具体内容</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投诉事项 1：</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投诉事项2</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五、与投诉事项相关的投诉请求</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pPr>
        <w:spacing w:line="360" w:lineRule="auto"/>
        <w:rPr>
          <w:rFonts w:hint="eastAsia" w:ascii="宋体" w:hAnsi="宋体" w:eastAsia="宋体" w:cs="宋体"/>
          <w:b/>
          <w:color w:val="auto"/>
          <w:sz w:val="24"/>
          <w:szCs w:val="24"/>
          <w:highlight w:val="none"/>
        </w:rPr>
      </w:pP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投诉书制作说明：</w:t>
      </w:r>
    </w:p>
    <w:p>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szCs w:val="24"/>
          <w:highlight w:val="none"/>
        </w:rPr>
        <w:t>投诉人签署的授权委托书。授权委托书应当载明代理人的姓名或者名称、代理事项、具体权限、期限和相关事项。</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3.投诉人若对项目的某一分包进行投诉，投诉书应列明具体分包号。</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4.投诉书应简要列明质疑事项，质疑函、质疑答复等作为附件材料提供。</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5.投诉书的投诉事项应具体、明确，并有必要的事实依据和法律依据。</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6.投诉书的投诉请求应与投诉事项相关。</w:t>
      </w:r>
    </w:p>
    <w:p>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7.投诉人为自然人的，投诉书应当由本人签字；投诉人为法人或者其他组织的，投诉书应当由法定代表人、主要负责人，或者其授权代表签字或者盖章，并加盖公章。</w:t>
      </w:r>
    </w:p>
    <w:p>
      <w:pPr>
        <w:rPr>
          <w:color w:val="auto"/>
          <w:highlight w:val="none"/>
        </w:rPr>
      </w:pPr>
    </w:p>
    <w:sectPr>
      <w:footerReference r:id="rId9" w:type="first"/>
      <w:headerReference r:id="rId6" w:type="default"/>
      <w:footerReference r:id="rId7" w:type="default"/>
      <w:footerReference r:id="rId8" w:type="even"/>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titlePg/>
      <w:rtlGutter w:val="0"/>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688F326-791C-41F9-9C82-14FB57327528}"/>
  </w:font>
  <w:font w:name="黑体">
    <w:panose1 w:val="02010609060101010101"/>
    <w:charset w:val="86"/>
    <w:family w:val="auto"/>
    <w:pitch w:val="default"/>
    <w:sig w:usb0="800002BF" w:usb1="38CF7CFA" w:usb2="00000016" w:usb3="00000000" w:csb0="00040001" w:csb1="00000000"/>
    <w:embedRegular r:id="rId2" w:fontKey="{65499A05-19B2-4F4D-8F7F-674760242871}"/>
  </w:font>
  <w:font w:name="Courier New">
    <w:panose1 w:val="02070309020205020404"/>
    <w:charset w:val="01"/>
    <w:family w:val="modern"/>
    <w:pitch w:val="default"/>
    <w:sig w:usb0="E0002AFF" w:usb1="C0007843" w:usb2="00000009" w:usb3="00000000" w:csb0="400001FF" w:csb1="FFFF0000"/>
    <w:embedRegular r:id="rId3" w:fontKey="{A6DFFD2E-1EB5-4D44-9286-D2F3D84C25A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4" w:fontKey="{742B5339-6DC8-453E-8EBE-4193B5D7E911}"/>
  </w:font>
  <w:font w:name="仿宋">
    <w:panose1 w:val="02010609060101010101"/>
    <w:charset w:val="86"/>
    <w:family w:val="auto"/>
    <w:pitch w:val="default"/>
    <w:sig w:usb0="800002BF" w:usb1="38CF7CFA" w:usb2="00000016" w:usb3="00000000" w:csb0="00040001" w:csb1="00000000"/>
    <w:embedRegular r:id="rId5" w:fontKey="{864047DD-5324-47CC-8AC1-EED29AE20B00}"/>
  </w:font>
  <w:font w:name="汉仪书宋二S">
    <w:altName w:val="宋体"/>
    <w:panose1 w:val="00000000000000000000"/>
    <w:charset w:val="00"/>
    <w:family w:val="auto"/>
    <w:pitch w:val="default"/>
    <w:sig w:usb0="00000000" w:usb1="00000000" w:usb2="00000000" w:usb3="00000000" w:csb0="00040001" w:csb1="00000000"/>
    <w:embedRegular r:id="rId6" w:fontKey="{97ECF758-493B-4AA5-92BB-12296E74BF2E}"/>
  </w:font>
  <w:font w:name="楷体">
    <w:panose1 w:val="02010609060101010101"/>
    <w:charset w:val="86"/>
    <w:family w:val="modern"/>
    <w:pitch w:val="default"/>
    <w:sig w:usb0="800002BF" w:usb1="38CF7CFA" w:usb2="00000016" w:usb3="00000000" w:csb0="00040001" w:csb1="00000000"/>
    <w:embedRegular r:id="rId7" w:fontKey="{3AAD4D7A-F9C7-44C4-BBC3-D4C9C5A75038}"/>
  </w:font>
  <w:font w:name="方正小标宋简体">
    <w:panose1 w:val="02000000000000000000"/>
    <w:charset w:val="86"/>
    <w:family w:val="script"/>
    <w:pitch w:val="default"/>
    <w:sig w:usb0="00000001" w:usb1="08000000" w:usb2="00000000" w:usb3="00000000" w:csb0="00040000" w:csb1="00000000"/>
    <w:embedRegular r:id="rId8" w:fontKey="{32694697-4E5E-4632-B3DD-77B7038CC4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pB/xvHAQAAi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m3oFSWOWxz48dfP4++/xz8/&#10;yFWWpw9QY9ZtwLw0vPcDLs3JD+jMrAcVbf4iH4JxFPdwFlcOiYj8qFq8vcQiAkPVZbVYFHR2/zhE&#10;SB+ktyQbDY04uyIp33+ChI1g6ikl13L+RhtT5mfcAwcmZg/LnY8dZisNm2Gis/HtAdn0OPaGOtxy&#10;SsxHh6rmDTkZ8WRsJiPXgPBul7Bw6SejjlBTMZxRaXPap7wE/95L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GpB/xvHAQAAiwMAAA4AAAAAAAAAAQAgAAAAHwEAAGRycy9lMm9Eb2Mu&#10;eG1sUEsFBgAAAAAGAAYAWQEAAFgFAAAAAA==&#10;">
              <v:fill on="f" focussize="0,0"/>
              <v:stroke on="f"/>
              <v:imagedata o:title=""/>
              <o:lock v:ext="edit" aspectratio="f"/>
              <v:textbox inset="0mm,0mm,0mm,0mm" style="mso-fit-shape-to-text:t;">
                <w:txbxContent>
                  <w:p>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pPr>
      <w:widowControl w:val="0"/>
      <w:snapToGrid w:val="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Times New Roman" w:hAnsi="Times New Roman" w:eastAsia="宋体"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4"/>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v:textbox>
            </v:shape>
          </w:pict>
        </mc:Fallback>
      </mc:AlternateContent>
    </w:r>
  </w:p>
  <w:p>
    <w:pPr>
      <w:pStyle w:val="14"/>
      <w:rPr>
        <w:rFonts w:ascii="Times New Roman" w:hAnsi="Times New Roman" w:eastAsia="宋体"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5"/>
        <w:rFonts w:ascii="Times New Roman" w:hAnsi="Times New Roman" w:eastAsia="宋体" w:cs="Times New Roman"/>
      </w:rPr>
    </w:pPr>
    <w:r>
      <w:rPr>
        <w:rFonts w:ascii="Times New Roman" w:hAnsi="Times New Roman" w:eastAsia="宋体" w:cs="Times New Roman"/>
      </w:rPr>
      <w:fldChar w:fldCharType="begin"/>
    </w:r>
    <w:r>
      <w:rPr>
        <w:rStyle w:val="25"/>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Fonts w:ascii="Times New Roman" w:hAnsi="Times New Roman" w:eastAsia="宋体" w:cs="Times New Roman"/>
      </w:rPr>
      <w:fldChar w:fldCharType="end"/>
    </w:r>
  </w:p>
  <w:p>
    <w:pPr>
      <w:pStyle w:val="14"/>
      <w:rPr>
        <w:rFonts w:ascii="Times New Roman" w:hAnsi="Times New Roman"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jc w:val="both"/>
      <w:rPr>
        <w:rFonts w:hint="eastAsia" w:ascii="Times New Roman" w:hAnsi="Times New Roman" w:eastAsia="宋体"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Style w:val="25"/>
                              <w:rFonts w:ascii="Times New Roman" w:hAnsi="Times New Roman" w:eastAsia="宋体" w:cs="Times New Roman"/>
                            </w:rPr>
                          </w:pPr>
                          <w:r>
                            <w:rPr>
                              <w:rFonts w:ascii="Times New Roman" w:hAnsi="Times New Roman" w:eastAsia="宋体" w:cs="Times New Roman"/>
                            </w:rPr>
                            <w:fldChar w:fldCharType="begin"/>
                          </w:r>
                          <w:r>
                            <w:rPr>
                              <w:rStyle w:val="25"/>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5"/>
                              <w:rFonts w:ascii="Times New Roman" w:hAnsi="Times New Roman" w:eastAsia="宋体" w:cs="Times New Roman"/>
                            </w:rPr>
                            <w:t>122</w:t>
                          </w:r>
                          <w:r>
                            <w:rPr>
                              <w:rFonts w:ascii="Times New Roman" w:hAnsi="Times New Roman" w:eastAsia="宋体" w:cs="Times New Roman"/>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4"/>
                      <w:rPr>
                        <w:rStyle w:val="25"/>
                        <w:rFonts w:ascii="Times New Roman" w:hAnsi="Times New Roman" w:eastAsia="宋体" w:cs="Times New Roman"/>
                      </w:rPr>
                    </w:pPr>
                    <w:r>
                      <w:rPr>
                        <w:rFonts w:ascii="Times New Roman" w:hAnsi="Times New Roman" w:eastAsia="宋体" w:cs="Times New Roman"/>
                      </w:rPr>
                      <w:fldChar w:fldCharType="begin"/>
                    </w:r>
                    <w:r>
                      <w:rPr>
                        <w:rStyle w:val="25"/>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5"/>
                        <w:rFonts w:ascii="Times New Roman" w:hAnsi="Times New Roman" w:eastAsia="宋体" w:cs="Times New Roman"/>
                      </w:rPr>
                      <w:t>122</w:t>
                    </w:r>
                    <w:r>
                      <w:rPr>
                        <w:rFonts w:ascii="Times New Roman" w:hAnsi="Times New Roman" w:eastAsia="宋体" w:cs="Times New Roman"/>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0"/>
        <w:tab w:val="clear" w:pos="4153"/>
      </w:tabs>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E67ACD66"/>
    <w:multiLevelType w:val="singleLevel"/>
    <w:tmpl w:val="E67ACD66"/>
    <w:lvl w:ilvl="0" w:tentative="0">
      <w:start w:val="2"/>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51536378"/>
    <w:multiLevelType w:val="singleLevel"/>
    <w:tmpl w:val="51536378"/>
    <w:lvl w:ilvl="0" w:tentative="0">
      <w:start w:val="1"/>
      <w:numFmt w:val="decimal"/>
      <w:suff w:val="nothing"/>
      <w:lvlText w:val="（%1）"/>
      <w:lvlJc w:val="left"/>
      <w:pPr>
        <w:ind w:left="0" w:firstLine="0"/>
      </w:pPr>
    </w:lvl>
  </w:abstractNum>
  <w:num w:numId="1">
    <w:abstractNumId w:val="1"/>
  </w:num>
  <w:num w:numId="2">
    <w:abstractNumId w:val="0"/>
  </w:num>
  <w:num w:numId="3">
    <w:abstractNumId w:val="4"/>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210"/>
  <w:drawingGridVerticalSpacing w:val="9999999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zYThhNWU0YTNjMzU4MTAzNDRmOTAwYWQ1NGYwOWMifQ=="/>
  </w:docVars>
  <w:rsids>
    <w:rsidRoot w:val="00000000"/>
    <w:rsid w:val="009C66A3"/>
    <w:rsid w:val="00AA3CEC"/>
    <w:rsid w:val="00C61C98"/>
    <w:rsid w:val="00C621D0"/>
    <w:rsid w:val="00D26508"/>
    <w:rsid w:val="00D47C35"/>
    <w:rsid w:val="00D95B39"/>
    <w:rsid w:val="00DB6B5A"/>
    <w:rsid w:val="00F46D15"/>
    <w:rsid w:val="01095920"/>
    <w:rsid w:val="011B02F9"/>
    <w:rsid w:val="012A54D2"/>
    <w:rsid w:val="014275A5"/>
    <w:rsid w:val="014E69AF"/>
    <w:rsid w:val="015938D3"/>
    <w:rsid w:val="017E0CD4"/>
    <w:rsid w:val="0187402D"/>
    <w:rsid w:val="01A72EEF"/>
    <w:rsid w:val="01BE6222"/>
    <w:rsid w:val="01C56903"/>
    <w:rsid w:val="01C73E98"/>
    <w:rsid w:val="01C92250"/>
    <w:rsid w:val="01CF3C94"/>
    <w:rsid w:val="01F86CD9"/>
    <w:rsid w:val="02055082"/>
    <w:rsid w:val="02305AE3"/>
    <w:rsid w:val="023758F4"/>
    <w:rsid w:val="024D182E"/>
    <w:rsid w:val="025949D7"/>
    <w:rsid w:val="026C46B3"/>
    <w:rsid w:val="02974B2C"/>
    <w:rsid w:val="02BF4139"/>
    <w:rsid w:val="02CC6E30"/>
    <w:rsid w:val="02D92142"/>
    <w:rsid w:val="031C7230"/>
    <w:rsid w:val="03323B4D"/>
    <w:rsid w:val="0348159A"/>
    <w:rsid w:val="03564E08"/>
    <w:rsid w:val="035C3D6F"/>
    <w:rsid w:val="036A4118"/>
    <w:rsid w:val="037B5A38"/>
    <w:rsid w:val="038207AB"/>
    <w:rsid w:val="038F07B3"/>
    <w:rsid w:val="03C638F5"/>
    <w:rsid w:val="03D41080"/>
    <w:rsid w:val="04054EA8"/>
    <w:rsid w:val="041C7FB9"/>
    <w:rsid w:val="041E0EAD"/>
    <w:rsid w:val="047475DC"/>
    <w:rsid w:val="04811BB2"/>
    <w:rsid w:val="04975296"/>
    <w:rsid w:val="049A7C20"/>
    <w:rsid w:val="049C0EAD"/>
    <w:rsid w:val="04A309D6"/>
    <w:rsid w:val="04A57753"/>
    <w:rsid w:val="04B36EE7"/>
    <w:rsid w:val="04C31FAE"/>
    <w:rsid w:val="04C66C1A"/>
    <w:rsid w:val="04E34912"/>
    <w:rsid w:val="05257DE5"/>
    <w:rsid w:val="054579FD"/>
    <w:rsid w:val="054D6CFB"/>
    <w:rsid w:val="054F5D32"/>
    <w:rsid w:val="05690402"/>
    <w:rsid w:val="056D44BF"/>
    <w:rsid w:val="05A71B3F"/>
    <w:rsid w:val="05A84572"/>
    <w:rsid w:val="05BE24D8"/>
    <w:rsid w:val="05EC04F9"/>
    <w:rsid w:val="05F34893"/>
    <w:rsid w:val="060A5367"/>
    <w:rsid w:val="060D2627"/>
    <w:rsid w:val="0612421A"/>
    <w:rsid w:val="061614DB"/>
    <w:rsid w:val="06163C6B"/>
    <w:rsid w:val="061760BE"/>
    <w:rsid w:val="063B339F"/>
    <w:rsid w:val="063C78CA"/>
    <w:rsid w:val="064F49ED"/>
    <w:rsid w:val="066B6773"/>
    <w:rsid w:val="066F5DC3"/>
    <w:rsid w:val="0676474C"/>
    <w:rsid w:val="068C4871"/>
    <w:rsid w:val="069602FF"/>
    <w:rsid w:val="06F62551"/>
    <w:rsid w:val="072D0157"/>
    <w:rsid w:val="073B2ADF"/>
    <w:rsid w:val="075D020D"/>
    <w:rsid w:val="07621280"/>
    <w:rsid w:val="07716F4D"/>
    <w:rsid w:val="07733FFE"/>
    <w:rsid w:val="078F5276"/>
    <w:rsid w:val="0790327A"/>
    <w:rsid w:val="07A428E3"/>
    <w:rsid w:val="07CB185D"/>
    <w:rsid w:val="07DA4E9C"/>
    <w:rsid w:val="07DC1AF5"/>
    <w:rsid w:val="08093A71"/>
    <w:rsid w:val="08162951"/>
    <w:rsid w:val="08401A76"/>
    <w:rsid w:val="08A76D34"/>
    <w:rsid w:val="08BD0334"/>
    <w:rsid w:val="08CA60DE"/>
    <w:rsid w:val="08CE0793"/>
    <w:rsid w:val="08F00221"/>
    <w:rsid w:val="08FB6F31"/>
    <w:rsid w:val="090B5543"/>
    <w:rsid w:val="09145975"/>
    <w:rsid w:val="09572877"/>
    <w:rsid w:val="097C1490"/>
    <w:rsid w:val="099E24B2"/>
    <w:rsid w:val="09AB0983"/>
    <w:rsid w:val="09C556F2"/>
    <w:rsid w:val="09CE1116"/>
    <w:rsid w:val="09E076C7"/>
    <w:rsid w:val="0A1E7575"/>
    <w:rsid w:val="0A2013A9"/>
    <w:rsid w:val="0A340DC6"/>
    <w:rsid w:val="0A435CEB"/>
    <w:rsid w:val="0A564057"/>
    <w:rsid w:val="0A6462CF"/>
    <w:rsid w:val="0A692AB4"/>
    <w:rsid w:val="0A716C70"/>
    <w:rsid w:val="0A765A8A"/>
    <w:rsid w:val="0A813285"/>
    <w:rsid w:val="0AA809C6"/>
    <w:rsid w:val="0AC77248"/>
    <w:rsid w:val="0ACE705D"/>
    <w:rsid w:val="0AD3705F"/>
    <w:rsid w:val="0AF837E4"/>
    <w:rsid w:val="0B05035F"/>
    <w:rsid w:val="0B28151A"/>
    <w:rsid w:val="0B2B22F5"/>
    <w:rsid w:val="0B5140BC"/>
    <w:rsid w:val="0B615CFF"/>
    <w:rsid w:val="0B6D3325"/>
    <w:rsid w:val="0B831A63"/>
    <w:rsid w:val="0B8C6DD9"/>
    <w:rsid w:val="0B8F7AB0"/>
    <w:rsid w:val="0BA95626"/>
    <w:rsid w:val="0BB2239A"/>
    <w:rsid w:val="0BC23C9A"/>
    <w:rsid w:val="0BE060AB"/>
    <w:rsid w:val="0C01007F"/>
    <w:rsid w:val="0C102B19"/>
    <w:rsid w:val="0C1B3ABE"/>
    <w:rsid w:val="0C2D196A"/>
    <w:rsid w:val="0C463AE2"/>
    <w:rsid w:val="0C4B1A80"/>
    <w:rsid w:val="0C585D0D"/>
    <w:rsid w:val="0C5B40EC"/>
    <w:rsid w:val="0C6531BD"/>
    <w:rsid w:val="0C915D60"/>
    <w:rsid w:val="0CCA1272"/>
    <w:rsid w:val="0CDC043F"/>
    <w:rsid w:val="0D004C93"/>
    <w:rsid w:val="0D1824BA"/>
    <w:rsid w:val="0D3B1F2E"/>
    <w:rsid w:val="0D3B4AA2"/>
    <w:rsid w:val="0D543F47"/>
    <w:rsid w:val="0D865199"/>
    <w:rsid w:val="0D9269B0"/>
    <w:rsid w:val="0D992AED"/>
    <w:rsid w:val="0DEF71E2"/>
    <w:rsid w:val="0DF5231E"/>
    <w:rsid w:val="0E0040B4"/>
    <w:rsid w:val="0E0E64AA"/>
    <w:rsid w:val="0E0F21BC"/>
    <w:rsid w:val="0E1770D6"/>
    <w:rsid w:val="0E1B77DE"/>
    <w:rsid w:val="0E2B18D5"/>
    <w:rsid w:val="0E3218E4"/>
    <w:rsid w:val="0E73260E"/>
    <w:rsid w:val="0E9B2EC6"/>
    <w:rsid w:val="0EA91BC1"/>
    <w:rsid w:val="0EB2020F"/>
    <w:rsid w:val="0EEF6AAD"/>
    <w:rsid w:val="0EFB7D6B"/>
    <w:rsid w:val="0F00541F"/>
    <w:rsid w:val="0F012419"/>
    <w:rsid w:val="0F035F56"/>
    <w:rsid w:val="0F055DCC"/>
    <w:rsid w:val="0F17197D"/>
    <w:rsid w:val="0F3410B2"/>
    <w:rsid w:val="0F524821"/>
    <w:rsid w:val="0F6B1F01"/>
    <w:rsid w:val="0F7554C5"/>
    <w:rsid w:val="0F9B3228"/>
    <w:rsid w:val="0F9F03F8"/>
    <w:rsid w:val="0FB74DC9"/>
    <w:rsid w:val="0FD06741"/>
    <w:rsid w:val="0FDB2F20"/>
    <w:rsid w:val="0FDF309C"/>
    <w:rsid w:val="0FDF3286"/>
    <w:rsid w:val="101A621B"/>
    <w:rsid w:val="10252529"/>
    <w:rsid w:val="102F0E28"/>
    <w:rsid w:val="10390118"/>
    <w:rsid w:val="10501A8E"/>
    <w:rsid w:val="10602B4E"/>
    <w:rsid w:val="1063645C"/>
    <w:rsid w:val="10645539"/>
    <w:rsid w:val="108F596F"/>
    <w:rsid w:val="10944070"/>
    <w:rsid w:val="10A25EDA"/>
    <w:rsid w:val="10D4339F"/>
    <w:rsid w:val="10FA4268"/>
    <w:rsid w:val="1102547E"/>
    <w:rsid w:val="110348F8"/>
    <w:rsid w:val="1113124C"/>
    <w:rsid w:val="11131BFB"/>
    <w:rsid w:val="113C7A86"/>
    <w:rsid w:val="114E32ED"/>
    <w:rsid w:val="11652FD6"/>
    <w:rsid w:val="11D126AD"/>
    <w:rsid w:val="11D843F8"/>
    <w:rsid w:val="11F56084"/>
    <w:rsid w:val="120D6C92"/>
    <w:rsid w:val="121A77C6"/>
    <w:rsid w:val="121E17E3"/>
    <w:rsid w:val="124B49D0"/>
    <w:rsid w:val="124C11C2"/>
    <w:rsid w:val="128423F4"/>
    <w:rsid w:val="12A55421"/>
    <w:rsid w:val="12B04A66"/>
    <w:rsid w:val="12DE2AB6"/>
    <w:rsid w:val="12DF5696"/>
    <w:rsid w:val="12E271C4"/>
    <w:rsid w:val="12E63C04"/>
    <w:rsid w:val="13004370"/>
    <w:rsid w:val="13430886"/>
    <w:rsid w:val="13994E81"/>
    <w:rsid w:val="13A75E69"/>
    <w:rsid w:val="13B862C8"/>
    <w:rsid w:val="13BF7656"/>
    <w:rsid w:val="13CE1647"/>
    <w:rsid w:val="13D12F37"/>
    <w:rsid w:val="13D773DA"/>
    <w:rsid w:val="13E62B4A"/>
    <w:rsid w:val="140101B1"/>
    <w:rsid w:val="144E3925"/>
    <w:rsid w:val="14523C8E"/>
    <w:rsid w:val="147F2942"/>
    <w:rsid w:val="14814229"/>
    <w:rsid w:val="1485642A"/>
    <w:rsid w:val="148C55F5"/>
    <w:rsid w:val="1493579A"/>
    <w:rsid w:val="14977C8B"/>
    <w:rsid w:val="14A02656"/>
    <w:rsid w:val="14CE53B4"/>
    <w:rsid w:val="14E05AD6"/>
    <w:rsid w:val="14E13062"/>
    <w:rsid w:val="14EF2214"/>
    <w:rsid w:val="150F1F18"/>
    <w:rsid w:val="15112FB3"/>
    <w:rsid w:val="1517629B"/>
    <w:rsid w:val="156D6C3E"/>
    <w:rsid w:val="15A71FCF"/>
    <w:rsid w:val="15B0780C"/>
    <w:rsid w:val="15CE73E7"/>
    <w:rsid w:val="15CF7D80"/>
    <w:rsid w:val="15D714A3"/>
    <w:rsid w:val="15DA2525"/>
    <w:rsid w:val="15DA6861"/>
    <w:rsid w:val="15EF3AF7"/>
    <w:rsid w:val="15F7039E"/>
    <w:rsid w:val="16243806"/>
    <w:rsid w:val="16521360"/>
    <w:rsid w:val="169012D2"/>
    <w:rsid w:val="16922719"/>
    <w:rsid w:val="169A1CB5"/>
    <w:rsid w:val="169B63CD"/>
    <w:rsid w:val="169D6CED"/>
    <w:rsid w:val="16CC463A"/>
    <w:rsid w:val="16D305BD"/>
    <w:rsid w:val="16E178E4"/>
    <w:rsid w:val="16FC2A4B"/>
    <w:rsid w:val="170D2487"/>
    <w:rsid w:val="172A6452"/>
    <w:rsid w:val="17332C24"/>
    <w:rsid w:val="17333191"/>
    <w:rsid w:val="17526FA4"/>
    <w:rsid w:val="176F06DC"/>
    <w:rsid w:val="178A5D34"/>
    <w:rsid w:val="1795379C"/>
    <w:rsid w:val="17F3167D"/>
    <w:rsid w:val="18063809"/>
    <w:rsid w:val="181A1B33"/>
    <w:rsid w:val="18253800"/>
    <w:rsid w:val="182E6B59"/>
    <w:rsid w:val="183813D4"/>
    <w:rsid w:val="18396853"/>
    <w:rsid w:val="18471274"/>
    <w:rsid w:val="18817186"/>
    <w:rsid w:val="189F1C6F"/>
    <w:rsid w:val="18A53C2D"/>
    <w:rsid w:val="18E15979"/>
    <w:rsid w:val="18E66AB2"/>
    <w:rsid w:val="18E90CD1"/>
    <w:rsid w:val="19097C61"/>
    <w:rsid w:val="19155678"/>
    <w:rsid w:val="194F7902"/>
    <w:rsid w:val="19706CFD"/>
    <w:rsid w:val="19B81747"/>
    <w:rsid w:val="19DC1C4E"/>
    <w:rsid w:val="19E10151"/>
    <w:rsid w:val="19FF33EE"/>
    <w:rsid w:val="1A1C3E3F"/>
    <w:rsid w:val="1A224809"/>
    <w:rsid w:val="1A2F60BE"/>
    <w:rsid w:val="1A2F6BB8"/>
    <w:rsid w:val="1A70567B"/>
    <w:rsid w:val="1A774458"/>
    <w:rsid w:val="1A846A93"/>
    <w:rsid w:val="1AA22304"/>
    <w:rsid w:val="1ABD34B5"/>
    <w:rsid w:val="1B1A3D35"/>
    <w:rsid w:val="1B6825E9"/>
    <w:rsid w:val="1B8B4540"/>
    <w:rsid w:val="1B91390D"/>
    <w:rsid w:val="1B980981"/>
    <w:rsid w:val="1BA01B1B"/>
    <w:rsid w:val="1BC83144"/>
    <w:rsid w:val="1BEA4C7C"/>
    <w:rsid w:val="1C381D54"/>
    <w:rsid w:val="1C6C7C4F"/>
    <w:rsid w:val="1C885DAD"/>
    <w:rsid w:val="1C9D31E1"/>
    <w:rsid w:val="1C9E7D2D"/>
    <w:rsid w:val="1CA43733"/>
    <w:rsid w:val="1CAB0B30"/>
    <w:rsid w:val="1CCA5C25"/>
    <w:rsid w:val="1CD557F5"/>
    <w:rsid w:val="1CE82961"/>
    <w:rsid w:val="1D3F5364"/>
    <w:rsid w:val="1D556DBC"/>
    <w:rsid w:val="1D5B0990"/>
    <w:rsid w:val="1D7132EA"/>
    <w:rsid w:val="1D78478A"/>
    <w:rsid w:val="1DB73DCE"/>
    <w:rsid w:val="1DE25462"/>
    <w:rsid w:val="1DF1639C"/>
    <w:rsid w:val="1E0112F9"/>
    <w:rsid w:val="1E037DAC"/>
    <w:rsid w:val="1E175EC1"/>
    <w:rsid w:val="1E2A7DC2"/>
    <w:rsid w:val="1E55723C"/>
    <w:rsid w:val="1E71154D"/>
    <w:rsid w:val="1EA4279A"/>
    <w:rsid w:val="1EA700B7"/>
    <w:rsid w:val="1F152A17"/>
    <w:rsid w:val="1F1970AB"/>
    <w:rsid w:val="1F1A09E0"/>
    <w:rsid w:val="1F4E3E9E"/>
    <w:rsid w:val="1F6210D9"/>
    <w:rsid w:val="1F640C4B"/>
    <w:rsid w:val="1F7C3BBA"/>
    <w:rsid w:val="1FC14756"/>
    <w:rsid w:val="1FC2394D"/>
    <w:rsid w:val="1FC6572D"/>
    <w:rsid w:val="1FCF2A25"/>
    <w:rsid w:val="1FE3D0BD"/>
    <w:rsid w:val="1FF56CD3"/>
    <w:rsid w:val="202A5D19"/>
    <w:rsid w:val="203C3DDD"/>
    <w:rsid w:val="203E7FC6"/>
    <w:rsid w:val="208D2FA3"/>
    <w:rsid w:val="20910DC7"/>
    <w:rsid w:val="209640CD"/>
    <w:rsid w:val="20967EE2"/>
    <w:rsid w:val="20B83463"/>
    <w:rsid w:val="20D3473E"/>
    <w:rsid w:val="20DD79A8"/>
    <w:rsid w:val="20DE2C0B"/>
    <w:rsid w:val="20E233A0"/>
    <w:rsid w:val="20E3050A"/>
    <w:rsid w:val="20EE5CD7"/>
    <w:rsid w:val="21170006"/>
    <w:rsid w:val="211E0397"/>
    <w:rsid w:val="212623F1"/>
    <w:rsid w:val="213D7796"/>
    <w:rsid w:val="215E6B36"/>
    <w:rsid w:val="21660D84"/>
    <w:rsid w:val="217942F8"/>
    <w:rsid w:val="217D1569"/>
    <w:rsid w:val="21AB6CB3"/>
    <w:rsid w:val="21B4139D"/>
    <w:rsid w:val="21DA28C2"/>
    <w:rsid w:val="21E92535"/>
    <w:rsid w:val="21EA67DF"/>
    <w:rsid w:val="220241DF"/>
    <w:rsid w:val="22032E04"/>
    <w:rsid w:val="22175C74"/>
    <w:rsid w:val="22494C50"/>
    <w:rsid w:val="22497BC5"/>
    <w:rsid w:val="22551944"/>
    <w:rsid w:val="225718E5"/>
    <w:rsid w:val="2279283A"/>
    <w:rsid w:val="227A5108"/>
    <w:rsid w:val="22AB5DF9"/>
    <w:rsid w:val="22BC625F"/>
    <w:rsid w:val="22C87A6E"/>
    <w:rsid w:val="22CD6F6E"/>
    <w:rsid w:val="22CE4F93"/>
    <w:rsid w:val="22DA3051"/>
    <w:rsid w:val="22DC4C58"/>
    <w:rsid w:val="2310565C"/>
    <w:rsid w:val="23236BC0"/>
    <w:rsid w:val="23327E54"/>
    <w:rsid w:val="234B2556"/>
    <w:rsid w:val="236D655A"/>
    <w:rsid w:val="237B69CA"/>
    <w:rsid w:val="237F36A3"/>
    <w:rsid w:val="23871813"/>
    <w:rsid w:val="23AD68F9"/>
    <w:rsid w:val="23C31EAF"/>
    <w:rsid w:val="23C46C9C"/>
    <w:rsid w:val="23CD5BEA"/>
    <w:rsid w:val="23D46646"/>
    <w:rsid w:val="23E16DB3"/>
    <w:rsid w:val="23EF07BD"/>
    <w:rsid w:val="24004311"/>
    <w:rsid w:val="240B21ED"/>
    <w:rsid w:val="240F2BD4"/>
    <w:rsid w:val="242D3833"/>
    <w:rsid w:val="246833F2"/>
    <w:rsid w:val="24685699"/>
    <w:rsid w:val="246C2EE2"/>
    <w:rsid w:val="24816B05"/>
    <w:rsid w:val="248932A6"/>
    <w:rsid w:val="24941690"/>
    <w:rsid w:val="24B109D6"/>
    <w:rsid w:val="24C20D54"/>
    <w:rsid w:val="24C30629"/>
    <w:rsid w:val="24CC0ED1"/>
    <w:rsid w:val="24CF590E"/>
    <w:rsid w:val="24D77A52"/>
    <w:rsid w:val="24FD473D"/>
    <w:rsid w:val="254C2D14"/>
    <w:rsid w:val="25581FF1"/>
    <w:rsid w:val="255B39C2"/>
    <w:rsid w:val="25665875"/>
    <w:rsid w:val="256C491B"/>
    <w:rsid w:val="257C078C"/>
    <w:rsid w:val="258F5A73"/>
    <w:rsid w:val="25AD2640"/>
    <w:rsid w:val="25CF57C2"/>
    <w:rsid w:val="25E2566C"/>
    <w:rsid w:val="26024071"/>
    <w:rsid w:val="26167905"/>
    <w:rsid w:val="262A4707"/>
    <w:rsid w:val="263317DE"/>
    <w:rsid w:val="265579A6"/>
    <w:rsid w:val="266D4CF0"/>
    <w:rsid w:val="266F771C"/>
    <w:rsid w:val="26815F37"/>
    <w:rsid w:val="26A171B0"/>
    <w:rsid w:val="26A742E8"/>
    <w:rsid w:val="26CF1553"/>
    <w:rsid w:val="26D83255"/>
    <w:rsid w:val="26DA0542"/>
    <w:rsid w:val="26DD06A7"/>
    <w:rsid w:val="273259A9"/>
    <w:rsid w:val="27380A7A"/>
    <w:rsid w:val="27503865"/>
    <w:rsid w:val="275A5F00"/>
    <w:rsid w:val="276258F6"/>
    <w:rsid w:val="277420AE"/>
    <w:rsid w:val="279A2560"/>
    <w:rsid w:val="27DA7DAA"/>
    <w:rsid w:val="27F23143"/>
    <w:rsid w:val="27FE6547"/>
    <w:rsid w:val="28063E8E"/>
    <w:rsid w:val="28427CEE"/>
    <w:rsid w:val="28486D86"/>
    <w:rsid w:val="28790670"/>
    <w:rsid w:val="289E3886"/>
    <w:rsid w:val="28D252DE"/>
    <w:rsid w:val="28EA2628"/>
    <w:rsid w:val="29086F52"/>
    <w:rsid w:val="29095C9F"/>
    <w:rsid w:val="291B1976"/>
    <w:rsid w:val="291D4F17"/>
    <w:rsid w:val="292145DB"/>
    <w:rsid w:val="292D12B6"/>
    <w:rsid w:val="294A30C6"/>
    <w:rsid w:val="29AB0C3B"/>
    <w:rsid w:val="29B80978"/>
    <w:rsid w:val="29BB4910"/>
    <w:rsid w:val="29DB234D"/>
    <w:rsid w:val="29DD3939"/>
    <w:rsid w:val="2A157B78"/>
    <w:rsid w:val="2A1F36F3"/>
    <w:rsid w:val="2A3D1EA3"/>
    <w:rsid w:val="2A61691A"/>
    <w:rsid w:val="2A636FF6"/>
    <w:rsid w:val="2A694B22"/>
    <w:rsid w:val="2A80573B"/>
    <w:rsid w:val="2A8354A3"/>
    <w:rsid w:val="2AAF1678"/>
    <w:rsid w:val="2AC234BF"/>
    <w:rsid w:val="2ACD64C9"/>
    <w:rsid w:val="2B3B1E66"/>
    <w:rsid w:val="2B3E30FF"/>
    <w:rsid w:val="2B4029D3"/>
    <w:rsid w:val="2B42499D"/>
    <w:rsid w:val="2B4C5FB2"/>
    <w:rsid w:val="2B770163"/>
    <w:rsid w:val="2B8434F0"/>
    <w:rsid w:val="2B960D99"/>
    <w:rsid w:val="2B9739F7"/>
    <w:rsid w:val="2B9E3F4D"/>
    <w:rsid w:val="2B9E7E17"/>
    <w:rsid w:val="2BCB247B"/>
    <w:rsid w:val="2C1D2D14"/>
    <w:rsid w:val="2C1D4AC2"/>
    <w:rsid w:val="2C320B95"/>
    <w:rsid w:val="2C6C4F69"/>
    <w:rsid w:val="2C7D12B4"/>
    <w:rsid w:val="2C8A10E4"/>
    <w:rsid w:val="2CAB45AB"/>
    <w:rsid w:val="2CC43190"/>
    <w:rsid w:val="2CCA7EB6"/>
    <w:rsid w:val="2CED73A5"/>
    <w:rsid w:val="2CF72413"/>
    <w:rsid w:val="2D12336A"/>
    <w:rsid w:val="2D3347E7"/>
    <w:rsid w:val="2D4F38E3"/>
    <w:rsid w:val="2D6045A9"/>
    <w:rsid w:val="2D811081"/>
    <w:rsid w:val="2D9617F6"/>
    <w:rsid w:val="2DBE7E6A"/>
    <w:rsid w:val="2DCB0FE4"/>
    <w:rsid w:val="2DEC5B1F"/>
    <w:rsid w:val="2DEE5464"/>
    <w:rsid w:val="2E21726B"/>
    <w:rsid w:val="2E7532C5"/>
    <w:rsid w:val="2E9501B1"/>
    <w:rsid w:val="2E9757EF"/>
    <w:rsid w:val="2EC21951"/>
    <w:rsid w:val="2EFA558F"/>
    <w:rsid w:val="2F3A5A0E"/>
    <w:rsid w:val="2F423753"/>
    <w:rsid w:val="2F4F18B0"/>
    <w:rsid w:val="2F575FD4"/>
    <w:rsid w:val="2F6F7D2B"/>
    <w:rsid w:val="2F8C268B"/>
    <w:rsid w:val="2FB777E0"/>
    <w:rsid w:val="2FB87BD1"/>
    <w:rsid w:val="2FF80F0E"/>
    <w:rsid w:val="300E12F2"/>
    <w:rsid w:val="304108B1"/>
    <w:rsid w:val="305807BF"/>
    <w:rsid w:val="306B5FE8"/>
    <w:rsid w:val="307E46AF"/>
    <w:rsid w:val="308710A4"/>
    <w:rsid w:val="308F1E6A"/>
    <w:rsid w:val="30D81EF7"/>
    <w:rsid w:val="30D93356"/>
    <w:rsid w:val="30DA1DD9"/>
    <w:rsid w:val="31000A61"/>
    <w:rsid w:val="31055025"/>
    <w:rsid w:val="31141606"/>
    <w:rsid w:val="31322DBE"/>
    <w:rsid w:val="318D2CFD"/>
    <w:rsid w:val="31A346B8"/>
    <w:rsid w:val="31EF7B28"/>
    <w:rsid w:val="32015993"/>
    <w:rsid w:val="322118FB"/>
    <w:rsid w:val="322476CF"/>
    <w:rsid w:val="322B55AE"/>
    <w:rsid w:val="32390A38"/>
    <w:rsid w:val="323F1C36"/>
    <w:rsid w:val="3242064D"/>
    <w:rsid w:val="324C7EAF"/>
    <w:rsid w:val="32521B1D"/>
    <w:rsid w:val="326C65A7"/>
    <w:rsid w:val="326D5167"/>
    <w:rsid w:val="326E6C1E"/>
    <w:rsid w:val="326F3B9E"/>
    <w:rsid w:val="32882AE8"/>
    <w:rsid w:val="329F5F4A"/>
    <w:rsid w:val="32A221C5"/>
    <w:rsid w:val="32A61CB5"/>
    <w:rsid w:val="32AD00E0"/>
    <w:rsid w:val="32BB403E"/>
    <w:rsid w:val="32DD681E"/>
    <w:rsid w:val="32E12C18"/>
    <w:rsid w:val="32E30700"/>
    <w:rsid w:val="32E3590E"/>
    <w:rsid w:val="32FC3D25"/>
    <w:rsid w:val="3301469A"/>
    <w:rsid w:val="33136037"/>
    <w:rsid w:val="3316675F"/>
    <w:rsid w:val="333A0650"/>
    <w:rsid w:val="33646F82"/>
    <w:rsid w:val="33800A0F"/>
    <w:rsid w:val="338E424C"/>
    <w:rsid w:val="339B377C"/>
    <w:rsid w:val="33AF226D"/>
    <w:rsid w:val="33C237B3"/>
    <w:rsid w:val="33D1368F"/>
    <w:rsid w:val="34136AD6"/>
    <w:rsid w:val="341B4D8B"/>
    <w:rsid w:val="342B1BA3"/>
    <w:rsid w:val="345631E3"/>
    <w:rsid w:val="34572A71"/>
    <w:rsid w:val="34591F09"/>
    <w:rsid w:val="349026A2"/>
    <w:rsid w:val="3492138F"/>
    <w:rsid w:val="349D7A9E"/>
    <w:rsid w:val="34A00DB1"/>
    <w:rsid w:val="34A40005"/>
    <w:rsid w:val="34B410D3"/>
    <w:rsid w:val="34BB41E0"/>
    <w:rsid w:val="34BC4B4B"/>
    <w:rsid w:val="3507717E"/>
    <w:rsid w:val="350C2D09"/>
    <w:rsid w:val="35150A2C"/>
    <w:rsid w:val="35164AFD"/>
    <w:rsid w:val="356F0EE7"/>
    <w:rsid w:val="357D7B25"/>
    <w:rsid w:val="3592350F"/>
    <w:rsid w:val="35A67A5F"/>
    <w:rsid w:val="35A77929"/>
    <w:rsid w:val="35C11552"/>
    <w:rsid w:val="35D46B3A"/>
    <w:rsid w:val="35D703D8"/>
    <w:rsid w:val="35E1132F"/>
    <w:rsid w:val="3615435C"/>
    <w:rsid w:val="361C37F0"/>
    <w:rsid w:val="361E362C"/>
    <w:rsid w:val="363313F5"/>
    <w:rsid w:val="3635774B"/>
    <w:rsid w:val="3642105E"/>
    <w:rsid w:val="364D2B40"/>
    <w:rsid w:val="366E1C81"/>
    <w:rsid w:val="366E4460"/>
    <w:rsid w:val="36716136"/>
    <w:rsid w:val="36773E5D"/>
    <w:rsid w:val="367762A4"/>
    <w:rsid w:val="36780BEA"/>
    <w:rsid w:val="36801F8F"/>
    <w:rsid w:val="369D33CF"/>
    <w:rsid w:val="36A04C6E"/>
    <w:rsid w:val="36AF573D"/>
    <w:rsid w:val="36BB169B"/>
    <w:rsid w:val="36CF23CE"/>
    <w:rsid w:val="36D3565B"/>
    <w:rsid w:val="36E0622F"/>
    <w:rsid w:val="36EC1C61"/>
    <w:rsid w:val="36ED3DEE"/>
    <w:rsid w:val="36FF7BE6"/>
    <w:rsid w:val="3720584E"/>
    <w:rsid w:val="372A4537"/>
    <w:rsid w:val="373D2A3C"/>
    <w:rsid w:val="374E5AE8"/>
    <w:rsid w:val="375D21A8"/>
    <w:rsid w:val="3779039B"/>
    <w:rsid w:val="37BA01DB"/>
    <w:rsid w:val="37FB3273"/>
    <w:rsid w:val="380E6D69"/>
    <w:rsid w:val="383967AA"/>
    <w:rsid w:val="383E029A"/>
    <w:rsid w:val="387F5AF8"/>
    <w:rsid w:val="38AC0E10"/>
    <w:rsid w:val="38BD4356"/>
    <w:rsid w:val="38D356E1"/>
    <w:rsid w:val="38D67CAD"/>
    <w:rsid w:val="38E50D89"/>
    <w:rsid w:val="38FF41D8"/>
    <w:rsid w:val="39167469"/>
    <w:rsid w:val="391F7A71"/>
    <w:rsid w:val="39455184"/>
    <w:rsid w:val="395F496C"/>
    <w:rsid w:val="39726B7C"/>
    <w:rsid w:val="398C1743"/>
    <w:rsid w:val="399B6E57"/>
    <w:rsid w:val="39CB18DB"/>
    <w:rsid w:val="39D0586A"/>
    <w:rsid w:val="39D72754"/>
    <w:rsid w:val="39EA3076"/>
    <w:rsid w:val="3A2C1123"/>
    <w:rsid w:val="3A395E36"/>
    <w:rsid w:val="3A443C96"/>
    <w:rsid w:val="3A461688"/>
    <w:rsid w:val="3A5E70A9"/>
    <w:rsid w:val="3A605AF2"/>
    <w:rsid w:val="3A6B10EF"/>
    <w:rsid w:val="3A992100"/>
    <w:rsid w:val="3A9A7630"/>
    <w:rsid w:val="3ADE1AAE"/>
    <w:rsid w:val="3B27770B"/>
    <w:rsid w:val="3B457F98"/>
    <w:rsid w:val="3B6C49BC"/>
    <w:rsid w:val="3B776CDF"/>
    <w:rsid w:val="3BA30382"/>
    <w:rsid w:val="3BAA39EE"/>
    <w:rsid w:val="3BD333EF"/>
    <w:rsid w:val="3BDF3482"/>
    <w:rsid w:val="3C0359A7"/>
    <w:rsid w:val="3C2264BE"/>
    <w:rsid w:val="3C457F4A"/>
    <w:rsid w:val="3C9C292F"/>
    <w:rsid w:val="3CCC47C8"/>
    <w:rsid w:val="3CD279F8"/>
    <w:rsid w:val="3D5A6499"/>
    <w:rsid w:val="3D6F1D21"/>
    <w:rsid w:val="3D8D4673"/>
    <w:rsid w:val="3DBD339D"/>
    <w:rsid w:val="3DBE69D1"/>
    <w:rsid w:val="3DC678E6"/>
    <w:rsid w:val="3DF71617"/>
    <w:rsid w:val="3DFA5B25"/>
    <w:rsid w:val="3DFB6F3B"/>
    <w:rsid w:val="3E3E7246"/>
    <w:rsid w:val="3E4F3CEB"/>
    <w:rsid w:val="3E8B7A4C"/>
    <w:rsid w:val="3E986179"/>
    <w:rsid w:val="3EA3354D"/>
    <w:rsid w:val="3EC74FA2"/>
    <w:rsid w:val="3EDC6BE4"/>
    <w:rsid w:val="3EF20030"/>
    <w:rsid w:val="3EF54968"/>
    <w:rsid w:val="3F1A06F7"/>
    <w:rsid w:val="3F1B0FC1"/>
    <w:rsid w:val="3F246DEE"/>
    <w:rsid w:val="3F320B28"/>
    <w:rsid w:val="3F47037C"/>
    <w:rsid w:val="3F4A0470"/>
    <w:rsid w:val="3F5512BA"/>
    <w:rsid w:val="3F9F08C3"/>
    <w:rsid w:val="3FD602BE"/>
    <w:rsid w:val="400468BA"/>
    <w:rsid w:val="401069C0"/>
    <w:rsid w:val="4024421A"/>
    <w:rsid w:val="40393AAA"/>
    <w:rsid w:val="40406F65"/>
    <w:rsid w:val="4041301D"/>
    <w:rsid w:val="40442B0E"/>
    <w:rsid w:val="40455FBC"/>
    <w:rsid w:val="40D235B1"/>
    <w:rsid w:val="40D60483"/>
    <w:rsid w:val="40EF446D"/>
    <w:rsid w:val="40FD0A5D"/>
    <w:rsid w:val="41087697"/>
    <w:rsid w:val="411A3B8A"/>
    <w:rsid w:val="41366D43"/>
    <w:rsid w:val="4152018A"/>
    <w:rsid w:val="416C7DBD"/>
    <w:rsid w:val="41E40EAE"/>
    <w:rsid w:val="41F122DB"/>
    <w:rsid w:val="4234381E"/>
    <w:rsid w:val="42954201"/>
    <w:rsid w:val="429823CB"/>
    <w:rsid w:val="429D5C8C"/>
    <w:rsid w:val="42A178EE"/>
    <w:rsid w:val="42BF46CD"/>
    <w:rsid w:val="42C60A30"/>
    <w:rsid w:val="42C817D4"/>
    <w:rsid w:val="42EA61D2"/>
    <w:rsid w:val="43050FCE"/>
    <w:rsid w:val="43087E22"/>
    <w:rsid w:val="43095949"/>
    <w:rsid w:val="431F0359"/>
    <w:rsid w:val="433831AE"/>
    <w:rsid w:val="433B256A"/>
    <w:rsid w:val="43460D6B"/>
    <w:rsid w:val="43491AA2"/>
    <w:rsid w:val="43766403"/>
    <w:rsid w:val="43F31EC1"/>
    <w:rsid w:val="43FA4C4D"/>
    <w:rsid w:val="43FB1131"/>
    <w:rsid w:val="4406550C"/>
    <w:rsid w:val="441A2345"/>
    <w:rsid w:val="44385910"/>
    <w:rsid w:val="443F0DB6"/>
    <w:rsid w:val="4441674C"/>
    <w:rsid w:val="44537DFF"/>
    <w:rsid w:val="445E4478"/>
    <w:rsid w:val="446A7E1D"/>
    <w:rsid w:val="447E4A26"/>
    <w:rsid w:val="4484749C"/>
    <w:rsid w:val="44870612"/>
    <w:rsid w:val="448D327D"/>
    <w:rsid w:val="449F1233"/>
    <w:rsid w:val="44E471D7"/>
    <w:rsid w:val="451F4540"/>
    <w:rsid w:val="45500698"/>
    <w:rsid w:val="45596713"/>
    <w:rsid w:val="455A79DE"/>
    <w:rsid w:val="458F40E0"/>
    <w:rsid w:val="458F795A"/>
    <w:rsid w:val="45935F0A"/>
    <w:rsid w:val="45997458"/>
    <w:rsid w:val="45D109A0"/>
    <w:rsid w:val="45D4622A"/>
    <w:rsid w:val="45F24512"/>
    <w:rsid w:val="462E0726"/>
    <w:rsid w:val="46584C1D"/>
    <w:rsid w:val="4683709C"/>
    <w:rsid w:val="46AA2F9F"/>
    <w:rsid w:val="46AF2877"/>
    <w:rsid w:val="46EA50D3"/>
    <w:rsid w:val="47037DE7"/>
    <w:rsid w:val="471760F8"/>
    <w:rsid w:val="471A1ED2"/>
    <w:rsid w:val="472812B5"/>
    <w:rsid w:val="47435B56"/>
    <w:rsid w:val="476123B9"/>
    <w:rsid w:val="47720309"/>
    <w:rsid w:val="478009AC"/>
    <w:rsid w:val="47A42B87"/>
    <w:rsid w:val="47B03B4D"/>
    <w:rsid w:val="47C562E2"/>
    <w:rsid w:val="47F73984"/>
    <w:rsid w:val="47FC2563"/>
    <w:rsid w:val="484A0F00"/>
    <w:rsid w:val="484E4048"/>
    <w:rsid w:val="48787FAC"/>
    <w:rsid w:val="489B2F4B"/>
    <w:rsid w:val="48B60321"/>
    <w:rsid w:val="48C0305C"/>
    <w:rsid w:val="48C82EF6"/>
    <w:rsid w:val="48CF07C1"/>
    <w:rsid w:val="48D1046F"/>
    <w:rsid w:val="48D57619"/>
    <w:rsid w:val="48DA400F"/>
    <w:rsid w:val="49360D0C"/>
    <w:rsid w:val="493865B5"/>
    <w:rsid w:val="49586ECB"/>
    <w:rsid w:val="495C56B0"/>
    <w:rsid w:val="4962010A"/>
    <w:rsid w:val="496C7C8D"/>
    <w:rsid w:val="4977185E"/>
    <w:rsid w:val="498469FF"/>
    <w:rsid w:val="49AB2384"/>
    <w:rsid w:val="49DF5A21"/>
    <w:rsid w:val="49F829E7"/>
    <w:rsid w:val="49FB4D0B"/>
    <w:rsid w:val="4A187D2D"/>
    <w:rsid w:val="4A381B21"/>
    <w:rsid w:val="4A467365"/>
    <w:rsid w:val="4A5B5235"/>
    <w:rsid w:val="4AB33FB9"/>
    <w:rsid w:val="4AC863B5"/>
    <w:rsid w:val="4ADD6C7C"/>
    <w:rsid w:val="4AE41175"/>
    <w:rsid w:val="4B024878"/>
    <w:rsid w:val="4B053282"/>
    <w:rsid w:val="4B0F337A"/>
    <w:rsid w:val="4B410C16"/>
    <w:rsid w:val="4B44380D"/>
    <w:rsid w:val="4B4C1058"/>
    <w:rsid w:val="4B7F5BCC"/>
    <w:rsid w:val="4B86222C"/>
    <w:rsid w:val="4BA94BA1"/>
    <w:rsid w:val="4BAD5A0B"/>
    <w:rsid w:val="4BB25F22"/>
    <w:rsid w:val="4BB30F42"/>
    <w:rsid w:val="4BC17ABD"/>
    <w:rsid w:val="4BD72A88"/>
    <w:rsid w:val="4BD774F0"/>
    <w:rsid w:val="4BE5658F"/>
    <w:rsid w:val="4BEE18C0"/>
    <w:rsid w:val="4BF33563"/>
    <w:rsid w:val="4BF50CB2"/>
    <w:rsid w:val="4C251A45"/>
    <w:rsid w:val="4C6A1274"/>
    <w:rsid w:val="4C6E15BF"/>
    <w:rsid w:val="4C6F32AD"/>
    <w:rsid w:val="4C737E6D"/>
    <w:rsid w:val="4C9108BC"/>
    <w:rsid w:val="4CAF6EB5"/>
    <w:rsid w:val="4CB2054A"/>
    <w:rsid w:val="4CC65386"/>
    <w:rsid w:val="4CDF679D"/>
    <w:rsid w:val="4CDF7E46"/>
    <w:rsid w:val="4CFE0910"/>
    <w:rsid w:val="4D165162"/>
    <w:rsid w:val="4D170BB5"/>
    <w:rsid w:val="4D297313"/>
    <w:rsid w:val="4D461C73"/>
    <w:rsid w:val="4D574D34"/>
    <w:rsid w:val="4D640565"/>
    <w:rsid w:val="4D7213D6"/>
    <w:rsid w:val="4DB67C3F"/>
    <w:rsid w:val="4DB93C1C"/>
    <w:rsid w:val="4DDB3C99"/>
    <w:rsid w:val="4DDC3463"/>
    <w:rsid w:val="4DDD4E6D"/>
    <w:rsid w:val="4DF11245"/>
    <w:rsid w:val="4E050942"/>
    <w:rsid w:val="4E1E262E"/>
    <w:rsid w:val="4E247E95"/>
    <w:rsid w:val="4E274294"/>
    <w:rsid w:val="4E4207B2"/>
    <w:rsid w:val="4E5649B8"/>
    <w:rsid w:val="4E5A764B"/>
    <w:rsid w:val="4E8731E5"/>
    <w:rsid w:val="4E9538C3"/>
    <w:rsid w:val="4EC84766"/>
    <w:rsid w:val="4ED133E0"/>
    <w:rsid w:val="4EE1639C"/>
    <w:rsid w:val="4EEA13AC"/>
    <w:rsid w:val="4EF94B51"/>
    <w:rsid w:val="4F1638C7"/>
    <w:rsid w:val="4F275265"/>
    <w:rsid w:val="4F4822B3"/>
    <w:rsid w:val="4F4F2ACB"/>
    <w:rsid w:val="4F554C31"/>
    <w:rsid w:val="4F5E0F7B"/>
    <w:rsid w:val="4F70608D"/>
    <w:rsid w:val="4F7A5C1F"/>
    <w:rsid w:val="4F8F33DB"/>
    <w:rsid w:val="4F940DFD"/>
    <w:rsid w:val="4F9D2D1D"/>
    <w:rsid w:val="4FC357FD"/>
    <w:rsid w:val="4FF8744B"/>
    <w:rsid w:val="4FFB507E"/>
    <w:rsid w:val="5018658A"/>
    <w:rsid w:val="501C5568"/>
    <w:rsid w:val="503F1F7D"/>
    <w:rsid w:val="505446A7"/>
    <w:rsid w:val="50815D87"/>
    <w:rsid w:val="5086061C"/>
    <w:rsid w:val="50875DDA"/>
    <w:rsid w:val="50A67405"/>
    <w:rsid w:val="50A72E7E"/>
    <w:rsid w:val="50A75917"/>
    <w:rsid w:val="50A8037D"/>
    <w:rsid w:val="50BF7A86"/>
    <w:rsid w:val="50F7462E"/>
    <w:rsid w:val="50FB7B1B"/>
    <w:rsid w:val="50FC2C3C"/>
    <w:rsid w:val="513B7615"/>
    <w:rsid w:val="5165451C"/>
    <w:rsid w:val="518F7337"/>
    <w:rsid w:val="519D207E"/>
    <w:rsid w:val="51CA2B07"/>
    <w:rsid w:val="51D574B6"/>
    <w:rsid w:val="51D97625"/>
    <w:rsid w:val="520D40AC"/>
    <w:rsid w:val="522065CF"/>
    <w:rsid w:val="52237D21"/>
    <w:rsid w:val="52426781"/>
    <w:rsid w:val="524B5983"/>
    <w:rsid w:val="525C1145"/>
    <w:rsid w:val="527777E7"/>
    <w:rsid w:val="528E2E9A"/>
    <w:rsid w:val="529F74D9"/>
    <w:rsid w:val="52A248C9"/>
    <w:rsid w:val="52BD6B2D"/>
    <w:rsid w:val="533E54DE"/>
    <w:rsid w:val="53532AF5"/>
    <w:rsid w:val="5363174A"/>
    <w:rsid w:val="53781CD0"/>
    <w:rsid w:val="53BE66B0"/>
    <w:rsid w:val="53D272B4"/>
    <w:rsid w:val="53E429F3"/>
    <w:rsid w:val="53FC7D3D"/>
    <w:rsid w:val="543547C4"/>
    <w:rsid w:val="54375B0C"/>
    <w:rsid w:val="544F4B17"/>
    <w:rsid w:val="54690E06"/>
    <w:rsid w:val="546B719F"/>
    <w:rsid w:val="547D1B69"/>
    <w:rsid w:val="547D3CA1"/>
    <w:rsid w:val="548D462B"/>
    <w:rsid w:val="548E2449"/>
    <w:rsid w:val="5493626C"/>
    <w:rsid w:val="549A78FD"/>
    <w:rsid w:val="54A71544"/>
    <w:rsid w:val="54C06E93"/>
    <w:rsid w:val="54DF5AEF"/>
    <w:rsid w:val="54E03240"/>
    <w:rsid w:val="54E161E6"/>
    <w:rsid w:val="54F46459"/>
    <w:rsid w:val="552A1E7A"/>
    <w:rsid w:val="555E7D76"/>
    <w:rsid w:val="55627866"/>
    <w:rsid w:val="556A671B"/>
    <w:rsid w:val="556F7681"/>
    <w:rsid w:val="55717EF0"/>
    <w:rsid w:val="55780E38"/>
    <w:rsid w:val="559F4616"/>
    <w:rsid w:val="55B22FA5"/>
    <w:rsid w:val="55B83796"/>
    <w:rsid w:val="55BD56C8"/>
    <w:rsid w:val="55BD62FC"/>
    <w:rsid w:val="55BF546A"/>
    <w:rsid w:val="55CF4789"/>
    <w:rsid w:val="55E24205"/>
    <w:rsid w:val="55FF3119"/>
    <w:rsid w:val="56020701"/>
    <w:rsid w:val="56290606"/>
    <w:rsid w:val="562958F0"/>
    <w:rsid w:val="56625644"/>
    <w:rsid w:val="567E306B"/>
    <w:rsid w:val="56960007"/>
    <w:rsid w:val="5697353F"/>
    <w:rsid w:val="569C33FD"/>
    <w:rsid w:val="56A67268"/>
    <w:rsid w:val="56AD53E1"/>
    <w:rsid w:val="56CC38D1"/>
    <w:rsid w:val="56D976B4"/>
    <w:rsid w:val="56E17E4B"/>
    <w:rsid w:val="571177FA"/>
    <w:rsid w:val="571A4D54"/>
    <w:rsid w:val="57285324"/>
    <w:rsid w:val="572C50A1"/>
    <w:rsid w:val="574A79DE"/>
    <w:rsid w:val="574E744D"/>
    <w:rsid w:val="576858F9"/>
    <w:rsid w:val="576B0263"/>
    <w:rsid w:val="5773059A"/>
    <w:rsid w:val="57862A77"/>
    <w:rsid w:val="57CD61A9"/>
    <w:rsid w:val="57D26EB7"/>
    <w:rsid w:val="580653FD"/>
    <w:rsid w:val="580F63AE"/>
    <w:rsid w:val="58613E05"/>
    <w:rsid w:val="586B7753"/>
    <w:rsid w:val="586C66E9"/>
    <w:rsid w:val="587315D8"/>
    <w:rsid w:val="58AA581E"/>
    <w:rsid w:val="58C919AA"/>
    <w:rsid w:val="58D5070A"/>
    <w:rsid w:val="58FB1BA3"/>
    <w:rsid w:val="59043E01"/>
    <w:rsid w:val="590B354E"/>
    <w:rsid w:val="59192198"/>
    <w:rsid w:val="59BB60CF"/>
    <w:rsid w:val="59CF3550"/>
    <w:rsid w:val="59D34D02"/>
    <w:rsid w:val="5A1124D6"/>
    <w:rsid w:val="5A3C55D6"/>
    <w:rsid w:val="5A4E4EC1"/>
    <w:rsid w:val="5A4E7262"/>
    <w:rsid w:val="5A533C21"/>
    <w:rsid w:val="5A561900"/>
    <w:rsid w:val="5A7616BE"/>
    <w:rsid w:val="5A791DEA"/>
    <w:rsid w:val="5A7C75A7"/>
    <w:rsid w:val="5A831B3A"/>
    <w:rsid w:val="5ABC76D3"/>
    <w:rsid w:val="5AEE72F1"/>
    <w:rsid w:val="5B0942E0"/>
    <w:rsid w:val="5B792E20"/>
    <w:rsid w:val="5BB73D3C"/>
    <w:rsid w:val="5BC24B08"/>
    <w:rsid w:val="5BD83327"/>
    <w:rsid w:val="5BE34185"/>
    <w:rsid w:val="5BF6728A"/>
    <w:rsid w:val="5C083ADA"/>
    <w:rsid w:val="5C766F57"/>
    <w:rsid w:val="5C7834CB"/>
    <w:rsid w:val="5C7865A7"/>
    <w:rsid w:val="5C9F3A65"/>
    <w:rsid w:val="5CA644DC"/>
    <w:rsid w:val="5CB11B30"/>
    <w:rsid w:val="5CC02802"/>
    <w:rsid w:val="5CD728E8"/>
    <w:rsid w:val="5D082219"/>
    <w:rsid w:val="5D0C1B5E"/>
    <w:rsid w:val="5D0F7FFE"/>
    <w:rsid w:val="5D10309F"/>
    <w:rsid w:val="5D2B4B79"/>
    <w:rsid w:val="5D350382"/>
    <w:rsid w:val="5D3D543E"/>
    <w:rsid w:val="5D425978"/>
    <w:rsid w:val="5D4A5E95"/>
    <w:rsid w:val="5D6F03B3"/>
    <w:rsid w:val="5D8F57D0"/>
    <w:rsid w:val="5D9769EF"/>
    <w:rsid w:val="5DB43D5B"/>
    <w:rsid w:val="5DC90AF1"/>
    <w:rsid w:val="5E1F3CF6"/>
    <w:rsid w:val="5E345B18"/>
    <w:rsid w:val="5E491F7F"/>
    <w:rsid w:val="5E565CA2"/>
    <w:rsid w:val="5E580D87"/>
    <w:rsid w:val="5E6A13F8"/>
    <w:rsid w:val="5E75F4C7"/>
    <w:rsid w:val="5E7B08D1"/>
    <w:rsid w:val="5E826CA8"/>
    <w:rsid w:val="5E847D30"/>
    <w:rsid w:val="5E9A24A8"/>
    <w:rsid w:val="5EAB0D2C"/>
    <w:rsid w:val="5F1119B5"/>
    <w:rsid w:val="5F225970"/>
    <w:rsid w:val="5F2B1805"/>
    <w:rsid w:val="5F476193"/>
    <w:rsid w:val="5F4D6DA2"/>
    <w:rsid w:val="5F610B8F"/>
    <w:rsid w:val="5F922AF6"/>
    <w:rsid w:val="5FA17662"/>
    <w:rsid w:val="5FAE1170"/>
    <w:rsid w:val="5FB76261"/>
    <w:rsid w:val="5FDC1FC3"/>
    <w:rsid w:val="5FDF280A"/>
    <w:rsid w:val="5FF63E8B"/>
    <w:rsid w:val="600462B9"/>
    <w:rsid w:val="60120D35"/>
    <w:rsid w:val="6017124D"/>
    <w:rsid w:val="604231D2"/>
    <w:rsid w:val="60573113"/>
    <w:rsid w:val="608A289D"/>
    <w:rsid w:val="609603C4"/>
    <w:rsid w:val="609805E0"/>
    <w:rsid w:val="60991863"/>
    <w:rsid w:val="60A9595B"/>
    <w:rsid w:val="60D56C76"/>
    <w:rsid w:val="60E342E4"/>
    <w:rsid w:val="60F35816"/>
    <w:rsid w:val="61151723"/>
    <w:rsid w:val="611759A9"/>
    <w:rsid w:val="611F2AAF"/>
    <w:rsid w:val="613432FE"/>
    <w:rsid w:val="614528AC"/>
    <w:rsid w:val="6161067B"/>
    <w:rsid w:val="617B03CB"/>
    <w:rsid w:val="617B565A"/>
    <w:rsid w:val="618E553F"/>
    <w:rsid w:val="619D6B85"/>
    <w:rsid w:val="61AD1E69"/>
    <w:rsid w:val="61B363CD"/>
    <w:rsid w:val="61BB6C36"/>
    <w:rsid w:val="61E138C1"/>
    <w:rsid w:val="61FB170E"/>
    <w:rsid w:val="6239236D"/>
    <w:rsid w:val="62A00E16"/>
    <w:rsid w:val="62A6254F"/>
    <w:rsid w:val="62D14C9E"/>
    <w:rsid w:val="62D90A3C"/>
    <w:rsid w:val="62E01C64"/>
    <w:rsid w:val="62EC076F"/>
    <w:rsid w:val="632B74E9"/>
    <w:rsid w:val="633F463B"/>
    <w:rsid w:val="636B1FDC"/>
    <w:rsid w:val="639F7DC1"/>
    <w:rsid w:val="63E911CE"/>
    <w:rsid w:val="63EE313D"/>
    <w:rsid w:val="63F30435"/>
    <w:rsid w:val="63F743E1"/>
    <w:rsid w:val="63F773CC"/>
    <w:rsid w:val="64050ABF"/>
    <w:rsid w:val="642D1CFD"/>
    <w:rsid w:val="64363468"/>
    <w:rsid w:val="645239A3"/>
    <w:rsid w:val="64622E0B"/>
    <w:rsid w:val="646F1658"/>
    <w:rsid w:val="64935E36"/>
    <w:rsid w:val="64AE1033"/>
    <w:rsid w:val="64AF4728"/>
    <w:rsid w:val="64B32E2F"/>
    <w:rsid w:val="64C157D9"/>
    <w:rsid w:val="64C9520C"/>
    <w:rsid w:val="64CA7FBA"/>
    <w:rsid w:val="64D8451F"/>
    <w:rsid w:val="64E250F2"/>
    <w:rsid w:val="6500469F"/>
    <w:rsid w:val="653D75CE"/>
    <w:rsid w:val="65655E31"/>
    <w:rsid w:val="658968F3"/>
    <w:rsid w:val="659F6081"/>
    <w:rsid w:val="65A610A9"/>
    <w:rsid w:val="65A70C8A"/>
    <w:rsid w:val="65A72374"/>
    <w:rsid w:val="65A76324"/>
    <w:rsid w:val="65A823F2"/>
    <w:rsid w:val="65B460C5"/>
    <w:rsid w:val="65DD1A17"/>
    <w:rsid w:val="65ED414E"/>
    <w:rsid w:val="65EF4D81"/>
    <w:rsid w:val="65FD598B"/>
    <w:rsid w:val="66534994"/>
    <w:rsid w:val="66620E80"/>
    <w:rsid w:val="66742F55"/>
    <w:rsid w:val="66A71360"/>
    <w:rsid w:val="66B5420B"/>
    <w:rsid w:val="670F7889"/>
    <w:rsid w:val="67126567"/>
    <w:rsid w:val="67211260"/>
    <w:rsid w:val="67377C7E"/>
    <w:rsid w:val="67460997"/>
    <w:rsid w:val="674A54CB"/>
    <w:rsid w:val="675E7762"/>
    <w:rsid w:val="676557D9"/>
    <w:rsid w:val="676D705E"/>
    <w:rsid w:val="67946156"/>
    <w:rsid w:val="67A05B2A"/>
    <w:rsid w:val="67D0240D"/>
    <w:rsid w:val="67DE2C50"/>
    <w:rsid w:val="67DE7084"/>
    <w:rsid w:val="67E10ABE"/>
    <w:rsid w:val="67E833FD"/>
    <w:rsid w:val="67EC04A8"/>
    <w:rsid w:val="67F7300E"/>
    <w:rsid w:val="681B677E"/>
    <w:rsid w:val="68342E8F"/>
    <w:rsid w:val="68361CA4"/>
    <w:rsid w:val="68483D18"/>
    <w:rsid w:val="687D4BDD"/>
    <w:rsid w:val="688B4D25"/>
    <w:rsid w:val="68952F54"/>
    <w:rsid w:val="68DC3EFE"/>
    <w:rsid w:val="68F8398F"/>
    <w:rsid w:val="69125ADB"/>
    <w:rsid w:val="69256789"/>
    <w:rsid w:val="693C55FC"/>
    <w:rsid w:val="69507B39"/>
    <w:rsid w:val="698E0FEB"/>
    <w:rsid w:val="6998799E"/>
    <w:rsid w:val="699A5808"/>
    <w:rsid w:val="699E02E9"/>
    <w:rsid w:val="69D44D20"/>
    <w:rsid w:val="69D63F27"/>
    <w:rsid w:val="69EB5C1D"/>
    <w:rsid w:val="69FD608C"/>
    <w:rsid w:val="6A12765E"/>
    <w:rsid w:val="6A3E6267"/>
    <w:rsid w:val="6A5001F7"/>
    <w:rsid w:val="6A5979DE"/>
    <w:rsid w:val="6A6F3423"/>
    <w:rsid w:val="6A8923D3"/>
    <w:rsid w:val="6A896D5A"/>
    <w:rsid w:val="6AA06A0F"/>
    <w:rsid w:val="6AA13425"/>
    <w:rsid w:val="6AD84EFA"/>
    <w:rsid w:val="6ADB3525"/>
    <w:rsid w:val="6B8723B0"/>
    <w:rsid w:val="6B8B2B72"/>
    <w:rsid w:val="6BA464AA"/>
    <w:rsid w:val="6BAC7E14"/>
    <w:rsid w:val="6BE95288"/>
    <w:rsid w:val="6C021003"/>
    <w:rsid w:val="6C2A7700"/>
    <w:rsid w:val="6C3170F0"/>
    <w:rsid w:val="6C9D2ADA"/>
    <w:rsid w:val="6CA81BAB"/>
    <w:rsid w:val="6CA82754"/>
    <w:rsid w:val="6CA8352E"/>
    <w:rsid w:val="6CB97733"/>
    <w:rsid w:val="6CD55F5A"/>
    <w:rsid w:val="6CD725ED"/>
    <w:rsid w:val="6CEA4165"/>
    <w:rsid w:val="6CED394D"/>
    <w:rsid w:val="6D0112BB"/>
    <w:rsid w:val="6D1B05CF"/>
    <w:rsid w:val="6D376AFE"/>
    <w:rsid w:val="6D3B35C4"/>
    <w:rsid w:val="6D546223"/>
    <w:rsid w:val="6D9557A8"/>
    <w:rsid w:val="6DC146F3"/>
    <w:rsid w:val="6DCC18C9"/>
    <w:rsid w:val="6DDD7591"/>
    <w:rsid w:val="6DF53E3B"/>
    <w:rsid w:val="6E0359BE"/>
    <w:rsid w:val="6E091F44"/>
    <w:rsid w:val="6E0B4668"/>
    <w:rsid w:val="6E141A2A"/>
    <w:rsid w:val="6E2122B7"/>
    <w:rsid w:val="6E4962DA"/>
    <w:rsid w:val="6E5509CC"/>
    <w:rsid w:val="6E6C605B"/>
    <w:rsid w:val="6EA05AE1"/>
    <w:rsid w:val="6EAB20CD"/>
    <w:rsid w:val="6ED562B1"/>
    <w:rsid w:val="6EE06FEB"/>
    <w:rsid w:val="6EED307F"/>
    <w:rsid w:val="6EF74287"/>
    <w:rsid w:val="6F153218"/>
    <w:rsid w:val="6F1F0ECB"/>
    <w:rsid w:val="6F55769C"/>
    <w:rsid w:val="6F6C6F01"/>
    <w:rsid w:val="6F76486B"/>
    <w:rsid w:val="6F924A6F"/>
    <w:rsid w:val="6F977044"/>
    <w:rsid w:val="6FB60C00"/>
    <w:rsid w:val="6FCD2EB5"/>
    <w:rsid w:val="6FE55BBD"/>
    <w:rsid w:val="6FF11ABB"/>
    <w:rsid w:val="70083752"/>
    <w:rsid w:val="7017085E"/>
    <w:rsid w:val="70512559"/>
    <w:rsid w:val="707B47C4"/>
    <w:rsid w:val="709B4B83"/>
    <w:rsid w:val="70A1528F"/>
    <w:rsid w:val="70B64C12"/>
    <w:rsid w:val="70C11755"/>
    <w:rsid w:val="70DD2618"/>
    <w:rsid w:val="70E6544B"/>
    <w:rsid w:val="70EB650A"/>
    <w:rsid w:val="70ED0986"/>
    <w:rsid w:val="70EE1BE6"/>
    <w:rsid w:val="70F3716D"/>
    <w:rsid w:val="710E3FA6"/>
    <w:rsid w:val="712A0992"/>
    <w:rsid w:val="713B74DB"/>
    <w:rsid w:val="715E76DD"/>
    <w:rsid w:val="717A6635"/>
    <w:rsid w:val="71881060"/>
    <w:rsid w:val="71CF0D35"/>
    <w:rsid w:val="71D04E8D"/>
    <w:rsid w:val="71D728C9"/>
    <w:rsid w:val="71E003DD"/>
    <w:rsid w:val="71F41383"/>
    <w:rsid w:val="72021250"/>
    <w:rsid w:val="720F6D7D"/>
    <w:rsid w:val="72472963"/>
    <w:rsid w:val="726532FB"/>
    <w:rsid w:val="72670F93"/>
    <w:rsid w:val="7289422C"/>
    <w:rsid w:val="728E35F1"/>
    <w:rsid w:val="72950198"/>
    <w:rsid w:val="72D8187A"/>
    <w:rsid w:val="72EA4658"/>
    <w:rsid w:val="7320375D"/>
    <w:rsid w:val="734075B0"/>
    <w:rsid w:val="73565C7B"/>
    <w:rsid w:val="735B55FE"/>
    <w:rsid w:val="735E7467"/>
    <w:rsid w:val="736C23ED"/>
    <w:rsid w:val="73CA3D94"/>
    <w:rsid w:val="73F53DA6"/>
    <w:rsid w:val="73F7771D"/>
    <w:rsid w:val="73FD66BB"/>
    <w:rsid w:val="742B4973"/>
    <w:rsid w:val="74444F9D"/>
    <w:rsid w:val="747F02CD"/>
    <w:rsid w:val="748725BD"/>
    <w:rsid w:val="74895DC2"/>
    <w:rsid w:val="74902452"/>
    <w:rsid w:val="74A01DFE"/>
    <w:rsid w:val="74B00652"/>
    <w:rsid w:val="74C6075E"/>
    <w:rsid w:val="74D86BD2"/>
    <w:rsid w:val="74F109DD"/>
    <w:rsid w:val="74FB2A94"/>
    <w:rsid w:val="74FE7100"/>
    <w:rsid w:val="7509716F"/>
    <w:rsid w:val="750D14C0"/>
    <w:rsid w:val="753442AC"/>
    <w:rsid w:val="755A26D4"/>
    <w:rsid w:val="75667239"/>
    <w:rsid w:val="756D0B1E"/>
    <w:rsid w:val="757E1548"/>
    <w:rsid w:val="75E57090"/>
    <w:rsid w:val="761402B1"/>
    <w:rsid w:val="76157B85"/>
    <w:rsid w:val="761B4B26"/>
    <w:rsid w:val="762F10DD"/>
    <w:rsid w:val="765608C9"/>
    <w:rsid w:val="76593F16"/>
    <w:rsid w:val="76945580"/>
    <w:rsid w:val="769B575F"/>
    <w:rsid w:val="76BE180F"/>
    <w:rsid w:val="76E17EFC"/>
    <w:rsid w:val="76FF4B26"/>
    <w:rsid w:val="7705277C"/>
    <w:rsid w:val="770976EA"/>
    <w:rsid w:val="770C7FB8"/>
    <w:rsid w:val="7718557A"/>
    <w:rsid w:val="771C6DDB"/>
    <w:rsid w:val="774C11E5"/>
    <w:rsid w:val="77505319"/>
    <w:rsid w:val="77563BDF"/>
    <w:rsid w:val="777C4360"/>
    <w:rsid w:val="77852F1D"/>
    <w:rsid w:val="77970501"/>
    <w:rsid w:val="779D6084"/>
    <w:rsid w:val="77CB29BF"/>
    <w:rsid w:val="77CE4E49"/>
    <w:rsid w:val="77DD1955"/>
    <w:rsid w:val="77F55EC0"/>
    <w:rsid w:val="77F9150C"/>
    <w:rsid w:val="78492BFF"/>
    <w:rsid w:val="784A2834"/>
    <w:rsid w:val="78986C8F"/>
    <w:rsid w:val="78AF797E"/>
    <w:rsid w:val="78CB20D8"/>
    <w:rsid w:val="78F316BE"/>
    <w:rsid w:val="78F53EF1"/>
    <w:rsid w:val="79064ACA"/>
    <w:rsid w:val="79200D68"/>
    <w:rsid w:val="79267A6B"/>
    <w:rsid w:val="79404045"/>
    <w:rsid w:val="79443A96"/>
    <w:rsid w:val="79486855"/>
    <w:rsid w:val="794B1CCF"/>
    <w:rsid w:val="794E1F75"/>
    <w:rsid w:val="797A042B"/>
    <w:rsid w:val="79815C5D"/>
    <w:rsid w:val="799737F5"/>
    <w:rsid w:val="799E4EDF"/>
    <w:rsid w:val="79AB42FC"/>
    <w:rsid w:val="79C40791"/>
    <w:rsid w:val="7A146AD1"/>
    <w:rsid w:val="7A344A7E"/>
    <w:rsid w:val="7A4D6843"/>
    <w:rsid w:val="7A721263"/>
    <w:rsid w:val="7A98300E"/>
    <w:rsid w:val="7AA046F1"/>
    <w:rsid w:val="7AA812CD"/>
    <w:rsid w:val="7AAA042A"/>
    <w:rsid w:val="7AB931D5"/>
    <w:rsid w:val="7ABE6A3D"/>
    <w:rsid w:val="7ADB314B"/>
    <w:rsid w:val="7AE5221C"/>
    <w:rsid w:val="7B002E73"/>
    <w:rsid w:val="7B2241A0"/>
    <w:rsid w:val="7B30571D"/>
    <w:rsid w:val="7B4E5F74"/>
    <w:rsid w:val="7B5B590C"/>
    <w:rsid w:val="7B985141"/>
    <w:rsid w:val="7BBF0CBF"/>
    <w:rsid w:val="7BC21276"/>
    <w:rsid w:val="7BF232D8"/>
    <w:rsid w:val="7BFF0EC6"/>
    <w:rsid w:val="7C0A10B0"/>
    <w:rsid w:val="7C21154A"/>
    <w:rsid w:val="7C2521C4"/>
    <w:rsid w:val="7C266A5E"/>
    <w:rsid w:val="7C353594"/>
    <w:rsid w:val="7C417926"/>
    <w:rsid w:val="7C4D471D"/>
    <w:rsid w:val="7C620CEE"/>
    <w:rsid w:val="7C7F45D1"/>
    <w:rsid w:val="7C8F0691"/>
    <w:rsid w:val="7CC43F8D"/>
    <w:rsid w:val="7CC81220"/>
    <w:rsid w:val="7CD3033B"/>
    <w:rsid w:val="7CD4773D"/>
    <w:rsid w:val="7CD775C2"/>
    <w:rsid w:val="7CDD2498"/>
    <w:rsid w:val="7CF56C61"/>
    <w:rsid w:val="7D1428F3"/>
    <w:rsid w:val="7D1C52E3"/>
    <w:rsid w:val="7D252D0D"/>
    <w:rsid w:val="7D2E060E"/>
    <w:rsid w:val="7D3714E0"/>
    <w:rsid w:val="7D3A2618"/>
    <w:rsid w:val="7D405FDE"/>
    <w:rsid w:val="7D494248"/>
    <w:rsid w:val="7D4E22FA"/>
    <w:rsid w:val="7D53229B"/>
    <w:rsid w:val="7D783C67"/>
    <w:rsid w:val="7D913F95"/>
    <w:rsid w:val="7D9F232A"/>
    <w:rsid w:val="7DB84B7D"/>
    <w:rsid w:val="7DC018EE"/>
    <w:rsid w:val="7DC03F63"/>
    <w:rsid w:val="7DF30FF9"/>
    <w:rsid w:val="7E2719D2"/>
    <w:rsid w:val="7E301C88"/>
    <w:rsid w:val="7E5706C0"/>
    <w:rsid w:val="7E730C2B"/>
    <w:rsid w:val="7E7713DD"/>
    <w:rsid w:val="7E797FB0"/>
    <w:rsid w:val="7E7F64E4"/>
    <w:rsid w:val="7EA1239A"/>
    <w:rsid w:val="7EB558D7"/>
    <w:rsid w:val="7EC81A6C"/>
    <w:rsid w:val="7ED20DB6"/>
    <w:rsid w:val="7ED9582D"/>
    <w:rsid w:val="7F21731A"/>
    <w:rsid w:val="7F25300F"/>
    <w:rsid w:val="7F3948E4"/>
    <w:rsid w:val="7F6106E9"/>
    <w:rsid w:val="7F66149A"/>
    <w:rsid w:val="7F6B6724"/>
    <w:rsid w:val="7F9B3138"/>
    <w:rsid w:val="7FCC3B30"/>
    <w:rsid w:val="7FD4593B"/>
    <w:rsid w:val="7FDFC305"/>
    <w:rsid w:val="7FE07536"/>
    <w:rsid w:val="7FED17C4"/>
    <w:rsid w:val="7FF155E8"/>
    <w:rsid w:val="9F9250C5"/>
    <w:rsid w:val="DFBDD654"/>
    <w:rsid w:val="FFBA3C5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1"/>
    <w:autoRedefine/>
    <w:semiHidden/>
    <w:unhideWhenUsed/>
    <w:qFormat/>
    <w:uiPriority w:val="0"/>
    <w:pPr>
      <w:keepNext/>
      <w:keepLines/>
      <w:widowControl w:val="0"/>
      <w:spacing w:before="260" w:beforeLines="0" w:after="260" w:afterLines="0" w:line="413" w:lineRule="auto"/>
      <w:jc w:val="both"/>
      <w:outlineLvl w:val="1"/>
    </w:pPr>
    <w:rPr>
      <w:rFonts w:ascii="Arial" w:hAnsi="Arial" w:eastAsia="黑体" w:cs="Times New Roman"/>
      <w:b/>
      <w:bCs/>
      <w:kern w:val="2"/>
      <w:sz w:val="32"/>
      <w:szCs w:val="32"/>
      <w:lang w:val="en-US" w:eastAsia="zh-CN" w:bidi="ar-SA"/>
    </w:rPr>
  </w:style>
  <w:style w:type="paragraph" w:styleId="4">
    <w:name w:val="heading 3"/>
    <w:next w:val="1"/>
    <w:autoRedefine/>
    <w:semiHidden/>
    <w:unhideWhenUsed/>
    <w:qFormat/>
    <w:uiPriority w:val="0"/>
    <w:pPr>
      <w:keepNext/>
      <w:keepLines/>
      <w:widowControl w:val="0"/>
      <w:spacing w:line="600" w:lineRule="exact"/>
      <w:ind w:firstLine="643" w:firstLineChars="200"/>
      <w:jc w:val="both"/>
      <w:outlineLvl w:val="2"/>
    </w:pPr>
    <w:rPr>
      <w:rFonts w:ascii="Times New Roman" w:hAnsi="Times New Roman" w:eastAsia="宋体" w:cs="Times New Roman"/>
      <w:b/>
      <w:bCs/>
      <w:kern w:val="2"/>
      <w:sz w:val="32"/>
      <w:szCs w:val="32"/>
      <w:lang w:val="en-US" w:eastAsia="zh-CN" w:bidi="ar-SA"/>
    </w:rPr>
  </w:style>
  <w:style w:type="paragraph" w:styleId="5">
    <w:name w:val="heading 5"/>
    <w:basedOn w:val="1"/>
    <w:next w:val="6"/>
    <w:autoRedefine/>
    <w:semiHidden/>
    <w:unhideWhenUsed/>
    <w:qFormat/>
    <w:uiPriority w:val="0"/>
    <w:pPr>
      <w:keepNext/>
      <w:keepLines/>
      <w:widowControl w:val="0"/>
      <w:spacing w:before="280" w:after="290" w:line="376" w:lineRule="auto"/>
      <w:jc w:val="both"/>
      <w:outlineLvl w:val="4"/>
    </w:pPr>
    <w:rPr>
      <w:rFonts w:ascii="Times New Roman" w:hAnsi="Times New Roman" w:eastAsia="宋体" w:cs="Times New Roman"/>
      <w:b/>
      <w:bCs/>
      <w:kern w:val="2"/>
      <w:sz w:val="28"/>
      <w:szCs w:val="28"/>
      <w:lang w:val="en-US" w:eastAsia="zh-CN" w:bidi="ar-SA"/>
    </w:rPr>
  </w:style>
  <w:style w:type="character" w:default="1" w:styleId="23">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7">
    <w:name w:val="index 8"/>
    <w:basedOn w:val="1"/>
    <w:next w:val="1"/>
    <w:autoRedefine/>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8">
    <w:name w:val="annotation text"/>
    <w:basedOn w:val="1"/>
    <w:autoRedefine/>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9">
    <w:name w:val="Body Text"/>
    <w:basedOn w:val="1"/>
    <w:next w:val="1"/>
    <w:autoRedefine/>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ody Text Indent"/>
    <w:autoRedefine/>
    <w:qFormat/>
    <w:uiPriority w:val="0"/>
    <w:pPr>
      <w:widowControl w:val="0"/>
      <w:spacing w:line="200" w:lineRule="exact"/>
      <w:ind w:firstLine="301"/>
      <w:jc w:val="both"/>
    </w:pPr>
    <w:rPr>
      <w:rFonts w:ascii="宋体" w:hAnsi="Courier New" w:eastAsia="宋体" w:cs="Times New Roman"/>
      <w:spacing w:val="-4"/>
      <w:kern w:val="2"/>
      <w:sz w:val="18"/>
      <w:szCs w:val="20"/>
      <w:lang w:val="en-US" w:eastAsia="zh-CN" w:bidi="ar-SA"/>
    </w:rPr>
  </w:style>
  <w:style w:type="paragraph" w:styleId="11">
    <w:name w:val="toc 3"/>
    <w:next w:val="1"/>
    <w:autoRedefine/>
    <w:qFormat/>
    <w:uiPriority w:val="0"/>
    <w:pPr>
      <w:widowControl w:val="0"/>
      <w:jc w:val="left"/>
    </w:pPr>
    <w:rPr>
      <w:rFonts w:ascii="Calibri" w:hAnsi="Calibri" w:eastAsia="宋体" w:cs="Times New Roman"/>
      <w:smallCaps/>
      <w:kern w:val="2"/>
      <w:sz w:val="22"/>
      <w:szCs w:val="22"/>
      <w:lang w:val="en-US" w:eastAsia="zh-CN" w:bidi="ar-SA"/>
    </w:rPr>
  </w:style>
  <w:style w:type="paragraph" w:styleId="12">
    <w:name w:val="Plain Text"/>
    <w:basedOn w:val="1"/>
    <w:next w:val="7"/>
    <w:autoRedefine/>
    <w:qFormat/>
    <w:uiPriority w:val="0"/>
    <w:pPr>
      <w:widowControl w:val="0"/>
      <w:jc w:val="both"/>
    </w:pPr>
    <w:rPr>
      <w:rFonts w:ascii="宋体" w:hAnsi="Courier New" w:eastAsia="宋体" w:cs="Times New Roman"/>
      <w:kern w:val="2"/>
      <w:sz w:val="21"/>
      <w:szCs w:val="20"/>
      <w:lang w:val="en-US" w:eastAsia="zh-CN" w:bidi="ar-SA"/>
    </w:rPr>
  </w:style>
  <w:style w:type="paragraph" w:styleId="13">
    <w:name w:val="Body Text Indent 2"/>
    <w:basedOn w:val="1"/>
    <w:qFormat/>
    <w:uiPriority w:val="0"/>
    <w:pPr>
      <w:ind w:firstLine="630"/>
    </w:pPr>
    <w:rPr>
      <w:rFonts w:ascii="Times New Roman" w:hAnsi="Times New Roman" w:eastAsia="宋体" w:cs="Times New Roman"/>
      <w:sz w:val="32"/>
      <w:szCs w:val="20"/>
    </w:rPr>
  </w:style>
  <w:style w:type="paragraph" w:styleId="14">
    <w:name w:val="footer"/>
    <w:basedOn w:val="1"/>
    <w:next w:val="1"/>
    <w:autoRedefine/>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5">
    <w:name w:val="header"/>
    <w:autoRedefine/>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6">
    <w:name w:val="toc 1"/>
    <w:next w:val="1"/>
    <w:autoRedefine/>
    <w:qFormat/>
    <w:uiPriority w:val="0"/>
    <w:pPr>
      <w:widowControl w:val="0"/>
      <w:spacing w:before="360" w:after="360"/>
      <w:jc w:val="left"/>
    </w:pPr>
    <w:rPr>
      <w:rFonts w:ascii="Calibri" w:hAnsi="Calibri" w:eastAsia="宋体" w:cs="Times New Roman"/>
      <w:b/>
      <w:bCs/>
      <w:caps/>
      <w:kern w:val="2"/>
      <w:sz w:val="22"/>
      <w:szCs w:val="22"/>
      <w:u w:val="single"/>
      <w:lang w:val="en-US" w:eastAsia="zh-CN" w:bidi="ar-SA"/>
    </w:rPr>
  </w:style>
  <w:style w:type="paragraph" w:styleId="17">
    <w:name w:val="List"/>
    <w:basedOn w:val="1"/>
    <w:autoRedefine/>
    <w:qFormat/>
    <w:uiPriority w:val="0"/>
    <w:pPr>
      <w:widowControl w:val="0"/>
      <w:ind w:left="200" w:hanging="200" w:hangingChars="200"/>
      <w:jc w:val="both"/>
    </w:pPr>
    <w:rPr>
      <w:rFonts w:ascii="Times New Roman" w:hAnsi="Times New Roman" w:eastAsia="宋体" w:cs="Times New Roman"/>
      <w:kern w:val="2"/>
      <w:sz w:val="28"/>
      <w:szCs w:val="24"/>
      <w:lang w:val="en-US" w:eastAsia="zh-CN" w:bidi="ar-SA"/>
    </w:rPr>
  </w:style>
  <w:style w:type="paragraph" w:styleId="18">
    <w:name w:val="toc 2"/>
    <w:next w:val="1"/>
    <w:autoRedefine/>
    <w:qFormat/>
    <w:uiPriority w:val="0"/>
    <w:pPr>
      <w:widowControl w:val="0"/>
      <w:jc w:val="left"/>
    </w:pPr>
    <w:rPr>
      <w:rFonts w:ascii="Calibri" w:hAnsi="Calibri" w:eastAsia="宋体" w:cs="Times New Roman"/>
      <w:b/>
      <w:bCs/>
      <w:smallCaps/>
      <w:kern w:val="2"/>
      <w:sz w:val="22"/>
      <w:szCs w:val="22"/>
      <w:lang w:val="en-US" w:eastAsia="zh-CN" w:bidi="ar-SA"/>
    </w:rPr>
  </w:style>
  <w:style w:type="paragraph" w:styleId="19">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0">
    <w:name w:val="index 1"/>
    <w:next w:val="1"/>
    <w:autoRedefine/>
    <w:qFormat/>
    <w:uiPriority w:val="0"/>
    <w:pPr>
      <w:widowControl w:val="0"/>
      <w:spacing w:line="400" w:lineRule="exact"/>
      <w:ind w:firstLine="420" w:firstLineChars="200"/>
      <w:jc w:val="both"/>
    </w:pPr>
    <w:rPr>
      <w:rFonts w:ascii="宋体" w:hAnsi="Courier New" w:eastAsia="宋体" w:cs="Times New Roman"/>
      <w:b/>
      <w:kern w:val="2"/>
      <w:sz w:val="21"/>
      <w:szCs w:val="20"/>
      <w:lang w:val="en-US" w:eastAsia="zh-CN" w:bidi="ar-SA"/>
    </w:rPr>
  </w:style>
  <w:style w:type="table" w:styleId="22">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0"/>
    <w:rPr>
      <w:b/>
    </w:rPr>
  </w:style>
  <w:style w:type="character" w:styleId="25">
    <w:name w:val="page number"/>
    <w:autoRedefine/>
    <w:qFormat/>
    <w:uiPriority w:val="0"/>
  </w:style>
  <w:style w:type="character" w:styleId="26">
    <w:name w:val="FollowedHyperlink"/>
    <w:basedOn w:val="23"/>
    <w:autoRedefine/>
    <w:qFormat/>
    <w:uiPriority w:val="0"/>
    <w:rPr>
      <w:rFonts w:hint="eastAsia" w:ascii="微软雅黑" w:hAnsi="微软雅黑" w:eastAsia="微软雅黑" w:cs="微软雅黑"/>
      <w:color w:val="02396F"/>
      <w:u w:val="single"/>
    </w:rPr>
  </w:style>
  <w:style w:type="character" w:styleId="27">
    <w:name w:val="Emphasis"/>
    <w:basedOn w:val="23"/>
    <w:autoRedefine/>
    <w:qFormat/>
    <w:uiPriority w:val="0"/>
    <w:rPr>
      <w:i/>
    </w:rPr>
  </w:style>
  <w:style w:type="character" w:styleId="28">
    <w:name w:val="Hyperlink"/>
    <w:autoRedefine/>
    <w:qFormat/>
    <w:uiPriority w:val="0"/>
    <w:rPr>
      <w:color w:val="0000FF"/>
      <w:u w:val="single"/>
    </w:rPr>
  </w:style>
  <w:style w:type="character" w:styleId="29">
    <w:name w:val="annotation reference"/>
    <w:autoRedefine/>
    <w:qFormat/>
    <w:uiPriority w:val="0"/>
    <w:rPr>
      <w:sz w:val="21"/>
      <w:szCs w:val="21"/>
    </w:rPr>
  </w:style>
  <w:style w:type="character" w:customStyle="1" w:styleId="30">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1">
    <w:name w:val="正文2"/>
    <w:autoRedefine/>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szCs w:val="20"/>
      <w:lang w:val="en-US" w:eastAsia="zh-CN" w:bidi="ar-SA"/>
    </w:rPr>
  </w:style>
  <w:style w:type="paragraph" w:customStyle="1" w:styleId="32">
    <w:name w:val="正文缩进1"/>
    <w:next w:val="10"/>
    <w:autoRedefine/>
    <w:qFormat/>
    <w:uiPriority w:val="0"/>
    <w:pPr>
      <w:widowControl w:val="0"/>
      <w:autoSpaceDE w:val="0"/>
      <w:autoSpaceDN w:val="0"/>
      <w:adjustRightInd w:val="0"/>
      <w:snapToGrid w:val="0"/>
      <w:spacing w:after="120" w:line="360" w:lineRule="auto"/>
      <w:ind w:left="420" w:leftChars="200" w:firstLine="480" w:firstLineChars="200"/>
      <w:jc w:val="both"/>
    </w:pPr>
    <w:rPr>
      <w:rFonts w:ascii="Times New Roman" w:hAnsi="Times New Roman" w:eastAsia="宋体" w:cs="Times New Roman"/>
      <w:kern w:val="2"/>
      <w:sz w:val="24"/>
      <w:szCs w:val="21"/>
      <w:lang w:val="en-US" w:eastAsia="zh-CN" w:bidi="ar-SA"/>
    </w:rPr>
  </w:style>
  <w:style w:type="paragraph" w:customStyle="1" w:styleId="33">
    <w:name w:val="样式5"/>
    <w:autoRedefine/>
    <w:qFormat/>
    <w:uiPriority w:val="0"/>
    <w:pPr>
      <w:widowControl w:val="0"/>
      <w:adjustRightInd w:val="0"/>
      <w:spacing w:line="440" w:lineRule="exact"/>
      <w:ind w:left="2" w:firstLine="480" w:firstLineChars="200"/>
      <w:jc w:val="both"/>
    </w:pPr>
    <w:rPr>
      <w:rFonts w:ascii="仿宋_GB2312" w:hAnsi="仿宋" w:eastAsia="仿宋_GB2312" w:cs="Times New Roman"/>
      <w:kern w:val="2"/>
      <w:sz w:val="24"/>
      <w:szCs w:val="24"/>
      <w:lang w:val="en-US" w:eastAsia="zh-CN" w:bidi="ar-SA"/>
    </w:rPr>
  </w:style>
  <w:style w:type="paragraph" w:styleId="34">
    <w:name w:val="List Paragraph"/>
    <w:basedOn w:val="1"/>
    <w:autoRedefine/>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35">
    <w:name w:val="表格文字"/>
    <w:next w:val="9"/>
    <w:autoRedefine/>
    <w:qFormat/>
    <w:uiPriority w:val="0"/>
    <w:pPr>
      <w:widowControl w:val="0"/>
      <w:adjustRightInd w:val="0"/>
      <w:spacing w:line="420" w:lineRule="atLeast"/>
      <w:jc w:val="left"/>
      <w:textAlignment w:val="baseline"/>
    </w:pPr>
    <w:rPr>
      <w:rFonts w:ascii="Times New Roman" w:hAnsi="Times New Roman" w:eastAsia="宋体" w:cs="Times New Roman"/>
      <w:kern w:val="0"/>
      <w:sz w:val="21"/>
      <w:szCs w:val="24"/>
      <w:lang w:val="en-US" w:eastAsia="zh-CN" w:bidi="ar-SA"/>
    </w:rPr>
  </w:style>
  <w:style w:type="character" w:customStyle="1" w:styleId="36">
    <w:name w:val="15"/>
    <w:autoRedefine/>
    <w:qFormat/>
    <w:uiPriority w:val="0"/>
    <w:rPr>
      <w:rFonts w:hint="default" w:ascii="Times New Roman" w:hAnsi="Times New Roman" w:eastAsia="宋体" w:cs="Times New Roman"/>
      <w:color w:val="FF0000"/>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98</Pages>
  <Words>55077</Words>
  <Characters>58388</Characters>
  <Lines>0</Lines>
  <Paragraphs>0</Paragraphs>
  <TotalTime>1</TotalTime>
  <ScaleCrop>false</ScaleCrop>
  <LinksUpToDate>false</LinksUpToDate>
  <CharactersWithSpaces>64891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2022-09-15T17:14:00Z</dcterms:created>
  <dc:creator>Administrator</dc:creator>
  <cp:lastModifiedBy>kl</cp:lastModifiedBy>
  <dcterms:modified xsi:type="dcterms:W3CDTF">2026-03-04T04:07:03Z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BDF2B6554AD4497A88E214BFDA360549_13</vt:lpwstr>
  </property>
  <property fmtid="{D5CDD505-2E9C-101B-9397-08002B2CF9AE}" pid="3" name="KSOProductBuildVer">
    <vt:lpwstr>2052-12.1.0.16929</vt:lpwstr>
  </property>
  <property fmtid="{D5CDD505-2E9C-101B-9397-08002B2CF9AE}" pid="4" name="KSOTemplateDocerSaveRecord">
    <vt:lpwstr>eyJoZGlkIjoiNzM0NmJlODI4ZDdhZDlkYjZkNzNjYzJiMDhmNDZkODYiLCJ1c2VySWQiOiIzODU0MDQ4NjIifQ==</vt:lpwstr>
  </property>
</Properties>
</file>