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76D62">
      <w:pPr>
        <w:spacing w:line="308" w:lineRule="auto"/>
        <w:rPr>
          <w:rFonts w:hint="eastAsia" w:eastAsia="宋体"/>
          <w:color w:val="auto"/>
          <w:highlight w:val="none"/>
          <w:lang w:val="en-US" w:eastAsia="zh-CN"/>
        </w:rPr>
      </w:pPr>
    </w:p>
    <w:p w14:paraId="5E5F3A2B">
      <w:pPr>
        <w:pStyle w:val="2"/>
        <w:rPr>
          <w:color w:val="auto"/>
          <w:highlight w:val="none"/>
        </w:rPr>
      </w:pPr>
    </w:p>
    <w:p w14:paraId="66DC7DD0">
      <w:pPr>
        <w:rPr>
          <w:color w:val="auto"/>
          <w:highlight w:val="none"/>
        </w:rPr>
      </w:pPr>
    </w:p>
    <w:p w14:paraId="0A352400">
      <w:pPr>
        <w:pStyle w:val="2"/>
        <w:rPr>
          <w:color w:val="auto"/>
          <w:highlight w:val="none"/>
        </w:rPr>
      </w:pPr>
    </w:p>
    <w:p w14:paraId="47291E12">
      <w:pPr>
        <w:spacing w:line="309" w:lineRule="auto"/>
        <w:rPr>
          <w:color w:val="auto"/>
          <w:highlight w:val="none"/>
        </w:rPr>
      </w:pPr>
    </w:p>
    <w:p w14:paraId="69F92663">
      <w:pPr>
        <w:spacing w:line="265" w:lineRule="auto"/>
        <w:jc w:val="center"/>
        <w:rPr>
          <w:color w:val="auto"/>
          <w:highlight w:val="none"/>
        </w:rPr>
      </w:pPr>
    </w:p>
    <w:p w14:paraId="2059C8AC">
      <w:pPr>
        <w:spacing w:line="265" w:lineRule="auto"/>
        <w:rPr>
          <w:color w:val="auto"/>
          <w:highlight w:val="none"/>
        </w:rPr>
      </w:pPr>
    </w:p>
    <w:p w14:paraId="2216618D">
      <w:pPr>
        <w:spacing w:line="265" w:lineRule="auto"/>
        <w:rPr>
          <w:color w:val="auto"/>
          <w:highlight w:val="none"/>
        </w:rPr>
      </w:pPr>
    </w:p>
    <w:p w14:paraId="50CDBE0C">
      <w:pPr>
        <w:spacing w:line="266" w:lineRule="auto"/>
        <w:rPr>
          <w:color w:val="auto"/>
          <w:highlight w:val="none"/>
        </w:rPr>
      </w:pPr>
    </w:p>
    <w:p w14:paraId="14193B9A">
      <w:pPr>
        <w:spacing w:line="2131" w:lineRule="exact"/>
        <w:ind w:firstLine="951"/>
        <w:textAlignment w:val="center"/>
        <w:rPr>
          <w:color w:val="auto"/>
          <w:highlight w:val="none"/>
        </w:rPr>
      </w:pPr>
      <w:r>
        <w:rPr>
          <w:color w:val="auto"/>
          <w:highlight w:val="none"/>
        </w:rPr>
        <w:drawing>
          <wp:inline distT="0" distB="0" distL="0" distR="0">
            <wp:extent cx="4295140" cy="13531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2" cstate="print"/>
                    <a:stretch>
                      <a:fillRect/>
                    </a:stretch>
                  </pic:blipFill>
                  <pic:spPr>
                    <a:xfrm>
                      <a:off x="0" y="0"/>
                      <a:ext cx="4295476" cy="1353469"/>
                    </a:xfrm>
                    <a:prstGeom prst="rect">
                      <a:avLst/>
                    </a:prstGeom>
                  </pic:spPr>
                </pic:pic>
              </a:graphicData>
            </a:graphic>
          </wp:inline>
        </w:drawing>
      </w:r>
    </w:p>
    <w:p w14:paraId="0D794C24">
      <w:pPr>
        <w:spacing w:line="278" w:lineRule="auto"/>
        <w:rPr>
          <w:color w:val="auto"/>
          <w:highlight w:val="none"/>
        </w:rPr>
      </w:pPr>
    </w:p>
    <w:p w14:paraId="4DD5004B">
      <w:pPr>
        <w:spacing w:line="279" w:lineRule="auto"/>
        <w:rPr>
          <w:color w:val="auto"/>
          <w:highlight w:val="none"/>
        </w:rPr>
      </w:pPr>
    </w:p>
    <w:p w14:paraId="774876DD">
      <w:pPr>
        <w:spacing w:line="279" w:lineRule="auto"/>
        <w:rPr>
          <w:color w:val="auto"/>
          <w:highlight w:val="none"/>
        </w:rPr>
      </w:pPr>
    </w:p>
    <w:p w14:paraId="5D03BE69">
      <w:pPr>
        <w:spacing w:line="279" w:lineRule="auto"/>
        <w:rPr>
          <w:color w:val="auto"/>
          <w:highlight w:val="none"/>
        </w:rPr>
      </w:pPr>
    </w:p>
    <w:p w14:paraId="471FFEB0">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项目名称：</w:t>
      </w:r>
      <w:r>
        <w:rPr>
          <w:rFonts w:hint="eastAsia" w:ascii="宋体" w:hAnsi="宋体" w:eastAsia="宋体" w:cs="宋体"/>
          <w:color w:val="auto"/>
          <w:spacing w:val="3"/>
          <w:sz w:val="31"/>
          <w:szCs w:val="31"/>
          <w:highlight w:val="none"/>
          <w:lang w:eastAsia="zh-CN"/>
        </w:rPr>
        <w:t>2026年学校安保政府购买服务</w:t>
      </w:r>
    </w:p>
    <w:p w14:paraId="5F6A824B">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项目编号：</w:t>
      </w:r>
      <w:r>
        <w:rPr>
          <w:rFonts w:hint="eastAsia" w:ascii="宋体" w:hAnsi="宋体" w:eastAsia="宋体" w:cs="宋体"/>
          <w:color w:val="auto"/>
          <w:spacing w:val="3"/>
          <w:sz w:val="31"/>
          <w:szCs w:val="31"/>
          <w:highlight w:val="none"/>
          <w:lang w:eastAsia="zh-CN"/>
        </w:rPr>
        <w:t>LZZC2025-G3-260038-GXQR</w:t>
      </w:r>
    </w:p>
    <w:p w14:paraId="2419A3FB">
      <w:pPr>
        <w:spacing w:line="420" w:lineRule="auto"/>
        <w:rPr>
          <w:rFonts w:eastAsiaTheme="minorEastAsia"/>
          <w:color w:val="auto"/>
          <w:highlight w:val="none"/>
        </w:rPr>
      </w:pPr>
    </w:p>
    <w:p w14:paraId="6443E380">
      <w:pPr>
        <w:pStyle w:val="2"/>
        <w:tabs>
          <w:tab w:val="left" w:pos="5759"/>
        </w:tabs>
        <w:rPr>
          <w:rFonts w:hint="eastAsia" w:eastAsiaTheme="minorEastAsia"/>
          <w:color w:val="auto"/>
          <w:highlight w:val="none"/>
          <w:lang w:eastAsia="zh-CN"/>
        </w:rPr>
      </w:pPr>
      <w:r>
        <w:rPr>
          <w:rFonts w:hint="eastAsia" w:eastAsiaTheme="minorEastAsia"/>
          <w:color w:val="auto"/>
          <w:highlight w:val="none"/>
          <w:lang w:eastAsia="zh-CN"/>
        </w:rPr>
        <w:tab/>
      </w:r>
    </w:p>
    <w:p w14:paraId="746B1524">
      <w:pPr>
        <w:rPr>
          <w:rFonts w:eastAsiaTheme="minorEastAsia"/>
          <w:color w:val="auto"/>
          <w:highlight w:val="none"/>
        </w:rPr>
      </w:pPr>
    </w:p>
    <w:p w14:paraId="2F495E0B">
      <w:pPr>
        <w:pStyle w:val="2"/>
        <w:rPr>
          <w:rFonts w:eastAsiaTheme="minorEastAsia"/>
          <w:color w:val="auto"/>
          <w:highlight w:val="none"/>
        </w:rPr>
      </w:pPr>
    </w:p>
    <w:p w14:paraId="2DC8A5F4">
      <w:pPr>
        <w:rPr>
          <w:rFonts w:eastAsiaTheme="minorEastAsia"/>
          <w:color w:val="auto"/>
          <w:highlight w:val="none"/>
        </w:rPr>
      </w:pPr>
    </w:p>
    <w:p w14:paraId="4F74560C">
      <w:pPr>
        <w:pStyle w:val="2"/>
        <w:rPr>
          <w:rFonts w:eastAsiaTheme="minorEastAsia"/>
          <w:color w:val="auto"/>
          <w:highlight w:val="none"/>
        </w:rPr>
      </w:pPr>
    </w:p>
    <w:p w14:paraId="024F536B">
      <w:pPr>
        <w:rPr>
          <w:rFonts w:eastAsiaTheme="minorEastAsia"/>
          <w:color w:val="auto"/>
          <w:highlight w:val="none"/>
        </w:rPr>
      </w:pPr>
    </w:p>
    <w:p w14:paraId="1A6EAA7A">
      <w:pPr>
        <w:spacing w:before="101" w:line="379" w:lineRule="auto"/>
        <w:ind w:left="557" w:right="1117"/>
        <w:rPr>
          <w:rFonts w:ascii="宋体" w:hAnsi="宋体" w:eastAsia="宋体" w:cs="宋体"/>
          <w:color w:val="auto"/>
          <w:spacing w:val="3"/>
          <w:sz w:val="31"/>
          <w:szCs w:val="31"/>
          <w:highlight w:val="none"/>
        </w:rPr>
      </w:pPr>
      <w:r>
        <w:rPr>
          <w:rFonts w:ascii="宋体" w:hAnsi="宋体" w:eastAsia="宋体" w:cs="宋体"/>
          <w:color w:val="auto"/>
          <w:spacing w:val="3"/>
          <w:sz w:val="31"/>
          <w:szCs w:val="31"/>
          <w:highlight w:val="none"/>
        </w:rPr>
        <w:t>采购人</w:t>
      </w:r>
      <w:r>
        <w:rPr>
          <w:rFonts w:hint="eastAsia" w:ascii="宋体" w:hAnsi="宋体" w:eastAsia="宋体" w:cs="宋体"/>
          <w:color w:val="auto"/>
          <w:spacing w:val="3"/>
          <w:sz w:val="31"/>
          <w:szCs w:val="31"/>
          <w:highlight w:val="none"/>
        </w:rPr>
        <w:t>：三江侗族自治县教育局</w:t>
      </w:r>
    </w:p>
    <w:p w14:paraId="26CB13E5">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采购代理机构</w:t>
      </w:r>
      <w:r>
        <w:rPr>
          <w:rFonts w:hint="eastAsia" w:ascii="宋体" w:hAnsi="宋体" w:eastAsia="宋体" w:cs="宋体"/>
          <w:color w:val="auto"/>
          <w:spacing w:val="3"/>
          <w:sz w:val="31"/>
          <w:szCs w:val="31"/>
          <w:highlight w:val="none"/>
        </w:rPr>
        <w:t>：</w:t>
      </w:r>
      <w:r>
        <w:rPr>
          <w:rFonts w:hint="eastAsia" w:ascii="宋体" w:hAnsi="宋体" w:eastAsia="宋体" w:cs="宋体"/>
          <w:color w:val="auto"/>
          <w:spacing w:val="3"/>
          <w:sz w:val="31"/>
          <w:szCs w:val="31"/>
          <w:highlight w:val="none"/>
          <w:lang w:eastAsia="zh-CN"/>
        </w:rPr>
        <w:t>广西启睿项目管理有限责任公司</w:t>
      </w:r>
    </w:p>
    <w:p w14:paraId="0C68A07A">
      <w:pPr>
        <w:spacing w:line="270" w:lineRule="auto"/>
        <w:rPr>
          <w:color w:val="auto"/>
          <w:highlight w:val="none"/>
        </w:rPr>
      </w:pPr>
    </w:p>
    <w:p w14:paraId="10833DCA">
      <w:pPr>
        <w:spacing w:line="270" w:lineRule="auto"/>
        <w:rPr>
          <w:color w:val="auto"/>
          <w:highlight w:val="none"/>
        </w:rPr>
      </w:pPr>
    </w:p>
    <w:p w14:paraId="5730AA83">
      <w:pPr>
        <w:spacing w:before="101" w:line="225" w:lineRule="auto"/>
        <w:ind w:left="3581"/>
        <w:rPr>
          <w:rFonts w:ascii="宋体" w:hAnsi="宋体" w:eastAsia="宋体" w:cs="宋体"/>
          <w:color w:val="auto"/>
          <w:sz w:val="31"/>
          <w:szCs w:val="31"/>
          <w:highlight w:val="none"/>
        </w:rPr>
      </w:pPr>
      <w:r>
        <w:rPr>
          <w:rFonts w:hint="eastAsia" w:ascii="Times New Roman" w:hAnsi="Times New Roman" w:eastAsia="宋体" w:cs="Times New Roman"/>
          <w:color w:val="auto"/>
          <w:spacing w:val="-2"/>
          <w:sz w:val="31"/>
          <w:szCs w:val="31"/>
          <w:highlight w:val="none"/>
          <w:lang w:eastAsia="zh-CN"/>
        </w:rPr>
        <w:t>2025</w:t>
      </w:r>
      <w:r>
        <w:rPr>
          <w:rFonts w:ascii="宋体" w:hAnsi="宋体" w:eastAsia="宋体" w:cs="宋体"/>
          <w:color w:val="auto"/>
          <w:spacing w:val="-2"/>
          <w:sz w:val="31"/>
          <w:szCs w:val="31"/>
          <w:highlight w:val="none"/>
        </w:rPr>
        <w:t>年</w:t>
      </w:r>
      <w:r>
        <w:rPr>
          <w:rFonts w:hint="eastAsia" w:ascii="宋体" w:hAnsi="宋体" w:eastAsia="宋体" w:cs="宋体"/>
          <w:color w:val="auto"/>
          <w:spacing w:val="-2"/>
          <w:sz w:val="31"/>
          <w:szCs w:val="31"/>
          <w:highlight w:val="none"/>
          <w:lang w:val="en-US" w:eastAsia="zh-CN"/>
        </w:rPr>
        <w:t>11</w:t>
      </w:r>
      <w:r>
        <w:rPr>
          <w:rFonts w:ascii="宋体" w:hAnsi="宋体" w:eastAsia="宋体" w:cs="宋体"/>
          <w:color w:val="auto"/>
          <w:spacing w:val="-1"/>
          <w:sz w:val="31"/>
          <w:szCs w:val="31"/>
          <w:highlight w:val="none"/>
        </w:rPr>
        <w:t>月</w:t>
      </w:r>
    </w:p>
    <w:p w14:paraId="188D75C8">
      <w:pPr>
        <w:rPr>
          <w:color w:val="auto"/>
          <w:highlight w:val="none"/>
        </w:rPr>
        <w:sectPr>
          <w:pgSz w:w="11907" w:h="16839"/>
          <w:pgMar w:top="1431" w:right="1344" w:bottom="0" w:left="1666" w:header="0" w:footer="0" w:gutter="0"/>
          <w:cols w:space="720" w:num="1"/>
        </w:sectPr>
      </w:pPr>
    </w:p>
    <w:p w14:paraId="1CFC7A44">
      <w:pPr>
        <w:spacing w:line="420" w:lineRule="auto"/>
        <w:rPr>
          <w:color w:val="auto"/>
          <w:highlight w:val="none"/>
        </w:rPr>
      </w:pPr>
    </w:p>
    <w:sdt>
      <w:sdtPr>
        <w:rPr>
          <w:rFonts w:ascii="宋体" w:hAnsi="宋体" w:eastAsia="宋体" w:cs="宋体"/>
          <w:color w:val="auto"/>
          <w:sz w:val="43"/>
          <w:szCs w:val="43"/>
          <w:highlight w:val="none"/>
        </w:rPr>
        <w:id w:val="1"/>
        <w:docPartObj>
          <w:docPartGallery w:val="Table of Contents"/>
          <w:docPartUnique/>
        </w:docPartObj>
      </w:sdtPr>
      <w:sdtEndPr>
        <w:rPr>
          <w:rFonts w:ascii="Times New Roman" w:hAnsi="Times New Roman" w:eastAsia="Times New Roman" w:cs="Times New Roman"/>
          <w:color w:val="auto"/>
          <w:sz w:val="30"/>
          <w:szCs w:val="30"/>
          <w:highlight w:val="none"/>
        </w:rPr>
      </w:sdtEndPr>
      <w:sdtContent>
        <w:p w14:paraId="0703AB95">
          <w:pPr>
            <w:spacing w:before="140" w:line="226" w:lineRule="auto"/>
            <w:ind w:left="4083"/>
            <w:rPr>
              <w:rFonts w:ascii="宋体" w:hAnsi="宋体" w:eastAsia="宋体" w:cs="宋体"/>
              <w:color w:val="auto"/>
              <w:sz w:val="43"/>
              <w:szCs w:val="43"/>
              <w:highlight w:val="none"/>
            </w:rPr>
          </w:pPr>
          <w:bookmarkStart w:id="0" w:name="_bookmark1"/>
          <w:bookmarkEnd w:id="0"/>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713BA806">
          <w:pPr>
            <w:spacing w:line="467" w:lineRule="auto"/>
            <w:rPr>
              <w:color w:val="auto"/>
              <w:highlight w:val="none"/>
            </w:rPr>
          </w:pPr>
        </w:p>
        <w:p w14:paraId="77C7D0AF">
          <w:pPr>
            <w:tabs>
              <w:tab w:val="right" w:leader="dot" w:pos="9029"/>
            </w:tabs>
            <w:spacing w:before="97" w:line="360" w:lineRule="auto"/>
            <w:ind w:left="340"/>
            <w:rPr>
              <w:rFonts w:ascii="新宋体" w:hAnsi="新宋体" w:eastAsia="新宋体" w:cs="新宋体"/>
              <w:color w:val="auto"/>
              <w:spacing w:val="-12"/>
              <w:sz w:val="30"/>
              <w:szCs w:val="30"/>
              <w:highlight w:val="none"/>
            </w:rPr>
          </w:pPr>
          <w:r>
            <w:rPr>
              <w:rFonts w:ascii="新宋体" w:hAnsi="新宋体" w:eastAsia="新宋体" w:cs="新宋体"/>
              <w:color w:val="auto"/>
              <w:spacing w:val="-12"/>
              <w:sz w:val="30"/>
              <w:szCs w:val="30"/>
              <w:highlight w:val="none"/>
            </w:rPr>
            <w:t xml:space="preserve">第一章  公开招标公告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rPr>
            <w:t>1</w:t>
          </w:r>
        </w:p>
        <w:p w14:paraId="5067353D">
          <w:pPr>
            <w:tabs>
              <w:tab w:val="right" w:leader="dot" w:pos="9029"/>
            </w:tabs>
            <w:spacing w:before="97" w:line="360" w:lineRule="auto"/>
            <w:ind w:left="340"/>
            <w:rPr>
              <w:rFonts w:ascii="新宋体" w:hAnsi="新宋体" w:eastAsia="新宋体" w:cs="新宋体"/>
              <w:color w:val="auto"/>
              <w:spacing w:val="-12"/>
              <w:sz w:val="30"/>
              <w:szCs w:val="30"/>
              <w:highlight w:val="none"/>
            </w:rPr>
          </w:pPr>
          <w:r>
            <w:rPr>
              <w:rFonts w:ascii="新宋体" w:hAnsi="新宋体" w:eastAsia="新宋体" w:cs="新宋体"/>
              <w:color w:val="auto"/>
              <w:spacing w:val="-12"/>
              <w:sz w:val="30"/>
              <w:szCs w:val="30"/>
              <w:highlight w:val="none"/>
            </w:rPr>
            <w:t xml:space="preserve">第二章  采购需求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"_bookmark2" </w:instrText>
          </w:r>
          <w:r>
            <w:rPr>
              <w:rFonts w:ascii="新宋体" w:hAnsi="新宋体" w:eastAsia="新宋体" w:cs="新宋体"/>
              <w:color w:val="auto"/>
              <w:spacing w:val="-12"/>
              <w:sz w:val="30"/>
              <w:szCs w:val="30"/>
              <w:highlight w:val="none"/>
            </w:rPr>
            <w:fldChar w:fldCharType="separate"/>
          </w:r>
          <w:r>
            <w:rPr>
              <w:rFonts w:ascii="新宋体" w:hAnsi="新宋体" w:eastAsia="新宋体" w:cs="新宋体"/>
              <w:color w:val="auto"/>
              <w:spacing w:val="-12"/>
              <w:sz w:val="30"/>
              <w:szCs w:val="30"/>
              <w:highlight w:val="none"/>
            </w:rPr>
            <w:t>5</w:t>
          </w:r>
          <w:r>
            <w:rPr>
              <w:rFonts w:ascii="新宋体" w:hAnsi="新宋体" w:eastAsia="新宋体" w:cs="新宋体"/>
              <w:color w:val="auto"/>
              <w:spacing w:val="-12"/>
              <w:sz w:val="30"/>
              <w:szCs w:val="30"/>
              <w:highlight w:val="none"/>
            </w:rPr>
            <w:fldChar w:fldCharType="end"/>
          </w:r>
        </w:p>
        <w:p w14:paraId="60846A98">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eastAsia="zh-CN"/>
            </w:rPr>
          </w:pPr>
          <w:r>
            <w:rPr>
              <w:rFonts w:ascii="新宋体" w:hAnsi="新宋体" w:eastAsia="新宋体" w:cs="新宋体"/>
              <w:color w:val="auto"/>
              <w:spacing w:val="-12"/>
              <w:sz w:val="30"/>
              <w:szCs w:val="30"/>
              <w:highlight w:val="none"/>
            </w:rPr>
            <w:t xml:space="preserve">第三章  投标人须知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rPr>
            <w:t>1</w:t>
          </w:r>
          <w:r>
            <w:rPr>
              <w:rFonts w:hint="default" w:ascii="新宋体" w:hAnsi="新宋体" w:eastAsia="新宋体" w:cs="新宋体"/>
              <w:color w:val="auto"/>
              <w:spacing w:val="-12"/>
              <w:sz w:val="30"/>
              <w:szCs w:val="30"/>
              <w:highlight w:val="none"/>
              <w:lang w:val="en-US" w:eastAsia="zh-CN"/>
            </w:rPr>
            <w:t>4</w:t>
          </w:r>
        </w:p>
        <w:p w14:paraId="04937C20">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eastAsia="zh-CN"/>
            </w:rPr>
          </w:pPr>
          <w:r>
            <w:rPr>
              <w:rFonts w:ascii="新宋体" w:hAnsi="新宋体" w:eastAsia="新宋体" w:cs="新宋体"/>
              <w:color w:val="auto"/>
              <w:spacing w:val="-12"/>
              <w:sz w:val="30"/>
              <w:szCs w:val="30"/>
              <w:highlight w:val="none"/>
            </w:rPr>
            <w:t xml:space="preserve">第四章  评标方法及评标标准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"_bookmark4" </w:instrText>
          </w:r>
          <w:r>
            <w:rPr>
              <w:rFonts w:ascii="新宋体" w:hAnsi="新宋体" w:eastAsia="新宋体" w:cs="新宋体"/>
              <w:color w:val="auto"/>
              <w:spacing w:val="-12"/>
              <w:sz w:val="30"/>
              <w:szCs w:val="30"/>
              <w:highlight w:val="none"/>
            </w:rPr>
            <w:fldChar w:fldCharType="separate"/>
          </w:r>
          <w:r>
            <w:rPr>
              <w:rFonts w:ascii="新宋体" w:hAnsi="新宋体" w:eastAsia="新宋体" w:cs="新宋体"/>
              <w:color w:val="auto"/>
              <w:spacing w:val="-12"/>
              <w:sz w:val="30"/>
              <w:szCs w:val="30"/>
              <w:highlight w:val="none"/>
            </w:rPr>
            <w:t>2</w:t>
          </w:r>
          <w:r>
            <w:rPr>
              <w:rFonts w:ascii="新宋体" w:hAnsi="新宋体" w:eastAsia="新宋体" w:cs="新宋体"/>
              <w:color w:val="auto"/>
              <w:spacing w:val="-12"/>
              <w:sz w:val="30"/>
              <w:szCs w:val="30"/>
              <w:highlight w:val="none"/>
            </w:rPr>
            <w:fldChar w:fldCharType="end"/>
          </w:r>
          <w:r>
            <w:rPr>
              <w:rFonts w:hint="default" w:ascii="新宋体" w:hAnsi="新宋体" w:eastAsia="新宋体" w:cs="新宋体"/>
              <w:color w:val="auto"/>
              <w:spacing w:val="-12"/>
              <w:sz w:val="30"/>
              <w:szCs w:val="30"/>
              <w:highlight w:val="none"/>
              <w:lang w:val="en-US" w:eastAsia="zh-CN"/>
            </w:rPr>
            <w:t>8</w:t>
          </w:r>
        </w:p>
        <w:p w14:paraId="26348F3A">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val="en-US" w:eastAsia="zh-CN"/>
            </w:rPr>
          </w:pPr>
          <w:r>
            <w:rPr>
              <w:rFonts w:ascii="新宋体" w:hAnsi="新宋体" w:eastAsia="新宋体" w:cs="新宋体"/>
              <w:color w:val="auto"/>
              <w:spacing w:val="-12"/>
              <w:sz w:val="30"/>
              <w:szCs w:val="30"/>
              <w:highlight w:val="none"/>
            </w:rPr>
            <w:t xml:space="preserve">第五章  合同格式及合同验收书格式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lang w:val="en-US" w:eastAsia="zh-CN"/>
            </w:rPr>
            <w:t>32</w:t>
          </w:r>
        </w:p>
        <w:p w14:paraId="7D777B77">
          <w:pPr>
            <w:tabs>
              <w:tab w:val="right" w:leader="dot" w:pos="9030"/>
            </w:tabs>
            <w:spacing w:before="337" w:line="165" w:lineRule="auto"/>
            <w:ind w:left="340"/>
            <w:rPr>
              <w:color w:val="auto"/>
              <w:highlight w:val="none"/>
            </w:rPr>
            <w:sectPr>
              <w:headerReference r:id="rId3" w:type="default"/>
              <w:footerReference r:id="rId4" w:type="default"/>
              <w:pgSz w:w="11907" w:h="16839"/>
              <w:pgMar w:top="1099" w:right="959" w:bottom="1153" w:left="1219" w:header="877" w:footer="993" w:gutter="0"/>
              <w:pgNumType w:start="1"/>
              <w:cols w:space="720" w:num="1"/>
            </w:sectPr>
          </w:pPr>
          <w:r>
            <w:rPr>
              <w:rFonts w:ascii="新宋体" w:hAnsi="新宋体" w:eastAsia="新宋体" w:cs="新宋体"/>
              <w:color w:val="auto"/>
              <w:spacing w:val="-12"/>
              <w:sz w:val="30"/>
              <w:szCs w:val="30"/>
              <w:highlight w:val="none"/>
            </w:rPr>
            <w:t xml:space="preserve">第六章  投标文件格式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"_bookmark6" </w:instrText>
          </w:r>
          <w:r>
            <w:rPr>
              <w:rFonts w:ascii="新宋体" w:hAnsi="新宋体" w:eastAsia="新宋体" w:cs="新宋体"/>
              <w:color w:val="auto"/>
              <w:spacing w:val="-12"/>
              <w:sz w:val="30"/>
              <w:szCs w:val="30"/>
              <w:highlight w:val="none"/>
            </w:rPr>
            <w:fldChar w:fldCharType="separate"/>
          </w:r>
          <w:r>
            <w:rPr>
              <w:rFonts w:hint="default" w:ascii="新宋体" w:hAnsi="新宋体" w:eastAsia="新宋体" w:cs="新宋体"/>
              <w:color w:val="auto"/>
              <w:spacing w:val="-12"/>
              <w:sz w:val="30"/>
              <w:szCs w:val="30"/>
              <w:highlight w:val="none"/>
              <w:lang w:val="en-US" w:eastAsia="zh-CN"/>
            </w:rPr>
            <w:t>39</w:t>
          </w:r>
          <w:r>
            <w:rPr>
              <w:rFonts w:hint="default" w:ascii="新宋体" w:hAnsi="新宋体" w:eastAsia="新宋体" w:cs="新宋体"/>
              <w:color w:val="auto"/>
              <w:spacing w:val="-12"/>
              <w:sz w:val="30"/>
              <w:szCs w:val="30"/>
              <w:highlight w:val="none"/>
            </w:rPr>
            <w:fldChar w:fldCharType="end"/>
          </w:r>
        </w:p>
      </w:sdtContent>
    </w:sdt>
    <w:p w14:paraId="69811AE6">
      <w:pPr>
        <w:spacing w:before="262" w:line="224" w:lineRule="auto"/>
        <w:ind w:left="3356"/>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第一章  公开招标公</w:t>
      </w:r>
      <w:r>
        <w:rPr>
          <w:rFonts w:ascii="宋体" w:hAnsi="宋体" w:eastAsia="宋体" w:cs="宋体"/>
          <w:color w:val="auto"/>
          <w:spacing w:val="8"/>
          <w:sz w:val="31"/>
          <w:szCs w:val="31"/>
          <w:highlight w:val="none"/>
        </w:rPr>
        <w:t>告</w:t>
      </w:r>
    </w:p>
    <w:p w14:paraId="41004ADE">
      <w:pPr>
        <w:rPr>
          <w:color w:val="auto"/>
          <w:highlight w:val="none"/>
        </w:rPr>
      </w:pPr>
    </w:p>
    <w:p w14:paraId="542D9EA1">
      <w:pPr>
        <w:spacing w:line="113" w:lineRule="exact"/>
        <w:rPr>
          <w:color w:val="auto"/>
          <w:highlight w:val="none"/>
        </w:rPr>
      </w:pPr>
    </w:p>
    <w:tbl>
      <w:tblPr>
        <w:tblStyle w:val="13"/>
        <w:tblW w:w="98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20"/>
      </w:tblGrid>
      <w:tr w14:paraId="0BAAB11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90" w:hRule="atLeast"/>
        </w:trPr>
        <w:tc>
          <w:tcPr>
            <w:tcW w:w="9820" w:type="dxa"/>
          </w:tcPr>
          <w:p w14:paraId="582C0BB9">
            <w:pPr>
              <w:spacing w:before="70" w:line="220" w:lineRule="auto"/>
              <w:ind w:left="12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w:t>
            </w:r>
            <w:r>
              <w:rPr>
                <w:rFonts w:ascii="宋体" w:hAnsi="宋体" w:eastAsia="宋体" w:cs="宋体"/>
                <w:color w:val="auto"/>
                <w:spacing w:val="-2"/>
                <w:sz w:val="28"/>
                <w:szCs w:val="28"/>
                <w:highlight w:val="none"/>
              </w:rPr>
              <w:t>目概况</w:t>
            </w:r>
          </w:p>
          <w:p w14:paraId="611616E0">
            <w:pPr>
              <w:wordWrap w:val="0"/>
              <w:spacing w:before="26" w:line="233" w:lineRule="auto"/>
              <w:ind w:left="130" w:right="34" w:firstLine="550"/>
              <w:rPr>
                <w:rFonts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lang w:eastAsia="zh-CN"/>
              </w:rPr>
              <w:t>2026年学校安保政府购买服务</w:t>
            </w:r>
            <w:r>
              <w:rPr>
                <w:rFonts w:ascii="宋体" w:hAnsi="宋体" w:eastAsia="宋体" w:cs="宋体"/>
                <w:color w:val="auto"/>
                <w:spacing w:val="-4"/>
                <w:sz w:val="28"/>
                <w:szCs w:val="28"/>
                <w:highlight w:val="none"/>
              </w:rPr>
              <w:t>招标项目的潜在投标人应在</w:t>
            </w:r>
            <w:r>
              <w:rPr>
                <w:rFonts w:hint="eastAsia" w:ascii="宋体" w:hAnsi="宋体" w:eastAsia="宋体" w:cs="宋体"/>
                <w:color w:val="auto"/>
                <w:spacing w:val="-4"/>
                <w:sz w:val="28"/>
                <w:szCs w:val="28"/>
                <w:highlight w:val="none"/>
              </w:rPr>
              <w:t>广西政府采购云平台（https://www.gcy.zfcg.gxzf.gov.cn/）</w:t>
            </w:r>
            <w:r>
              <w:rPr>
                <w:rFonts w:ascii="宋体" w:hAnsi="宋体" w:eastAsia="宋体" w:cs="宋体"/>
                <w:color w:val="auto"/>
                <w:spacing w:val="-6"/>
                <w:sz w:val="28"/>
                <w:szCs w:val="28"/>
                <w:highlight w:val="none"/>
              </w:rPr>
              <w:t xml:space="preserve">获取招标文件，并于 </w:t>
            </w:r>
            <w:r>
              <w:rPr>
                <w:rFonts w:hint="eastAsia" w:ascii="Times New Roman" w:hAnsi="Times New Roman" w:eastAsia="宋体" w:cs="Times New Roman"/>
                <w:color w:val="auto"/>
                <w:spacing w:val="-6"/>
                <w:sz w:val="28"/>
                <w:szCs w:val="28"/>
                <w:highlight w:val="none"/>
                <w:u w:val="single"/>
                <w:lang w:eastAsia="zh-CN"/>
              </w:rPr>
              <w:t>2025</w:t>
            </w:r>
            <w:r>
              <w:rPr>
                <w:rFonts w:ascii="宋体" w:hAnsi="宋体" w:eastAsia="宋体" w:cs="宋体"/>
                <w:color w:val="auto"/>
                <w:spacing w:val="-6"/>
                <w:sz w:val="28"/>
                <w:szCs w:val="28"/>
                <w:highlight w:val="none"/>
                <w:u w:val="single"/>
              </w:rPr>
              <w:t>年</w:t>
            </w:r>
            <w:r>
              <w:rPr>
                <w:rFonts w:hint="eastAsia" w:ascii="宋体" w:hAnsi="宋体" w:eastAsia="宋体" w:cs="宋体"/>
                <w:color w:val="auto"/>
                <w:spacing w:val="-6"/>
                <w:sz w:val="28"/>
                <w:szCs w:val="28"/>
                <w:highlight w:val="none"/>
                <w:u w:val="single"/>
                <w:lang w:val="en-US" w:eastAsia="zh-CN"/>
              </w:rPr>
              <w:t>12</w:t>
            </w:r>
            <w:r>
              <w:rPr>
                <w:rFonts w:ascii="宋体" w:hAnsi="宋体" w:eastAsia="宋体" w:cs="宋体"/>
                <w:color w:val="auto"/>
                <w:spacing w:val="-6"/>
                <w:sz w:val="28"/>
                <w:szCs w:val="28"/>
                <w:highlight w:val="none"/>
                <w:u w:val="single"/>
              </w:rPr>
              <w:t>月</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u w:val="single"/>
                <w:lang w:val="en-US" w:eastAsia="zh-CN"/>
              </w:rPr>
              <w:t>18</w:t>
            </w:r>
            <w:r>
              <w:rPr>
                <w:rFonts w:ascii="宋体" w:hAnsi="宋体" w:eastAsia="宋体" w:cs="宋体"/>
                <w:color w:val="auto"/>
                <w:spacing w:val="-6"/>
                <w:sz w:val="28"/>
                <w:szCs w:val="28"/>
                <w:highlight w:val="none"/>
                <w:u w:val="single"/>
              </w:rPr>
              <w:t xml:space="preserve">日 </w:t>
            </w:r>
            <w:r>
              <w:rPr>
                <w:rFonts w:ascii="Times New Roman" w:hAnsi="Times New Roman" w:eastAsia="Times New Roman" w:cs="Times New Roman"/>
                <w:color w:val="auto"/>
                <w:spacing w:val="-6"/>
                <w:sz w:val="28"/>
                <w:szCs w:val="28"/>
                <w:highlight w:val="none"/>
                <w:u w:val="single"/>
              </w:rPr>
              <w:t>09</w:t>
            </w:r>
            <w:r>
              <w:rPr>
                <w:rFonts w:ascii="宋体" w:hAnsi="宋体" w:eastAsia="宋体" w:cs="宋体"/>
                <w:color w:val="auto"/>
                <w:spacing w:val="-6"/>
                <w:sz w:val="28"/>
                <w:szCs w:val="28"/>
                <w:highlight w:val="none"/>
                <w:u w:val="single"/>
              </w:rPr>
              <w:t>：</w:t>
            </w:r>
            <w:r>
              <w:rPr>
                <w:rFonts w:hint="eastAsia" w:ascii="Times New Roman" w:hAnsi="Times New Roman" w:eastAsia="宋体" w:cs="Times New Roman"/>
                <w:color w:val="auto"/>
                <w:spacing w:val="-6"/>
                <w:sz w:val="28"/>
                <w:szCs w:val="28"/>
                <w:highlight w:val="none"/>
                <w:u w:val="single"/>
              </w:rPr>
              <w:t>2</w:t>
            </w:r>
            <w:r>
              <w:rPr>
                <w:rFonts w:ascii="Times New Roman" w:hAnsi="Times New Roman" w:eastAsia="Times New Roman" w:cs="Times New Roman"/>
                <w:color w:val="auto"/>
                <w:spacing w:val="-6"/>
                <w:sz w:val="28"/>
                <w:szCs w:val="28"/>
                <w:highlight w:val="none"/>
                <w:u w:val="single"/>
              </w:rPr>
              <w:t>0</w:t>
            </w:r>
            <w:r>
              <w:rPr>
                <w:rFonts w:ascii="Times New Roman" w:hAnsi="Times New Roman" w:eastAsia="Times New Roman" w:cs="Times New Roman"/>
                <w:color w:val="auto"/>
                <w:spacing w:val="-6"/>
                <w:sz w:val="28"/>
                <w:szCs w:val="28"/>
                <w:highlight w:val="none"/>
              </w:rPr>
              <w:t xml:space="preserve">  </w:t>
            </w:r>
            <w:r>
              <w:rPr>
                <w:rFonts w:ascii="宋体" w:hAnsi="宋体" w:eastAsia="宋体" w:cs="宋体"/>
                <w:color w:val="auto"/>
                <w:spacing w:val="-6"/>
                <w:sz w:val="28"/>
                <w:szCs w:val="28"/>
                <w:highlight w:val="none"/>
              </w:rPr>
              <w:t>(北</w:t>
            </w:r>
            <w:r>
              <w:rPr>
                <w:rFonts w:ascii="宋体" w:hAnsi="宋体" w:eastAsia="宋体" w:cs="宋体"/>
                <w:color w:val="auto"/>
                <w:spacing w:val="-2"/>
                <w:sz w:val="28"/>
                <w:szCs w:val="28"/>
                <w:highlight w:val="none"/>
              </w:rPr>
              <w:t>京时间)</w:t>
            </w:r>
            <w:r>
              <w:rPr>
                <w:rFonts w:ascii="宋体" w:hAnsi="宋体" w:eastAsia="宋体" w:cs="宋体"/>
                <w:color w:val="auto"/>
                <w:spacing w:val="-1"/>
                <w:sz w:val="28"/>
                <w:szCs w:val="28"/>
                <w:highlight w:val="none"/>
              </w:rPr>
              <w:t>前递交投标文件。</w:t>
            </w:r>
          </w:p>
        </w:tc>
      </w:tr>
    </w:tbl>
    <w:p w14:paraId="4E3F94C0">
      <w:pPr>
        <w:spacing w:before="47" w:line="219" w:lineRule="auto"/>
        <w:ind w:left="133"/>
        <w:outlineLvl w:val="0"/>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一</w:t>
      </w:r>
      <w:r>
        <w:rPr>
          <w:rFonts w:ascii="宋体" w:hAnsi="宋体" w:eastAsia="宋体" w:cs="宋体"/>
          <w:color w:val="auto"/>
          <w:spacing w:val="-16"/>
          <w:sz w:val="28"/>
          <w:szCs w:val="28"/>
          <w:highlight w:val="none"/>
        </w:rPr>
        <w:t>、 项目基本情况</w:t>
      </w:r>
    </w:p>
    <w:p w14:paraId="65C9FEE8">
      <w:pPr>
        <w:spacing w:before="27" w:line="220" w:lineRule="auto"/>
        <w:ind w:left="692"/>
        <w:rPr>
          <w:rFonts w:hint="eastAsia" w:ascii="Times New Roman" w:hAnsi="Times New Roman" w:eastAsia="宋体" w:cs="Times New Roman"/>
          <w:color w:val="auto"/>
          <w:sz w:val="28"/>
          <w:szCs w:val="28"/>
          <w:highlight w:val="none"/>
          <w:lang w:eastAsia="zh-CN"/>
        </w:rPr>
      </w:pPr>
      <w:r>
        <w:rPr>
          <w:rFonts w:ascii="宋体" w:hAnsi="宋体" w:eastAsia="宋体" w:cs="宋体"/>
          <w:color w:val="auto"/>
          <w:spacing w:val="-1"/>
          <w:sz w:val="28"/>
          <w:szCs w:val="28"/>
          <w:highlight w:val="none"/>
        </w:rPr>
        <w:t>项目编号：</w:t>
      </w:r>
      <w:r>
        <w:rPr>
          <w:rFonts w:hint="eastAsia" w:ascii="宋体" w:hAnsi="宋体" w:eastAsia="宋体" w:cs="宋体"/>
          <w:color w:val="auto"/>
          <w:spacing w:val="-1"/>
          <w:sz w:val="28"/>
          <w:szCs w:val="28"/>
          <w:highlight w:val="none"/>
          <w:lang w:eastAsia="zh-CN"/>
        </w:rPr>
        <w:t>LZZC2025-G3-260038-GXQR</w:t>
      </w:r>
    </w:p>
    <w:p w14:paraId="33A41721">
      <w:pPr>
        <w:spacing w:before="26" w:line="237" w:lineRule="auto"/>
        <w:ind w:left="692"/>
        <w:rPr>
          <w:rFonts w:hint="eastAsia" w:ascii="宋体" w:hAnsi="宋体" w:eastAsia="宋体" w:cs="宋体"/>
          <w:color w:val="auto"/>
          <w:spacing w:val="-1"/>
          <w:sz w:val="28"/>
          <w:szCs w:val="28"/>
          <w:highlight w:val="none"/>
          <w:lang w:eastAsia="zh-CN"/>
        </w:rPr>
      </w:pPr>
      <w:r>
        <w:rPr>
          <w:rFonts w:ascii="宋体" w:hAnsi="宋体" w:eastAsia="宋体" w:cs="宋体"/>
          <w:color w:val="auto"/>
          <w:spacing w:val="-1"/>
          <w:sz w:val="28"/>
          <w:szCs w:val="28"/>
          <w:highlight w:val="none"/>
        </w:rPr>
        <w:t>项目名称：</w:t>
      </w:r>
      <w:r>
        <w:rPr>
          <w:rFonts w:hint="eastAsia" w:ascii="宋体" w:hAnsi="宋体" w:eastAsia="宋体" w:cs="宋体"/>
          <w:color w:val="auto"/>
          <w:spacing w:val="-1"/>
          <w:sz w:val="28"/>
          <w:szCs w:val="28"/>
          <w:highlight w:val="none"/>
          <w:lang w:eastAsia="zh-CN"/>
        </w:rPr>
        <w:t>2026年学校安保政府购买服务</w:t>
      </w:r>
    </w:p>
    <w:p w14:paraId="0339EAE4">
      <w:pPr>
        <w:spacing w:before="30" w:line="219" w:lineRule="auto"/>
        <w:ind w:left="687"/>
        <w:rPr>
          <w:rFonts w:ascii="宋体" w:hAnsi="宋体" w:eastAsia="宋体" w:cs="宋体"/>
          <w:color w:val="auto"/>
          <w:spacing w:val="7"/>
          <w:sz w:val="28"/>
          <w:szCs w:val="28"/>
          <w:highlight w:val="none"/>
        </w:rPr>
      </w:pPr>
      <w:r>
        <w:rPr>
          <w:rFonts w:ascii="宋体" w:hAnsi="宋体" w:eastAsia="宋体" w:cs="宋体"/>
          <w:color w:val="auto"/>
          <w:spacing w:val="14"/>
          <w:sz w:val="28"/>
          <w:szCs w:val="28"/>
          <w:highlight w:val="none"/>
        </w:rPr>
        <w:t>预</w:t>
      </w:r>
      <w:r>
        <w:rPr>
          <w:rFonts w:ascii="宋体" w:hAnsi="宋体" w:eastAsia="宋体" w:cs="宋体"/>
          <w:color w:val="auto"/>
          <w:spacing w:val="9"/>
          <w:sz w:val="28"/>
          <w:szCs w:val="28"/>
          <w:highlight w:val="none"/>
        </w:rPr>
        <w:t>算</w:t>
      </w:r>
      <w:r>
        <w:rPr>
          <w:rFonts w:ascii="宋体" w:hAnsi="宋体" w:eastAsia="宋体" w:cs="宋体"/>
          <w:color w:val="auto"/>
          <w:spacing w:val="7"/>
          <w:sz w:val="28"/>
          <w:szCs w:val="28"/>
          <w:highlight w:val="none"/>
        </w:rPr>
        <w:t>总金额(元) ：</w:t>
      </w:r>
      <w:r>
        <w:rPr>
          <w:rFonts w:hint="eastAsia" w:ascii="宋体" w:hAnsi="宋体" w:eastAsia="宋体" w:cs="宋体"/>
          <w:color w:val="auto"/>
          <w:spacing w:val="7"/>
          <w:sz w:val="28"/>
          <w:szCs w:val="28"/>
          <w:highlight w:val="none"/>
          <w:lang w:val="en-US" w:eastAsia="zh-CN"/>
        </w:rPr>
        <w:t>10535027</w:t>
      </w:r>
      <w:r>
        <w:rPr>
          <w:rFonts w:hint="eastAsia" w:ascii="宋体" w:hAnsi="宋体" w:eastAsia="宋体" w:cs="宋体"/>
          <w:color w:val="auto"/>
          <w:spacing w:val="7"/>
          <w:sz w:val="28"/>
          <w:szCs w:val="28"/>
          <w:highlight w:val="none"/>
        </w:rPr>
        <w:t>.00</w:t>
      </w:r>
    </w:p>
    <w:p w14:paraId="15452221">
      <w:pPr>
        <w:spacing w:before="30" w:line="219" w:lineRule="auto"/>
        <w:ind w:left="68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采购</w:t>
      </w:r>
      <w:r>
        <w:rPr>
          <w:rFonts w:ascii="宋体" w:hAnsi="宋体" w:eastAsia="宋体" w:cs="宋体"/>
          <w:color w:val="auto"/>
          <w:spacing w:val="-1"/>
          <w:sz w:val="28"/>
          <w:szCs w:val="28"/>
          <w:highlight w:val="none"/>
        </w:rPr>
        <w:t>需求：</w:t>
      </w:r>
    </w:p>
    <w:p w14:paraId="1D9E1290">
      <w:pPr>
        <w:spacing w:before="28" w:line="237" w:lineRule="auto"/>
        <w:ind w:left="689"/>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rPr>
        <w:t>标项名称：</w:t>
      </w:r>
      <w:r>
        <w:rPr>
          <w:rFonts w:hint="eastAsia" w:ascii="宋体" w:hAnsi="宋体" w:eastAsia="宋体" w:cs="宋体"/>
          <w:color w:val="auto"/>
          <w:spacing w:val="-1"/>
          <w:sz w:val="28"/>
          <w:szCs w:val="28"/>
          <w:highlight w:val="none"/>
          <w:lang w:eastAsia="zh-CN"/>
        </w:rPr>
        <w:t>2026年学校安保政府购买服务</w:t>
      </w:r>
    </w:p>
    <w:p w14:paraId="5D1B5F8B">
      <w:pPr>
        <w:spacing w:line="220" w:lineRule="auto"/>
        <w:ind w:left="690"/>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rPr>
        <w:t>数</w:t>
      </w:r>
      <w:r>
        <w:rPr>
          <w:rFonts w:ascii="宋体" w:hAnsi="宋体" w:eastAsia="宋体" w:cs="宋体"/>
          <w:color w:val="auto"/>
          <w:spacing w:val="-24"/>
          <w:sz w:val="28"/>
          <w:szCs w:val="28"/>
          <w:highlight w:val="none"/>
        </w:rPr>
        <w:t>量： 1</w:t>
      </w:r>
    </w:p>
    <w:p w14:paraId="11E802F1">
      <w:pPr>
        <w:spacing w:before="58" w:line="264" w:lineRule="auto"/>
        <w:ind w:left="130" w:right="185" w:firstLine="563"/>
        <w:rPr>
          <w:rFonts w:ascii="宋体" w:hAnsi="宋体" w:eastAsia="宋体" w:cs="宋体"/>
          <w:color w:val="auto"/>
          <w:spacing w:val="8"/>
          <w:sz w:val="28"/>
          <w:szCs w:val="28"/>
          <w:highlight w:val="none"/>
        </w:rPr>
      </w:pPr>
      <w:r>
        <w:rPr>
          <w:rFonts w:ascii="宋体" w:hAnsi="宋体" w:eastAsia="宋体" w:cs="宋体"/>
          <w:color w:val="auto"/>
          <w:spacing w:val="9"/>
          <w:sz w:val="28"/>
          <w:szCs w:val="28"/>
          <w:highlight w:val="none"/>
        </w:rPr>
        <w:t>预</w:t>
      </w:r>
      <w:r>
        <w:rPr>
          <w:rFonts w:ascii="宋体" w:hAnsi="宋体" w:eastAsia="宋体" w:cs="宋体"/>
          <w:color w:val="auto"/>
          <w:spacing w:val="8"/>
          <w:sz w:val="28"/>
          <w:szCs w:val="28"/>
          <w:highlight w:val="none"/>
        </w:rPr>
        <w:t>算金额(元) ：</w:t>
      </w:r>
      <w:r>
        <w:rPr>
          <w:rFonts w:hint="eastAsia" w:ascii="宋体" w:hAnsi="宋体" w:eastAsia="宋体" w:cs="宋体"/>
          <w:color w:val="auto"/>
          <w:spacing w:val="7"/>
          <w:sz w:val="28"/>
          <w:szCs w:val="28"/>
          <w:highlight w:val="none"/>
          <w:lang w:val="en-US" w:eastAsia="zh-CN"/>
        </w:rPr>
        <w:t>10535027</w:t>
      </w:r>
      <w:bookmarkStart w:id="4" w:name="_GoBack"/>
      <w:bookmarkEnd w:id="4"/>
      <w:r>
        <w:rPr>
          <w:rFonts w:hint="eastAsia" w:ascii="宋体" w:hAnsi="宋体" w:eastAsia="宋体" w:cs="宋体"/>
          <w:color w:val="auto"/>
          <w:spacing w:val="8"/>
          <w:sz w:val="28"/>
          <w:szCs w:val="28"/>
          <w:highlight w:val="none"/>
        </w:rPr>
        <w:t>.00</w:t>
      </w:r>
    </w:p>
    <w:p w14:paraId="1A6C6F64">
      <w:pPr>
        <w:spacing w:before="58" w:line="264" w:lineRule="auto"/>
        <w:ind w:left="130" w:right="185" w:firstLine="563"/>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简要</w:t>
      </w:r>
      <w:r>
        <w:rPr>
          <w:rFonts w:ascii="宋体" w:hAnsi="宋体" w:eastAsia="宋体" w:cs="宋体"/>
          <w:color w:val="auto"/>
          <w:spacing w:val="-16"/>
          <w:sz w:val="28"/>
          <w:szCs w:val="28"/>
          <w:highlight w:val="none"/>
        </w:rPr>
        <w:t>规</w:t>
      </w:r>
      <w:r>
        <w:rPr>
          <w:rFonts w:ascii="宋体" w:hAnsi="宋体" w:eastAsia="宋体" w:cs="宋体"/>
          <w:color w:val="auto"/>
          <w:spacing w:val="-9"/>
          <w:sz w:val="28"/>
          <w:szCs w:val="28"/>
          <w:highlight w:val="none"/>
        </w:rPr>
        <w:t>格描述或项目基本概况介绍、用途：</w:t>
      </w:r>
      <w:r>
        <w:rPr>
          <w:rFonts w:hint="eastAsia" w:ascii="宋体" w:hAnsi="宋体" w:eastAsia="宋体" w:cs="宋体"/>
          <w:color w:val="auto"/>
          <w:spacing w:val="-1"/>
          <w:sz w:val="28"/>
          <w:szCs w:val="28"/>
          <w:highlight w:val="none"/>
          <w:lang w:eastAsia="zh-CN"/>
        </w:rPr>
        <w:t>2026年学校安保政府购买服务</w:t>
      </w:r>
      <w:r>
        <w:rPr>
          <w:rFonts w:hint="eastAsia" w:ascii="宋体" w:hAnsi="宋体" w:eastAsia="宋体" w:cs="宋体"/>
          <w:color w:val="auto"/>
          <w:sz w:val="28"/>
          <w:szCs w:val="28"/>
          <w:highlight w:val="none"/>
        </w:rPr>
        <w:t>1项</w:t>
      </w:r>
      <w:r>
        <w:rPr>
          <w:rFonts w:ascii="宋体" w:hAnsi="宋体" w:eastAsia="宋体" w:cs="宋体"/>
          <w:color w:val="auto"/>
          <w:spacing w:val="-4"/>
          <w:sz w:val="28"/>
          <w:szCs w:val="28"/>
          <w:highlight w:val="none"/>
        </w:rPr>
        <w:t>，具体</w:t>
      </w:r>
      <w:r>
        <w:rPr>
          <w:rFonts w:ascii="宋体" w:hAnsi="宋体" w:eastAsia="宋体" w:cs="宋体"/>
          <w:color w:val="auto"/>
          <w:spacing w:val="-6"/>
          <w:sz w:val="28"/>
          <w:szCs w:val="28"/>
          <w:highlight w:val="none"/>
        </w:rPr>
        <w:t>内</w:t>
      </w:r>
      <w:r>
        <w:rPr>
          <w:rFonts w:ascii="宋体" w:hAnsi="宋体" w:eastAsia="宋体" w:cs="宋体"/>
          <w:color w:val="auto"/>
          <w:spacing w:val="-5"/>
          <w:sz w:val="28"/>
          <w:szCs w:val="28"/>
          <w:highlight w:val="none"/>
        </w:rPr>
        <w:t>容</w:t>
      </w:r>
      <w:r>
        <w:rPr>
          <w:rFonts w:ascii="宋体" w:hAnsi="宋体" w:eastAsia="宋体" w:cs="宋体"/>
          <w:color w:val="auto"/>
          <w:spacing w:val="-3"/>
          <w:sz w:val="28"/>
          <w:szCs w:val="28"/>
          <w:highlight w:val="none"/>
        </w:rPr>
        <w:t>详见《采购需求》。</w:t>
      </w:r>
    </w:p>
    <w:p w14:paraId="23DADC46">
      <w:pPr>
        <w:spacing w:before="1" w:line="218" w:lineRule="auto"/>
        <w:ind w:left="691"/>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最</w:t>
      </w:r>
      <w:r>
        <w:rPr>
          <w:rFonts w:ascii="宋体" w:hAnsi="宋体" w:eastAsia="宋体" w:cs="宋体"/>
          <w:color w:val="auto"/>
          <w:spacing w:val="12"/>
          <w:sz w:val="28"/>
          <w:szCs w:val="28"/>
          <w:highlight w:val="none"/>
        </w:rPr>
        <w:t>高限价(如有) ：/</w:t>
      </w:r>
    </w:p>
    <w:p w14:paraId="15340660">
      <w:pPr>
        <w:spacing w:before="39" w:line="237" w:lineRule="auto"/>
        <w:ind w:left="149" w:right="180" w:firstLine="539"/>
        <w:rPr>
          <w:rFonts w:ascii="宋体" w:hAnsi="宋体" w:eastAsia="宋体" w:cs="宋体"/>
          <w:color w:val="auto"/>
          <w:spacing w:val="-7"/>
          <w:sz w:val="28"/>
          <w:szCs w:val="28"/>
          <w:highlight w:val="none"/>
        </w:rPr>
      </w:pPr>
      <w:r>
        <w:rPr>
          <w:rFonts w:ascii="宋体" w:hAnsi="宋体" w:eastAsia="宋体" w:cs="宋体"/>
          <w:color w:val="auto"/>
          <w:spacing w:val="-14"/>
          <w:sz w:val="28"/>
          <w:szCs w:val="28"/>
          <w:highlight w:val="none"/>
        </w:rPr>
        <w:t>合同履</w:t>
      </w:r>
      <w:r>
        <w:rPr>
          <w:rFonts w:ascii="宋体" w:hAnsi="宋体" w:eastAsia="宋体" w:cs="宋体"/>
          <w:color w:val="auto"/>
          <w:spacing w:val="-13"/>
          <w:sz w:val="28"/>
          <w:szCs w:val="28"/>
          <w:highlight w:val="none"/>
        </w:rPr>
        <w:t>行</w:t>
      </w:r>
      <w:r>
        <w:rPr>
          <w:rFonts w:ascii="宋体" w:hAnsi="宋体" w:eastAsia="宋体" w:cs="宋体"/>
          <w:color w:val="auto"/>
          <w:spacing w:val="-7"/>
          <w:sz w:val="28"/>
          <w:szCs w:val="28"/>
          <w:highlight w:val="none"/>
        </w:rPr>
        <w:t>期限</w:t>
      </w:r>
      <w:r>
        <w:rPr>
          <w:rFonts w:hint="eastAsia" w:ascii="宋体" w:hAnsi="宋体" w:eastAsia="宋体" w:cs="宋体"/>
          <w:color w:val="auto"/>
          <w:spacing w:val="-7"/>
          <w:sz w:val="28"/>
          <w:szCs w:val="28"/>
          <w:highlight w:val="none"/>
        </w:rPr>
        <w:t>：自提供服务之日起服务管理期限为 12 个月，具体服务起止时间以合同约定日期为准。</w:t>
      </w:r>
    </w:p>
    <w:p w14:paraId="3AEEAD48">
      <w:pPr>
        <w:spacing w:before="1" w:line="237" w:lineRule="auto"/>
        <w:ind w:left="689"/>
        <w:rPr>
          <w:rFonts w:ascii="宋体" w:hAnsi="宋体" w:eastAsia="宋体" w:cs="宋体"/>
          <w:color w:val="auto"/>
          <w:sz w:val="28"/>
          <w:szCs w:val="28"/>
          <w:highlight w:val="none"/>
        </w:rPr>
      </w:pPr>
      <w:r>
        <w:rPr>
          <w:rFonts w:ascii="宋体" w:hAnsi="宋体" w:eastAsia="宋体" w:cs="宋体"/>
          <w:color w:val="auto"/>
          <w:spacing w:val="21"/>
          <w:sz w:val="28"/>
          <w:szCs w:val="28"/>
          <w:highlight w:val="none"/>
        </w:rPr>
        <w:t>本</w:t>
      </w:r>
      <w:r>
        <w:rPr>
          <w:rFonts w:ascii="宋体" w:hAnsi="宋体" w:eastAsia="宋体" w:cs="宋体"/>
          <w:color w:val="auto"/>
          <w:spacing w:val="19"/>
          <w:sz w:val="28"/>
          <w:szCs w:val="28"/>
          <w:highlight w:val="none"/>
        </w:rPr>
        <w:t>标项(</w:t>
      </w:r>
      <w:r>
        <w:rPr>
          <w:rFonts w:hint="eastAsia" w:ascii="宋体" w:hAnsi="宋体" w:eastAsia="宋体" w:cs="宋体"/>
          <w:color w:val="auto"/>
          <w:spacing w:val="19"/>
          <w:sz w:val="28"/>
          <w:szCs w:val="28"/>
          <w:highlight w:val="none"/>
        </w:rPr>
        <w:t>否</w:t>
      </w:r>
      <w:r>
        <w:rPr>
          <w:rFonts w:ascii="宋体" w:hAnsi="宋体" w:eastAsia="宋体" w:cs="宋体"/>
          <w:color w:val="auto"/>
          <w:spacing w:val="19"/>
          <w:sz w:val="28"/>
          <w:szCs w:val="28"/>
          <w:highlight w:val="none"/>
        </w:rPr>
        <w:t>)接受联合体投标。</w:t>
      </w:r>
    </w:p>
    <w:p w14:paraId="45021CEC">
      <w:pPr>
        <w:spacing w:before="39" w:line="237" w:lineRule="auto"/>
        <w:ind w:left="149" w:right="180" w:firstLine="539"/>
        <w:rPr>
          <w:rFonts w:ascii="宋体" w:hAnsi="宋体" w:eastAsia="宋体" w:cs="宋体"/>
          <w:color w:val="auto"/>
          <w:spacing w:val="-7"/>
          <w:sz w:val="28"/>
          <w:szCs w:val="28"/>
          <w:highlight w:val="none"/>
        </w:rPr>
      </w:pPr>
      <w:r>
        <w:rPr>
          <w:rFonts w:ascii="宋体" w:hAnsi="宋体" w:eastAsia="宋体" w:cs="宋体"/>
          <w:color w:val="auto"/>
          <w:spacing w:val="-7"/>
          <w:sz w:val="28"/>
          <w:szCs w:val="28"/>
          <w:highlight w:val="none"/>
        </w:rPr>
        <w:t>备注：</w:t>
      </w:r>
      <w:r>
        <w:rPr>
          <w:rFonts w:hint="eastAsia" w:ascii="宋体" w:hAnsi="宋体" w:eastAsia="宋体" w:cs="宋体"/>
          <w:color w:val="auto"/>
          <w:spacing w:val="-7"/>
          <w:sz w:val="28"/>
          <w:szCs w:val="28"/>
          <w:highlight w:val="none"/>
        </w:rPr>
        <w:t>本项目为线上电子招标项目，采用远程异地评标，有意向参与本项目的投标人应当做好参与全流程电子招投标交易的充分准备</w:t>
      </w:r>
      <w:r>
        <w:rPr>
          <w:rFonts w:ascii="宋体" w:hAnsi="宋体" w:eastAsia="宋体" w:cs="宋体"/>
          <w:color w:val="auto"/>
          <w:spacing w:val="-7"/>
          <w:sz w:val="28"/>
          <w:szCs w:val="28"/>
          <w:highlight w:val="none"/>
        </w:rPr>
        <w:t>。</w:t>
      </w:r>
    </w:p>
    <w:p w14:paraId="3FC17294">
      <w:pPr>
        <w:spacing w:before="25" w:line="219" w:lineRule="auto"/>
        <w:ind w:left="133"/>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二、申请人的</w:t>
      </w:r>
      <w:r>
        <w:rPr>
          <w:rFonts w:ascii="宋体" w:hAnsi="宋体" w:eastAsia="宋体" w:cs="宋体"/>
          <w:color w:val="auto"/>
          <w:sz w:val="28"/>
          <w:szCs w:val="28"/>
          <w:highlight w:val="none"/>
        </w:rPr>
        <w:t>资格要求</w:t>
      </w:r>
    </w:p>
    <w:p w14:paraId="58D6BAD6">
      <w:pPr>
        <w:spacing w:before="29" w:line="237" w:lineRule="auto"/>
        <w:ind w:left="78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1、满足《中</w:t>
      </w:r>
      <w:r>
        <w:rPr>
          <w:rFonts w:ascii="宋体" w:hAnsi="宋体" w:eastAsia="宋体" w:cs="宋体"/>
          <w:color w:val="auto"/>
          <w:spacing w:val="-1"/>
          <w:sz w:val="28"/>
          <w:szCs w:val="28"/>
          <w:highlight w:val="none"/>
        </w:rPr>
        <w:t>华人民共和国政府采购法》第二十二条规定；</w:t>
      </w:r>
    </w:p>
    <w:p w14:paraId="6E4710E1">
      <w:pPr>
        <w:spacing w:before="26" w:line="237" w:lineRule="auto"/>
        <w:ind w:left="152" w:right="280" w:firstLine="613"/>
        <w:rPr>
          <w:rFonts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rPr>
        <w:t>2、落实政府采购政策需满足的资格要求：本项目属于专门面向小微企业采购的项目，监狱企业、残疾人福利单位视同小型、微型企业；中小企业须符合本项目采购标的所属行业对应的中小企业划分标准；</w:t>
      </w:r>
    </w:p>
    <w:p w14:paraId="5E577309">
      <w:pPr>
        <w:spacing w:before="26" w:line="237" w:lineRule="auto"/>
        <w:ind w:left="152" w:right="280" w:firstLine="61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3、本项目的特定资格要求：</w:t>
      </w:r>
      <w:r>
        <w:rPr>
          <w:rFonts w:hint="eastAsia" w:ascii="宋体" w:hAnsi="宋体" w:eastAsia="宋体" w:cs="宋体"/>
          <w:color w:val="auto"/>
          <w:spacing w:val="2"/>
          <w:sz w:val="28"/>
          <w:szCs w:val="28"/>
          <w:highlight w:val="none"/>
        </w:rPr>
        <w:t>投标人须具有有效的行政主管部门颁发的《保安服务许可证》</w:t>
      </w:r>
      <w:r>
        <w:rPr>
          <w:rFonts w:ascii="宋体" w:hAnsi="宋体" w:eastAsia="宋体" w:cs="宋体"/>
          <w:color w:val="auto"/>
          <w:spacing w:val="-2"/>
          <w:sz w:val="28"/>
          <w:szCs w:val="28"/>
          <w:highlight w:val="none"/>
        </w:rPr>
        <w:t>。</w:t>
      </w:r>
    </w:p>
    <w:p w14:paraId="6219FC4C">
      <w:pPr>
        <w:spacing w:line="220" w:lineRule="auto"/>
        <w:ind w:left="129"/>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三、获</w:t>
      </w:r>
      <w:r>
        <w:rPr>
          <w:rFonts w:ascii="宋体" w:hAnsi="宋体" w:eastAsia="宋体" w:cs="宋体"/>
          <w:color w:val="auto"/>
          <w:sz w:val="28"/>
          <w:szCs w:val="28"/>
          <w:highlight w:val="none"/>
        </w:rPr>
        <w:t>取招标文件</w:t>
      </w:r>
    </w:p>
    <w:p w14:paraId="1BDE60CE">
      <w:pPr>
        <w:keepNext w:val="0"/>
        <w:keepLines/>
        <w:pageBreakBefore w:val="0"/>
        <w:widowControl/>
        <w:kinsoku/>
        <w:wordWrap w:val="0"/>
        <w:overflowPunct/>
        <w:topLinePunct w:val="0"/>
        <w:autoSpaceDE w:val="0"/>
        <w:autoSpaceDN w:val="0"/>
        <w:bidi w:val="0"/>
        <w:adjustRightInd w:val="0"/>
        <w:snapToGrid w:val="0"/>
        <w:spacing w:before="25" w:line="238" w:lineRule="auto"/>
        <w:ind w:left="137" w:right="198" w:firstLine="635"/>
        <w:textAlignment w:val="baseline"/>
        <w:rPr>
          <w:rFonts w:ascii="宋体" w:hAnsi="宋体" w:eastAsia="宋体" w:cs="宋体"/>
          <w:color w:val="auto"/>
          <w:sz w:val="28"/>
          <w:szCs w:val="28"/>
          <w:highlight w:val="none"/>
        </w:rPr>
      </w:pPr>
      <w:r>
        <w:rPr>
          <w:rFonts w:ascii="宋体" w:hAnsi="宋体" w:eastAsia="宋体" w:cs="宋体"/>
          <w:color w:val="auto"/>
          <w:spacing w:val="-32"/>
          <w:sz w:val="28"/>
          <w:szCs w:val="28"/>
          <w:highlight w:val="none"/>
        </w:rPr>
        <w:t>时</w:t>
      </w:r>
      <w:r>
        <w:rPr>
          <w:rFonts w:ascii="宋体" w:hAnsi="宋体" w:eastAsia="宋体" w:cs="宋体"/>
          <w:color w:val="auto"/>
          <w:spacing w:val="-18"/>
          <w:sz w:val="28"/>
          <w:szCs w:val="28"/>
          <w:highlight w:val="none"/>
        </w:rPr>
        <w:t>间</w:t>
      </w:r>
      <w:r>
        <w:rPr>
          <w:rFonts w:ascii="宋体" w:hAnsi="宋体" w:eastAsia="宋体" w:cs="宋体"/>
          <w:color w:val="auto"/>
          <w:spacing w:val="-16"/>
          <w:sz w:val="28"/>
          <w:szCs w:val="28"/>
          <w:highlight w:val="none"/>
        </w:rPr>
        <w:t>：</w:t>
      </w:r>
      <w:r>
        <w:rPr>
          <w:rFonts w:hint="eastAsia" w:ascii="宋体" w:hAnsi="宋体" w:eastAsia="宋体" w:cs="宋体"/>
          <w:color w:val="auto"/>
          <w:spacing w:val="-16"/>
          <w:sz w:val="28"/>
          <w:szCs w:val="28"/>
          <w:highlight w:val="none"/>
        </w:rPr>
        <w:t xml:space="preserve"> </w:t>
      </w:r>
      <w:r>
        <w:rPr>
          <w:rFonts w:hint="eastAsia" w:ascii="宋体" w:hAnsi="宋体" w:eastAsia="宋体" w:cs="宋体"/>
          <w:color w:val="auto"/>
          <w:spacing w:val="-16"/>
          <w:sz w:val="28"/>
          <w:szCs w:val="28"/>
          <w:highlight w:val="none"/>
          <w:lang w:eastAsia="zh-CN"/>
        </w:rPr>
        <w:t>2025</w:t>
      </w:r>
      <w:r>
        <w:rPr>
          <w:rFonts w:hint="eastAsia" w:ascii="宋体" w:hAnsi="宋体" w:eastAsia="宋体" w:cs="宋体"/>
          <w:color w:val="auto"/>
          <w:spacing w:val="-16"/>
          <w:sz w:val="28"/>
          <w:szCs w:val="28"/>
          <w:highlight w:val="none"/>
        </w:rPr>
        <w:t>年</w:t>
      </w:r>
      <w:r>
        <w:rPr>
          <w:rFonts w:hint="eastAsia" w:ascii="宋体" w:hAnsi="宋体" w:eastAsia="宋体" w:cs="宋体"/>
          <w:color w:val="auto"/>
          <w:spacing w:val="-16"/>
          <w:sz w:val="28"/>
          <w:szCs w:val="28"/>
          <w:highlight w:val="none"/>
          <w:lang w:val="en-US" w:eastAsia="zh-CN"/>
        </w:rPr>
        <w:t>11</w:t>
      </w:r>
      <w:r>
        <w:rPr>
          <w:rFonts w:hint="eastAsia" w:ascii="宋体" w:hAnsi="宋体" w:eastAsia="宋体" w:cs="宋体"/>
          <w:color w:val="auto"/>
          <w:spacing w:val="-16"/>
          <w:sz w:val="28"/>
          <w:szCs w:val="28"/>
          <w:highlight w:val="none"/>
        </w:rPr>
        <w:t>月</w:t>
      </w:r>
      <w:r>
        <w:rPr>
          <w:rFonts w:hint="eastAsia" w:ascii="宋体" w:hAnsi="宋体" w:eastAsia="宋体" w:cs="宋体"/>
          <w:color w:val="auto"/>
          <w:spacing w:val="-16"/>
          <w:sz w:val="28"/>
          <w:szCs w:val="28"/>
          <w:highlight w:val="none"/>
          <w:lang w:val="en-US" w:eastAsia="zh-CN"/>
        </w:rPr>
        <w:t>26</w:t>
      </w:r>
      <w:r>
        <w:rPr>
          <w:rFonts w:hint="eastAsia" w:ascii="宋体" w:hAnsi="宋体" w:eastAsia="宋体" w:cs="宋体"/>
          <w:color w:val="auto"/>
          <w:spacing w:val="-16"/>
          <w:sz w:val="28"/>
          <w:szCs w:val="28"/>
          <w:highlight w:val="none"/>
        </w:rPr>
        <w:t xml:space="preserve">日至 </w:t>
      </w:r>
      <w:r>
        <w:rPr>
          <w:rFonts w:hint="eastAsia" w:ascii="宋体" w:hAnsi="宋体" w:eastAsia="宋体" w:cs="宋体"/>
          <w:color w:val="auto"/>
          <w:spacing w:val="-16"/>
          <w:sz w:val="28"/>
          <w:szCs w:val="28"/>
          <w:highlight w:val="none"/>
          <w:lang w:eastAsia="zh-CN"/>
        </w:rPr>
        <w:t>2025</w:t>
      </w:r>
      <w:r>
        <w:rPr>
          <w:rFonts w:hint="eastAsia" w:ascii="宋体" w:hAnsi="宋体" w:eastAsia="宋体" w:cs="宋体"/>
          <w:color w:val="auto"/>
          <w:spacing w:val="-16"/>
          <w:sz w:val="28"/>
          <w:szCs w:val="28"/>
          <w:highlight w:val="none"/>
        </w:rPr>
        <w:t xml:space="preserve">年 </w:t>
      </w:r>
      <w:r>
        <w:rPr>
          <w:rFonts w:hint="eastAsia" w:ascii="宋体" w:hAnsi="宋体" w:eastAsia="宋体" w:cs="宋体"/>
          <w:color w:val="auto"/>
          <w:spacing w:val="-16"/>
          <w:sz w:val="28"/>
          <w:szCs w:val="28"/>
          <w:highlight w:val="none"/>
          <w:lang w:val="en-US" w:eastAsia="zh-CN"/>
        </w:rPr>
        <w:t>12</w:t>
      </w:r>
      <w:r>
        <w:rPr>
          <w:rFonts w:hint="eastAsia" w:ascii="宋体" w:hAnsi="宋体" w:eastAsia="宋体" w:cs="宋体"/>
          <w:color w:val="auto"/>
          <w:spacing w:val="-16"/>
          <w:sz w:val="28"/>
          <w:szCs w:val="28"/>
          <w:highlight w:val="none"/>
        </w:rPr>
        <w:t>月</w:t>
      </w:r>
      <w:r>
        <w:rPr>
          <w:rFonts w:hint="eastAsia" w:ascii="宋体" w:hAnsi="宋体" w:eastAsia="宋体" w:cs="宋体"/>
          <w:color w:val="auto"/>
          <w:spacing w:val="-16"/>
          <w:sz w:val="28"/>
          <w:szCs w:val="28"/>
          <w:highlight w:val="none"/>
          <w:lang w:val="en-US" w:eastAsia="zh-CN"/>
        </w:rPr>
        <w:t>5</w:t>
      </w:r>
      <w:r>
        <w:rPr>
          <w:rFonts w:hint="eastAsia" w:ascii="宋体" w:hAnsi="宋体" w:eastAsia="宋体" w:cs="宋体"/>
          <w:color w:val="auto"/>
          <w:spacing w:val="-16"/>
          <w:sz w:val="28"/>
          <w:szCs w:val="28"/>
          <w:highlight w:val="none"/>
        </w:rPr>
        <w:t>日</w:t>
      </w:r>
      <w:r>
        <w:rPr>
          <w:rFonts w:ascii="宋体" w:hAnsi="宋体" w:eastAsia="宋体" w:cs="宋体"/>
          <w:color w:val="auto"/>
          <w:spacing w:val="-16"/>
          <w:sz w:val="28"/>
          <w:szCs w:val="28"/>
          <w:highlight w:val="none"/>
        </w:rPr>
        <w:t xml:space="preserve">，每天上午 </w:t>
      </w:r>
      <w:r>
        <w:rPr>
          <w:rFonts w:ascii="Times New Roman" w:hAnsi="Times New Roman" w:eastAsia="Times New Roman" w:cs="Times New Roman"/>
          <w:color w:val="auto"/>
          <w:spacing w:val="-16"/>
          <w:sz w:val="28"/>
          <w:szCs w:val="28"/>
          <w:highlight w:val="none"/>
        </w:rPr>
        <w:t>09</w:t>
      </w:r>
      <w:r>
        <w:rPr>
          <w:rFonts w:ascii="宋体" w:hAnsi="宋体" w:eastAsia="宋体" w:cs="宋体"/>
          <w:color w:val="auto"/>
          <w:spacing w:val="-16"/>
          <w:sz w:val="28"/>
          <w:szCs w:val="28"/>
          <w:highlight w:val="none"/>
        </w:rPr>
        <w:t>：</w:t>
      </w:r>
      <w:r>
        <w:rPr>
          <w:rFonts w:ascii="Times New Roman" w:hAnsi="Times New Roman" w:eastAsia="Times New Roman" w:cs="Times New Roman"/>
          <w:color w:val="auto"/>
          <w:spacing w:val="-16"/>
          <w:sz w:val="28"/>
          <w:szCs w:val="28"/>
          <w:highlight w:val="none"/>
        </w:rPr>
        <w:t xml:space="preserve">00 </w:t>
      </w:r>
      <w:r>
        <w:rPr>
          <w:rFonts w:ascii="宋体" w:hAnsi="宋体" w:eastAsia="宋体" w:cs="宋体"/>
          <w:color w:val="auto"/>
          <w:spacing w:val="-16"/>
          <w:sz w:val="28"/>
          <w:szCs w:val="28"/>
          <w:highlight w:val="none"/>
        </w:rPr>
        <w:t xml:space="preserve">至 </w:t>
      </w:r>
      <w:r>
        <w:rPr>
          <w:rFonts w:ascii="Times New Roman" w:hAnsi="Times New Roman" w:eastAsia="Times New Roman" w:cs="Times New Roman"/>
          <w:color w:val="auto"/>
          <w:spacing w:val="-16"/>
          <w:sz w:val="28"/>
          <w:szCs w:val="28"/>
          <w:highlight w:val="none"/>
        </w:rPr>
        <w:t>12</w:t>
      </w:r>
      <w:r>
        <w:rPr>
          <w:rFonts w:ascii="宋体" w:hAnsi="宋体" w:eastAsia="宋体" w:cs="宋体"/>
          <w:color w:val="auto"/>
          <w:spacing w:val="-16"/>
          <w:sz w:val="28"/>
          <w:szCs w:val="28"/>
          <w:highlight w:val="none"/>
        </w:rPr>
        <w:t>：</w:t>
      </w:r>
      <w:r>
        <w:rPr>
          <w:rFonts w:ascii="Times New Roman" w:hAnsi="Times New Roman" w:eastAsia="Times New Roman" w:cs="Times New Roman"/>
          <w:color w:val="auto"/>
          <w:spacing w:val="-16"/>
          <w:sz w:val="28"/>
          <w:szCs w:val="28"/>
          <w:highlight w:val="none"/>
        </w:rPr>
        <w:t>00</w:t>
      </w:r>
      <w:r>
        <w:rPr>
          <w:rFonts w:ascii="宋体" w:hAnsi="宋体" w:eastAsia="宋体" w:cs="宋体"/>
          <w:color w:val="auto"/>
          <w:spacing w:val="-16"/>
          <w:sz w:val="28"/>
          <w:szCs w:val="28"/>
          <w:highlight w:val="none"/>
        </w:rPr>
        <w:t>，</w:t>
      </w:r>
      <w:r>
        <w:rPr>
          <w:rFonts w:ascii="宋体" w:hAnsi="宋体" w:eastAsia="宋体" w:cs="宋体"/>
          <w:color w:val="auto"/>
          <w:sz w:val="28"/>
          <w:szCs w:val="28"/>
          <w:highlight w:val="none"/>
        </w:rPr>
        <w:t xml:space="preserve"> </w:t>
      </w:r>
      <w:r>
        <w:rPr>
          <w:rFonts w:ascii="宋体" w:hAnsi="宋体" w:eastAsia="宋体" w:cs="宋体"/>
          <w:color w:val="auto"/>
          <w:spacing w:val="-13"/>
          <w:sz w:val="28"/>
          <w:szCs w:val="28"/>
          <w:highlight w:val="none"/>
        </w:rPr>
        <w:t xml:space="preserve">下午 </w:t>
      </w:r>
      <w:r>
        <w:rPr>
          <w:rFonts w:ascii="Times New Roman" w:hAnsi="Times New Roman" w:eastAsia="Times New Roman" w:cs="Times New Roman"/>
          <w:color w:val="auto"/>
          <w:spacing w:val="-13"/>
          <w:sz w:val="28"/>
          <w:szCs w:val="28"/>
          <w:highlight w:val="none"/>
        </w:rPr>
        <w:t>1</w:t>
      </w:r>
      <w:r>
        <w:rPr>
          <w:rFonts w:hint="eastAsia" w:ascii="Times New Roman" w:hAnsi="Times New Roman" w:eastAsia="宋体" w:cs="Times New Roman"/>
          <w:color w:val="auto"/>
          <w:spacing w:val="-13"/>
          <w:sz w:val="28"/>
          <w:szCs w:val="28"/>
          <w:highlight w:val="none"/>
        </w:rPr>
        <w:t>4</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w:t>
      </w:r>
      <w:r>
        <w:rPr>
          <w:rFonts w:hint="eastAsia" w:ascii="Times New Roman" w:hAnsi="Times New Roman" w:eastAsia="宋体" w:cs="Times New Roman"/>
          <w:color w:val="auto"/>
          <w:spacing w:val="-13"/>
          <w:sz w:val="28"/>
          <w:szCs w:val="28"/>
          <w:highlight w:val="none"/>
        </w:rPr>
        <w:t>30</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 xml:space="preserve">至 </w:t>
      </w:r>
      <w:r>
        <w:rPr>
          <w:rFonts w:ascii="Times New Roman" w:hAnsi="Times New Roman" w:eastAsia="Times New Roman" w:cs="Times New Roman"/>
          <w:color w:val="auto"/>
          <w:spacing w:val="-13"/>
          <w:sz w:val="28"/>
          <w:szCs w:val="28"/>
          <w:highlight w:val="none"/>
        </w:rPr>
        <w:t xml:space="preserve">17 </w:t>
      </w:r>
      <w:r>
        <w:rPr>
          <w:rFonts w:ascii="宋体" w:hAnsi="宋体" w:eastAsia="宋体" w:cs="宋体"/>
          <w:color w:val="auto"/>
          <w:spacing w:val="-13"/>
          <w:sz w:val="28"/>
          <w:szCs w:val="28"/>
          <w:highlight w:val="none"/>
        </w:rPr>
        <w:t>：</w:t>
      </w:r>
      <w:r>
        <w:rPr>
          <w:rFonts w:hint="eastAsia" w:ascii="Times New Roman" w:hAnsi="Times New Roman" w:eastAsia="宋体" w:cs="Times New Roman"/>
          <w:color w:val="auto"/>
          <w:spacing w:val="-13"/>
          <w:sz w:val="28"/>
          <w:szCs w:val="28"/>
          <w:highlight w:val="none"/>
        </w:rPr>
        <w:t>30</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(北京时间</w:t>
      </w:r>
      <w:r>
        <w:rPr>
          <w:rFonts w:hint="eastAsia" w:ascii="宋体" w:hAnsi="宋体" w:eastAsia="宋体" w:cs="宋体"/>
          <w:color w:val="auto"/>
          <w:spacing w:val="-13"/>
          <w:sz w:val="28"/>
          <w:szCs w:val="28"/>
          <w:highlight w:val="none"/>
        </w:rPr>
        <w:t>，</w:t>
      </w:r>
      <w:r>
        <w:rPr>
          <w:rFonts w:ascii="宋体" w:hAnsi="宋体" w:eastAsia="宋体" w:cs="宋体"/>
          <w:color w:val="auto"/>
          <w:spacing w:val="-13"/>
          <w:sz w:val="28"/>
          <w:szCs w:val="28"/>
          <w:highlight w:val="none"/>
        </w:rPr>
        <w:t>法定节假日除外</w:t>
      </w:r>
      <w:r>
        <w:rPr>
          <w:rFonts w:ascii="宋体" w:hAnsi="宋体" w:eastAsia="宋体" w:cs="宋体"/>
          <w:color w:val="auto"/>
          <w:spacing w:val="-10"/>
          <w:sz w:val="28"/>
          <w:szCs w:val="28"/>
          <w:highlight w:val="none"/>
        </w:rPr>
        <w:t>)</w:t>
      </w:r>
    </w:p>
    <w:p w14:paraId="6281C326">
      <w:pPr>
        <w:spacing w:before="102" w:line="290" w:lineRule="auto"/>
        <w:ind w:left="126" w:firstLine="562"/>
        <w:rPr>
          <w:rFonts w:hint="eastAsia" w:ascii="宋体" w:hAnsi="宋体" w:eastAsia="宋体" w:cs="宋体"/>
          <w:color w:val="auto"/>
          <w:spacing w:val="14"/>
          <w:sz w:val="28"/>
          <w:szCs w:val="28"/>
          <w:highlight w:val="none"/>
        </w:rPr>
      </w:pPr>
      <w:r>
        <w:rPr>
          <w:rFonts w:hint="eastAsia" w:ascii="宋体" w:hAnsi="宋体" w:eastAsia="宋体" w:cs="宋体"/>
          <w:color w:val="auto"/>
          <w:spacing w:val="14"/>
          <w:sz w:val="28"/>
          <w:szCs w:val="28"/>
          <w:highlight w:val="none"/>
        </w:rPr>
        <w:t>地点(网站)：广西政府采购云平台（https://www.gcy.zfcg.gxzf.gov.cn/）；</w:t>
      </w:r>
    </w:p>
    <w:p w14:paraId="69AB3FB1">
      <w:pPr>
        <w:spacing w:before="102" w:line="290" w:lineRule="auto"/>
        <w:ind w:left="126" w:firstLine="56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方式：线上获取。登录</w:t>
      </w:r>
      <w:r>
        <w:rPr>
          <w:rFonts w:hint="eastAsia" w:ascii="宋体" w:hAnsi="宋体" w:eastAsia="宋体" w:cs="宋体"/>
          <w:color w:val="auto"/>
          <w:spacing w:val="14"/>
          <w:sz w:val="28"/>
          <w:szCs w:val="28"/>
          <w:highlight w:val="none"/>
        </w:rPr>
        <w:t>广西政府采购云平台（https://www.gcy.zfcg.gxzf.gov.cn/）</w:t>
      </w:r>
      <w:r>
        <w:rPr>
          <w:rFonts w:ascii="宋体" w:hAnsi="宋体" w:eastAsia="宋体" w:cs="宋体"/>
          <w:color w:val="auto"/>
          <w:spacing w:val="2"/>
          <w:sz w:val="28"/>
          <w:szCs w:val="28"/>
          <w:highlight w:val="none"/>
        </w:rPr>
        <w:t>，在“</w:t>
      </w:r>
      <w:r>
        <w:rPr>
          <w:rFonts w:ascii="宋体" w:hAnsi="宋体" w:eastAsia="宋体" w:cs="宋体"/>
          <w:color w:val="auto"/>
          <w:sz w:val="28"/>
          <w:szCs w:val="28"/>
          <w:highlight w:val="none"/>
        </w:rPr>
        <w:t>应用中</w:t>
      </w:r>
      <w:r>
        <w:rPr>
          <w:rFonts w:ascii="宋体" w:hAnsi="宋体" w:eastAsia="宋体" w:cs="宋体"/>
          <w:color w:val="auto"/>
          <w:spacing w:val="-27"/>
          <w:sz w:val="28"/>
          <w:szCs w:val="28"/>
          <w:highlight w:val="none"/>
        </w:rPr>
        <w:t>心</w:t>
      </w:r>
      <w:r>
        <w:rPr>
          <w:rFonts w:ascii="宋体" w:hAnsi="宋体" w:eastAsia="宋体" w:cs="宋体"/>
          <w:color w:val="auto"/>
          <w:spacing w:val="-14"/>
          <w:sz w:val="28"/>
          <w:szCs w:val="28"/>
          <w:highlight w:val="none"/>
        </w:rPr>
        <w:t>”— “项目采购”— “获取采购文件”选择本项目， 点击“申请获取采购文件”进行申请</w:t>
      </w:r>
      <w:r>
        <w:rPr>
          <w:rFonts w:ascii="宋体" w:hAnsi="宋体" w:eastAsia="宋体" w:cs="宋体"/>
          <w:color w:val="auto"/>
          <w:spacing w:val="-8"/>
          <w:sz w:val="28"/>
          <w:szCs w:val="28"/>
          <w:highlight w:val="none"/>
        </w:rPr>
        <w:t>提</w:t>
      </w:r>
      <w:r>
        <w:rPr>
          <w:rFonts w:ascii="宋体" w:hAnsi="宋体" w:eastAsia="宋体" w:cs="宋体"/>
          <w:color w:val="auto"/>
          <w:spacing w:val="-7"/>
          <w:sz w:val="28"/>
          <w:szCs w:val="28"/>
          <w:highlight w:val="none"/>
        </w:rPr>
        <w:t>交后，在已申请栏中选择下载本项目招标文件。已获取招标文件的投</w:t>
      </w:r>
      <w:r>
        <w:rPr>
          <w:rFonts w:ascii="宋体" w:hAnsi="宋体" w:eastAsia="宋体" w:cs="宋体"/>
          <w:color w:val="auto"/>
          <w:spacing w:val="-1"/>
          <w:sz w:val="28"/>
          <w:szCs w:val="28"/>
          <w:highlight w:val="none"/>
        </w:rPr>
        <w:t>标人不等于符合本项</w:t>
      </w:r>
      <w:r>
        <w:rPr>
          <w:rFonts w:ascii="宋体" w:hAnsi="宋体" w:eastAsia="宋体" w:cs="宋体"/>
          <w:color w:val="auto"/>
          <w:sz w:val="28"/>
          <w:szCs w:val="28"/>
          <w:highlight w:val="none"/>
        </w:rPr>
        <w:t>目的投标人资格。</w:t>
      </w:r>
    </w:p>
    <w:p w14:paraId="176C9E02">
      <w:pPr>
        <w:spacing w:before="1" w:line="218" w:lineRule="auto"/>
        <w:ind w:left="688"/>
        <w:rPr>
          <w:rFonts w:ascii="Times New Roman" w:hAnsi="Times New Roman" w:eastAsia="Times New Roman" w:cs="Times New Roman"/>
          <w:color w:val="auto"/>
          <w:sz w:val="28"/>
          <w:szCs w:val="28"/>
          <w:highlight w:val="none"/>
        </w:rPr>
      </w:pPr>
      <w:r>
        <w:rPr>
          <w:rFonts w:ascii="宋体" w:hAnsi="宋体" w:eastAsia="宋体" w:cs="宋体"/>
          <w:color w:val="auto"/>
          <w:spacing w:val="20"/>
          <w:sz w:val="28"/>
          <w:szCs w:val="28"/>
          <w:highlight w:val="none"/>
        </w:rPr>
        <w:t>售</w:t>
      </w:r>
      <w:r>
        <w:rPr>
          <w:rFonts w:ascii="宋体" w:hAnsi="宋体" w:eastAsia="宋体" w:cs="宋体"/>
          <w:color w:val="auto"/>
          <w:spacing w:val="17"/>
          <w:sz w:val="28"/>
          <w:szCs w:val="28"/>
          <w:highlight w:val="none"/>
        </w:rPr>
        <w:t>价(元) ：</w:t>
      </w:r>
      <w:r>
        <w:rPr>
          <w:rFonts w:ascii="Times New Roman" w:hAnsi="Times New Roman" w:eastAsia="Times New Roman" w:cs="Times New Roman"/>
          <w:color w:val="auto"/>
          <w:spacing w:val="17"/>
          <w:sz w:val="28"/>
          <w:szCs w:val="28"/>
          <w:highlight w:val="none"/>
        </w:rPr>
        <w:t>0</w:t>
      </w:r>
    </w:p>
    <w:p w14:paraId="2EE32CA8">
      <w:pPr>
        <w:spacing w:before="45" w:line="220" w:lineRule="auto"/>
        <w:ind w:left="155"/>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四、提交投标文件截止时间、开标</w:t>
      </w:r>
      <w:r>
        <w:rPr>
          <w:rFonts w:ascii="宋体" w:hAnsi="宋体" w:eastAsia="宋体" w:cs="宋体"/>
          <w:color w:val="auto"/>
          <w:sz w:val="28"/>
          <w:szCs w:val="28"/>
          <w:highlight w:val="none"/>
        </w:rPr>
        <w:t>时间和地点</w:t>
      </w:r>
    </w:p>
    <w:p w14:paraId="741DCF11">
      <w:pPr>
        <w:spacing w:before="80" w:line="220" w:lineRule="auto"/>
        <w:ind w:left="602"/>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投标文</w:t>
      </w:r>
      <w:r>
        <w:rPr>
          <w:rFonts w:ascii="宋体" w:hAnsi="宋体" w:eastAsia="宋体" w:cs="宋体"/>
          <w:color w:val="auto"/>
          <w:spacing w:val="-17"/>
          <w:sz w:val="28"/>
          <w:szCs w:val="28"/>
          <w:highlight w:val="none"/>
        </w:rPr>
        <w:t>件</w:t>
      </w:r>
      <w:r>
        <w:rPr>
          <w:rFonts w:ascii="宋体" w:hAnsi="宋体" w:eastAsia="宋体" w:cs="宋体"/>
          <w:color w:val="auto"/>
          <w:spacing w:val="-9"/>
          <w:sz w:val="28"/>
          <w:szCs w:val="28"/>
          <w:highlight w:val="none"/>
        </w:rPr>
        <w:t xml:space="preserve">递交截止时间： </w:t>
      </w:r>
      <w:r>
        <w:rPr>
          <w:rFonts w:hint="eastAsia" w:ascii="Times New Roman" w:hAnsi="Times New Roman" w:eastAsia="宋体" w:cs="Times New Roman"/>
          <w:color w:val="auto"/>
          <w:spacing w:val="-9"/>
          <w:sz w:val="28"/>
          <w:szCs w:val="28"/>
          <w:highlight w:val="none"/>
          <w:lang w:eastAsia="zh-CN"/>
        </w:rPr>
        <w:t>2025</w:t>
      </w:r>
      <w:r>
        <w:rPr>
          <w:rFonts w:ascii="宋体" w:hAnsi="宋体" w:eastAsia="宋体" w:cs="宋体"/>
          <w:color w:val="auto"/>
          <w:spacing w:val="-9"/>
          <w:sz w:val="28"/>
          <w:szCs w:val="28"/>
          <w:highlight w:val="none"/>
        </w:rPr>
        <w:t>年</w:t>
      </w:r>
      <w:r>
        <w:rPr>
          <w:rFonts w:hint="eastAsia" w:ascii="宋体" w:hAnsi="宋体" w:eastAsia="宋体" w:cs="宋体"/>
          <w:color w:val="auto"/>
          <w:spacing w:val="-9"/>
          <w:sz w:val="28"/>
          <w:szCs w:val="28"/>
          <w:highlight w:val="none"/>
          <w:lang w:val="en-US" w:eastAsia="zh-CN"/>
        </w:rPr>
        <w:t>12</w:t>
      </w:r>
      <w:r>
        <w:rPr>
          <w:rFonts w:ascii="宋体" w:hAnsi="宋体" w:eastAsia="宋体" w:cs="宋体"/>
          <w:color w:val="auto"/>
          <w:spacing w:val="-9"/>
          <w:sz w:val="28"/>
          <w:szCs w:val="28"/>
          <w:highlight w:val="none"/>
        </w:rPr>
        <w:t>月</w:t>
      </w:r>
      <w:r>
        <w:rPr>
          <w:rFonts w:hint="eastAsia" w:ascii="宋体" w:hAnsi="宋体" w:eastAsia="宋体" w:cs="宋体"/>
          <w:color w:val="auto"/>
          <w:spacing w:val="-9"/>
          <w:sz w:val="28"/>
          <w:szCs w:val="28"/>
          <w:highlight w:val="none"/>
          <w:lang w:val="en-US" w:eastAsia="zh-CN"/>
        </w:rPr>
        <w:t>18</w:t>
      </w:r>
      <w:r>
        <w:rPr>
          <w:rFonts w:ascii="宋体" w:hAnsi="宋体" w:eastAsia="宋体" w:cs="宋体"/>
          <w:color w:val="auto"/>
          <w:spacing w:val="-9"/>
          <w:sz w:val="28"/>
          <w:szCs w:val="28"/>
          <w:highlight w:val="none"/>
        </w:rPr>
        <w:t>日</w:t>
      </w:r>
      <w:r>
        <w:rPr>
          <w:rFonts w:ascii="Times New Roman" w:hAnsi="Times New Roman" w:eastAsia="Times New Roman" w:cs="Times New Roman"/>
          <w:color w:val="auto"/>
          <w:spacing w:val="-9"/>
          <w:sz w:val="28"/>
          <w:szCs w:val="28"/>
          <w:highlight w:val="none"/>
        </w:rPr>
        <w:t xml:space="preserve">9 </w:t>
      </w:r>
      <w:r>
        <w:rPr>
          <w:rFonts w:ascii="宋体" w:hAnsi="宋体" w:eastAsia="宋体" w:cs="宋体"/>
          <w:color w:val="auto"/>
          <w:spacing w:val="-9"/>
          <w:sz w:val="28"/>
          <w:szCs w:val="28"/>
          <w:highlight w:val="none"/>
        </w:rPr>
        <w:t>时</w:t>
      </w:r>
      <w:r>
        <w:rPr>
          <w:rFonts w:hint="eastAsia" w:ascii="Times New Roman" w:hAnsi="Times New Roman" w:eastAsia="宋体" w:cs="Times New Roman"/>
          <w:color w:val="auto"/>
          <w:spacing w:val="-9"/>
          <w:sz w:val="28"/>
          <w:szCs w:val="28"/>
          <w:highlight w:val="none"/>
        </w:rPr>
        <w:t>2</w:t>
      </w:r>
      <w:r>
        <w:rPr>
          <w:rFonts w:ascii="Times New Roman" w:hAnsi="Times New Roman" w:eastAsia="Times New Roman" w:cs="Times New Roman"/>
          <w:color w:val="auto"/>
          <w:spacing w:val="-9"/>
          <w:sz w:val="28"/>
          <w:szCs w:val="28"/>
          <w:highlight w:val="none"/>
        </w:rPr>
        <w:t xml:space="preserve">0 </w:t>
      </w:r>
      <w:r>
        <w:rPr>
          <w:rFonts w:ascii="宋体" w:hAnsi="宋体" w:eastAsia="宋体" w:cs="宋体"/>
          <w:color w:val="auto"/>
          <w:spacing w:val="-9"/>
          <w:sz w:val="28"/>
          <w:szCs w:val="28"/>
          <w:highlight w:val="none"/>
        </w:rPr>
        <w:t>分(北京时间) ；</w:t>
      </w:r>
    </w:p>
    <w:p w14:paraId="484FAEAC">
      <w:pPr>
        <w:spacing w:before="29" w:line="237" w:lineRule="auto"/>
        <w:ind w:left="38" w:right="31" w:firstLine="563"/>
        <w:rPr>
          <w:rFonts w:ascii="宋体" w:hAnsi="宋体" w:eastAsia="宋体" w:cs="宋体"/>
          <w:color w:val="auto"/>
          <w:sz w:val="28"/>
          <w:szCs w:val="28"/>
          <w:highlight w:val="none"/>
        </w:rPr>
      </w:pPr>
      <w:r>
        <w:rPr>
          <w:rFonts w:ascii="宋体" w:hAnsi="宋体" w:eastAsia="宋体" w:cs="宋体"/>
          <w:color w:val="auto"/>
          <w:spacing w:val="22"/>
          <w:sz w:val="28"/>
          <w:szCs w:val="28"/>
          <w:highlight w:val="none"/>
        </w:rPr>
        <w:t>投</w:t>
      </w:r>
      <w:r>
        <w:rPr>
          <w:rFonts w:ascii="宋体" w:hAnsi="宋体" w:eastAsia="宋体" w:cs="宋体"/>
          <w:color w:val="auto"/>
          <w:spacing w:val="18"/>
          <w:sz w:val="28"/>
          <w:szCs w:val="28"/>
          <w:highlight w:val="none"/>
        </w:rPr>
        <w:t>标地点(网址)：</w:t>
      </w:r>
      <w:r>
        <w:rPr>
          <w:rFonts w:hint="eastAsia" w:ascii="宋体" w:hAnsi="宋体" w:eastAsia="宋体" w:cs="宋体"/>
          <w:color w:val="auto"/>
          <w:spacing w:val="14"/>
          <w:sz w:val="28"/>
          <w:szCs w:val="28"/>
          <w:highlight w:val="none"/>
        </w:rPr>
        <w:t>广西政府采购云平台（https://www.gcy.zfcg.gxzf.gov.cn/）</w:t>
      </w:r>
      <w:r>
        <w:rPr>
          <w:rFonts w:ascii="宋体" w:hAnsi="宋体" w:eastAsia="宋体" w:cs="宋体"/>
          <w:color w:val="auto"/>
          <w:spacing w:val="18"/>
          <w:sz w:val="28"/>
          <w:szCs w:val="28"/>
          <w:highlight w:val="none"/>
        </w:rPr>
        <w:t>(投标人应当在</w:t>
      </w:r>
      <w:r>
        <w:rPr>
          <w:rFonts w:ascii="宋体" w:hAnsi="宋体" w:eastAsia="宋体" w:cs="宋体"/>
          <w:color w:val="auto"/>
          <w:spacing w:val="-8"/>
          <w:sz w:val="28"/>
          <w:szCs w:val="28"/>
          <w:highlight w:val="none"/>
        </w:rPr>
        <w:t>提</w:t>
      </w:r>
      <w:r>
        <w:rPr>
          <w:rFonts w:ascii="宋体" w:hAnsi="宋体" w:eastAsia="宋体" w:cs="宋体"/>
          <w:color w:val="auto"/>
          <w:spacing w:val="-5"/>
          <w:sz w:val="28"/>
          <w:szCs w:val="28"/>
          <w:highlight w:val="none"/>
        </w:rPr>
        <w:t>交</w:t>
      </w:r>
      <w:r>
        <w:rPr>
          <w:rFonts w:ascii="宋体" w:hAnsi="宋体" w:eastAsia="宋体" w:cs="宋体"/>
          <w:color w:val="auto"/>
          <w:spacing w:val="-4"/>
          <w:sz w:val="28"/>
          <w:szCs w:val="28"/>
          <w:highlight w:val="none"/>
        </w:rPr>
        <w:t>投标文件截止时间前完成电子投标文件的传输提交，提交截止时间前可以补</w:t>
      </w:r>
      <w:r>
        <w:rPr>
          <w:rFonts w:ascii="宋体" w:hAnsi="宋体" w:eastAsia="宋体" w:cs="宋体"/>
          <w:color w:val="auto"/>
          <w:spacing w:val="-6"/>
          <w:sz w:val="28"/>
          <w:szCs w:val="28"/>
          <w:highlight w:val="none"/>
        </w:rPr>
        <w:t>充</w:t>
      </w:r>
      <w:r>
        <w:rPr>
          <w:rFonts w:ascii="宋体" w:hAnsi="宋体" w:eastAsia="宋体" w:cs="宋体"/>
          <w:color w:val="auto"/>
          <w:spacing w:val="-4"/>
          <w:sz w:val="28"/>
          <w:szCs w:val="28"/>
          <w:highlight w:val="none"/>
        </w:rPr>
        <w:t>、修改或者撤回电子投标文件。补充或者修改电子投标文件的，应当先行撤回</w:t>
      </w:r>
      <w:r>
        <w:rPr>
          <w:rFonts w:ascii="宋体" w:hAnsi="宋体" w:eastAsia="宋体" w:cs="宋体"/>
          <w:color w:val="auto"/>
          <w:spacing w:val="-6"/>
          <w:sz w:val="28"/>
          <w:szCs w:val="28"/>
          <w:highlight w:val="none"/>
        </w:rPr>
        <w:t>原文件，补充、修改后重新传输提交。提交投标文件截止时间前未完成传输的</w:t>
      </w:r>
      <w:r>
        <w:rPr>
          <w:rFonts w:ascii="宋体" w:hAnsi="宋体" w:eastAsia="宋体" w:cs="宋体"/>
          <w:color w:val="auto"/>
          <w:spacing w:val="-3"/>
          <w:sz w:val="28"/>
          <w:szCs w:val="28"/>
          <w:highlight w:val="none"/>
        </w:rPr>
        <w:t>，</w:t>
      </w:r>
      <w:r>
        <w:rPr>
          <w:rFonts w:ascii="宋体" w:hAnsi="宋体" w:eastAsia="宋体" w:cs="宋体"/>
          <w:color w:val="auto"/>
          <w:spacing w:val="-8"/>
          <w:sz w:val="28"/>
          <w:szCs w:val="28"/>
          <w:highlight w:val="none"/>
        </w:rPr>
        <w:t>视为撤回电子投标文件。提交投标文件截止时间后提交的电子投标文件，及未</w:t>
      </w:r>
      <w:r>
        <w:rPr>
          <w:rFonts w:ascii="宋体" w:hAnsi="宋体" w:eastAsia="宋体" w:cs="宋体"/>
          <w:color w:val="auto"/>
          <w:spacing w:val="-2"/>
          <w:sz w:val="28"/>
          <w:szCs w:val="28"/>
          <w:highlight w:val="none"/>
        </w:rPr>
        <w:t>按</w:t>
      </w:r>
      <w:r>
        <w:rPr>
          <w:rFonts w:ascii="宋体" w:hAnsi="宋体" w:eastAsia="宋体" w:cs="宋体"/>
          <w:color w:val="auto"/>
          <w:spacing w:val="-9"/>
          <w:sz w:val="28"/>
          <w:szCs w:val="28"/>
          <w:highlight w:val="none"/>
        </w:rPr>
        <w:t>规</w:t>
      </w:r>
      <w:r>
        <w:rPr>
          <w:rFonts w:ascii="宋体" w:hAnsi="宋体" w:eastAsia="宋体" w:cs="宋体"/>
          <w:color w:val="auto"/>
          <w:spacing w:val="-6"/>
          <w:sz w:val="28"/>
          <w:szCs w:val="28"/>
          <w:highlight w:val="none"/>
        </w:rPr>
        <w:t>定编制并加密的电子投标文件，将被</w:t>
      </w:r>
      <w:r>
        <w:rPr>
          <w:rFonts w:hint="eastAsia" w:ascii="宋体" w:hAnsi="宋体" w:eastAsia="宋体" w:cs="宋体"/>
          <w:color w:val="auto"/>
          <w:spacing w:val="14"/>
          <w:sz w:val="28"/>
          <w:szCs w:val="28"/>
          <w:highlight w:val="none"/>
        </w:rPr>
        <w:t>广西</w:t>
      </w:r>
      <w:r>
        <w:rPr>
          <w:rFonts w:ascii="宋体" w:hAnsi="宋体" w:eastAsia="宋体" w:cs="宋体"/>
          <w:color w:val="auto"/>
          <w:spacing w:val="-6"/>
          <w:sz w:val="28"/>
          <w:szCs w:val="28"/>
          <w:highlight w:val="none"/>
        </w:rPr>
        <w:t>政采云平台拒收。)</w:t>
      </w:r>
    </w:p>
    <w:p w14:paraId="027524FE">
      <w:pPr>
        <w:spacing w:line="220" w:lineRule="auto"/>
        <w:ind w:left="600"/>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开标</w:t>
      </w:r>
      <w:r>
        <w:rPr>
          <w:rFonts w:ascii="宋体" w:hAnsi="宋体" w:eastAsia="宋体" w:cs="宋体"/>
          <w:color w:val="auto"/>
          <w:spacing w:val="-13"/>
          <w:sz w:val="28"/>
          <w:szCs w:val="28"/>
          <w:highlight w:val="none"/>
        </w:rPr>
        <w:t>时</w:t>
      </w:r>
      <w:r>
        <w:rPr>
          <w:rFonts w:ascii="宋体" w:hAnsi="宋体" w:eastAsia="宋体" w:cs="宋体"/>
          <w:color w:val="auto"/>
          <w:spacing w:val="-9"/>
          <w:sz w:val="28"/>
          <w:szCs w:val="28"/>
          <w:highlight w:val="none"/>
        </w:rPr>
        <w:t>间：</w:t>
      </w:r>
      <w:r>
        <w:rPr>
          <w:rFonts w:hint="eastAsia" w:ascii="Times New Roman" w:hAnsi="Times New Roman" w:eastAsia="宋体" w:cs="Times New Roman"/>
          <w:color w:val="auto"/>
          <w:spacing w:val="-9"/>
          <w:sz w:val="28"/>
          <w:szCs w:val="28"/>
          <w:highlight w:val="none"/>
          <w:u w:val="single"/>
          <w:lang w:eastAsia="zh-CN"/>
        </w:rPr>
        <w:t>2025</w:t>
      </w:r>
      <w:r>
        <w:rPr>
          <w:rFonts w:ascii="宋体" w:hAnsi="宋体" w:eastAsia="宋体" w:cs="宋体"/>
          <w:color w:val="auto"/>
          <w:spacing w:val="-9"/>
          <w:sz w:val="28"/>
          <w:szCs w:val="28"/>
          <w:highlight w:val="none"/>
          <w:u w:val="single"/>
        </w:rPr>
        <w:t>年</w:t>
      </w:r>
      <w:r>
        <w:rPr>
          <w:rFonts w:hint="eastAsia" w:ascii="宋体" w:hAnsi="宋体" w:eastAsia="宋体" w:cs="宋体"/>
          <w:color w:val="auto"/>
          <w:spacing w:val="-9"/>
          <w:sz w:val="28"/>
          <w:szCs w:val="28"/>
          <w:highlight w:val="none"/>
          <w:u w:val="single"/>
          <w:lang w:val="en-US" w:eastAsia="zh-CN"/>
        </w:rPr>
        <w:t>12</w:t>
      </w:r>
      <w:r>
        <w:rPr>
          <w:rFonts w:ascii="宋体" w:hAnsi="宋体" w:eastAsia="宋体" w:cs="宋体"/>
          <w:color w:val="auto"/>
          <w:spacing w:val="-9"/>
          <w:sz w:val="28"/>
          <w:szCs w:val="28"/>
          <w:highlight w:val="none"/>
          <w:u w:val="single"/>
        </w:rPr>
        <w:t>月</w:t>
      </w:r>
      <w:r>
        <w:rPr>
          <w:rFonts w:hint="eastAsia" w:ascii="宋体" w:hAnsi="宋体" w:eastAsia="宋体" w:cs="宋体"/>
          <w:color w:val="auto"/>
          <w:spacing w:val="-9"/>
          <w:sz w:val="28"/>
          <w:szCs w:val="28"/>
          <w:highlight w:val="none"/>
          <w:u w:val="single"/>
        </w:rPr>
        <w:t xml:space="preserve"> </w:t>
      </w:r>
      <w:r>
        <w:rPr>
          <w:rFonts w:hint="eastAsia" w:ascii="宋体" w:hAnsi="宋体" w:eastAsia="宋体" w:cs="宋体"/>
          <w:color w:val="auto"/>
          <w:spacing w:val="-9"/>
          <w:sz w:val="28"/>
          <w:szCs w:val="28"/>
          <w:highlight w:val="none"/>
          <w:u w:val="single"/>
          <w:lang w:val="en-US" w:eastAsia="zh-CN"/>
        </w:rPr>
        <w:t>18</w:t>
      </w:r>
      <w:r>
        <w:rPr>
          <w:rFonts w:ascii="宋体" w:hAnsi="宋体" w:eastAsia="宋体" w:cs="宋体"/>
          <w:color w:val="auto"/>
          <w:spacing w:val="-9"/>
          <w:sz w:val="28"/>
          <w:szCs w:val="28"/>
          <w:highlight w:val="none"/>
          <w:u w:val="single"/>
        </w:rPr>
        <w:t xml:space="preserve">日 </w:t>
      </w:r>
      <w:r>
        <w:rPr>
          <w:rFonts w:ascii="Times New Roman" w:hAnsi="Times New Roman" w:eastAsia="Times New Roman" w:cs="Times New Roman"/>
          <w:color w:val="auto"/>
          <w:spacing w:val="-9"/>
          <w:sz w:val="28"/>
          <w:szCs w:val="28"/>
          <w:highlight w:val="none"/>
        </w:rPr>
        <w:t xml:space="preserve">9 </w:t>
      </w:r>
      <w:r>
        <w:rPr>
          <w:rFonts w:ascii="宋体" w:hAnsi="宋体" w:eastAsia="宋体" w:cs="宋体"/>
          <w:color w:val="auto"/>
          <w:spacing w:val="-9"/>
          <w:sz w:val="28"/>
          <w:szCs w:val="28"/>
          <w:highlight w:val="none"/>
        </w:rPr>
        <w:t>时</w:t>
      </w:r>
      <w:r>
        <w:rPr>
          <w:rFonts w:hint="eastAsia" w:ascii="Times New Roman" w:hAnsi="Times New Roman" w:eastAsia="宋体" w:cs="Times New Roman"/>
          <w:color w:val="auto"/>
          <w:spacing w:val="-9"/>
          <w:sz w:val="28"/>
          <w:szCs w:val="28"/>
          <w:highlight w:val="none"/>
        </w:rPr>
        <w:t>2</w:t>
      </w:r>
      <w:r>
        <w:rPr>
          <w:rFonts w:ascii="Times New Roman" w:hAnsi="Times New Roman" w:eastAsia="Times New Roman" w:cs="Times New Roman"/>
          <w:color w:val="auto"/>
          <w:spacing w:val="-9"/>
          <w:sz w:val="28"/>
          <w:szCs w:val="28"/>
          <w:highlight w:val="none"/>
        </w:rPr>
        <w:t xml:space="preserve">0 </w:t>
      </w:r>
      <w:r>
        <w:rPr>
          <w:rFonts w:ascii="宋体" w:hAnsi="宋体" w:eastAsia="宋体" w:cs="宋体"/>
          <w:color w:val="auto"/>
          <w:spacing w:val="-9"/>
          <w:sz w:val="28"/>
          <w:szCs w:val="28"/>
          <w:highlight w:val="none"/>
        </w:rPr>
        <w:t>分</w:t>
      </w:r>
    </w:p>
    <w:p w14:paraId="33613EE2">
      <w:pPr>
        <w:spacing w:before="26" w:line="213" w:lineRule="auto"/>
        <w:ind w:left="59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开标地点：</w:t>
      </w:r>
      <w:r>
        <w:rPr>
          <w:rFonts w:hint="eastAsia" w:ascii="宋体" w:hAnsi="宋体" w:eastAsia="宋体" w:cs="宋体"/>
          <w:color w:val="auto"/>
          <w:spacing w:val="5"/>
          <w:sz w:val="28"/>
          <w:szCs w:val="28"/>
          <w:highlight w:val="none"/>
        </w:rPr>
        <w:t>广西政府采购云平台（https://www.gcy.zfcg.gxzf.gov.cn/）</w:t>
      </w:r>
    </w:p>
    <w:p w14:paraId="1B5CE517">
      <w:pPr>
        <w:spacing w:before="45" w:line="220" w:lineRule="auto"/>
        <w:ind w:left="155"/>
        <w:outlineLvl w:val="0"/>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五、公告期限</w:t>
      </w:r>
    </w:p>
    <w:p w14:paraId="6226666A">
      <w:pPr>
        <w:spacing w:before="26" w:line="213" w:lineRule="auto"/>
        <w:ind w:left="590"/>
        <w:rPr>
          <w:rFonts w:ascii="宋体" w:hAnsi="宋体" w:eastAsia="宋体" w:cs="宋体"/>
          <w:color w:val="auto"/>
          <w:spacing w:val="5"/>
          <w:sz w:val="28"/>
          <w:szCs w:val="28"/>
          <w:highlight w:val="none"/>
        </w:rPr>
      </w:pPr>
      <w:r>
        <w:rPr>
          <w:rFonts w:ascii="宋体" w:hAnsi="宋体" w:eastAsia="宋体" w:cs="宋体"/>
          <w:color w:val="auto"/>
          <w:spacing w:val="5"/>
          <w:sz w:val="28"/>
          <w:szCs w:val="28"/>
          <w:highlight w:val="none"/>
        </w:rPr>
        <w:t>自本公告发布之日起5个工作日。</w:t>
      </w:r>
    </w:p>
    <w:p w14:paraId="4B1ED124">
      <w:pPr>
        <w:spacing w:before="45" w:line="220" w:lineRule="auto"/>
        <w:ind w:left="155"/>
        <w:outlineLvl w:val="0"/>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六、其他补充事宜</w:t>
      </w:r>
    </w:p>
    <w:p w14:paraId="6F08D9DE">
      <w:pPr>
        <w:spacing w:before="2" w:line="237" w:lineRule="auto"/>
        <w:ind w:left="38" w:right="95" w:firstLine="555"/>
        <w:rPr>
          <w:rFonts w:ascii="宋体" w:hAnsi="宋体" w:eastAsia="宋体" w:cs="宋体"/>
          <w:color w:val="auto"/>
          <w:sz w:val="28"/>
          <w:szCs w:val="28"/>
          <w:highlight w:val="none"/>
        </w:rPr>
      </w:pPr>
      <w:r>
        <w:rPr>
          <w:rFonts w:hint="eastAsia" w:ascii="Times New Roman" w:hAnsi="Times New Roman" w:eastAsia="宋体" w:cs="Times New Roman"/>
          <w:color w:val="auto"/>
          <w:spacing w:val="-4"/>
          <w:sz w:val="28"/>
          <w:szCs w:val="28"/>
          <w:highlight w:val="none"/>
          <w:lang w:val="en-US" w:eastAsia="zh-CN"/>
        </w:rPr>
        <w:t>1</w:t>
      </w:r>
      <w:r>
        <w:rPr>
          <w:rFonts w:ascii="宋体" w:hAnsi="宋体" w:eastAsia="宋体" w:cs="宋体"/>
          <w:color w:val="auto"/>
          <w:spacing w:val="-4"/>
          <w:sz w:val="28"/>
          <w:szCs w:val="28"/>
          <w:highlight w:val="none"/>
        </w:rPr>
        <w:t>、投标人不在“信用中国”网</w:t>
      </w:r>
      <w:r>
        <w:rPr>
          <w:rFonts w:ascii="宋体" w:hAnsi="宋体" w:eastAsia="宋体" w:cs="宋体"/>
          <w:color w:val="auto"/>
          <w:spacing w:val="-3"/>
          <w:sz w:val="28"/>
          <w:szCs w:val="28"/>
          <w:highlight w:val="none"/>
        </w:rPr>
        <w:t>站</w:t>
      </w:r>
      <w:r>
        <w:rPr>
          <w:rFonts w:ascii="Times New Roman" w:hAnsi="Times New Roman" w:eastAsia="Times New Roman" w:cs="Times New Roman"/>
          <w:color w:val="auto"/>
          <w:spacing w:val="-2"/>
          <w:sz w:val="28"/>
          <w:szCs w:val="28"/>
          <w:highlight w:val="none"/>
        </w:rPr>
        <w:t>(www.creditchina.gov.cn)</w:t>
      </w:r>
      <w:r>
        <w:rPr>
          <w:rFonts w:ascii="宋体" w:hAnsi="宋体" w:eastAsia="宋体" w:cs="宋体"/>
          <w:color w:val="auto"/>
          <w:spacing w:val="-2"/>
          <w:sz w:val="28"/>
          <w:szCs w:val="28"/>
          <w:highlight w:val="none"/>
        </w:rPr>
        <w:t>、中国政府采购网</w:t>
      </w:r>
      <w:r>
        <w:rPr>
          <w:rFonts w:ascii="宋体" w:hAnsi="宋体" w:eastAsia="宋体" w:cs="宋体"/>
          <w:color w:val="auto"/>
          <w:sz w:val="28"/>
          <w:szCs w:val="28"/>
          <w:highlight w:val="none"/>
        </w:rPr>
        <w:t xml:space="preserve"> </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www</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ccgp</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gov</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cn</w:t>
      </w:r>
      <w:r>
        <w:rPr>
          <w:rFonts w:ascii="Times New Roman" w:hAnsi="Times New Roman" w:eastAsia="Times New Roman" w:cs="Times New Roman"/>
          <w:color w:val="auto"/>
          <w:spacing w:val="-4"/>
          <w:sz w:val="28"/>
          <w:szCs w:val="28"/>
          <w:highlight w:val="none"/>
        </w:rPr>
        <w:t>)</w:t>
      </w:r>
      <w:r>
        <w:rPr>
          <w:rFonts w:ascii="宋体" w:hAnsi="宋体" w:eastAsia="宋体" w:cs="宋体"/>
          <w:color w:val="auto"/>
          <w:spacing w:val="-4"/>
          <w:sz w:val="28"/>
          <w:szCs w:val="28"/>
          <w:highlight w:val="none"/>
        </w:rPr>
        <w:t>等渠道列入失信被执行人</w:t>
      </w:r>
      <w:r>
        <w:rPr>
          <w:rFonts w:ascii="宋体" w:hAnsi="宋体" w:eastAsia="宋体" w:cs="宋体"/>
          <w:color w:val="auto"/>
          <w:spacing w:val="-2"/>
          <w:sz w:val="28"/>
          <w:szCs w:val="28"/>
          <w:highlight w:val="none"/>
        </w:rPr>
        <w:t>、重大税收违法案件当事人名单、政</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府采购严重违法失</w:t>
      </w:r>
      <w:r>
        <w:rPr>
          <w:rFonts w:ascii="宋体" w:hAnsi="宋体" w:eastAsia="宋体" w:cs="宋体"/>
          <w:color w:val="auto"/>
          <w:sz w:val="28"/>
          <w:szCs w:val="28"/>
          <w:highlight w:val="none"/>
        </w:rPr>
        <w:t>信行为记录名单；</w:t>
      </w:r>
    </w:p>
    <w:p w14:paraId="2F0A3A44">
      <w:pPr>
        <w:spacing w:before="2" w:line="237" w:lineRule="auto"/>
        <w:ind w:left="37" w:right="99" w:firstLine="562"/>
        <w:rPr>
          <w:rFonts w:ascii="宋体" w:hAnsi="宋体" w:eastAsia="宋体" w:cs="宋体"/>
          <w:color w:val="auto"/>
          <w:sz w:val="28"/>
          <w:szCs w:val="28"/>
          <w:highlight w:val="none"/>
        </w:rPr>
      </w:pPr>
      <w:r>
        <w:rPr>
          <w:rFonts w:hint="eastAsia" w:ascii="Times New Roman" w:hAnsi="Times New Roman" w:eastAsia="宋体" w:cs="Times New Roman"/>
          <w:color w:val="auto"/>
          <w:spacing w:val="-8"/>
          <w:sz w:val="28"/>
          <w:szCs w:val="28"/>
          <w:highlight w:val="none"/>
          <w:lang w:val="en-US" w:eastAsia="zh-CN"/>
        </w:rPr>
        <w:t>2</w:t>
      </w:r>
      <w:r>
        <w:rPr>
          <w:rFonts w:ascii="Times New Roman" w:hAnsi="Times New Roman" w:eastAsia="Times New Roman" w:cs="Times New Roman"/>
          <w:color w:val="auto"/>
          <w:spacing w:val="-6"/>
          <w:sz w:val="28"/>
          <w:szCs w:val="28"/>
          <w:highlight w:val="none"/>
        </w:rPr>
        <w:t xml:space="preserve"> </w:t>
      </w:r>
      <w:r>
        <w:rPr>
          <w:rFonts w:ascii="宋体" w:hAnsi="宋体" w:eastAsia="宋体" w:cs="宋体"/>
          <w:color w:val="auto"/>
          <w:spacing w:val="-6"/>
          <w:sz w:val="28"/>
          <w:szCs w:val="28"/>
          <w:highlight w:val="none"/>
        </w:rPr>
        <w:t>、单位负责人为同一人或者存在直接控股、管理关系的不同供应商， 不得</w:t>
      </w:r>
      <w:r>
        <w:rPr>
          <w:rFonts w:ascii="宋体" w:hAnsi="宋体" w:eastAsia="宋体" w:cs="宋体"/>
          <w:color w:val="auto"/>
          <w:sz w:val="28"/>
          <w:szCs w:val="28"/>
          <w:highlight w:val="none"/>
        </w:rPr>
        <w:t xml:space="preserve"> </w:t>
      </w:r>
      <w:r>
        <w:rPr>
          <w:rFonts w:ascii="宋体" w:hAnsi="宋体" w:eastAsia="宋体" w:cs="宋体"/>
          <w:color w:val="auto"/>
          <w:spacing w:val="-5"/>
          <w:sz w:val="28"/>
          <w:szCs w:val="28"/>
          <w:highlight w:val="none"/>
        </w:rPr>
        <w:t>参</w:t>
      </w:r>
      <w:r>
        <w:rPr>
          <w:rFonts w:ascii="宋体" w:hAnsi="宋体" w:eastAsia="宋体" w:cs="宋体"/>
          <w:color w:val="auto"/>
          <w:spacing w:val="-4"/>
          <w:sz w:val="28"/>
          <w:szCs w:val="28"/>
          <w:highlight w:val="none"/>
        </w:rPr>
        <w:t>加同一合同项下的政府采购活动。为本项目提供过整体设计、规范编制或者项</w:t>
      </w:r>
      <w:r>
        <w:rPr>
          <w:rFonts w:ascii="宋体" w:hAnsi="宋体" w:eastAsia="宋体" w:cs="宋体"/>
          <w:color w:val="auto"/>
          <w:sz w:val="28"/>
          <w:szCs w:val="28"/>
          <w:highlight w:val="none"/>
        </w:rPr>
        <w:t xml:space="preserve"> </w:t>
      </w:r>
      <w:r>
        <w:rPr>
          <w:rFonts w:ascii="宋体" w:hAnsi="宋体" w:eastAsia="宋体" w:cs="宋体"/>
          <w:color w:val="auto"/>
          <w:spacing w:val="-8"/>
          <w:sz w:val="28"/>
          <w:szCs w:val="28"/>
          <w:highlight w:val="none"/>
        </w:rPr>
        <w:t>目</w:t>
      </w:r>
      <w:r>
        <w:rPr>
          <w:rFonts w:ascii="宋体" w:hAnsi="宋体" w:eastAsia="宋体" w:cs="宋体"/>
          <w:color w:val="auto"/>
          <w:spacing w:val="-4"/>
          <w:sz w:val="28"/>
          <w:szCs w:val="28"/>
          <w:highlight w:val="none"/>
        </w:rPr>
        <w:t>管理、监理、检测等服务的供应商，不得再参加本项目上述服务以外的其他采</w:t>
      </w:r>
      <w:r>
        <w:rPr>
          <w:rFonts w:ascii="宋体" w:hAnsi="宋体" w:eastAsia="宋体" w:cs="宋体"/>
          <w:color w:val="auto"/>
          <w:sz w:val="28"/>
          <w:szCs w:val="28"/>
          <w:highlight w:val="none"/>
        </w:rPr>
        <w:t xml:space="preserve"> </w:t>
      </w:r>
      <w:r>
        <w:rPr>
          <w:rFonts w:ascii="宋体" w:hAnsi="宋体" w:eastAsia="宋体" w:cs="宋体"/>
          <w:color w:val="auto"/>
          <w:spacing w:val="-11"/>
          <w:sz w:val="28"/>
          <w:szCs w:val="28"/>
          <w:highlight w:val="none"/>
        </w:rPr>
        <w:t>购</w:t>
      </w:r>
      <w:r>
        <w:rPr>
          <w:rFonts w:ascii="宋体" w:hAnsi="宋体" w:eastAsia="宋体" w:cs="宋体"/>
          <w:color w:val="auto"/>
          <w:spacing w:val="-8"/>
          <w:sz w:val="28"/>
          <w:szCs w:val="28"/>
          <w:highlight w:val="none"/>
        </w:rPr>
        <w:t>活动。</w:t>
      </w:r>
    </w:p>
    <w:p w14:paraId="761B84DF">
      <w:pPr>
        <w:spacing w:before="4" w:line="237" w:lineRule="auto"/>
        <w:ind w:left="38" w:right="98" w:firstLine="553"/>
        <w:rPr>
          <w:rFonts w:ascii="宋体" w:hAnsi="宋体" w:eastAsia="宋体" w:cs="宋体"/>
          <w:color w:val="auto"/>
          <w:sz w:val="28"/>
          <w:szCs w:val="28"/>
          <w:highlight w:val="none"/>
        </w:rPr>
      </w:pPr>
      <w:r>
        <w:rPr>
          <w:rFonts w:hint="eastAsia" w:ascii="Times New Roman" w:hAnsi="Times New Roman" w:eastAsia="宋体" w:cs="Times New Roman"/>
          <w:color w:val="auto"/>
          <w:spacing w:val="-18"/>
          <w:sz w:val="28"/>
          <w:szCs w:val="28"/>
          <w:highlight w:val="none"/>
          <w:lang w:val="en-US" w:eastAsia="zh-CN"/>
        </w:rPr>
        <w:t>3</w:t>
      </w:r>
      <w:r>
        <w:rPr>
          <w:rFonts w:ascii="Times New Roman" w:hAnsi="Times New Roman" w:eastAsia="Times New Roman" w:cs="Times New Roman"/>
          <w:color w:val="auto"/>
          <w:spacing w:val="-18"/>
          <w:sz w:val="28"/>
          <w:szCs w:val="28"/>
          <w:highlight w:val="none"/>
        </w:rPr>
        <w:t xml:space="preserve"> </w:t>
      </w:r>
      <w:r>
        <w:rPr>
          <w:rFonts w:ascii="宋体" w:hAnsi="宋体" w:eastAsia="宋体" w:cs="宋体"/>
          <w:color w:val="auto"/>
          <w:spacing w:val="-13"/>
          <w:sz w:val="28"/>
          <w:szCs w:val="28"/>
          <w:highlight w:val="none"/>
        </w:rPr>
        <w:t>、</w:t>
      </w:r>
      <w:r>
        <w:rPr>
          <w:rFonts w:ascii="宋体" w:hAnsi="宋体" w:eastAsia="宋体" w:cs="宋体"/>
          <w:color w:val="auto"/>
          <w:spacing w:val="-9"/>
          <w:sz w:val="28"/>
          <w:szCs w:val="28"/>
          <w:highlight w:val="none"/>
        </w:rPr>
        <w:t>本项目需要落实的政府采购政策：《关于调整优化节能产品、环境标志</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产品政府采购执行机制的通知》(财库〔</w:t>
      </w:r>
      <w:r>
        <w:rPr>
          <w:rFonts w:ascii="Times New Roman" w:hAnsi="Times New Roman" w:eastAsia="Times New Roman" w:cs="Times New Roman"/>
          <w:color w:val="auto"/>
          <w:spacing w:val="2"/>
          <w:sz w:val="28"/>
          <w:szCs w:val="28"/>
          <w:highlight w:val="none"/>
        </w:rPr>
        <w:t>2019</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 xml:space="preserve">9 </w:t>
      </w:r>
      <w:r>
        <w:rPr>
          <w:rFonts w:ascii="宋体" w:hAnsi="宋体" w:eastAsia="宋体" w:cs="宋体"/>
          <w:color w:val="auto"/>
          <w:spacing w:val="2"/>
          <w:sz w:val="28"/>
          <w:szCs w:val="28"/>
          <w:highlight w:val="none"/>
        </w:rPr>
        <w:t>号) 、《关于进一步</w:t>
      </w:r>
      <w:r>
        <w:rPr>
          <w:rFonts w:ascii="宋体" w:hAnsi="宋体" w:eastAsia="宋体" w:cs="宋体"/>
          <w:color w:val="auto"/>
          <w:sz w:val="28"/>
          <w:szCs w:val="28"/>
          <w:highlight w:val="none"/>
        </w:rPr>
        <w:t xml:space="preserve">加大政府 </w:t>
      </w:r>
      <w:r>
        <w:rPr>
          <w:rFonts w:ascii="宋体" w:hAnsi="宋体" w:eastAsia="宋体" w:cs="宋体"/>
          <w:color w:val="auto"/>
          <w:spacing w:val="-6"/>
          <w:sz w:val="28"/>
          <w:szCs w:val="28"/>
          <w:highlight w:val="none"/>
        </w:rPr>
        <w:t>采购支持中</w:t>
      </w:r>
      <w:r>
        <w:rPr>
          <w:rFonts w:ascii="宋体" w:hAnsi="宋体" w:eastAsia="宋体" w:cs="宋体"/>
          <w:color w:val="auto"/>
          <w:spacing w:val="-4"/>
          <w:sz w:val="28"/>
          <w:szCs w:val="28"/>
          <w:highlight w:val="none"/>
        </w:rPr>
        <w:t>小</w:t>
      </w:r>
      <w:r>
        <w:rPr>
          <w:rFonts w:ascii="宋体" w:hAnsi="宋体" w:eastAsia="宋体" w:cs="宋体"/>
          <w:color w:val="auto"/>
          <w:spacing w:val="-3"/>
          <w:sz w:val="28"/>
          <w:szCs w:val="28"/>
          <w:highlight w:val="none"/>
        </w:rPr>
        <w:t>企业力度的通知》(财库〔</w:t>
      </w:r>
      <w:r>
        <w:rPr>
          <w:rFonts w:ascii="Times New Roman" w:hAnsi="Times New Roman" w:eastAsia="Times New Roman" w:cs="Times New Roman"/>
          <w:color w:val="auto"/>
          <w:spacing w:val="-3"/>
          <w:sz w:val="28"/>
          <w:szCs w:val="28"/>
          <w:highlight w:val="none"/>
        </w:rPr>
        <w:t>2022</w:t>
      </w:r>
      <w:r>
        <w:rPr>
          <w:rFonts w:ascii="宋体" w:hAnsi="宋体" w:eastAsia="宋体" w:cs="宋体"/>
          <w:color w:val="auto"/>
          <w:spacing w:val="-3"/>
          <w:sz w:val="28"/>
          <w:szCs w:val="28"/>
          <w:highlight w:val="none"/>
        </w:rPr>
        <w:t>〕</w:t>
      </w:r>
      <w:r>
        <w:rPr>
          <w:rFonts w:ascii="Times New Roman" w:hAnsi="Times New Roman" w:eastAsia="Times New Roman" w:cs="Times New Roman"/>
          <w:color w:val="auto"/>
          <w:spacing w:val="-3"/>
          <w:sz w:val="28"/>
          <w:szCs w:val="28"/>
          <w:highlight w:val="none"/>
        </w:rPr>
        <w:t xml:space="preserve">19  </w:t>
      </w:r>
      <w:r>
        <w:rPr>
          <w:rFonts w:ascii="宋体" w:hAnsi="宋体" w:eastAsia="宋体" w:cs="宋体"/>
          <w:color w:val="auto"/>
          <w:spacing w:val="-3"/>
          <w:sz w:val="28"/>
          <w:szCs w:val="28"/>
          <w:highlight w:val="none"/>
        </w:rPr>
        <w:t>号) 、  《政府采购促进中小</w:t>
      </w:r>
      <w:r>
        <w:rPr>
          <w:rFonts w:ascii="宋体" w:hAnsi="宋体" w:eastAsia="宋体" w:cs="宋体"/>
          <w:color w:val="auto"/>
          <w:sz w:val="28"/>
          <w:szCs w:val="28"/>
          <w:highlight w:val="none"/>
        </w:rPr>
        <w:t xml:space="preserve"> </w:t>
      </w:r>
      <w:r>
        <w:rPr>
          <w:rFonts w:ascii="宋体" w:hAnsi="宋体" w:eastAsia="宋体" w:cs="宋体"/>
          <w:color w:val="auto"/>
          <w:spacing w:val="11"/>
          <w:sz w:val="28"/>
          <w:szCs w:val="28"/>
          <w:highlight w:val="none"/>
        </w:rPr>
        <w:t>企</w:t>
      </w:r>
      <w:r>
        <w:rPr>
          <w:rFonts w:ascii="宋体" w:hAnsi="宋体" w:eastAsia="宋体" w:cs="宋体"/>
          <w:color w:val="auto"/>
          <w:spacing w:val="7"/>
          <w:sz w:val="28"/>
          <w:szCs w:val="28"/>
          <w:highlight w:val="none"/>
        </w:rPr>
        <w:t>业发展管理办法》(财库〔</w:t>
      </w:r>
      <w:r>
        <w:rPr>
          <w:rFonts w:ascii="Times New Roman" w:hAnsi="Times New Roman" w:eastAsia="Times New Roman" w:cs="Times New Roman"/>
          <w:color w:val="auto"/>
          <w:spacing w:val="7"/>
          <w:sz w:val="28"/>
          <w:szCs w:val="28"/>
          <w:highlight w:val="none"/>
        </w:rPr>
        <w:t>2020</w:t>
      </w:r>
      <w:r>
        <w:rPr>
          <w:rFonts w:ascii="宋体" w:hAnsi="宋体" w:eastAsia="宋体" w:cs="宋体"/>
          <w:color w:val="auto"/>
          <w:spacing w:val="7"/>
          <w:sz w:val="28"/>
          <w:szCs w:val="28"/>
          <w:highlight w:val="none"/>
        </w:rPr>
        <w:t>〕</w:t>
      </w:r>
      <w:r>
        <w:rPr>
          <w:rFonts w:ascii="Times New Roman" w:hAnsi="Times New Roman" w:eastAsia="Times New Roman" w:cs="Times New Roman"/>
          <w:color w:val="auto"/>
          <w:spacing w:val="7"/>
          <w:sz w:val="28"/>
          <w:szCs w:val="28"/>
          <w:highlight w:val="none"/>
        </w:rPr>
        <w:t xml:space="preserve">46  </w:t>
      </w:r>
      <w:r>
        <w:rPr>
          <w:rFonts w:ascii="宋体" w:hAnsi="宋体" w:eastAsia="宋体" w:cs="宋体"/>
          <w:color w:val="auto"/>
          <w:spacing w:val="7"/>
          <w:sz w:val="28"/>
          <w:szCs w:val="28"/>
          <w:highlight w:val="none"/>
        </w:rPr>
        <w:t>号)、《关于促进残疾人就业政府采购</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政策的通知》(财库〔</w:t>
      </w:r>
      <w:r>
        <w:rPr>
          <w:rFonts w:ascii="Times New Roman" w:hAnsi="Times New Roman" w:eastAsia="Times New Roman" w:cs="Times New Roman"/>
          <w:color w:val="auto"/>
          <w:spacing w:val="2"/>
          <w:sz w:val="28"/>
          <w:szCs w:val="28"/>
          <w:highlight w:val="none"/>
        </w:rPr>
        <w:t>2017</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 xml:space="preserve">141 </w:t>
      </w:r>
      <w:r>
        <w:rPr>
          <w:rFonts w:ascii="宋体" w:hAnsi="宋体" w:eastAsia="宋体" w:cs="宋体"/>
          <w:color w:val="auto"/>
          <w:spacing w:val="2"/>
          <w:sz w:val="28"/>
          <w:szCs w:val="28"/>
          <w:highlight w:val="none"/>
        </w:rPr>
        <w:t>号) 、《关于政府采购</w:t>
      </w:r>
      <w:r>
        <w:rPr>
          <w:rFonts w:ascii="宋体" w:hAnsi="宋体" w:eastAsia="宋体" w:cs="宋体"/>
          <w:color w:val="auto"/>
          <w:spacing w:val="1"/>
          <w:sz w:val="28"/>
          <w:szCs w:val="28"/>
          <w:highlight w:val="none"/>
        </w:rPr>
        <w:t>支持监狱企业发展有关</w:t>
      </w:r>
      <w:r>
        <w:rPr>
          <w:rFonts w:ascii="宋体" w:hAnsi="宋体" w:eastAsia="宋体" w:cs="宋体"/>
          <w:color w:val="auto"/>
          <w:sz w:val="28"/>
          <w:szCs w:val="28"/>
          <w:highlight w:val="none"/>
        </w:rPr>
        <w:t xml:space="preserve"> </w:t>
      </w:r>
      <w:r>
        <w:rPr>
          <w:rFonts w:ascii="宋体" w:hAnsi="宋体" w:eastAsia="宋体" w:cs="宋体"/>
          <w:color w:val="auto"/>
          <w:spacing w:val="8"/>
          <w:sz w:val="28"/>
          <w:szCs w:val="28"/>
          <w:highlight w:val="none"/>
        </w:rPr>
        <w:t>问题的</w:t>
      </w:r>
      <w:r>
        <w:rPr>
          <w:rFonts w:ascii="宋体" w:hAnsi="宋体" w:eastAsia="宋体" w:cs="宋体"/>
          <w:color w:val="auto"/>
          <w:spacing w:val="5"/>
          <w:sz w:val="28"/>
          <w:szCs w:val="28"/>
          <w:highlight w:val="none"/>
        </w:rPr>
        <w:t>通</w:t>
      </w:r>
      <w:r>
        <w:rPr>
          <w:rFonts w:ascii="宋体" w:hAnsi="宋体" w:eastAsia="宋体" w:cs="宋体"/>
          <w:color w:val="auto"/>
          <w:spacing w:val="4"/>
          <w:sz w:val="28"/>
          <w:szCs w:val="28"/>
          <w:highlight w:val="none"/>
        </w:rPr>
        <w:t>知》(财库〔</w:t>
      </w:r>
      <w:r>
        <w:rPr>
          <w:rFonts w:ascii="Times New Roman" w:hAnsi="Times New Roman" w:eastAsia="Times New Roman" w:cs="Times New Roman"/>
          <w:color w:val="auto"/>
          <w:spacing w:val="4"/>
          <w:sz w:val="28"/>
          <w:szCs w:val="28"/>
          <w:highlight w:val="none"/>
        </w:rPr>
        <w:t>2014</w:t>
      </w:r>
      <w:r>
        <w:rPr>
          <w:rFonts w:ascii="宋体" w:hAnsi="宋体" w:eastAsia="宋体" w:cs="宋体"/>
          <w:color w:val="auto"/>
          <w:spacing w:val="4"/>
          <w:sz w:val="28"/>
          <w:szCs w:val="28"/>
          <w:highlight w:val="none"/>
        </w:rPr>
        <w:t>〕</w:t>
      </w:r>
      <w:r>
        <w:rPr>
          <w:rFonts w:ascii="Times New Roman" w:hAnsi="Times New Roman" w:eastAsia="Times New Roman" w:cs="Times New Roman"/>
          <w:color w:val="auto"/>
          <w:spacing w:val="4"/>
          <w:sz w:val="28"/>
          <w:szCs w:val="28"/>
          <w:highlight w:val="none"/>
        </w:rPr>
        <w:t xml:space="preserve">68 </w:t>
      </w:r>
      <w:r>
        <w:rPr>
          <w:rFonts w:ascii="宋体" w:hAnsi="宋体" w:eastAsia="宋体" w:cs="宋体"/>
          <w:color w:val="auto"/>
          <w:spacing w:val="4"/>
          <w:sz w:val="28"/>
          <w:szCs w:val="28"/>
          <w:highlight w:val="none"/>
        </w:rPr>
        <w:t>号) 等；</w:t>
      </w:r>
    </w:p>
    <w:p w14:paraId="75356B1F">
      <w:pPr>
        <w:spacing w:before="4" w:line="237" w:lineRule="auto"/>
        <w:ind w:left="38" w:right="98" w:firstLine="553"/>
        <w:rPr>
          <w:rFonts w:ascii="Times New Roman" w:hAnsi="Times New Roman" w:eastAsia="Times New Roman" w:cs="Times New Roman"/>
          <w:color w:val="auto"/>
          <w:spacing w:val="-18"/>
          <w:sz w:val="28"/>
          <w:szCs w:val="28"/>
          <w:highlight w:val="none"/>
        </w:rPr>
      </w:pPr>
      <w:bookmarkStart w:id="1" w:name="_bookmark2"/>
      <w:bookmarkEnd w:id="1"/>
      <w:r>
        <w:rPr>
          <w:rFonts w:hint="eastAsia" w:ascii="Times New Roman" w:hAnsi="Times New Roman" w:eastAsia="宋体" w:cs="Times New Roman"/>
          <w:color w:val="auto"/>
          <w:spacing w:val="-18"/>
          <w:sz w:val="28"/>
          <w:szCs w:val="28"/>
          <w:highlight w:val="none"/>
          <w:lang w:val="en-US" w:eastAsia="zh-CN"/>
        </w:rPr>
        <w:t>4</w:t>
      </w:r>
      <w:r>
        <w:rPr>
          <w:rFonts w:ascii="Times New Roman" w:hAnsi="Times New Roman" w:eastAsia="Times New Roman" w:cs="Times New Roman"/>
          <w:color w:val="auto"/>
          <w:spacing w:val="-18"/>
          <w:sz w:val="28"/>
          <w:szCs w:val="28"/>
          <w:highlight w:val="none"/>
        </w:rPr>
        <w:t>、投标保证金：人民币</w:t>
      </w:r>
      <w:r>
        <w:rPr>
          <w:rFonts w:hint="eastAsia" w:ascii="Times New Roman" w:hAnsi="Times New Roman" w:eastAsia="Times New Roman" w:cs="Times New Roman"/>
          <w:color w:val="auto"/>
          <w:spacing w:val="-18"/>
          <w:sz w:val="28"/>
          <w:szCs w:val="28"/>
          <w:highlight w:val="none"/>
          <w:lang w:val="en-US" w:eastAsia="zh-CN"/>
        </w:rPr>
        <w:t>壹拾万元</w:t>
      </w:r>
      <w:r>
        <w:rPr>
          <w:rFonts w:ascii="Times New Roman" w:hAnsi="Times New Roman" w:eastAsia="Times New Roman" w:cs="Times New Roman"/>
          <w:color w:val="auto"/>
          <w:spacing w:val="-18"/>
          <w:sz w:val="28"/>
          <w:szCs w:val="28"/>
          <w:highlight w:val="none"/>
        </w:rPr>
        <w:t>整(￥</w:t>
      </w:r>
      <w:r>
        <w:rPr>
          <w:rFonts w:hint="eastAsia" w:ascii="Times New Roman" w:hAnsi="Times New Roman" w:eastAsia="Times New Roman" w:cs="Times New Roman"/>
          <w:color w:val="auto"/>
          <w:spacing w:val="-18"/>
          <w:sz w:val="28"/>
          <w:szCs w:val="28"/>
          <w:highlight w:val="none"/>
          <w:lang w:val="en-US" w:eastAsia="zh-CN"/>
        </w:rPr>
        <w:t>100</w:t>
      </w:r>
      <w:r>
        <w:rPr>
          <w:rFonts w:ascii="Times New Roman" w:hAnsi="Times New Roman" w:eastAsia="Times New Roman" w:cs="Times New Roman"/>
          <w:color w:val="auto"/>
          <w:spacing w:val="-18"/>
          <w:sz w:val="28"/>
          <w:szCs w:val="28"/>
          <w:highlight w:val="none"/>
        </w:rPr>
        <w:t>,000.00) ；</w:t>
      </w:r>
    </w:p>
    <w:p w14:paraId="4F5BBE1D">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投标人须于投标截止时间前将投标保证金以电汇、转账、网上银行支付、支 票、汇票、本票、银行保函或保险等非现金形式提交； 投标保证金以电汇、转账、 网上银行支付形式的(以银行入账时间为准) ，交至以下保证金专户， 否则视为 无效投标保证金；</w:t>
      </w:r>
    </w:p>
    <w:p w14:paraId="3D5CDD3F">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开户名称：</w:t>
      </w:r>
      <w:r>
        <w:rPr>
          <w:rFonts w:hint="eastAsia" w:ascii="Times New Roman" w:hAnsi="Times New Roman" w:eastAsia="Times New Roman" w:cs="Times New Roman"/>
          <w:color w:val="auto"/>
          <w:spacing w:val="-18"/>
          <w:sz w:val="28"/>
          <w:szCs w:val="28"/>
          <w:highlight w:val="none"/>
          <w:lang w:val="en-US" w:eastAsia="zh-CN"/>
        </w:rPr>
        <w:t>广西启睿项目管理有限责任公司</w:t>
      </w:r>
    </w:p>
    <w:p w14:paraId="369B8E32">
      <w:pPr>
        <w:spacing w:before="4" w:line="237" w:lineRule="auto"/>
        <w:ind w:left="38" w:right="98" w:firstLine="553"/>
        <w:rPr>
          <w:rFonts w:hint="eastAsia" w:ascii="Times New Roman" w:hAnsi="Times New Roman" w:eastAsia="Times New Roman" w:cs="Times New Roman"/>
          <w:color w:val="auto"/>
          <w:spacing w:val="-18"/>
          <w:sz w:val="28"/>
          <w:szCs w:val="28"/>
          <w:highlight w:val="none"/>
          <w:lang w:val="en-US" w:eastAsia="zh-CN"/>
        </w:rPr>
      </w:pPr>
      <w:r>
        <w:rPr>
          <w:rFonts w:ascii="Times New Roman" w:hAnsi="Times New Roman" w:eastAsia="Times New Roman" w:cs="Times New Roman"/>
          <w:color w:val="auto"/>
          <w:spacing w:val="-18"/>
          <w:sz w:val="28"/>
          <w:szCs w:val="28"/>
          <w:highlight w:val="none"/>
        </w:rPr>
        <w:t>账    号：</w:t>
      </w:r>
      <w:r>
        <w:rPr>
          <w:rFonts w:hint="eastAsia" w:ascii="Times New Roman" w:hAnsi="Times New Roman" w:eastAsia="Times New Roman" w:cs="Times New Roman"/>
          <w:color w:val="auto"/>
          <w:spacing w:val="-18"/>
          <w:sz w:val="28"/>
          <w:szCs w:val="28"/>
          <w:highlight w:val="none"/>
          <w:lang w:val="en-US" w:eastAsia="zh-CN"/>
        </w:rPr>
        <w:t>805454843500001</w:t>
      </w:r>
    </w:p>
    <w:p w14:paraId="5CE294B7">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开户银行：</w:t>
      </w:r>
      <w:r>
        <w:rPr>
          <w:rFonts w:hint="eastAsia" w:ascii="Times New Roman" w:hAnsi="Times New Roman" w:eastAsia="Times New Roman" w:cs="Times New Roman"/>
          <w:color w:val="auto"/>
          <w:spacing w:val="-18"/>
          <w:sz w:val="28"/>
          <w:szCs w:val="28"/>
          <w:highlight w:val="none"/>
          <w:lang w:val="en-US" w:eastAsia="zh-CN"/>
        </w:rPr>
        <w:t>广西北部湾银行股份有限公司柳州三江福桥西路支行</w:t>
      </w:r>
    </w:p>
    <w:p w14:paraId="190C3808">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投标保证金以银行保函形式的，银行保函有效期不得低于投标有效期，否则 视为无效投标保证金； 采用支票、汇票、本票、银行保函或保险等方式的，在投 标文件提交截止时间前， 投标人必须在线下开标现场(柳州市公共资源交易中心 对应开标室) 递交支票、汇票、本票、银行保函或保险原件</w:t>
      </w:r>
      <w:r>
        <w:rPr>
          <w:rFonts w:hint="eastAsia" w:ascii="Times New Roman" w:hAnsi="Times New Roman" w:eastAsia="Times New Roman" w:cs="Times New Roman"/>
          <w:color w:val="auto"/>
          <w:spacing w:val="-18"/>
          <w:sz w:val="28"/>
          <w:szCs w:val="28"/>
          <w:highlight w:val="none"/>
          <w:lang w:eastAsia="zh-CN"/>
        </w:rPr>
        <w:t>，</w:t>
      </w:r>
      <w:r>
        <w:rPr>
          <w:rFonts w:ascii="Times New Roman" w:hAnsi="Times New Roman" w:eastAsia="Times New Roman" w:cs="Times New Roman"/>
          <w:color w:val="auto"/>
          <w:spacing w:val="-18"/>
          <w:sz w:val="28"/>
          <w:szCs w:val="28"/>
          <w:highlight w:val="none"/>
        </w:rPr>
        <w:t>否则视为无效投标保证金。</w:t>
      </w:r>
    </w:p>
    <w:p w14:paraId="1D33F433">
      <w:pPr>
        <w:kinsoku/>
        <w:wordWrap w:val="0"/>
        <w:topLinePunct/>
        <w:spacing w:before="4" w:line="238" w:lineRule="auto"/>
        <w:ind w:left="40" w:right="96" w:firstLine="556"/>
        <w:rPr>
          <w:rFonts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lang w:val="en-US" w:eastAsia="zh-CN"/>
        </w:rPr>
        <w:t>5</w:t>
      </w:r>
      <w:r>
        <w:rPr>
          <w:rFonts w:hint="eastAsia" w:ascii="宋体" w:hAnsi="宋体" w:eastAsia="宋体" w:cs="宋体"/>
          <w:color w:val="auto"/>
          <w:spacing w:val="2"/>
          <w:sz w:val="28"/>
          <w:szCs w:val="28"/>
          <w:highlight w:val="none"/>
        </w:rPr>
        <w:t>、公告</w:t>
      </w:r>
      <w:r>
        <w:rPr>
          <w:rFonts w:ascii="宋体" w:hAnsi="宋体" w:eastAsia="宋体" w:cs="宋体"/>
          <w:color w:val="auto"/>
          <w:spacing w:val="2"/>
          <w:sz w:val="28"/>
          <w:szCs w:val="28"/>
          <w:highlight w:val="none"/>
        </w:rPr>
        <w:t>发布媒体：</w:t>
      </w:r>
      <w:r>
        <w:rPr>
          <w:rFonts w:hint="eastAsia" w:ascii="宋体" w:hAnsi="宋体" w:eastAsia="宋体" w:cs="宋体"/>
          <w:color w:val="auto"/>
          <w:spacing w:val="2"/>
          <w:sz w:val="28"/>
          <w:szCs w:val="28"/>
          <w:highlight w:val="none"/>
        </w:rPr>
        <w:t>中国政府采购网（www.ccgp.gov.cn）、广西壮族自治区政府采购网（zfcg.gxzf.gov.cn）、广西柳州政府采购网（zfcg.lzscz.liuzhou.gov.cn）、全国公共资源交易平台（广西•柳州）（http://ggzy.jgswj.gxzf.gov.cn/lzggzy/）。</w:t>
      </w:r>
    </w:p>
    <w:p w14:paraId="30E3F2A4">
      <w:pPr>
        <w:kinsoku/>
        <w:wordWrap w:val="0"/>
        <w:topLinePunct/>
        <w:spacing w:before="4" w:line="238" w:lineRule="auto"/>
        <w:ind w:left="40" w:right="96" w:firstLine="556"/>
        <w:rPr>
          <w:rFonts w:hint="eastAsia"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val="en-US" w:eastAsia="zh-CN"/>
        </w:rPr>
        <w:t>6、监督部门：三江县财政局  联系电话：0772-8612196</w:t>
      </w:r>
    </w:p>
    <w:p w14:paraId="5D8056FE">
      <w:pPr>
        <w:kinsoku/>
        <w:wordWrap w:val="0"/>
        <w:topLinePunct/>
        <w:spacing w:before="4" w:line="238" w:lineRule="auto"/>
        <w:ind w:left="40" w:right="96" w:firstLine="556"/>
        <w:rPr>
          <w:rFonts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val="en-US" w:eastAsia="zh-CN"/>
        </w:rPr>
        <w:t>7、投</w:t>
      </w:r>
      <w:r>
        <w:rPr>
          <w:rFonts w:ascii="宋体" w:hAnsi="宋体" w:eastAsia="宋体" w:cs="宋体"/>
          <w:color w:val="auto"/>
          <w:spacing w:val="-5"/>
          <w:sz w:val="28"/>
          <w:szCs w:val="28"/>
          <w:highlight w:val="none"/>
        </w:rPr>
        <w:t>标人参与电子投标特别说</w:t>
      </w:r>
      <w:r>
        <w:rPr>
          <w:rFonts w:ascii="宋体" w:hAnsi="宋体" w:eastAsia="宋体" w:cs="宋体"/>
          <w:color w:val="auto"/>
          <w:spacing w:val="-3"/>
          <w:sz w:val="28"/>
          <w:szCs w:val="28"/>
          <w:highlight w:val="none"/>
        </w:rPr>
        <w:t>明</w:t>
      </w:r>
    </w:p>
    <w:p w14:paraId="67E43B9B">
      <w:pPr>
        <w:spacing w:before="14" w:line="239" w:lineRule="auto"/>
        <w:ind w:left="41" w:right="100" w:firstLine="564"/>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rPr>
        <w:t>(</w:t>
      </w:r>
      <w:r>
        <w:rPr>
          <w:rFonts w:ascii="Times New Roman" w:hAnsi="Times New Roman" w:eastAsia="Times New Roman" w:cs="Times New Roman"/>
          <w:color w:val="auto"/>
          <w:spacing w:val="8"/>
          <w:sz w:val="28"/>
          <w:szCs w:val="28"/>
          <w:highlight w:val="none"/>
        </w:rPr>
        <w:t>1</w:t>
      </w:r>
      <w:r>
        <w:rPr>
          <w:rFonts w:ascii="宋体" w:hAnsi="宋体" w:eastAsia="宋体" w:cs="宋体"/>
          <w:color w:val="auto"/>
          <w:spacing w:val="8"/>
          <w:sz w:val="28"/>
          <w:szCs w:val="28"/>
          <w:highlight w:val="none"/>
        </w:rPr>
        <w:t>)本项目通过</w:t>
      </w:r>
      <w:r>
        <w:rPr>
          <w:rFonts w:hint="eastAsia" w:ascii="宋体" w:hAnsi="宋体" w:eastAsia="宋体" w:cs="宋体"/>
          <w:color w:val="auto"/>
          <w:spacing w:val="8"/>
          <w:sz w:val="28"/>
          <w:szCs w:val="28"/>
          <w:highlight w:val="none"/>
        </w:rPr>
        <w:t>广西</w:t>
      </w:r>
      <w:r>
        <w:rPr>
          <w:rFonts w:ascii="宋体" w:hAnsi="宋体" w:eastAsia="宋体" w:cs="宋体"/>
          <w:color w:val="auto"/>
          <w:spacing w:val="8"/>
          <w:sz w:val="28"/>
          <w:szCs w:val="28"/>
          <w:highlight w:val="none"/>
        </w:rPr>
        <w:t>政采云平台实行电子投标，投标人应按照本项目公开招标</w:t>
      </w:r>
      <w:r>
        <w:rPr>
          <w:rFonts w:ascii="宋体" w:hAnsi="宋体" w:eastAsia="宋体" w:cs="宋体"/>
          <w:color w:val="auto"/>
          <w:spacing w:val="-7"/>
          <w:sz w:val="28"/>
          <w:szCs w:val="28"/>
          <w:highlight w:val="none"/>
        </w:rPr>
        <w:t>文件和</w:t>
      </w:r>
      <w:r>
        <w:rPr>
          <w:rFonts w:hint="eastAsia" w:ascii="宋体" w:hAnsi="宋体" w:eastAsia="宋体" w:cs="宋体"/>
          <w:color w:val="auto"/>
          <w:spacing w:val="-7"/>
          <w:sz w:val="28"/>
          <w:szCs w:val="28"/>
          <w:highlight w:val="none"/>
        </w:rPr>
        <w:t>广西</w:t>
      </w:r>
      <w:r>
        <w:rPr>
          <w:rFonts w:ascii="宋体" w:hAnsi="宋体" w:eastAsia="宋体" w:cs="宋体"/>
          <w:color w:val="auto"/>
          <w:spacing w:val="-7"/>
          <w:sz w:val="28"/>
          <w:szCs w:val="28"/>
          <w:highlight w:val="none"/>
        </w:rPr>
        <w:t>政采云平台的要求， 通过</w:t>
      </w:r>
      <w:r>
        <w:rPr>
          <w:rFonts w:hint="eastAsia" w:ascii="Times New Roman" w:hAnsi="Times New Roman" w:eastAsia="宋体" w:cs="Times New Roman"/>
          <w:color w:val="auto"/>
          <w:spacing w:val="-7"/>
          <w:sz w:val="28"/>
          <w:szCs w:val="28"/>
          <w:highlight w:val="none"/>
        </w:rPr>
        <w:t>“广西</w:t>
      </w:r>
      <w:r>
        <w:rPr>
          <w:rFonts w:ascii="宋体" w:hAnsi="宋体" w:eastAsia="宋体" w:cs="宋体"/>
          <w:color w:val="auto"/>
          <w:spacing w:val="-7"/>
          <w:sz w:val="28"/>
          <w:szCs w:val="28"/>
          <w:highlight w:val="none"/>
        </w:rPr>
        <w:t>政采云电子投标客户端</w:t>
      </w:r>
      <w:r>
        <w:rPr>
          <w:rFonts w:hint="eastAsia" w:ascii="Times New Roman" w:hAnsi="Times New Roman" w:eastAsia="宋体" w:cs="Times New Roman"/>
          <w:color w:val="auto"/>
          <w:spacing w:val="-7"/>
          <w:sz w:val="28"/>
          <w:szCs w:val="28"/>
          <w:highlight w:val="none"/>
        </w:rPr>
        <w:t>”</w:t>
      </w:r>
      <w:r>
        <w:rPr>
          <w:rFonts w:ascii="宋体" w:hAnsi="宋体" w:eastAsia="宋体" w:cs="宋体"/>
          <w:color w:val="auto"/>
          <w:spacing w:val="-7"/>
          <w:sz w:val="28"/>
          <w:szCs w:val="28"/>
          <w:highlight w:val="none"/>
        </w:rPr>
        <w:t>编制、加密并提交电</w:t>
      </w:r>
      <w:r>
        <w:rPr>
          <w:rFonts w:ascii="宋体" w:hAnsi="宋体" w:eastAsia="宋体" w:cs="宋体"/>
          <w:color w:val="auto"/>
          <w:spacing w:val="-2"/>
          <w:sz w:val="28"/>
          <w:szCs w:val="28"/>
          <w:highlight w:val="none"/>
        </w:rPr>
        <w:t>子投标文件。</w:t>
      </w:r>
    </w:p>
    <w:p w14:paraId="5613A673">
      <w:pPr>
        <w:spacing w:before="2" w:line="239" w:lineRule="auto"/>
        <w:ind w:left="40" w:right="19" w:firstLine="56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2</w:t>
      </w:r>
      <w:r>
        <w:rPr>
          <w:rFonts w:ascii="宋体" w:hAnsi="宋体" w:eastAsia="宋体" w:cs="宋体"/>
          <w:color w:val="auto"/>
          <w:spacing w:val="1"/>
          <w:sz w:val="28"/>
          <w:szCs w:val="28"/>
          <w:highlight w:val="none"/>
        </w:rPr>
        <w:t>)参与电子标的投标人必须为</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 xml:space="preserve">政采云平台的正式供应商且申领 </w:t>
      </w:r>
      <w:r>
        <w:rPr>
          <w:rFonts w:ascii="Times New Roman" w:hAnsi="Times New Roman" w:eastAsia="Times New Roman" w:cs="Times New Roman"/>
          <w:color w:val="auto"/>
          <w:sz w:val="28"/>
          <w:szCs w:val="28"/>
          <w:highlight w:val="none"/>
        </w:rPr>
        <w:t>CA</w:t>
      </w:r>
      <w:r>
        <w:rPr>
          <w:rFonts w:ascii="Times New Roman" w:hAnsi="Times New Roman" w:eastAsia="Times New Roman" w:cs="Times New Roman"/>
          <w:color w:val="auto"/>
          <w:spacing w:val="1"/>
          <w:sz w:val="28"/>
          <w:szCs w:val="28"/>
          <w:highlight w:val="none"/>
        </w:rPr>
        <w:t xml:space="preserve"> </w:t>
      </w:r>
      <w:r>
        <w:rPr>
          <w:rFonts w:ascii="宋体" w:hAnsi="宋体" w:eastAsia="宋体" w:cs="宋体"/>
          <w:color w:val="auto"/>
          <w:spacing w:val="1"/>
          <w:sz w:val="28"/>
          <w:szCs w:val="28"/>
          <w:highlight w:val="none"/>
        </w:rPr>
        <w:t>证</w:t>
      </w:r>
      <w:r>
        <w:rPr>
          <w:rFonts w:ascii="宋体" w:hAnsi="宋体" w:eastAsia="宋体" w:cs="宋体"/>
          <w:color w:val="auto"/>
          <w:sz w:val="28"/>
          <w:szCs w:val="28"/>
          <w:highlight w:val="none"/>
        </w:rPr>
        <w:t xml:space="preserve">书， </w:t>
      </w:r>
      <w:r>
        <w:rPr>
          <w:rFonts w:ascii="宋体" w:hAnsi="宋体" w:eastAsia="宋体" w:cs="宋体"/>
          <w:color w:val="auto"/>
          <w:spacing w:val="-10"/>
          <w:sz w:val="28"/>
          <w:szCs w:val="28"/>
          <w:highlight w:val="none"/>
        </w:rPr>
        <w:t>各供应商应</w:t>
      </w:r>
      <w:r>
        <w:rPr>
          <w:rFonts w:ascii="宋体" w:hAnsi="宋体" w:eastAsia="宋体" w:cs="宋体"/>
          <w:color w:val="auto"/>
          <w:spacing w:val="-5"/>
          <w:sz w:val="28"/>
          <w:szCs w:val="28"/>
          <w:highlight w:val="none"/>
        </w:rPr>
        <w:t xml:space="preserve">在开标前及时完成平台注册、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 xml:space="preserve">证书申领、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证书绑定、下载投</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标客户端，熟悉并掌握</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政采</w:t>
      </w:r>
      <w:r>
        <w:rPr>
          <w:rFonts w:ascii="宋体" w:hAnsi="宋体" w:eastAsia="宋体" w:cs="宋体"/>
          <w:color w:val="auto"/>
          <w:sz w:val="28"/>
          <w:szCs w:val="28"/>
          <w:highlight w:val="none"/>
        </w:rPr>
        <w:t>云电子标系统操作。</w:t>
      </w:r>
    </w:p>
    <w:p w14:paraId="1116AD5C">
      <w:pPr>
        <w:spacing w:before="1" w:line="253" w:lineRule="auto"/>
        <w:ind w:left="44" w:right="103" w:firstLine="55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①供应商</w:t>
      </w:r>
      <w:r>
        <w:rPr>
          <w:rFonts w:ascii="宋体" w:hAnsi="宋体" w:eastAsia="宋体" w:cs="宋体"/>
          <w:color w:val="auto"/>
          <w:sz w:val="28"/>
          <w:szCs w:val="28"/>
          <w:highlight w:val="none"/>
        </w:rPr>
        <w:t>应及时熟悉掌握电子标系统操作指南(见</w:t>
      </w:r>
      <w:r>
        <w:rPr>
          <w:rFonts w:hint="eastAsia" w:ascii="宋体" w:hAnsi="宋体" w:eastAsia="宋体" w:cs="宋体"/>
          <w:color w:val="auto"/>
          <w:sz w:val="28"/>
          <w:szCs w:val="28"/>
          <w:highlight w:val="none"/>
        </w:rPr>
        <w:t>广西</w:t>
      </w:r>
      <w:r>
        <w:rPr>
          <w:rFonts w:ascii="宋体" w:hAnsi="宋体" w:eastAsia="宋体" w:cs="宋体"/>
          <w:color w:val="auto"/>
          <w:sz w:val="28"/>
          <w:szCs w:val="28"/>
          <w:highlight w:val="none"/>
        </w:rPr>
        <w:t>政采云电子卖场首页右上</w:t>
      </w:r>
      <w:r>
        <w:rPr>
          <w:rFonts w:ascii="宋体" w:hAnsi="宋体" w:eastAsia="宋体" w:cs="宋体"/>
          <w:color w:val="auto"/>
          <w:spacing w:val="6"/>
          <w:sz w:val="28"/>
          <w:szCs w:val="28"/>
          <w:highlight w:val="none"/>
        </w:rPr>
        <w:t>角</w:t>
      </w:r>
      <w:r>
        <w:rPr>
          <w:rFonts w:ascii="Times New Roman" w:hAnsi="Times New Roman" w:eastAsia="Times New Roman" w:cs="Times New Roman"/>
          <w:color w:val="auto"/>
          <w:spacing w:val="5"/>
          <w:sz w:val="28"/>
          <w:szCs w:val="28"/>
          <w:highlight w:val="none"/>
        </w:rPr>
        <w:t>—</w:t>
      </w:r>
      <w:r>
        <w:rPr>
          <w:rFonts w:ascii="宋体" w:hAnsi="宋体" w:eastAsia="宋体" w:cs="宋体"/>
          <w:color w:val="auto"/>
          <w:spacing w:val="3"/>
          <w:sz w:val="28"/>
          <w:szCs w:val="28"/>
          <w:highlight w:val="none"/>
        </w:rPr>
        <w:t>服务中心</w:t>
      </w:r>
      <w:r>
        <w:rPr>
          <w:rFonts w:ascii="Times New Roman" w:hAnsi="Times New Roman" w:eastAsia="Times New Roman" w:cs="Times New Roman"/>
          <w:color w:val="auto"/>
          <w:spacing w:val="3"/>
          <w:sz w:val="28"/>
          <w:szCs w:val="28"/>
          <w:highlight w:val="none"/>
        </w:rPr>
        <w:t>—</w:t>
      </w:r>
      <w:r>
        <w:rPr>
          <w:rFonts w:ascii="宋体" w:hAnsi="宋体" w:eastAsia="宋体" w:cs="宋体"/>
          <w:color w:val="auto"/>
          <w:spacing w:val="3"/>
          <w:sz w:val="28"/>
          <w:szCs w:val="28"/>
          <w:highlight w:val="none"/>
        </w:rPr>
        <w:t>帮助文档</w:t>
      </w:r>
      <w:r>
        <w:rPr>
          <w:rFonts w:ascii="Times New Roman" w:hAnsi="Times New Roman" w:eastAsia="Times New Roman" w:cs="Times New Roman"/>
          <w:color w:val="auto"/>
          <w:spacing w:val="3"/>
          <w:sz w:val="28"/>
          <w:szCs w:val="28"/>
          <w:highlight w:val="none"/>
        </w:rPr>
        <w:t>—</w:t>
      </w:r>
      <w:r>
        <w:rPr>
          <w:rFonts w:ascii="宋体" w:hAnsi="宋体" w:eastAsia="宋体" w:cs="宋体"/>
          <w:color w:val="auto"/>
          <w:spacing w:val="3"/>
          <w:sz w:val="28"/>
          <w:szCs w:val="28"/>
          <w:highlight w:val="none"/>
        </w:rPr>
        <w:t>项目采购)：</w:t>
      </w:r>
    </w:p>
    <w:p w14:paraId="32DFBD24">
      <w:pPr>
        <w:spacing w:before="3" w:line="182" w:lineRule="auto"/>
        <w:ind w:left="589"/>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https://se</w:t>
      </w:r>
      <w:r>
        <w:rPr>
          <w:rFonts w:ascii="Times New Roman" w:hAnsi="Times New Roman" w:eastAsia="Times New Roman" w:cs="Times New Roman"/>
          <w:color w:val="auto"/>
          <w:sz w:val="28"/>
          <w:szCs w:val="28"/>
          <w:highlight w:val="none"/>
        </w:rPr>
        <w:t>rvice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zcygov</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cn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knowledges</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tree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tag</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AG</w:t>
      </w:r>
      <w:r>
        <w:rPr>
          <w:rFonts w:ascii="Times New Roman" w:hAnsi="Times New Roman" w:eastAsia="Times New Roman" w:cs="Times New Roman"/>
          <w:color w:val="auto"/>
          <w:spacing w:val="-1"/>
          <w:sz w:val="28"/>
          <w:szCs w:val="28"/>
          <w:highlight w:val="none"/>
        </w:rPr>
        <w:t>1</w:t>
      </w:r>
      <w:r>
        <w:rPr>
          <w:rFonts w:ascii="Times New Roman" w:hAnsi="Times New Roman" w:eastAsia="Times New Roman" w:cs="Times New Roman"/>
          <w:color w:val="auto"/>
          <w:sz w:val="28"/>
          <w:szCs w:val="28"/>
          <w:highlight w:val="none"/>
        </w:rPr>
        <w:t>DtGwBFdiHxlNdhY</w:t>
      </w:r>
      <w:r>
        <w:rPr>
          <w:rFonts w:ascii="Times New Roman" w:hAnsi="Times New Roman" w:eastAsia="Times New Roman" w:cs="Times New Roman"/>
          <w:color w:val="auto"/>
          <w:spacing w:val="-1"/>
          <w:sz w:val="28"/>
          <w:szCs w:val="28"/>
          <w:highlight w:val="none"/>
        </w:rPr>
        <w:t>0</w:t>
      </w:r>
      <w:r>
        <w:rPr>
          <w:rFonts w:ascii="Times New Roman" w:hAnsi="Times New Roman" w:eastAsia="Times New Roman" w:cs="Times New Roman"/>
          <w:color w:val="auto"/>
          <w:sz w:val="28"/>
          <w:szCs w:val="28"/>
          <w:highlight w:val="none"/>
        </w:rPr>
        <w:t>r</w:t>
      </w:r>
      <w:r>
        <w:rPr>
          <w:rFonts w:ascii="Times New Roman" w:hAnsi="Times New Roman" w:eastAsia="Times New Roman" w:cs="Times New Roman"/>
          <w:color w:val="auto"/>
          <w:sz w:val="28"/>
          <w:szCs w:val="28"/>
          <w:highlight w:val="none"/>
        </w:rPr>
        <w:fldChar w:fldCharType="end"/>
      </w:r>
      <w:r>
        <w:rPr>
          <w:rFonts w:ascii="宋体" w:hAnsi="宋体" w:eastAsia="宋体" w:cs="宋体"/>
          <w:color w:val="auto"/>
          <w:spacing w:val="-1"/>
          <w:sz w:val="28"/>
          <w:szCs w:val="28"/>
          <w:highlight w:val="none"/>
        </w:rPr>
        <w:t>。</w:t>
      </w:r>
    </w:p>
    <w:p w14:paraId="78E6CF18">
      <w:pPr>
        <w:spacing w:before="40" w:line="246" w:lineRule="auto"/>
        <w:ind w:left="39" w:right="100" w:firstLine="556"/>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②供应商</w:t>
      </w:r>
      <w:r>
        <w:rPr>
          <w:rFonts w:ascii="宋体" w:hAnsi="宋体" w:eastAsia="宋体" w:cs="宋体"/>
          <w:color w:val="auto"/>
          <w:spacing w:val="-1"/>
          <w:sz w:val="28"/>
          <w:szCs w:val="28"/>
          <w:highlight w:val="none"/>
        </w:rPr>
        <w:t xml:space="preserve">应及时完成 </w:t>
      </w:r>
      <w:r>
        <w:rPr>
          <w:rFonts w:ascii="Times New Roman" w:hAnsi="Times New Roman" w:eastAsia="Times New Roman" w:cs="Times New Roman"/>
          <w:color w:val="auto"/>
          <w:spacing w:val="-1"/>
          <w:sz w:val="28"/>
          <w:szCs w:val="28"/>
          <w:highlight w:val="none"/>
        </w:rPr>
        <w:t xml:space="preserve">CA </w:t>
      </w:r>
      <w:r>
        <w:rPr>
          <w:rFonts w:ascii="宋体" w:hAnsi="宋体" w:eastAsia="宋体" w:cs="宋体"/>
          <w:color w:val="auto"/>
          <w:spacing w:val="-1"/>
          <w:sz w:val="28"/>
          <w:szCs w:val="28"/>
          <w:highlight w:val="none"/>
        </w:rPr>
        <w:t>申领和绑定(见广西壮族自治区政府采购网</w:t>
      </w:r>
      <w:r>
        <w:rPr>
          <w:rFonts w:ascii="Times New Roman" w:hAnsi="Times New Roman" w:eastAsia="Times New Roman" w:cs="Times New Roman"/>
          <w:color w:val="auto"/>
          <w:spacing w:val="-1"/>
          <w:sz w:val="28"/>
          <w:szCs w:val="28"/>
          <w:highlight w:val="none"/>
        </w:rPr>
        <w:t>—</w:t>
      </w:r>
      <w:r>
        <w:rPr>
          <w:rFonts w:ascii="宋体" w:hAnsi="宋体" w:eastAsia="宋体" w:cs="宋体"/>
          <w:color w:val="auto"/>
          <w:spacing w:val="-1"/>
          <w:sz w:val="28"/>
          <w:szCs w:val="28"/>
          <w:highlight w:val="none"/>
        </w:rPr>
        <w:t>办事</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服务</w:t>
      </w:r>
      <w:r>
        <w:rPr>
          <w:rFonts w:ascii="Times New Roman" w:hAnsi="Times New Roman" w:eastAsia="Times New Roman" w:cs="Times New Roman"/>
          <w:color w:val="auto"/>
          <w:spacing w:val="-3"/>
          <w:sz w:val="28"/>
          <w:szCs w:val="28"/>
          <w:highlight w:val="none"/>
        </w:rPr>
        <w:t xml:space="preserve">— </w:t>
      </w:r>
      <w:r>
        <w:rPr>
          <w:rFonts w:ascii="宋体" w:hAnsi="宋体" w:eastAsia="宋体" w:cs="宋体"/>
          <w:color w:val="auto"/>
          <w:spacing w:val="-3"/>
          <w:sz w:val="28"/>
          <w:szCs w:val="28"/>
          <w:highlight w:val="none"/>
        </w:rPr>
        <w:t>下载专区</w:t>
      </w:r>
      <w:r>
        <w:rPr>
          <w:rFonts w:ascii="Times New Roman" w:hAnsi="Times New Roman" w:eastAsia="Times New Roman" w:cs="Times New Roman"/>
          <w:color w:val="auto"/>
          <w:spacing w:val="-3"/>
          <w:sz w:val="28"/>
          <w:szCs w:val="28"/>
          <w:highlight w:val="none"/>
        </w:rPr>
        <w:t>-</w:t>
      </w:r>
      <w:r>
        <w:rPr>
          <w:rFonts w:hint="eastAsia" w:ascii="Times New Roman" w:hAnsi="Times New Roman" w:eastAsia="宋体" w:cs="Times New Roman"/>
          <w:color w:val="auto"/>
          <w:spacing w:val="-3"/>
          <w:sz w:val="28"/>
          <w:szCs w:val="28"/>
          <w:highlight w:val="none"/>
        </w:rPr>
        <w:t>广西</w:t>
      </w:r>
      <w:r>
        <w:rPr>
          <w:rFonts w:ascii="宋体" w:hAnsi="宋体" w:eastAsia="宋体" w:cs="宋体"/>
          <w:color w:val="auto"/>
          <w:spacing w:val="-3"/>
          <w:sz w:val="28"/>
          <w:szCs w:val="28"/>
          <w:highlight w:val="none"/>
        </w:rPr>
        <w:t xml:space="preserve">政采云 </w:t>
      </w:r>
      <w:r>
        <w:rPr>
          <w:rFonts w:ascii="Times New Roman" w:hAnsi="Times New Roman" w:eastAsia="Times New Roman" w:cs="Times New Roman"/>
          <w:color w:val="auto"/>
          <w:spacing w:val="-3"/>
          <w:sz w:val="28"/>
          <w:szCs w:val="28"/>
          <w:highlight w:val="none"/>
        </w:rPr>
        <w:t>C</w:t>
      </w:r>
      <w:r>
        <w:rPr>
          <w:rFonts w:ascii="Times New Roman" w:hAnsi="Times New Roman" w:eastAsia="Times New Roman" w:cs="Times New Roman"/>
          <w:color w:val="auto"/>
          <w:sz w:val="28"/>
          <w:szCs w:val="28"/>
          <w:highlight w:val="none"/>
        </w:rPr>
        <w:t>A</w:t>
      </w:r>
      <w:r>
        <w:rPr>
          <w:rFonts w:ascii="Times New Roman" w:hAnsi="Times New Roman" w:eastAsia="Times New Roman" w:cs="Times New Roman"/>
          <w:color w:val="auto"/>
          <w:spacing w:val="-3"/>
          <w:sz w:val="28"/>
          <w:szCs w:val="28"/>
          <w:highlight w:val="none"/>
        </w:rPr>
        <w:t xml:space="preserve"> </w:t>
      </w:r>
      <w:r>
        <w:rPr>
          <w:rFonts w:ascii="宋体" w:hAnsi="宋体" w:eastAsia="宋体" w:cs="宋体"/>
          <w:color w:val="auto"/>
          <w:spacing w:val="-3"/>
          <w:sz w:val="28"/>
          <w:szCs w:val="28"/>
          <w:highlight w:val="none"/>
        </w:rPr>
        <w:t>证书办理操作指南)：</w:t>
      </w:r>
    </w:p>
    <w:p w14:paraId="442294FF">
      <w:pPr>
        <w:spacing w:line="215" w:lineRule="auto"/>
        <w:ind w:left="30" w:right="137" w:firstLine="55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"http://zfcg.gxzf.gov.cn/OfficeService/DownloadArea/4759578.html?utm=sites_g"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http://zfcg.gx</w:t>
      </w:r>
      <w:r>
        <w:rPr>
          <w:rFonts w:ascii="Times New Roman" w:hAnsi="Times New Roman" w:eastAsia="Times New Roman" w:cs="Times New Roman"/>
          <w:color w:val="auto"/>
          <w:sz w:val="28"/>
          <w:szCs w:val="28"/>
          <w:highlight w:val="none"/>
        </w:rPr>
        <w:t>zf</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gov</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cn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OfficeService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DownloadArea</w:t>
      </w:r>
      <w:r>
        <w:rPr>
          <w:rFonts w:ascii="Times New Roman" w:hAnsi="Times New Roman" w:eastAsia="Times New Roman" w:cs="Times New Roman"/>
          <w:color w:val="auto"/>
          <w:spacing w:val="-1"/>
          <w:sz w:val="28"/>
          <w:szCs w:val="28"/>
          <w:highlight w:val="none"/>
        </w:rPr>
        <w:t>/4759578.</w:t>
      </w:r>
      <w:r>
        <w:rPr>
          <w:rFonts w:ascii="Times New Roman" w:hAnsi="Times New Roman" w:eastAsia="Times New Roman" w:cs="Times New Roman"/>
          <w:color w:val="auto"/>
          <w:sz w:val="28"/>
          <w:szCs w:val="28"/>
          <w:highlight w:val="none"/>
        </w:rPr>
        <w:t>html</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utm</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sites</w:t>
      </w:r>
      <w:r>
        <w:rPr>
          <w:rFonts w:ascii="Times New Roman" w:hAnsi="Times New Roman" w:eastAsia="Times New Roman" w:cs="Times New Roman"/>
          <w:color w:val="auto"/>
          <w:spacing w:val="-1"/>
          <w:sz w:val="28"/>
          <w:szCs w:val="28"/>
          <w:highlight w:val="none"/>
        </w:rPr>
        <w:t>_</w:t>
      </w:r>
      <w:r>
        <w:rPr>
          <w:rFonts w:ascii="Times New Roman" w:hAnsi="Times New Roman" w:eastAsia="Times New Roman" w:cs="Times New Roman"/>
          <w:color w:val="auto"/>
          <w:sz w:val="28"/>
          <w:szCs w:val="28"/>
          <w:highlight w:val="none"/>
        </w:rPr>
        <w:t>g</w:t>
      </w:r>
      <w:r>
        <w:rPr>
          <w:rFonts w:ascii="Times New Roman" w:hAnsi="Times New Roman" w:eastAsia="Times New Roman" w:cs="Times New Roman"/>
          <w:color w:val="auto"/>
          <w:sz w:val="28"/>
          <w:szCs w:val="28"/>
          <w:highlight w:val="none"/>
        </w:rPr>
        <w:fldChar w:fldCharType="end"/>
      </w:r>
      <w:r>
        <w:rPr>
          <w:rFonts w:ascii="Times New Roman" w:hAnsi="Times New Roman" w:eastAsia="Times New Roman" w:cs="Times New Roman"/>
          <w:color w:val="auto"/>
          <w:sz w:val="28"/>
          <w:szCs w:val="28"/>
          <w:highlight w:val="none"/>
        </w:rPr>
        <w:t xml:space="preserve"> roup</w:t>
      </w:r>
      <w:r>
        <w:rPr>
          <w:rFonts w:ascii="Times New Roman" w:hAnsi="Times New Roman" w:eastAsia="Times New Roman" w:cs="Times New Roman"/>
          <w:color w:val="auto"/>
          <w:spacing w:val="-1"/>
          <w:sz w:val="28"/>
          <w:szCs w:val="28"/>
          <w:highlight w:val="none"/>
        </w:rPr>
        <w:t>_</w:t>
      </w:r>
      <w:r>
        <w:rPr>
          <w:rFonts w:ascii="Times New Roman" w:hAnsi="Times New Roman" w:eastAsia="Times New Roman" w:cs="Times New Roman"/>
          <w:color w:val="auto"/>
          <w:sz w:val="28"/>
          <w:szCs w:val="28"/>
          <w:highlight w:val="none"/>
        </w:rPr>
        <w:t>front</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8</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6</w:t>
      </w:r>
      <w:r>
        <w:rPr>
          <w:rFonts w:ascii="Times New Roman" w:hAnsi="Times New Roman" w:eastAsia="Times New Roman" w:cs="Times New Roman"/>
          <w:color w:val="auto"/>
          <w:sz w:val="28"/>
          <w:szCs w:val="28"/>
          <w:highlight w:val="none"/>
        </w:rPr>
        <w:t>c</w:t>
      </w:r>
      <w:r>
        <w:rPr>
          <w:rFonts w:ascii="Times New Roman" w:hAnsi="Times New Roman" w:eastAsia="Times New Roman" w:cs="Times New Roman"/>
          <w:color w:val="auto"/>
          <w:spacing w:val="-1"/>
          <w:sz w:val="28"/>
          <w:szCs w:val="28"/>
          <w:highlight w:val="none"/>
        </w:rPr>
        <w:t>91.0.0.2721</w:t>
      </w:r>
      <w:r>
        <w:rPr>
          <w:rFonts w:ascii="Times New Roman" w:hAnsi="Times New Roman" w:eastAsia="Times New Roman" w:cs="Times New Roman"/>
          <w:color w:val="auto"/>
          <w:sz w:val="28"/>
          <w:szCs w:val="28"/>
          <w:highlight w:val="none"/>
        </w:rPr>
        <w:t>24d0107e11ec92d74f64427aa31d</w:t>
      </w:r>
    </w:p>
    <w:p w14:paraId="09C19225">
      <w:pPr>
        <w:spacing w:before="48" w:line="246" w:lineRule="auto"/>
        <w:ind w:left="37" w:right="101" w:firstLine="559"/>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③供</w:t>
      </w:r>
      <w:r>
        <w:rPr>
          <w:rFonts w:ascii="宋体" w:hAnsi="宋体" w:eastAsia="宋体" w:cs="宋体"/>
          <w:color w:val="auto"/>
          <w:spacing w:val="-5"/>
          <w:sz w:val="28"/>
          <w:szCs w:val="28"/>
          <w:highlight w:val="none"/>
        </w:rPr>
        <w:t>应</w:t>
      </w:r>
      <w:r>
        <w:rPr>
          <w:rFonts w:ascii="宋体" w:hAnsi="宋体" w:eastAsia="宋体" w:cs="宋体"/>
          <w:color w:val="auto"/>
          <w:spacing w:val="-4"/>
          <w:sz w:val="28"/>
          <w:szCs w:val="28"/>
          <w:highlight w:val="none"/>
        </w:rPr>
        <w:t>商通过</w:t>
      </w:r>
      <w:r>
        <w:rPr>
          <w:rFonts w:hint="eastAsia" w:ascii="Times New Roman" w:hAnsi="Times New Roman" w:eastAsia="宋体" w:cs="Times New Roman"/>
          <w:color w:val="auto"/>
          <w:spacing w:val="-3"/>
          <w:sz w:val="28"/>
          <w:szCs w:val="28"/>
          <w:highlight w:val="none"/>
        </w:rPr>
        <w:t>广西</w:t>
      </w:r>
      <w:r>
        <w:rPr>
          <w:rFonts w:ascii="宋体" w:hAnsi="宋体" w:eastAsia="宋体" w:cs="宋体"/>
          <w:color w:val="auto"/>
          <w:spacing w:val="-4"/>
          <w:sz w:val="28"/>
          <w:szCs w:val="28"/>
          <w:highlight w:val="none"/>
        </w:rPr>
        <w:t>政采云投标客户端软件制作响应文件，</w:t>
      </w:r>
      <w:r>
        <w:rPr>
          <w:rFonts w:hint="eastAsia" w:ascii="宋体" w:hAnsi="宋体" w:eastAsia="宋体" w:cs="宋体"/>
          <w:color w:val="auto"/>
          <w:spacing w:val="-4"/>
          <w:sz w:val="28"/>
          <w:szCs w:val="28"/>
          <w:highlight w:val="none"/>
        </w:rPr>
        <w:t>广西</w:t>
      </w:r>
      <w:r>
        <w:rPr>
          <w:rFonts w:ascii="宋体" w:hAnsi="宋体" w:eastAsia="宋体" w:cs="宋体"/>
          <w:color w:val="auto"/>
          <w:spacing w:val="-4"/>
          <w:sz w:val="28"/>
          <w:szCs w:val="28"/>
          <w:highlight w:val="none"/>
        </w:rPr>
        <w:t>政采云投标客户端软件</w:t>
      </w:r>
      <w:r>
        <w:rPr>
          <w:rFonts w:ascii="宋体" w:hAnsi="宋体" w:eastAsia="宋体" w:cs="宋体"/>
          <w:color w:val="auto"/>
          <w:spacing w:val="-3"/>
          <w:sz w:val="28"/>
          <w:szCs w:val="28"/>
          <w:highlight w:val="none"/>
        </w:rPr>
        <w:t>请供应商自行前往下载并安装</w:t>
      </w:r>
      <w:r>
        <w:rPr>
          <w:rFonts w:ascii="宋体" w:hAnsi="宋体" w:eastAsia="宋体" w:cs="宋体"/>
          <w:color w:val="auto"/>
          <w:spacing w:val="-1"/>
          <w:sz w:val="28"/>
          <w:szCs w:val="28"/>
          <w:highlight w:val="none"/>
        </w:rPr>
        <w:t>：</w:t>
      </w:r>
    </w:p>
    <w:p w14:paraId="4359C2F2">
      <w:pPr>
        <w:spacing w:line="232" w:lineRule="auto"/>
        <w:ind w:left="38" w:right="183" w:firstLine="551"/>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"https://customer.zcygov.cn/CA-driver-download?utm=web-permission-front.43e"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https://customer.zcygov.cn/C</w:t>
      </w:r>
      <w:r>
        <w:rPr>
          <w:rFonts w:ascii="Times New Roman" w:hAnsi="Times New Roman" w:eastAsia="Times New Roman" w:cs="Times New Roman"/>
          <w:color w:val="auto"/>
          <w:sz w:val="28"/>
          <w:szCs w:val="28"/>
          <w:highlight w:val="none"/>
        </w:rPr>
        <w:t>A</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driver</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download</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utm</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web</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permission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front</w:t>
      </w:r>
      <w:r>
        <w:rPr>
          <w:rFonts w:ascii="Times New Roman" w:hAnsi="Times New Roman" w:eastAsia="Times New Roman" w:cs="Times New Roman"/>
          <w:color w:val="auto"/>
          <w:spacing w:val="-1"/>
          <w:sz w:val="28"/>
          <w:szCs w:val="28"/>
          <w:highlight w:val="none"/>
        </w:rPr>
        <w:t>.43</w:t>
      </w:r>
      <w:r>
        <w:rPr>
          <w:rFonts w:ascii="Times New Roman" w:hAnsi="Times New Roman" w:eastAsia="Times New Roman" w:cs="Times New Roman"/>
          <w:color w:val="auto"/>
          <w:sz w:val="28"/>
          <w:szCs w:val="28"/>
          <w:highlight w:val="none"/>
        </w:rPr>
        <w:t>e</w:t>
      </w:r>
      <w:r>
        <w:rPr>
          <w:rFonts w:ascii="Times New Roman" w:hAnsi="Times New Roman" w:eastAsia="Times New Roman" w:cs="Times New Roman"/>
          <w:color w:val="auto"/>
          <w:sz w:val="28"/>
          <w:szCs w:val="28"/>
          <w:highlight w:val="none"/>
        </w:rPr>
        <w:fldChar w:fldCharType="end"/>
      </w:r>
      <w:r>
        <w:rPr>
          <w:rFonts w:ascii="Times New Roman" w:hAnsi="Times New Roman" w:eastAsia="Times New Roman" w:cs="Times New Roman"/>
          <w:color w:val="auto"/>
          <w:sz w:val="28"/>
          <w:szCs w:val="28"/>
          <w:highlight w:val="none"/>
        </w:rPr>
        <w:t xml:space="preserve"> c</w:t>
      </w:r>
      <w:r>
        <w:rPr>
          <w:rFonts w:ascii="Times New Roman" w:hAnsi="Times New Roman" w:eastAsia="Times New Roman" w:cs="Times New Roman"/>
          <w:color w:val="auto"/>
          <w:spacing w:val="-1"/>
          <w:sz w:val="28"/>
          <w:szCs w:val="28"/>
          <w:highlight w:val="none"/>
        </w:rPr>
        <w:t>66</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7.0.0.03</w:t>
      </w:r>
      <w:r>
        <w:rPr>
          <w:rFonts w:ascii="Times New Roman" w:hAnsi="Times New Roman" w:eastAsia="Times New Roman" w:cs="Times New Roman"/>
          <w:color w:val="auto"/>
          <w:sz w:val="28"/>
          <w:szCs w:val="28"/>
          <w:highlight w:val="none"/>
        </w:rPr>
        <w:t>da</w:t>
      </w:r>
      <w:r>
        <w:rPr>
          <w:rFonts w:ascii="Times New Roman" w:hAnsi="Times New Roman" w:eastAsia="Times New Roman" w:cs="Times New Roman"/>
          <w:color w:val="auto"/>
          <w:spacing w:val="-1"/>
          <w:sz w:val="28"/>
          <w:szCs w:val="28"/>
          <w:highlight w:val="none"/>
        </w:rPr>
        <w:t>045082</w:t>
      </w:r>
      <w:r>
        <w:rPr>
          <w:rFonts w:ascii="Times New Roman" w:hAnsi="Times New Roman" w:eastAsia="Times New Roman" w:cs="Times New Roman"/>
          <w:color w:val="auto"/>
          <w:sz w:val="28"/>
          <w:szCs w:val="28"/>
          <w:highlight w:val="none"/>
        </w:rPr>
        <w:t>e</w:t>
      </w:r>
      <w:r>
        <w:rPr>
          <w:rFonts w:ascii="Times New Roman" w:hAnsi="Times New Roman" w:eastAsia="Times New Roman" w:cs="Times New Roman"/>
          <w:color w:val="auto"/>
          <w:spacing w:val="-1"/>
          <w:sz w:val="28"/>
          <w:szCs w:val="28"/>
          <w:highlight w:val="none"/>
        </w:rPr>
        <w:t>611</w:t>
      </w:r>
      <w:r>
        <w:rPr>
          <w:rFonts w:ascii="Times New Roman" w:hAnsi="Times New Roman" w:eastAsia="Times New Roman" w:cs="Times New Roman"/>
          <w:color w:val="auto"/>
          <w:sz w:val="28"/>
          <w:szCs w:val="28"/>
          <w:highlight w:val="none"/>
        </w:rPr>
        <w:t>ea</w:t>
      </w:r>
      <w:r>
        <w:rPr>
          <w:rFonts w:ascii="Times New Roman" w:hAnsi="Times New Roman" w:eastAsia="Times New Roman" w:cs="Times New Roman"/>
          <w:color w:val="auto"/>
          <w:spacing w:val="-1"/>
          <w:sz w:val="28"/>
          <w:szCs w:val="28"/>
          <w:highlight w:val="none"/>
        </w:rPr>
        <w:t>92</w:t>
      </w:r>
      <w:r>
        <w:rPr>
          <w:rFonts w:ascii="Times New Roman" w:hAnsi="Times New Roman" w:eastAsia="Times New Roman" w:cs="Times New Roman"/>
          <w:color w:val="auto"/>
          <w:sz w:val="28"/>
          <w:szCs w:val="28"/>
          <w:highlight w:val="none"/>
        </w:rPr>
        <w:t>d56b556e835c50</w:t>
      </w:r>
      <w:r>
        <w:rPr>
          <w:rFonts w:ascii="宋体" w:hAnsi="宋体" w:eastAsia="宋体" w:cs="宋体"/>
          <w:color w:val="auto"/>
          <w:sz w:val="28"/>
          <w:szCs w:val="28"/>
          <w:highlight w:val="none"/>
        </w:rPr>
        <w:t>。</w:t>
      </w:r>
    </w:p>
    <w:p w14:paraId="41D8511A">
      <w:pPr>
        <w:spacing w:before="5" w:line="239" w:lineRule="auto"/>
        <w:ind w:left="40" w:right="100" w:firstLine="56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w:t>
      </w:r>
      <w:r>
        <w:rPr>
          <w:rFonts w:ascii="Times New Roman" w:hAnsi="Times New Roman" w:eastAsia="Times New Roman" w:cs="Times New Roman"/>
          <w:color w:val="auto"/>
          <w:spacing w:val="4"/>
          <w:sz w:val="28"/>
          <w:szCs w:val="28"/>
          <w:highlight w:val="none"/>
        </w:rPr>
        <w:t>3</w:t>
      </w:r>
      <w:r>
        <w:rPr>
          <w:rFonts w:ascii="宋体" w:hAnsi="宋体" w:eastAsia="宋体" w:cs="宋体"/>
          <w:color w:val="auto"/>
          <w:spacing w:val="4"/>
          <w:sz w:val="28"/>
          <w:szCs w:val="28"/>
          <w:highlight w:val="none"/>
        </w:rPr>
        <w:t>)电子标项目不要求参与投标的投标人到现场， 但投标人应派法定</w:t>
      </w:r>
      <w:r>
        <w:rPr>
          <w:rFonts w:ascii="宋体" w:hAnsi="宋体" w:eastAsia="宋体" w:cs="宋体"/>
          <w:color w:val="auto"/>
          <w:spacing w:val="2"/>
          <w:sz w:val="28"/>
          <w:szCs w:val="28"/>
          <w:highlight w:val="none"/>
        </w:rPr>
        <w:t>代</w:t>
      </w:r>
      <w:r>
        <w:rPr>
          <w:rFonts w:ascii="宋体" w:hAnsi="宋体" w:eastAsia="宋体" w:cs="宋体"/>
          <w:color w:val="auto"/>
          <w:sz w:val="28"/>
          <w:szCs w:val="28"/>
          <w:highlight w:val="none"/>
        </w:rPr>
        <w:t>表</w:t>
      </w:r>
      <w:r>
        <w:rPr>
          <w:rFonts w:ascii="宋体" w:hAnsi="宋体" w:eastAsia="宋体" w:cs="宋体"/>
          <w:color w:val="auto"/>
          <w:spacing w:val="-1"/>
          <w:sz w:val="28"/>
          <w:szCs w:val="28"/>
          <w:highlight w:val="none"/>
        </w:rPr>
        <w:t>人(或分</w:t>
      </w:r>
      <w:r>
        <w:rPr>
          <w:rFonts w:ascii="宋体" w:hAnsi="宋体" w:eastAsia="宋体" w:cs="宋体"/>
          <w:color w:val="auto"/>
          <w:sz w:val="28"/>
          <w:szCs w:val="28"/>
          <w:highlight w:val="none"/>
        </w:rPr>
        <w:t>支机构负责人) 或委托代理人准时在线出席电子开评标会议，随时关注</w:t>
      </w:r>
      <w:r>
        <w:rPr>
          <w:rFonts w:ascii="宋体" w:hAnsi="宋体" w:eastAsia="宋体" w:cs="宋体"/>
          <w:color w:val="auto"/>
          <w:spacing w:val="-8"/>
          <w:sz w:val="28"/>
          <w:szCs w:val="28"/>
          <w:highlight w:val="none"/>
        </w:rPr>
        <w:t>开评标进度，如在开评标过程中有电子询标，应在规定的时间内对电子询标函</w:t>
      </w:r>
      <w:r>
        <w:rPr>
          <w:rFonts w:ascii="宋体" w:hAnsi="宋体" w:eastAsia="宋体" w:cs="宋体"/>
          <w:color w:val="auto"/>
          <w:spacing w:val="-4"/>
          <w:sz w:val="28"/>
          <w:szCs w:val="28"/>
          <w:highlight w:val="none"/>
        </w:rPr>
        <w:t>进</w:t>
      </w:r>
      <w:r>
        <w:rPr>
          <w:rFonts w:ascii="宋体" w:hAnsi="宋体" w:eastAsia="宋体" w:cs="宋体"/>
          <w:color w:val="auto"/>
          <w:spacing w:val="-5"/>
          <w:sz w:val="28"/>
          <w:szCs w:val="28"/>
          <w:highlight w:val="none"/>
        </w:rPr>
        <w:t>行澄清回复。</w:t>
      </w:r>
    </w:p>
    <w:p w14:paraId="6BFF8766">
      <w:pPr>
        <w:spacing w:before="3" w:line="238" w:lineRule="auto"/>
        <w:ind w:left="61" w:right="99" w:firstLine="54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Times New Roman" w:hAnsi="Times New Roman" w:eastAsia="Times New Roman" w:cs="Times New Roman"/>
          <w:color w:val="auto"/>
          <w:spacing w:val="-10"/>
          <w:sz w:val="28"/>
          <w:szCs w:val="28"/>
          <w:highlight w:val="none"/>
        </w:rPr>
        <w:t>4</w:t>
      </w:r>
      <w:r>
        <w:rPr>
          <w:rFonts w:ascii="宋体" w:hAnsi="宋体" w:eastAsia="宋体" w:cs="宋体"/>
          <w:color w:val="auto"/>
          <w:spacing w:val="-10"/>
          <w:sz w:val="28"/>
          <w:szCs w:val="28"/>
          <w:highlight w:val="none"/>
        </w:rPr>
        <w:t>) 因未</w:t>
      </w:r>
      <w:r>
        <w:rPr>
          <w:rFonts w:ascii="宋体" w:hAnsi="宋体" w:eastAsia="宋体" w:cs="宋体"/>
          <w:color w:val="auto"/>
          <w:spacing w:val="-6"/>
          <w:sz w:val="28"/>
          <w:szCs w:val="28"/>
          <w:highlight w:val="none"/>
        </w:rPr>
        <w:t>注</w:t>
      </w:r>
      <w:r>
        <w:rPr>
          <w:rFonts w:ascii="宋体" w:hAnsi="宋体" w:eastAsia="宋体" w:cs="宋体"/>
          <w:color w:val="auto"/>
          <w:spacing w:val="-5"/>
          <w:sz w:val="28"/>
          <w:szCs w:val="28"/>
          <w:highlight w:val="none"/>
        </w:rPr>
        <w:t>册</w:t>
      </w:r>
      <w:r>
        <w:rPr>
          <w:rFonts w:hint="eastAsia" w:ascii="宋体" w:hAnsi="宋体" w:eastAsia="宋体" w:cs="宋体"/>
          <w:color w:val="auto"/>
          <w:spacing w:val="-5"/>
          <w:sz w:val="28"/>
          <w:szCs w:val="28"/>
          <w:highlight w:val="none"/>
        </w:rPr>
        <w:t>广西</w:t>
      </w:r>
      <w:r>
        <w:rPr>
          <w:rFonts w:ascii="宋体" w:hAnsi="宋体" w:eastAsia="宋体" w:cs="宋体"/>
          <w:color w:val="auto"/>
          <w:spacing w:val="-5"/>
          <w:sz w:val="28"/>
          <w:szCs w:val="28"/>
          <w:highlight w:val="none"/>
        </w:rPr>
        <w:t xml:space="preserve">政采云平台、未办理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 xml:space="preserve">证书、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证书故障、操作不当等原</w:t>
      </w:r>
      <w:r>
        <w:rPr>
          <w:rFonts w:ascii="宋体" w:hAnsi="宋体" w:eastAsia="宋体" w:cs="宋体"/>
          <w:color w:val="auto"/>
          <w:spacing w:val="-2"/>
          <w:sz w:val="28"/>
          <w:szCs w:val="28"/>
          <w:highlight w:val="none"/>
        </w:rPr>
        <w:t>因造成无法投标或投</w:t>
      </w:r>
      <w:r>
        <w:rPr>
          <w:rFonts w:ascii="宋体" w:hAnsi="宋体" w:eastAsia="宋体" w:cs="宋体"/>
          <w:color w:val="auto"/>
          <w:spacing w:val="-1"/>
          <w:sz w:val="28"/>
          <w:szCs w:val="28"/>
          <w:highlight w:val="none"/>
        </w:rPr>
        <w:t>标失败等后果由投标人自行承担；</w:t>
      </w:r>
    </w:p>
    <w:p w14:paraId="5233AAE5">
      <w:pPr>
        <w:spacing w:line="242" w:lineRule="auto"/>
        <w:ind w:left="39" w:right="100" w:firstLine="567"/>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rPr>
        <w:t>(</w:t>
      </w:r>
      <w:r>
        <w:rPr>
          <w:rFonts w:ascii="Times New Roman" w:hAnsi="Times New Roman" w:eastAsia="Times New Roman" w:cs="Times New Roman"/>
          <w:color w:val="auto"/>
          <w:spacing w:val="8"/>
          <w:sz w:val="28"/>
          <w:szCs w:val="28"/>
          <w:highlight w:val="none"/>
        </w:rPr>
        <w:t>5</w:t>
      </w:r>
      <w:r>
        <w:rPr>
          <w:rFonts w:ascii="宋体" w:hAnsi="宋体" w:eastAsia="宋体" w:cs="宋体"/>
          <w:color w:val="auto"/>
          <w:spacing w:val="8"/>
          <w:sz w:val="28"/>
          <w:szCs w:val="28"/>
          <w:highlight w:val="none"/>
        </w:rPr>
        <w:t>)投标人在使用</w:t>
      </w:r>
      <w:r>
        <w:rPr>
          <w:rFonts w:hint="eastAsia" w:ascii="宋体" w:hAnsi="宋体" w:eastAsia="宋体" w:cs="宋体"/>
          <w:color w:val="auto"/>
          <w:spacing w:val="8"/>
          <w:sz w:val="28"/>
          <w:szCs w:val="28"/>
          <w:highlight w:val="none"/>
        </w:rPr>
        <w:t>广西</w:t>
      </w:r>
      <w:r>
        <w:rPr>
          <w:rFonts w:ascii="宋体" w:hAnsi="宋体" w:eastAsia="宋体" w:cs="宋体"/>
          <w:color w:val="auto"/>
          <w:spacing w:val="8"/>
          <w:sz w:val="28"/>
          <w:szCs w:val="28"/>
          <w:highlight w:val="none"/>
        </w:rPr>
        <w:t>政采云平台参与投标过程中遇到涉及平台使用的任何问</w:t>
      </w:r>
      <w:r>
        <w:rPr>
          <w:rFonts w:ascii="宋体" w:hAnsi="宋体" w:eastAsia="宋体" w:cs="宋体"/>
          <w:color w:val="auto"/>
          <w:spacing w:val="-1"/>
          <w:sz w:val="28"/>
          <w:szCs w:val="28"/>
          <w:highlight w:val="none"/>
        </w:rPr>
        <w:t>题</w:t>
      </w:r>
      <w:r>
        <w:rPr>
          <w:rFonts w:hint="eastAsia" w:ascii="宋体" w:hAnsi="宋体" w:eastAsia="宋体" w:cs="宋体"/>
          <w:color w:val="auto"/>
          <w:spacing w:val="-1"/>
          <w:sz w:val="28"/>
          <w:szCs w:val="28"/>
          <w:highlight w:val="none"/>
        </w:rPr>
        <w:t>，</w:t>
      </w:r>
      <w:r>
        <w:rPr>
          <w:rFonts w:ascii="宋体" w:hAnsi="宋体" w:eastAsia="宋体" w:cs="宋体"/>
          <w:color w:val="auto"/>
          <w:spacing w:val="-1"/>
          <w:sz w:val="28"/>
          <w:szCs w:val="28"/>
          <w:highlight w:val="none"/>
        </w:rPr>
        <w:t>可致电</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政采云平</w:t>
      </w:r>
      <w:r>
        <w:rPr>
          <w:rFonts w:ascii="宋体" w:hAnsi="宋体" w:eastAsia="宋体" w:cs="宋体"/>
          <w:color w:val="auto"/>
          <w:sz w:val="28"/>
          <w:szCs w:val="28"/>
          <w:highlight w:val="none"/>
        </w:rPr>
        <w:t>台技术支持热线咨询，联系方式：</w:t>
      </w:r>
      <w:r>
        <w:rPr>
          <w:rFonts w:ascii="仿宋_GB2312" w:hAnsi="仿宋_GB2312" w:eastAsia="仿宋_GB2312" w:cs="仿宋_GB2312"/>
          <w:color w:val="auto"/>
          <w:sz w:val="28"/>
          <w:szCs w:val="28"/>
          <w:highlight w:val="none"/>
        </w:rPr>
        <w:t>95763</w:t>
      </w:r>
      <w:r>
        <w:rPr>
          <w:rFonts w:ascii="宋体" w:hAnsi="宋体" w:eastAsia="宋体" w:cs="宋体"/>
          <w:color w:val="auto"/>
          <w:sz w:val="28"/>
          <w:szCs w:val="28"/>
          <w:highlight w:val="none"/>
        </w:rPr>
        <w:t>。</w:t>
      </w:r>
    </w:p>
    <w:p w14:paraId="30351231">
      <w:pPr>
        <w:spacing w:before="1" w:line="219" w:lineRule="auto"/>
        <w:ind w:left="38"/>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七、对本次招标提出询问，</w:t>
      </w:r>
      <w:r>
        <w:rPr>
          <w:rFonts w:ascii="宋体" w:hAnsi="宋体" w:eastAsia="宋体" w:cs="宋体"/>
          <w:color w:val="auto"/>
          <w:sz w:val="28"/>
          <w:szCs w:val="28"/>
          <w:highlight w:val="none"/>
        </w:rPr>
        <w:t>请按以下方式联系</w:t>
      </w:r>
    </w:p>
    <w:p w14:paraId="6E6CA627">
      <w:pPr>
        <w:spacing w:before="76" w:line="360" w:lineRule="exact"/>
        <w:ind w:left="620"/>
        <w:rPr>
          <w:rFonts w:ascii="宋体" w:hAnsi="宋体" w:eastAsia="宋体" w:cs="宋体"/>
          <w:color w:val="auto"/>
          <w:sz w:val="28"/>
          <w:szCs w:val="28"/>
          <w:highlight w:val="none"/>
        </w:rPr>
      </w:pPr>
      <w:r>
        <w:rPr>
          <w:rFonts w:ascii="Times New Roman" w:hAnsi="Times New Roman" w:eastAsia="Times New Roman" w:cs="Times New Roman"/>
          <w:color w:val="auto"/>
          <w:spacing w:val="-16"/>
          <w:sz w:val="28"/>
          <w:szCs w:val="28"/>
          <w:highlight w:val="none"/>
        </w:rPr>
        <w:t>1</w:t>
      </w:r>
      <w:r>
        <w:rPr>
          <w:rFonts w:ascii="Times New Roman" w:hAnsi="Times New Roman" w:eastAsia="Times New Roman" w:cs="Times New Roman"/>
          <w:color w:val="auto"/>
          <w:spacing w:val="-12"/>
          <w:sz w:val="28"/>
          <w:szCs w:val="28"/>
          <w:highlight w:val="none"/>
        </w:rPr>
        <w:t xml:space="preserve"> </w:t>
      </w:r>
      <w:r>
        <w:rPr>
          <w:rFonts w:ascii="宋体" w:hAnsi="宋体" w:eastAsia="宋体" w:cs="宋体"/>
          <w:color w:val="auto"/>
          <w:spacing w:val="-12"/>
          <w:sz w:val="28"/>
          <w:szCs w:val="28"/>
          <w:highlight w:val="none"/>
        </w:rPr>
        <w:t>、采购人信息</w:t>
      </w:r>
    </w:p>
    <w:p w14:paraId="7DBC7C98">
      <w:pPr>
        <w:spacing w:before="87" w:line="360" w:lineRule="exact"/>
        <w:ind w:left="598"/>
        <w:rPr>
          <w:rFonts w:ascii="宋体" w:hAnsi="宋体" w:eastAsia="宋体" w:cs="宋体"/>
          <w:color w:val="auto"/>
          <w:spacing w:val="-12"/>
          <w:sz w:val="28"/>
          <w:szCs w:val="28"/>
          <w:highlight w:val="none"/>
        </w:rPr>
      </w:pPr>
      <w:r>
        <w:rPr>
          <w:rFonts w:ascii="宋体" w:hAnsi="宋体" w:eastAsia="宋体" w:cs="宋体"/>
          <w:color w:val="auto"/>
          <w:spacing w:val="-22"/>
          <w:sz w:val="28"/>
          <w:szCs w:val="28"/>
          <w:highlight w:val="none"/>
        </w:rPr>
        <w:t>名</w:t>
      </w:r>
      <w:r>
        <w:rPr>
          <w:rFonts w:ascii="宋体" w:hAnsi="宋体" w:eastAsia="宋体" w:cs="宋体"/>
          <w:color w:val="auto"/>
          <w:spacing w:val="-12"/>
          <w:sz w:val="28"/>
          <w:szCs w:val="28"/>
          <w:highlight w:val="none"/>
        </w:rPr>
        <w:t xml:space="preserve">称： </w:t>
      </w:r>
      <w:r>
        <w:rPr>
          <w:rFonts w:hint="eastAsia" w:ascii="宋体" w:hAnsi="宋体" w:eastAsia="宋体" w:cs="宋体"/>
          <w:color w:val="auto"/>
          <w:spacing w:val="-12"/>
          <w:sz w:val="28"/>
          <w:szCs w:val="28"/>
          <w:highlight w:val="none"/>
        </w:rPr>
        <w:t>三江侗族自治县教育局</w:t>
      </w:r>
    </w:p>
    <w:p w14:paraId="7F002252">
      <w:pPr>
        <w:spacing w:before="87" w:line="360" w:lineRule="exact"/>
        <w:ind w:left="598"/>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地址：柳州市三江侗族自治县古宜镇中山路27号</w:t>
      </w:r>
    </w:p>
    <w:p w14:paraId="04C79840">
      <w:pPr>
        <w:spacing w:before="87" w:line="360" w:lineRule="exact"/>
        <w:ind w:left="598"/>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项目联系人：</w:t>
      </w:r>
      <w:r>
        <w:rPr>
          <w:rFonts w:hint="eastAsia" w:ascii="宋体" w:hAnsi="宋体" w:eastAsia="宋体" w:cs="宋体"/>
          <w:color w:val="auto"/>
          <w:spacing w:val="-12"/>
          <w:sz w:val="28"/>
          <w:szCs w:val="28"/>
          <w:highlight w:val="none"/>
          <w:lang w:eastAsia="zh-CN"/>
        </w:rPr>
        <w:t>杨茂才</w:t>
      </w:r>
    </w:p>
    <w:p w14:paraId="5E46EE7F">
      <w:pPr>
        <w:spacing w:before="87" w:line="360" w:lineRule="exact"/>
        <w:ind w:left="598"/>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项目联系方式： 联系电话：</w:t>
      </w:r>
      <w:r>
        <w:rPr>
          <w:rFonts w:hint="eastAsia" w:ascii="宋体" w:hAnsi="宋体" w:eastAsia="宋体" w:cs="宋体"/>
          <w:color w:val="auto"/>
          <w:spacing w:val="-12"/>
          <w:sz w:val="28"/>
          <w:szCs w:val="28"/>
          <w:highlight w:val="none"/>
          <w:lang w:eastAsia="zh-CN"/>
        </w:rPr>
        <w:t>15278851777</w:t>
      </w:r>
    </w:p>
    <w:p w14:paraId="71BB1C86">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2 、采购代理机构信息</w:t>
      </w:r>
    </w:p>
    <w:p w14:paraId="60C26314">
      <w:pPr>
        <w:spacing w:before="87" w:line="360" w:lineRule="exact"/>
        <w:ind w:left="598"/>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名称：</w:t>
      </w:r>
      <w:r>
        <w:rPr>
          <w:rFonts w:hint="eastAsia" w:ascii="宋体" w:hAnsi="宋体" w:eastAsia="宋体" w:cs="宋体"/>
          <w:color w:val="auto"/>
          <w:spacing w:val="-12"/>
          <w:sz w:val="28"/>
          <w:szCs w:val="28"/>
          <w:highlight w:val="none"/>
          <w:lang w:eastAsia="zh-CN"/>
        </w:rPr>
        <w:t>广西启睿项目管理有限责任公司</w:t>
      </w:r>
    </w:p>
    <w:p w14:paraId="07AE5394">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 xml:space="preserve">地址： </w:t>
      </w:r>
      <w:r>
        <w:rPr>
          <w:rFonts w:hint="eastAsia" w:ascii="宋体" w:hAnsi="宋体" w:eastAsia="宋体" w:cs="宋体"/>
          <w:color w:val="auto"/>
          <w:spacing w:val="-12"/>
          <w:sz w:val="28"/>
          <w:szCs w:val="28"/>
          <w:highlight w:val="none"/>
          <w:lang w:eastAsia="zh-CN"/>
        </w:rPr>
        <w:t>广西壮族自治区柳州市三江县古宜镇白石寨安置地A地块7号楼302</w:t>
      </w:r>
      <w:r>
        <w:rPr>
          <w:rFonts w:hint="eastAsia" w:ascii="宋体" w:hAnsi="宋体" w:eastAsia="宋体" w:cs="宋体"/>
          <w:color w:val="auto"/>
          <w:spacing w:val="-12"/>
          <w:sz w:val="28"/>
          <w:szCs w:val="28"/>
          <w:highlight w:val="none"/>
        </w:rPr>
        <w:t xml:space="preserve"> </w:t>
      </w:r>
    </w:p>
    <w:p w14:paraId="40667B67">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项目联系人：吴雪磊</w:t>
      </w:r>
    </w:p>
    <w:p w14:paraId="71F1E7D6">
      <w:pPr>
        <w:ind w:firstLine="504" w:firstLineChars="200"/>
        <w:rPr>
          <w:rFonts w:hint="eastAsia" w:eastAsia="宋体"/>
          <w:color w:val="auto"/>
          <w:highlight w:val="none"/>
          <w:lang w:eastAsia="zh-CN"/>
        </w:rPr>
        <w:sectPr>
          <w:headerReference r:id="rId5" w:type="default"/>
          <w:footerReference r:id="rId6" w:type="default"/>
          <w:pgSz w:w="11907" w:h="16839"/>
          <w:pgMar w:top="1099" w:right="959" w:bottom="1151" w:left="1219" w:header="877" w:footer="993" w:gutter="0"/>
          <w:pgNumType w:start="1"/>
          <w:cols w:space="720" w:num="1"/>
        </w:sectPr>
      </w:pPr>
      <w:r>
        <w:rPr>
          <w:rFonts w:ascii="宋体" w:hAnsi="宋体" w:eastAsia="宋体" w:cs="宋体"/>
          <w:color w:val="auto"/>
          <w:spacing w:val="-14"/>
          <w:sz w:val="28"/>
          <w:szCs w:val="28"/>
          <w:highlight w:val="none"/>
        </w:rPr>
        <w:t>项</w:t>
      </w:r>
      <w:r>
        <w:rPr>
          <w:rFonts w:ascii="宋体" w:hAnsi="宋体" w:eastAsia="宋体" w:cs="宋体"/>
          <w:color w:val="auto"/>
          <w:spacing w:val="-13"/>
          <w:sz w:val="28"/>
          <w:szCs w:val="28"/>
          <w:highlight w:val="none"/>
        </w:rPr>
        <w:t>目</w:t>
      </w:r>
      <w:r>
        <w:rPr>
          <w:rFonts w:ascii="宋体" w:hAnsi="宋体" w:eastAsia="宋体" w:cs="宋体"/>
          <w:color w:val="auto"/>
          <w:spacing w:val="-7"/>
          <w:sz w:val="28"/>
          <w:szCs w:val="28"/>
          <w:highlight w:val="none"/>
        </w:rPr>
        <w:t>联系方式：</w:t>
      </w:r>
      <w:r>
        <w:rPr>
          <w:rFonts w:hint="eastAsia" w:ascii="宋体" w:hAnsi="宋体" w:eastAsia="宋体" w:cs="宋体"/>
          <w:color w:val="auto"/>
          <w:spacing w:val="-7"/>
          <w:sz w:val="28"/>
          <w:szCs w:val="28"/>
          <w:highlight w:val="none"/>
          <w:lang w:eastAsia="zh-CN"/>
        </w:rPr>
        <w:t>13481111308　</w:t>
      </w:r>
    </w:p>
    <w:p w14:paraId="40F8F0DF">
      <w:pPr>
        <w:spacing w:line="396" w:lineRule="auto"/>
        <w:rPr>
          <w:color w:val="auto"/>
          <w:highlight w:val="none"/>
        </w:rPr>
      </w:pPr>
    </w:p>
    <w:p w14:paraId="48AEE228">
      <w:pPr>
        <w:numPr>
          <w:ilvl w:val="0"/>
          <w:numId w:val="1"/>
        </w:numPr>
        <w:spacing w:line="400" w:lineRule="exact"/>
        <w:ind w:firstLine="652" w:firstLineChars="200"/>
        <w:jc w:val="center"/>
        <w:rPr>
          <w:rFonts w:ascii="宋体" w:hAnsi="宋体" w:eastAsia="宋体" w:cs="宋体"/>
          <w:color w:val="auto"/>
          <w:spacing w:val="8"/>
          <w:sz w:val="31"/>
          <w:szCs w:val="31"/>
          <w:highlight w:val="none"/>
        </w:rPr>
      </w:pPr>
      <w:r>
        <w:rPr>
          <w:rFonts w:ascii="宋体" w:hAnsi="宋体" w:eastAsia="宋体" w:cs="宋体"/>
          <w:color w:val="auto"/>
          <w:spacing w:val="8"/>
          <w:sz w:val="31"/>
          <w:szCs w:val="31"/>
          <w:highlight w:val="none"/>
        </w:rPr>
        <w:t xml:space="preserve"> 采购需求</w:t>
      </w:r>
    </w:p>
    <w:p w14:paraId="2408AC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CC1517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1.为落实政府采购政策需满足的要求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本招标文件所称中小企业必须符合《政府采购促进中小企业发展管理办法》（财库〔2020〕46号）的规定。</w:t>
      </w:r>
    </w:p>
    <w:p w14:paraId="41AB7619">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采购标的需实现的功能或者目标：满足采购单位使用需求，满足行业主管部门的相关要求。</w:t>
      </w:r>
    </w:p>
    <w:p w14:paraId="7094B070">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标准规范：采购标的需执行的国家标准、行业标准、地方标准或者其他标准、规范。</w:t>
      </w:r>
    </w:p>
    <w:p w14:paraId="76A1CB93">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采购标的需满足的质量、安全、技术规格、物理特性等：详见本章</w:t>
      </w:r>
      <w:r>
        <w:rPr>
          <w:rFonts w:hint="eastAsia" w:ascii="宋体" w:hAnsi="宋体" w:eastAsia="宋体" w:cs="宋体"/>
          <w:i w:val="0"/>
          <w:iCs w:val="0"/>
          <w:color w:val="auto"/>
          <w:sz w:val="24"/>
          <w:szCs w:val="24"/>
          <w:highlight w:val="none"/>
          <w:lang w:val="en-US" w:eastAsia="zh-CN"/>
        </w:rPr>
        <w:t>内容</w:t>
      </w:r>
      <w:r>
        <w:rPr>
          <w:rFonts w:hint="eastAsia" w:ascii="宋体" w:hAnsi="宋体" w:eastAsia="宋体" w:cs="宋体"/>
          <w:i w:val="0"/>
          <w:iCs w:val="0"/>
          <w:color w:val="auto"/>
          <w:sz w:val="24"/>
          <w:szCs w:val="24"/>
          <w:highlight w:val="none"/>
        </w:rPr>
        <w:t>。</w:t>
      </w:r>
    </w:p>
    <w:p w14:paraId="2001B5C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5</w:t>
      </w:r>
      <w:r>
        <w:rPr>
          <w:rFonts w:hint="eastAsia" w:ascii="宋体" w:hAnsi="宋体" w:eastAsia="宋体" w:cs="宋体"/>
          <w:b/>
          <w:bCs/>
          <w:i w:val="0"/>
          <w:iCs w:val="0"/>
          <w:color w:val="auto"/>
          <w:sz w:val="24"/>
          <w:szCs w:val="24"/>
          <w:highlight w:val="none"/>
        </w:rPr>
        <w:t>.“实质性要求”是指招标文件中已经指明不满足则投标无效的条款，或者不能负偏离的条款，或者采购需求中带“▲”的条款。</w:t>
      </w:r>
    </w:p>
    <w:p w14:paraId="60B30E53">
      <w:pPr>
        <w:keepNext w:val="0"/>
        <w:keepLines w:val="0"/>
        <w:pageBreakBefore w:val="0"/>
        <w:widowControl w:val="0"/>
        <w:kinsoku/>
        <w:wordWrap/>
        <w:overflowPunct/>
        <w:topLinePunct w:val="0"/>
        <w:autoSpaceDE/>
        <w:autoSpaceDN/>
        <w:bidi w:val="0"/>
        <w:adjustRightInd/>
        <w:snapToGrid w:val="0"/>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6.本项目</w:t>
      </w:r>
      <w:r>
        <w:rPr>
          <w:rFonts w:hint="eastAsia" w:ascii="宋体" w:hAnsi="宋体" w:eastAsia="宋体" w:cs="宋体"/>
          <w:i w:val="0"/>
          <w:iCs w:val="0"/>
          <w:color w:val="auto"/>
          <w:sz w:val="24"/>
          <w:szCs w:val="24"/>
          <w:highlight w:val="none"/>
        </w:rPr>
        <w:t>中小企业划分标准所属行业名称（行业名称及划分见本章附件</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u w:val="single"/>
          <w:lang w:eastAsia="zh-CN"/>
        </w:rPr>
        <w:t>租赁和商务服务业</w:t>
      </w:r>
      <w:r>
        <w:rPr>
          <w:rFonts w:hint="eastAsia" w:ascii="宋体" w:hAnsi="宋体" w:eastAsia="宋体" w:cs="宋体"/>
          <w:i w:val="0"/>
          <w:iCs w:val="0"/>
          <w:color w:val="auto"/>
          <w:sz w:val="24"/>
          <w:szCs w:val="24"/>
          <w:highlight w:val="none"/>
          <w:lang w:eastAsia="zh-CN"/>
        </w:rPr>
        <w:t>。</w:t>
      </w:r>
    </w:p>
    <w:p w14:paraId="483B188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822860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5708CD4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1．服务地址：三江侗族自治县公立各中小学校、幼儿园</w:t>
      </w:r>
    </w:p>
    <w:p w14:paraId="5B28146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范围：三江侗族自治县公立各中小学校、幼儿园。发生在执勤区域内的刑事案件、治安案件和其他灾害事故，及时处理并报告甲方和当地公安机关，采取措施保护发案现场。协助公安机关侦查各类治安刑事案件，依法妥善处理责任范围内的其它突发事件。</w:t>
      </w:r>
    </w:p>
    <w:p w14:paraId="02E7234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二、岗位设置及人员素质要求</w:t>
      </w:r>
    </w:p>
    <w:p w14:paraId="65FDE6C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1．投标人派驻保安管理人员共计不少于320人，具体人员安排根据采购方要求分配到各中小学及幼儿园。</w:t>
      </w:r>
    </w:p>
    <w:p w14:paraId="2BB2437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2．派驻专职学校安保服务人员须持有《保安员证》，并且提供社保缴纳记录，否则投标无效。</w:t>
      </w:r>
    </w:p>
    <w:p w14:paraId="04EB99C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3．保安人员必须为专业安保队伍，所有保安必须持保安证上岗。要求：55岁以下成年人，保安人员必须身体健康、品貌端正、品行优良、工作认真负责、能吃苦耐劳，无不良记录（单位出具保证证明）。 </w:t>
      </w:r>
    </w:p>
    <w:p w14:paraId="1BD8DE5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4.所有服务人员上岗时佩戴统一标志和工作证，仪容仪表规范整齐。</w:t>
      </w:r>
    </w:p>
    <w:p w14:paraId="61898A0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5.所有服务人员禁止与在校学生谈恋爱，禁止与学生发生不正当关系。</w:t>
      </w:r>
    </w:p>
    <w:p w14:paraId="5220F79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三、安保服务内容</w:t>
      </w:r>
    </w:p>
    <w:p w14:paraId="514E8F3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14:paraId="100DCCD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1.1严格执行学校的安全管理制度。协助学校安稳办、学工处和后勤做好校园安全稳定工作，保证学校的教学、科研、学习、生活安全稳定，保护学校公共财产安全和学校师生人身安全不受侵犯；</w:t>
      </w:r>
    </w:p>
    <w:p w14:paraId="24B3556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1.2加强对保安员的思想教育，提高素质，严格执行岗位职责，文明执勤，依法办事；</w:t>
      </w:r>
    </w:p>
    <w:p w14:paraId="13D8C17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上岗人员严格执行各岗位工作要求，按要求定期对校园公共区域、楼栋、通道、教室、办公室等消防设施、消防器材进行安全检查，对消防设施和消防器材进行管理和维护。每天排查学校的安全隐患情况，发现不安定因素，要及时向学校安稳办报告，并积极协助解决，发现案情及突发事件要在第一时间与学校安稳办联系，采取积极有效措施控制局面，防止事态进一步发展；</w:t>
      </w:r>
    </w:p>
    <w:p w14:paraId="1E3836A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做到全天候有安全巡逻人员，加强节假日的安全保卫工作，严格规范门卫管理，协助学校做好大型活动的护校和交通指挥工作。加强对流动人员的监控工作，严格执行外来人员管理制度，进出车辆必须停车检查，办好登记手续；</w:t>
      </w:r>
    </w:p>
    <w:p w14:paraId="04B052A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1.5做好学生的安全保障工作，发现治安、消防、自然灾害等各类突发事件要在第一时间向学校安稳办报告，采取积极有效措施控制局面，防止事件进一步发展；</w:t>
      </w:r>
    </w:p>
    <w:p w14:paraId="02CC254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1.6按规定时间开、关教学楼、实验楼、办公楼等楼栋大门；</w:t>
      </w:r>
    </w:p>
    <w:p w14:paraId="521647B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1.7加强对机动车、电动车、自行车等车辆的管理，校门实行亮牌通行制度，进出学校机动车、电动车凭牌进出校门，引导车辆按指定地点停放，外来车辆需经来访部门同意，办好登记手续，方可进校；</w:t>
      </w:r>
    </w:p>
    <w:p w14:paraId="6133EBC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1.8严格遵守监控室管理规定和值班室制度，二十四小时不间断记录监控、消防设备的运行情况，做好监控、消防设备的日常自检及保养，设备出现故障及时通知学校安稳办处理，保障监控、消防设备设施完好。</w:t>
      </w:r>
    </w:p>
    <w:p w14:paraId="7CA4587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2.门岗保安员</w:t>
      </w:r>
    </w:p>
    <w:p w14:paraId="73C1B1B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2.1工作职责</w:t>
      </w:r>
    </w:p>
    <w:p w14:paraId="5203E4A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（1）负责校区日常秩序维护、治安防盗、车辆交通管理、消防管理、监控值班管理、校园及周边治安巡防、校园安全排查、防范突发事件、安保人员培训与管理；</w:t>
      </w:r>
    </w:p>
    <w:p w14:paraId="6ADE9A1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门岗执勤、防盗、防火、灭火、值班巡逻、消防、监控值班，消防设备的日常清洁维护，并做好值班、检查、维护记录。配合做好防雷、防灾工作；保护学校公共财产安全和学校师生人身安全不受侵犯；维护校园治安公共秩序，确保学校教育教学、工作生活环境的安定。</w:t>
      </w:r>
    </w:p>
    <w:p w14:paraId="6A9D76B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（2）双方协商同意后，有责任协助完成学校安排的应急、临时工作项目；</w:t>
      </w:r>
    </w:p>
    <w:p w14:paraId="306B6FB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（3）学校认可的，投标人在投标文件中承诺的其他事项。 </w:t>
      </w:r>
    </w:p>
    <w:p w14:paraId="3F34E14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2.2主要工作内容</w:t>
      </w:r>
    </w:p>
    <w:p w14:paraId="60E33EA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（1）严格执行《门卫制度》、《车辆管理制度》，对进出校园大门的人员身份核实并记录备查，做到文明执勤，热情接待来访来客，做好无差错登记工作；</w:t>
      </w:r>
    </w:p>
    <w:p w14:paraId="781B719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（2）加强对机动车、电动车、自行车等车辆的管理，校门实行亮牌通行制度，进出学校机动车、电动车凭牌进出校门，引导车辆按指定地点停放，外来车辆需经来访部门同意，办好登记手续，方可进校；</w:t>
      </w:r>
    </w:p>
    <w:p w14:paraId="0634C96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（3）开启、关闭大门，指挥车辆有序行驶与停放，维持进出口的安全及交通秩序，保证出口处无阻塞交通现象；</w:t>
      </w:r>
    </w:p>
    <w:p w14:paraId="739E8F3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（4）阻止闲散人员进入校园；禁止精神病人、乞丐、小商贩、收废品者和醉酒者入校，发现可疑人员，及时查处并上报学校，并做好校内及大门周边的消防与治安处置与上报工作；</w:t>
      </w:r>
    </w:p>
    <w:p w14:paraId="5184CF5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（5）熟悉学校工作人员，能正确区分工作人员及到访客户，熟悉学校主要办事机构分布情况及电话号码，牢记常用应急电话及特殊车辆车牌号；</w:t>
      </w:r>
    </w:p>
    <w:p w14:paraId="62536DF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（6）严格执行货物出门验证、凭证制度，实行物品出门凭证放行制度，凡出入大门的物品，须经过学校安稳办、后勤负责人开出的《放行证》，经门卫执行出入物品的检查后，方可放行；</w:t>
      </w:r>
    </w:p>
    <w:p w14:paraId="0C4538B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（7）严格遵守监控室管理规定和值班室制度，掌握学校监控、消防设施设备分布情况精心操作，认真负责；</w:t>
      </w:r>
    </w:p>
    <w:p w14:paraId="3F30EF7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（8）熟悉视频监控系统和消防控制系统基本原理、功能，熟练掌握操作技术，严格遵守操作规程，发现故障要及时报告，并协助技术人员进行修理、维护，不得擅自拆卸，挪用和停用，保证设备正常运行；</w:t>
      </w:r>
    </w:p>
    <w:p w14:paraId="3BB4594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（9）对全校重点部位监控实行24小时监控，随时查看监控目标，发生火灾、治安以及其他异常情况，要尽快确认，及时向当班班长和安稳办报告，不得迟报或不报，并根据实际情况，采取相应措施；</w:t>
      </w:r>
    </w:p>
    <w:p w14:paraId="548886D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（10）发现涉及个人隐私情况的，必须认真、恰当处置，并严格保密；</w:t>
      </w:r>
    </w:p>
    <w:p w14:paraId="1A745538">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（11）热情接待经后勤与保卫科批准的来访和查询人员，未经后勤与保卫科同意，任何单位和个人不得查看监控录像资料；</w:t>
      </w:r>
    </w:p>
    <w:p w14:paraId="79B3831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（12）监控室内禁止吸烟，禁止在室内泼水降温，保持室内清洁、整齐；</w:t>
      </w:r>
    </w:p>
    <w:p w14:paraId="551C269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（13）若设备出现异常情况，必须立即报安稳办，并认真做好记录；</w:t>
      </w:r>
    </w:p>
    <w:p w14:paraId="3F16817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（14）认真作好值班、接报警、来访、查询等有关登记；</w:t>
      </w:r>
    </w:p>
    <w:p w14:paraId="2E5AB14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（15）发现可疑人员，打架斗殴人员或其它突发事件，必须迅速通报巡逻队人员和有关领导，并积极做好协助工作；</w:t>
      </w:r>
    </w:p>
    <w:p w14:paraId="5821FB8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当班人员应当提高警惕，不能擅离职守、离岗睡岗；当班时不能吸烟、玩手机，不能干与工作无关的事，时刻注意视线范围的一切情况，发现问题立刻制止，并向上级报告。完成学校安稳办、学工处和后勤交办的其他工作任务。</w:t>
      </w:r>
    </w:p>
    <w:p w14:paraId="4C749ED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3.巡逻岗保安员</w:t>
      </w:r>
    </w:p>
    <w:p w14:paraId="0B60B64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3.1工作职责</w:t>
      </w:r>
    </w:p>
    <w:p w14:paraId="30A8E46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（1）兼任当天当班队伍的带班队长，负责督促、检查各岗位工作落实情况，对各区域秩序维护、安全巡逻检查和防范，处理或上报当班时间出现的各种安全问题；</w:t>
      </w:r>
    </w:p>
    <w:p w14:paraId="7E3598C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（2）负责进出学校车辆、交通秩序维护及车辆有序停放的疏导工作；</w:t>
      </w:r>
    </w:p>
    <w:p w14:paraId="43A0696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（3）负责各楼一楼大门、天台、学生宿舍大门管理；</w:t>
      </w:r>
    </w:p>
    <w:p w14:paraId="68AFE45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（3）完成学校安稳办、学工处和后勤临时交办的工作任务。</w:t>
      </w:r>
    </w:p>
    <w:p w14:paraId="0E084FB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3.2主要工作内容</w:t>
      </w:r>
    </w:p>
    <w:p w14:paraId="296CAE5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校园内所有使用位置进行巡视、巡查，每间隔三十分钟对责任区内交通情况进行巡查，指挥车辆停入车位，疏导违停车辆、维持各类行车道畅通，每间隔一小时进行各车场、通道、楼栋外围的严密巡视，随时对影响交通秩序情况进行疏导处理，保证秩序井然；</w:t>
      </w:r>
    </w:p>
    <w:p w14:paraId="2C27ADD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（2）检查有无安全隐患，每月开展一次全面的安全大检查；</w:t>
      </w:r>
    </w:p>
    <w:p w14:paraId="6354500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（3）检查盘问可疑人员；</w:t>
      </w:r>
    </w:p>
    <w:p w14:paraId="501DF03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（4）检查各类设备完好情况，发现公共设施出现故障，1小时内报告安稳办和后勤处理；</w:t>
      </w:r>
    </w:p>
    <w:p w14:paraId="2BE4F50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（5）检查各出口、安全重点部位、隐蔽处，预防安全事故发生；</w:t>
      </w:r>
    </w:p>
    <w:p w14:paraId="694F32B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（6）维持管理范围秩序，制止违反管理范围的行为；</w:t>
      </w:r>
    </w:p>
    <w:p w14:paraId="537960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（7）进行各类突发事件的处置；</w:t>
      </w:r>
    </w:p>
    <w:p w14:paraId="2028D98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（8）巡视保证无盲点，各巡视人员严格执行签到制度，签到时间准确；</w:t>
      </w:r>
    </w:p>
    <w:p w14:paraId="131AEAF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（9）接到报警，安保人员5分钟内到达现场进行情况处置并同时报告安稳办和后勤管理部门；</w:t>
      </w:r>
    </w:p>
    <w:p w14:paraId="52E9CEE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（10）所有安保人员熟悉盗窃、斗殴等各类突发事件的处置程序；</w:t>
      </w:r>
    </w:p>
    <w:p w14:paraId="2C31B71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（11）当班人员应当提高警惕，不能擅离职守，离岗睡岗。时刻注意视线范围的一切情况，发现问题立刻制止，并向上级报告；</w:t>
      </w:r>
    </w:p>
    <w:p w14:paraId="79863C7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（12）巡逻员除了保障学校财产安全外，还要做好学生的安全保障工作，积极协助门卫及宿舍管理员解决问题。维护学校的治安秩序，使学校拥有安全宁静的休息环境； </w:t>
      </w:r>
    </w:p>
    <w:p w14:paraId="26CFA0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（13）对学校所有消防设备巡逻检查，具体工作流程按《消防工作职责和流程》执行。</w:t>
      </w:r>
    </w:p>
    <w:p w14:paraId="70F506B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4.保安队长</w:t>
      </w:r>
    </w:p>
    <w:p w14:paraId="34A92D4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4.1工作职责：负责整个服务团队的统一管理、协调、监督检查及与采购人对接工作。</w:t>
      </w:r>
    </w:p>
    <w:p w14:paraId="40337F6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4.2主要工作内容：</w:t>
      </w:r>
    </w:p>
    <w:p w14:paraId="10A07C5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（1）制定各岗位人员培训制度和工作安排计划方案，全面掌握项目管理的各种情况，安排、协调各岗位的工作；</w:t>
      </w:r>
    </w:p>
    <w:p w14:paraId="6DBB8EE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（2）团结服务团队人员，坚持做好服务人员思想工作，熟悉和掌握服务人员的思想动态、工作表现和工作能力；</w:t>
      </w:r>
    </w:p>
    <w:p w14:paraId="4F3A60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（3）做好服务人员的业务指导和培训工作，不断提高服务人员的业务水平和工作能力；</w:t>
      </w:r>
    </w:p>
    <w:p w14:paraId="29F64B5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或不定期对各岗位所负责的工作进行抽查，如实做好抽查记录，并向采购人负责人汇报检查情况，针对检查发现的不良现象，制定切实可行的改进方案并认真监督各岗位人员执行，以确保安保服务的质量和效果；</w:t>
      </w:r>
    </w:p>
    <w:p w14:paraId="2A85DFE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组织各服务人员配合学校安稳办、学工处和后勤等部门的管理与检查；完善工作档案收集，完善管理制度，制定相关表格并且认真做好统计和记录工作，每月5日前将上月全部管理资料（包含纸质及电子版）交给学校安稳办存档； </w:t>
      </w:r>
    </w:p>
    <w:p w14:paraId="72E4CFC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（6）于每月28日前向学校安稳办书面汇报下月安保管理工作计划； </w:t>
      </w:r>
    </w:p>
    <w:p w14:paraId="1DCF95E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组织每周、月召开安全小结会，做好会议记录，及时向安稳办反馈工作中存在的问题，对校园治安防范工作做到有计划、有安排、有检查有记录、有评比、有总结，奖罚分明，并组织每月开展一次全校安全大检查；</w:t>
      </w:r>
    </w:p>
    <w:p w14:paraId="64719A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（8）为了确保管理的质量和连续性，在投标时拟投入的保安队长，原则上不能随意更换。如需更换保安队长，需与采购人协商申请，采购人同意后方可更换；</w:t>
      </w:r>
    </w:p>
    <w:p w14:paraId="7C8DA55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四、考核要求：投标人自拟。</w:t>
      </w:r>
    </w:p>
    <w:p w14:paraId="1D3C675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五、责任处罚：投标人自拟。</w:t>
      </w:r>
    </w:p>
    <w:p w14:paraId="4F80E65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六、保密要求：投标人承诺所有服务人员必须做好进场前的保密培训工作，所有服务人员必须遵守采购人的各项保密制度，知悉应当承担的保密义务和法律责任。</w:t>
      </w:r>
    </w:p>
    <w:p w14:paraId="1066F12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七、其他需要说明的事项</w:t>
      </w:r>
    </w:p>
    <w:p w14:paraId="471112F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1.采购人负责配备开展保安工作所需用品、工具、安全护卫器材（对讲机、手电筒等），具有一级防备器材，通讯工具，配备管理所需的警戒带等工具；不允许随意改变本项目服务区域内公共设施的位置；</w:t>
      </w:r>
    </w:p>
    <w:p w14:paraId="6FA621C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2.投标人不允许翻阅、复印、拷贝任何与校园安保服务无关的校方文件资料；</w:t>
      </w:r>
    </w:p>
    <w:p w14:paraId="5883B07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3.投标人不允许私自使用采购人的办公设备，如电脑、复印机、打印机、投影仪等,学校提供必要的办公场地。投标人需保持办公场所干净、整洁；</w:t>
      </w:r>
    </w:p>
    <w:p w14:paraId="54A68AB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必须在投标文件中按本项目采购需求列出所投入本项目的设备清单；如全部或部分设备为成交后新购的，投标人应作出承诺，在成交后进行采购；投标人必须承诺所有投入设备在服务期间仅限于本项目使用，且服务期间如设备损坏、丢失，投标人均需提供同类同性能设备供本项目使用。</w:t>
      </w:r>
    </w:p>
    <w:p w14:paraId="41F04F7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5.投标人各项工作有应急预案，有专人负责；紧急情况要求五分钟到位。</w:t>
      </w:r>
    </w:p>
    <w:p w14:paraId="08F832A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6.在满足中标人响应时承诺的人员素质的前提下，根据《劳动法》在体检和培训合格后，中标人可考虑优先录用学校原聘用的安保人员。</w:t>
      </w:r>
    </w:p>
    <w:p w14:paraId="54BC9ED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7.投标人拟投入本项目的服务人员须为全职服务人员。</w:t>
      </w:r>
    </w:p>
    <w:p w14:paraId="1FD5624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8.服务期内保安人员月到手工资不低于1560元（含个人五险），服装费由采购人承担。</w:t>
      </w:r>
    </w:p>
    <w:p w14:paraId="7ACB529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9.与采购人协商一致后，完成采购人安排的临时工作项目。</w:t>
      </w:r>
    </w:p>
    <w:p w14:paraId="5E725C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10.对安保服务承担相应责任：</w:t>
      </w:r>
    </w:p>
    <w:p w14:paraId="0CE92EE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10.1.学校师生车辆实行统一管理，设立统一存放区，存放区由学校确定。要求24小时有人看守，如果安保人员因脱岗造成存放区内车辆失窃或损坏，由投标人负责赔偿。</w:t>
      </w:r>
    </w:p>
    <w:p w14:paraId="0C3203E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10.2如果是因保安员工作疏忽造成学校管辖区域内财产失窃或学生宿舍被撬被盗等，投标人应根据所负责任进行相应比例的经济赔偿。</w:t>
      </w:r>
    </w:p>
    <w:p w14:paraId="5901346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10.3发生案件时投标人在第一时间电话报告学校安稳办后，次日以书面形式向学校安稳办汇报。</w:t>
      </w:r>
    </w:p>
    <w:p w14:paraId="6209240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果投标人的服务人员在履行职责过程中，违反采购人相关规定和要求，不及时报告、处理现场异常、不如实汇报工作情况，或隐瞒事实真相、不服从采购人对口管理部门的指挥，采购人有权要求投标人更换人员，投标人应及时进行人员调整。发生管辖范围内的火灾事故或聚众闹事、打架斗殴、行凶伤人以及突发暴力恐怖事件不及时处理造成发生重大、特大及以上安全责任事故、发生安全事故不及时汇报，或隐瞒事实真相造成学校或学生经济及名誉损失的，采购人有权追究投标人的责任并要求赔偿损失。</w:t>
      </w:r>
    </w:p>
    <w:p w14:paraId="755A643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12.投标人在服务期结束后，应配合采购人进行项目交接工作，不得拒绝交接资料，否则采购人有权延期付款，直到项目交接完成。</w:t>
      </w:r>
    </w:p>
    <w:p w14:paraId="7E86DA3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13.投标人在项目交接结束后，应在3个工作日内离场，拒绝离场的，采购人有权强制要求投标人离场，造成损失的采购人有权追究责任并要求赔偿。</w:t>
      </w:r>
    </w:p>
    <w:p w14:paraId="25877AD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八、商务要求</w:t>
      </w:r>
    </w:p>
    <w:p w14:paraId="7E223E1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报价要求：报价必须包含以下部分，包括：</w:t>
      </w:r>
    </w:p>
    <w:p w14:paraId="6A02303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1.本项目投标报价、利润及风险由投标人自行考虑（包括柳州市人民政府调整最低工资标准后，按实际情况增加人工费及相应保险费用）；</w:t>
      </w:r>
    </w:p>
    <w:p w14:paraId="7FC545A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2.投标人必须按照《劳动合同法》的规定与员工签订劳动合同并按照国家及省市的相关规定为投入本项目人员统一缴纳社会保险和人员意外伤害等各种保险；</w:t>
      </w:r>
    </w:p>
    <w:p w14:paraId="70AE0A0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3.投标人报价必须包含本项目人员工资、保险费、福利费、加班费、管理费、税费等相关费用；</w:t>
      </w:r>
    </w:p>
    <w:p w14:paraId="071714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4.采购人负责承担日常安保所需的设备、工具、器材、等费用及办公费用及办公物资。</w:t>
      </w:r>
    </w:p>
    <w:p w14:paraId="485206E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5.其他相关费用由投标人自行承担。</w:t>
      </w:r>
    </w:p>
    <w:p w14:paraId="5D2AC7A8">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售后服务及其他要求：</w:t>
      </w:r>
    </w:p>
    <w:p w14:paraId="1E69457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服务期限：自提供服务之日起服务管理期限为 12 个月，具体服务起止时间以合同约定日期为准。</w:t>
      </w:r>
    </w:p>
    <w:p w14:paraId="062E723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售后服务要求：中标人处理紧急事件响应时间为接到通知后2小时内，并派应急工作处置专人到达采购人指定地点；一般性事件在接到通知后48小时内处理完成。</w:t>
      </w:r>
    </w:p>
    <w:p w14:paraId="632164F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服务交接时间及地点：</w:t>
      </w:r>
    </w:p>
    <w:p w14:paraId="5CF3762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1.服务交接时间：自合同约定提供服务之日起7个工作日内办理完服务交接手续；</w:t>
      </w:r>
    </w:p>
    <w:p w14:paraId="504D90A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2.服务地点：广西柳州市三江侗族自治县公立各中小学校、幼儿园。</w:t>
      </w:r>
    </w:p>
    <w:p w14:paraId="71DF0F4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付款方式：财政性资金按财政国库集中支付规定程序办理。</w:t>
      </w:r>
    </w:p>
    <w:p w14:paraId="3CAF429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3.预付款：本项目预付款为合同1年总价款的50%，在合同生效以及具备实施条件后15日内支付给中标人；</w:t>
      </w:r>
    </w:p>
    <w:p w14:paraId="3301A8F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3.付款方式：本项目按逐月付款，由保安公司每月初开据正式发票和请款书交由教育局，教育局每月15日前转账到保安公司。</w:t>
      </w:r>
    </w:p>
    <w:p w14:paraId="23DC3F4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6个月后，在中标人在无学生投诉，严格按照响投标文件承诺和合同要求服务，每月整改次数不超过2次的前提下，采购人向中标人支付。中标人应于第七个月前5个工作日内，双方根据考核结果进行结算，结算后10个工作日内，中标人将结算后金额的合法、有效发票开具给采购人，采购人自收到发票之日起5个工作日内启动支付流程；否则，采购人可以顺延付款，合同结束且工作交接清楚后，5个工作日内采购人支付最后一笔服务费，否则，采购人可以顺延付款。（不计利息）。</w:t>
      </w:r>
    </w:p>
    <w:p w14:paraId="6F82773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九、验收要求</w:t>
      </w:r>
    </w:p>
    <w:p w14:paraId="2294163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验收标准及要求：</w:t>
      </w:r>
    </w:p>
    <w:p w14:paraId="354FB16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1.国家强制性标准及有关规定。</w:t>
      </w:r>
    </w:p>
    <w:p w14:paraId="67150D03">
      <w:pPr>
        <w:widowControl w:val="0"/>
        <w:kinsoku/>
        <w:autoSpaceDE/>
        <w:autoSpaceDN/>
        <w:adjustRightInd/>
        <w:snapToGrid/>
        <w:spacing w:line="360" w:lineRule="auto"/>
        <w:ind w:firstLine="480" w:firstLineChars="200"/>
        <w:textAlignment w:val="auto"/>
        <w:rPr>
          <w:color w:val="auto"/>
          <w:highlight w:val="none"/>
        </w:rPr>
      </w:pPr>
      <w:r>
        <w:rPr>
          <w:rFonts w:hint="eastAsia" w:ascii="宋体" w:hAnsi="宋体" w:eastAsia="宋体" w:cs="宋体"/>
          <w:color w:val="auto"/>
          <w:sz w:val="24"/>
          <w:szCs w:val="24"/>
          <w:highlight w:val="none"/>
        </w:rPr>
        <w:t>2.投标人按照招标文件的规定及其投标文件中的承诺履行各项管理服务。</w:t>
      </w:r>
    </w:p>
    <w:p w14:paraId="416897F1">
      <w:pPr>
        <w:pBdr>
          <w:top w:val="none" w:color="auto" w:sz="0" w:space="0"/>
          <w:left w:val="none" w:color="auto" w:sz="0" w:space="0"/>
          <w:bottom w:val="none" w:color="auto" w:sz="0" w:space="0"/>
          <w:right w:val="none" w:color="auto" w:sz="0" w:space="0"/>
        </w:pBdr>
        <w:adjustRightInd/>
        <w:snapToGrid/>
        <w:jc w:val="left"/>
        <w:rPr>
          <w:rFonts w:hint="eastAsia" w:asciiTheme="majorEastAsia" w:hAnsiTheme="majorEastAsia" w:eastAsiaTheme="majorEastAsia" w:cstheme="majorEastAsia"/>
          <w:b/>
          <w:bCs/>
          <w:color w:val="auto"/>
          <w:spacing w:val="1"/>
          <w:sz w:val="24"/>
          <w:szCs w:val="24"/>
          <w:highlight w:val="none"/>
        </w:rPr>
      </w:pPr>
      <w:r>
        <w:rPr>
          <w:rFonts w:hint="eastAsia" w:asciiTheme="majorEastAsia" w:hAnsiTheme="majorEastAsia" w:eastAsiaTheme="majorEastAsia" w:cstheme="majorEastAsia"/>
          <w:b/>
          <w:bCs/>
          <w:color w:val="auto"/>
          <w:spacing w:val="1"/>
          <w:sz w:val="24"/>
          <w:szCs w:val="24"/>
          <w:highlight w:val="none"/>
        </w:rPr>
        <w:br w:type="page"/>
      </w:r>
    </w:p>
    <w:p w14:paraId="7780E6A8">
      <w:pPr>
        <w:pBdr>
          <w:top w:val="none" w:color="auto" w:sz="0" w:space="0"/>
          <w:left w:val="none" w:color="auto" w:sz="0" w:space="0"/>
          <w:bottom w:val="none" w:color="auto" w:sz="0" w:space="0"/>
          <w:right w:val="none" w:color="auto" w:sz="0" w:space="0"/>
        </w:pBdr>
        <w:adjustRightInd/>
        <w:snapToGrid w:val="0"/>
        <w:jc w:val="left"/>
        <w:rPr>
          <w:rFonts w:hint="eastAsia" w:ascii="宋体" w:hAnsi="宋体" w:eastAsia="宋体" w:cs="宋体"/>
          <w:vanish w:val="0"/>
          <w:color w:val="auto"/>
          <w:kern w:val="0"/>
          <w:sz w:val="32"/>
          <w:szCs w:val="32"/>
          <w:highlight w:val="none"/>
        </w:rPr>
      </w:pPr>
      <w:r>
        <w:rPr>
          <w:rFonts w:hint="eastAsia" w:ascii="宋体" w:hAnsi="宋体" w:eastAsia="宋体" w:cs="宋体"/>
          <w:vanish w:val="0"/>
          <w:color w:val="auto"/>
          <w:kern w:val="0"/>
          <w:sz w:val="32"/>
          <w:szCs w:val="32"/>
          <w:highlight w:val="none"/>
        </w:rPr>
        <w:t>附件1：</w:t>
      </w:r>
    </w:p>
    <w:p w14:paraId="282869A2">
      <w:pPr>
        <w:pBdr>
          <w:top w:val="none" w:color="auto" w:sz="0" w:space="0"/>
          <w:left w:val="none" w:color="auto" w:sz="0" w:space="0"/>
          <w:bottom w:val="none" w:color="auto" w:sz="0" w:space="0"/>
          <w:right w:val="none" w:color="auto" w:sz="0" w:space="0"/>
        </w:pBdr>
        <w:spacing w:line="528" w:lineRule="exact"/>
        <w:jc w:val="center"/>
        <w:rPr>
          <w:rFonts w:hint="eastAsia" w:ascii="宋体" w:hAnsi="宋体" w:eastAsia="宋体" w:cs="宋体"/>
          <w:vanish w:val="0"/>
          <w:color w:val="auto"/>
          <w:kern w:val="2"/>
          <w:sz w:val="32"/>
          <w:szCs w:val="32"/>
          <w:highlight w:val="none"/>
        </w:rPr>
      </w:pPr>
      <w:r>
        <w:rPr>
          <w:rFonts w:hint="eastAsia" w:ascii="宋体" w:hAnsi="宋体" w:eastAsia="宋体" w:cs="宋体"/>
          <w:vanish w:val="0"/>
          <w:color w:val="auto"/>
          <w:kern w:val="2"/>
          <w:sz w:val="32"/>
          <w:szCs w:val="32"/>
          <w:highlight w:val="none"/>
        </w:rPr>
        <w:t>中小微企业划型标准</w:t>
      </w:r>
    </w:p>
    <w:tbl>
      <w:tblPr>
        <w:tblStyle w:val="10"/>
        <w:tblW w:w="954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62"/>
        <w:gridCol w:w="1440"/>
        <w:gridCol w:w="765"/>
        <w:gridCol w:w="1140"/>
        <w:gridCol w:w="1710"/>
        <w:gridCol w:w="1839"/>
        <w:gridCol w:w="1086"/>
      </w:tblGrid>
      <w:tr w14:paraId="6FEBEA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D1EF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行业名称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B1E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指标名称</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1DF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lang w:eastAsia="zh-CN"/>
              </w:rPr>
            </w:pPr>
            <w:r>
              <w:rPr>
                <w:rFonts w:hint="eastAsia" w:ascii="宋体" w:hAnsi="宋体" w:eastAsia="宋体" w:cs="宋体"/>
                <w:b/>
                <w:bCs/>
                <w:vanish w:val="0"/>
                <w:color w:val="auto"/>
                <w:kern w:val="0"/>
                <w:sz w:val="20"/>
                <w:szCs w:val="20"/>
                <w:highlight w:val="none"/>
              </w:rPr>
              <w:t>计量</w:t>
            </w:r>
          </w:p>
          <w:p w14:paraId="104EF9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单位</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F1C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大型</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495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中型</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FCE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小型</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F0F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微型</w:t>
            </w:r>
          </w:p>
        </w:tc>
      </w:tr>
      <w:tr w14:paraId="776105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2F80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农、林、牧、渔业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89F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04C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8D6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C66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7C1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8EC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w:t>
            </w:r>
          </w:p>
        </w:tc>
      </w:tr>
      <w:tr w14:paraId="6D9347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676732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工业*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98F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083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B95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B5E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717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4A3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65CBA4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C7975AB">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0F6F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D10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29C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57F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14E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719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w:t>
            </w:r>
          </w:p>
        </w:tc>
      </w:tr>
      <w:tr w14:paraId="2E4262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388F0C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建筑业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D48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82A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CC7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9A5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6000≤Y＜80000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BE6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300≤Y＜6000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1CD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w:t>
            </w:r>
          </w:p>
        </w:tc>
      </w:tr>
      <w:tr w14:paraId="2C163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220483E">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0B9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117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BB8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677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5000≤Z＜80000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CFA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D85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Z＜300</w:t>
            </w:r>
          </w:p>
        </w:tc>
      </w:tr>
      <w:tr w14:paraId="1CD2D2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85BBFA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批发业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3FF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4B9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907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625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91B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5≤X＜20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6FD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X＜5</w:t>
            </w:r>
          </w:p>
        </w:tc>
      </w:tr>
      <w:tr w14:paraId="61A741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679E5F6">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04BC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017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5BE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8F2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6A7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EAD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w:t>
            </w:r>
          </w:p>
        </w:tc>
      </w:tr>
      <w:tr w14:paraId="1E5959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E999DC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零售业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A42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256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361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D347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E16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10≤X＜50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C5A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6782B7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1DC267">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D934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BD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4D1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12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5B7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C50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F1B76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FD0BFA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交通运输业*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9A0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47F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BEF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7EF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FFB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442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5EFCF2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76EDA74">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AC67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4EB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139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2D4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80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200≤Y＜3000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BC6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w:t>
            </w:r>
          </w:p>
        </w:tc>
      </w:tr>
      <w:tr w14:paraId="5F3D48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D08E51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仓储业*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14B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F1E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E1C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459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D78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14C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1BB3D7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993E8B2">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3DD5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C7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B2B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36E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9BA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70E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8277D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B480F6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邮政业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0E7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5B3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471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CDE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9C8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EAC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79C236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522D59">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5262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99F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A22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A87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D0C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2F9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5F36EE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A6B03C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住宿业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A48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8DE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93B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0BA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B83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A14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3022F0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B38E2AE">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D9B4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D4C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D7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E1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210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8DD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5FB33F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AEF8AD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餐饮业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1F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A89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5EF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24D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13D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44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6E1B5C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CCFCDC">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8FC7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790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389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C6D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256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343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6660CA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6B0F322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信息传输业*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4F5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565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927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BFB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100≤X＜2000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F2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197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07078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3CDC2AF7">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3BCB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51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4AD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55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1000≤Y＜100000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47E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024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A66C0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47C19A2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spacing w:val="-12"/>
                <w:kern w:val="0"/>
                <w:sz w:val="20"/>
                <w:szCs w:val="20"/>
                <w:highlight w:val="none"/>
              </w:rPr>
            </w:pPr>
            <w:r>
              <w:rPr>
                <w:rFonts w:hint="eastAsia" w:ascii="宋体" w:hAnsi="宋体" w:eastAsia="宋体" w:cs="宋体"/>
                <w:vanish w:val="0"/>
                <w:color w:val="auto"/>
                <w:spacing w:val="-12"/>
                <w:kern w:val="0"/>
                <w:sz w:val="20"/>
                <w:szCs w:val="20"/>
                <w:highlight w:val="none"/>
              </w:rPr>
              <w:t>软件和信息技术服</w:t>
            </w:r>
            <w:r>
              <w:rPr>
                <w:rFonts w:hint="eastAsia" w:ascii="宋体" w:hAnsi="宋体" w:eastAsia="宋体" w:cs="宋体"/>
                <w:vanish w:val="0"/>
                <w:color w:val="auto"/>
                <w:kern w:val="0"/>
                <w:sz w:val="20"/>
                <w:szCs w:val="20"/>
                <w:highlight w:val="none"/>
              </w:rPr>
              <w:t>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F68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9B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5BA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C3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A33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F32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429BC1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6A0425">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4F2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7F4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89C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03D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80A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B67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w:t>
            </w:r>
          </w:p>
        </w:tc>
      </w:tr>
      <w:tr w14:paraId="775317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0F9DAA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房地产开发经营</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DB7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FE8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76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4C8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1000≤Y＜200000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0A6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6EC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7858B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58F77650">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E8849">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D53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AF4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5A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5000≤Z＜10000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15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B5E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Z＜2000</w:t>
            </w:r>
          </w:p>
        </w:tc>
      </w:tr>
      <w:tr w14:paraId="1825F5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72EA28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物业管理</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FCB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35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A16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216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7C8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46B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w:t>
            </w:r>
          </w:p>
        </w:tc>
      </w:tr>
      <w:tr w14:paraId="0563CB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CBA33A0">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5AED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AF5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697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52D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1000≤Y＜5000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E5A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4BA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Y＜500</w:t>
            </w:r>
          </w:p>
        </w:tc>
      </w:tr>
      <w:tr w14:paraId="3DD803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9E0700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租赁和商务服务业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FB6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5FB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99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F8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926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07C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4B9DCE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43C44B01">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18E8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219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753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705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8000≤Z＜120000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43B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100≤Z＜8000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042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Z＜100</w:t>
            </w:r>
          </w:p>
        </w:tc>
      </w:tr>
      <w:tr w14:paraId="467BD6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5F296">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其他未列明行业*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23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92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6AE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B66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46F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373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bl>
    <w:p w14:paraId="449987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_GB2312" w:hAnsi="仿宋_GB2312" w:eastAsia="仿宋_GB2312" w:cs="仿宋_GB2312"/>
          <w:vanish w:val="0"/>
          <w:color w:val="auto"/>
          <w:kern w:val="2"/>
          <w:sz w:val="21"/>
          <w:szCs w:val="21"/>
          <w:highlight w:val="none"/>
        </w:rPr>
      </w:pPr>
    </w:p>
    <w:p w14:paraId="0D084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说明：</w:t>
      </w:r>
    </w:p>
    <w:p w14:paraId="5BACBC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1.大型、中型和小型企业须同时满足所列指标的下限，否则下划一档；微型企业只须满足所列指标中的一项即可。</w:t>
      </w:r>
    </w:p>
    <w:p w14:paraId="463C5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7A1B5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8538FC">
      <w:pPr>
        <w:widowControl w:val="0"/>
        <w:kinsoku/>
        <w:autoSpaceDE/>
        <w:autoSpaceDN/>
        <w:adjustRightInd/>
        <w:snapToGrid/>
        <w:spacing w:before="0" w:line="360" w:lineRule="auto"/>
        <w:ind w:firstLine="482" w:firstLineChars="200"/>
        <w:jc w:val="left"/>
        <w:textAlignment w:val="auto"/>
        <w:rPr>
          <w:rFonts w:hint="eastAsia" w:asciiTheme="majorEastAsia" w:hAnsiTheme="majorEastAsia" w:eastAsiaTheme="majorEastAsia" w:cstheme="majorEastAsia"/>
          <w:b/>
          <w:bCs/>
          <w:color w:val="auto"/>
          <w:sz w:val="24"/>
          <w:szCs w:val="24"/>
          <w:highlight w:val="none"/>
        </w:rPr>
      </w:pPr>
    </w:p>
    <w:p w14:paraId="424953D7">
      <w:pPr>
        <w:spacing w:before="100" w:line="451" w:lineRule="exact"/>
        <w:jc w:val="center"/>
        <w:rPr>
          <w:rFonts w:ascii="宋体" w:hAnsi="宋体" w:eastAsia="宋体" w:cs="宋体"/>
          <w:color w:val="auto"/>
          <w:spacing w:val="9"/>
          <w:position w:val="9"/>
          <w:sz w:val="31"/>
          <w:szCs w:val="31"/>
          <w:highlight w:val="none"/>
        </w:rPr>
        <w:sectPr>
          <w:headerReference r:id="rId7" w:type="default"/>
          <w:footerReference r:id="rId8" w:type="default"/>
          <w:pgSz w:w="11907" w:h="16839"/>
          <w:pgMar w:top="1099" w:right="959" w:bottom="1153" w:left="1219" w:header="877" w:footer="993" w:gutter="0"/>
          <w:cols w:space="720" w:num="1"/>
        </w:sectPr>
      </w:pPr>
    </w:p>
    <w:p w14:paraId="7F650AC1">
      <w:pPr>
        <w:spacing w:before="100" w:line="451" w:lineRule="exact"/>
        <w:jc w:val="center"/>
        <w:rPr>
          <w:rFonts w:ascii="宋体" w:hAnsi="宋体" w:eastAsia="宋体" w:cs="宋体"/>
          <w:color w:val="auto"/>
          <w:sz w:val="31"/>
          <w:szCs w:val="31"/>
          <w:highlight w:val="none"/>
        </w:rPr>
      </w:pPr>
      <w:r>
        <w:rPr>
          <w:rFonts w:ascii="宋体" w:hAnsi="宋体" w:eastAsia="宋体" w:cs="宋体"/>
          <w:color w:val="auto"/>
          <w:spacing w:val="9"/>
          <w:position w:val="9"/>
          <w:sz w:val="31"/>
          <w:szCs w:val="31"/>
          <w:highlight w:val="none"/>
        </w:rPr>
        <w:t>第三章 投标人须知</w:t>
      </w:r>
    </w:p>
    <w:p w14:paraId="79F08705">
      <w:pPr>
        <w:spacing w:line="219" w:lineRule="auto"/>
        <w:ind w:left="4552"/>
        <w:rPr>
          <w:rFonts w:ascii="宋体" w:hAnsi="宋体" w:eastAsia="宋体" w:cs="宋体"/>
          <w:color w:val="auto"/>
          <w:highlight w:val="none"/>
        </w:rPr>
      </w:pPr>
      <w:r>
        <w:rPr>
          <w:rFonts w:ascii="宋体" w:hAnsi="宋体" w:eastAsia="宋体" w:cs="宋体"/>
          <w:color w:val="auto"/>
          <w:spacing w:val="-1"/>
          <w:highlight w:val="none"/>
        </w:rPr>
        <w:t xml:space="preserve">前 </w:t>
      </w:r>
      <w:r>
        <w:rPr>
          <w:rFonts w:ascii="宋体" w:hAnsi="宋体" w:eastAsia="宋体" w:cs="宋体"/>
          <w:color w:val="auto"/>
          <w:highlight w:val="none"/>
        </w:rPr>
        <w:t xml:space="preserve"> 附  表</w:t>
      </w:r>
    </w:p>
    <w:p w14:paraId="62B204E2">
      <w:pPr>
        <w:spacing w:line="34" w:lineRule="auto"/>
        <w:rPr>
          <w:color w:val="auto"/>
          <w:sz w:val="2"/>
          <w:highlight w:val="none"/>
        </w:rPr>
      </w:pPr>
    </w:p>
    <w:tbl>
      <w:tblPr>
        <w:tblStyle w:val="13"/>
        <w:tblW w:w="9299" w:type="dxa"/>
        <w:tblInd w:w="4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326"/>
      </w:tblGrid>
      <w:tr w14:paraId="7B8E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73" w:type="dxa"/>
          </w:tcPr>
          <w:p w14:paraId="3186E1CE">
            <w:pPr>
              <w:spacing w:before="46" w:line="214" w:lineRule="auto"/>
              <w:ind w:left="175"/>
              <w:rPr>
                <w:rFonts w:ascii="宋体" w:hAnsi="宋体" w:eastAsia="宋体" w:cs="宋体"/>
                <w:color w:val="auto"/>
                <w:highlight w:val="none"/>
              </w:rPr>
            </w:pPr>
            <w:r>
              <w:rPr>
                <w:rFonts w:ascii="宋体" w:hAnsi="宋体" w:eastAsia="宋体" w:cs="宋体"/>
                <w:color w:val="auto"/>
                <w:spacing w:val="-2"/>
                <w:highlight w:val="none"/>
              </w:rPr>
              <w:t>条款</w:t>
            </w:r>
            <w:r>
              <w:rPr>
                <w:rFonts w:ascii="宋体" w:hAnsi="宋体" w:eastAsia="宋体" w:cs="宋体"/>
                <w:color w:val="auto"/>
                <w:spacing w:val="-1"/>
                <w:highlight w:val="none"/>
              </w:rPr>
              <w:t>号</w:t>
            </w:r>
          </w:p>
        </w:tc>
        <w:tc>
          <w:tcPr>
            <w:tcW w:w="8326" w:type="dxa"/>
          </w:tcPr>
          <w:p w14:paraId="10AACECF">
            <w:pPr>
              <w:rPr>
                <w:color w:val="auto"/>
                <w:highlight w:val="none"/>
              </w:rPr>
            </w:pPr>
          </w:p>
        </w:tc>
      </w:tr>
      <w:tr w14:paraId="4B2D6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73" w:type="dxa"/>
            <w:vAlign w:val="center"/>
          </w:tcPr>
          <w:p w14:paraId="449385E3">
            <w:pPr>
              <w:spacing w:before="9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.1</w:t>
            </w:r>
          </w:p>
        </w:tc>
        <w:tc>
          <w:tcPr>
            <w:tcW w:w="8326" w:type="dxa"/>
          </w:tcPr>
          <w:p w14:paraId="5211EE30">
            <w:pPr>
              <w:spacing w:before="55" w:line="221" w:lineRule="auto"/>
              <w:ind w:left="113"/>
              <w:rPr>
                <w:rFonts w:hint="eastAsia" w:ascii="宋体" w:hAnsi="宋体" w:eastAsia="宋体" w:cs="宋体"/>
                <w:color w:val="auto"/>
                <w:spacing w:val="-5"/>
                <w:highlight w:val="none"/>
                <w:lang w:eastAsia="zh-CN"/>
              </w:rPr>
            </w:pPr>
            <w:r>
              <w:rPr>
                <w:rFonts w:ascii="宋体" w:hAnsi="宋体" w:eastAsia="宋体" w:cs="宋体"/>
                <w:color w:val="auto"/>
                <w:spacing w:val="-6"/>
                <w:highlight w:val="none"/>
              </w:rPr>
              <w:t>项</w:t>
            </w:r>
            <w:r>
              <w:rPr>
                <w:rFonts w:ascii="宋体" w:hAnsi="宋体" w:eastAsia="宋体" w:cs="宋体"/>
                <w:color w:val="auto"/>
                <w:spacing w:val="-5"/>
                <w:highlight w:val="none"/>
              </w:rPr>
              <w:t>目名称：</w:t>
            </w:r>
            <w:r>
              <w:rPr>
                <w:rFonts w:hint="eastAsia" w:ascii="宋体" w:hAnsi="宋体" w:eastAsia="宋体" w:cs="宋体"/>
                <w:color w:val="auto"/>
                <w:spacing w:val="-5"/>
                <w:highlight w:val="none"/>
                <w:lang w:eastAsia="zh-CN"/>
              </w:rPr>
              <w:t>2026年学校安保政府购买服务</w:t>
            </w:r>
          </w:p>
          <w:p w14:paraId="49BD3552">
            <w:pPr>
              <w:spacing w:before="55" w:line="221" w:lineRule="auto"/>
              <w:ind w:left="113"/>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LZZC2025-G3-260038-GXQR</w:t>
            </w:r>
          </w:p>
        </w:tc>
      </w:tr>
      <w:tr w14:paraId="66071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73" w:type="dxa"/>
          </w:tcPr>
          <w:p w14:paraId="2E5EC64B">
            <w:pPr>
              <w:spacing w:before="265"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.2</w:t>
            </w:r>
          </w:p>
        </w:tc>
        <w:tc>
          <w:tcPr>
            <w:tcW w:w="8326" w:type="dxa"/>
          </w:tcPr>
          <w:p w14:paraId="479C59F3">
            <w:pPr>
              <w:spacing w:before="58"/>
              <w:ind w:left="111" w:right="104" w:hanging="2"/>
              <w:rPr>
                <w:rFonts w:ascii="宋体" w:hAnsi="宋体" w:eastAsia="宋体" w:cs="宋体"/>
                <w:color w:val="auto"/>
                <w:highlight w:val="none"/>
              </w:rPr>
            </w:pPr>
            <w:r>
              <w:rPr>
                <w:rFonts w:ascii="宋体" w:hAnsi="宋体" w:eastAsia="宋体" w:cs="宋体"/>
                <w:color w:val="auto"/>
                <w:spacing w:val="1"/>
                <w:highlight w:val="none"/>
              </w:rPr>
              <w:t>采购数量及单位：</w:t>
            </w:r>
            <w:r>
              <w:rPr>
                <w:rFonts w:hint="eastAsia" w:ascii="宋体" w:hAnsi="宋体" w:eastAsia="宋体" w:cs="宋体"/>
                <w:color w:val="auto"/>
                <w:spacing w:val="1"/>
                <w:highlight w:val="none"/>
                <w:lang w:eastAsia="zh-CN"/>
              </w:rPr>
              <w:t>2026年学校安保政府购买服务</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项，详见第二章《采购需</w:t>
            </w:r>
            <w:r>
              <w:rPr>
                <w:rFonts w:ascii="宋体" w:hAnsi="宋体" w:eastAsia="宋体" w:cs="宋体"/>
                <w:color w:val="auto"/>
                <w:spacing w:val="-9"/>
                <w:highlight w:val="none"/>
              </w:rPr>
              <w:t>求</w:t>
            </w:r>
            <w:r>
              <w:rPr>
                <w:rFonts w:ascii="宋体" w:hAnsi="宋体" w:eastAsia="宋体" w:cs="宋体"/>
                <w:color w:val="auto"/>
                <w:spacing w:val="-8"/>
                <w:highlight w:val="none"/>
              </w:rPr>
              <w:t>》。</w:t>
            </w:r>
          </w:p>
        </w:tc>
      </w:tr>
      <w:tr w14:paraId="4D9E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73" w:type="dxa"/>
          </w:tcPr>
          <w:p w14:paraId="1ECC9C23">
            <w:pPr>
              <w:spacing w:before="241"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.3</w:t>
            </w:r>
          </w:p>
        </w:tc>
        <w:tc>
          <w:tcPr>
            <w:tcW w:w="8326" w:type="dxa"/>
          </w:tcPr>
          <w:p w14:paraId="2D259047">
            <w:pPr>
              <w:spacing w:before="58" w:line="239" w:lineRule="auto"/>
              <w:ind w:left="109" w:right="106" w:firstLine="4"/>
              <w:rPr>
                <w:rFonts w:ascii="宋体" w:hAnsi="宋体" w:eastAsia="宋体" w:cs="宋体"/>
                <w:color w:val="auto"/>
                <w:highlight w:val="none"/>
              </w:rPr>
            </w:pPr>
            <w:r>
              <w:rPr>
                <w:rFonts w:ascii="宋体" w:hAnsi="宋体" w:eastAsia="宋体" w:cs="宋体"/>
                <w:color w:val="auto"/>
                <w:spacing w:val="-1"/>
                <w:highlight w:val="none"/>
              </w:rPr>
              <w:t>发布媒体：</w:t>
            </w:r>
            <w:r>
              <w:rPr>
                <w:rFonts w:hint="eastAsia" w:ascii="宋体" w:hAnsi="宋体" w:eastAsia="宋体" w:cs="宋体"/>
                <w:color w:val="auto"/>
                <w:spacing w:val="-1"/>
                <w:highlight w:val="none"/>
              </w:rPr>
              <w:t>中国政府采购网（www.ccgp.gov.cn）、广西壮族自治区政府采购网（zfcg.gxzf.gov.cn）、广西柳州政府采购网（zfcg.lzscz.liuzhou.gov.cn）、全国公共资源交易平台（广西•柳州）（http://ggzy.jgswj.gxzf.gov.cn/lzggzy/）。</w:t>
            </w:r>
          </w:p>
        </w:tc>
      </w:tr>
      <w:tr w14:paraId="2DAE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73" w:type="dxa"/>
          </w:tcPr>
          <w:p w14:paraId="20DB97BD">
            <w:pPr>
              <w:spacing w:before="120"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.4</w:t>
            </w:r>
          </w:p>
        </w:tc>
        <w:tc>
          <w:tcPr>
            <w:tcW w:w="8326" w:type="dxa"/>
          </w:tcPr>
          <w:p w14:paraId="12C63DFE">
            <w:pPr>
              <w:spacing w:before="81" w:line="221" w:lineRule="auto"/>
              <w:ind w:left="111"/>
              <w:rPr>
                <w:rFonts w:ascii="宋体" w:hAnsi="宋体" w:eastAsia="宋体" w:cs="宋体"/>
                <w:color w:val="auto"/>
                <w:highlight w:val="none"/>
              </w:rPr>
            </w:pPr>
            <w:r>
              <w:rPr>
                <w:rFonts w:ascii="宋体" w:hAnsi="宋体" w:eastAsia="宋体" w:cs="宋体"/>
                <w:color w:val="auto"/>
                <w:spacing w:val="-18"/>
                <w:highlight w:val="none"/>
              </w:rPr>
              <w:t>现</w:t>
            </w:r>
            <w:r>
              <w:rPr>
                <w:rFonts w:ascii="宋体" w:hAnsi="宋体" w:eastAsia="宋体" w:cs="宋体"/>
                <w:color w:val="auto"/>
                <w:spacing w:val="-15"/>
                <w:highlight w:val="none"/>
              </w:rPr>
              <w:t>场踏勘： 无。</w:t>
            </w:r>
          </w:p>
        </w:tc>
      </w:tr>
      <w:tr w14:paraId="65AA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73" w:type="dxa"/>
          </w:tcPr>
          <w:p w14:paraId="162E2341">
            <w:pPr>
              <w:spacing w:line="284" w:lineRule="auto"/>
              <w:rPr>
                <w:color w:val="auto"/>
                <w:highlight w:val="none"/>
              </w:rPr>
            </w:pPr>
          </w:p>
          <w:p w14:paraId="124FC452">
            <w:pPr>
              <w:spacing w:line="284" w:lineRule="auto"/>
              <w:rPr>
                <w:color w:val="auto"/>
                <w:highlight w:val="none"/>
              </w:rPr>
            </w:pPr>
          </w:p>
          <w:p w14:paraId="4243E5C4">
            <w:pPr>
              <w:spacing w:line="284" w:lineRule="auto"/>
              <w:rPr>
                <w:color w:val="auto"/>
                <w:highlight w:val="none"/>
              </w:rPr>
            </w:pPr>
          </w:p>
          <w:p w14:paraId="195F3FC2">
            <w:pPr>
              <w:spacing w:line="284" w:lineRule="auto"/>
              <w:rPr>
                <w:color w:val="auto"/>
                <w:highlight w:val="none"/>
              </w:rPr>
            </w:pPr>
          </w:p>
          <w:p w14:paraId="43A219B6">
            <w:pPr>
              <w:spacing w:before="60"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.5</w:t>
            </w:r>
          </w:p>
        </w:tc>
        <w:tc>
          <w:tcPr>
            <w:tcW w:w="8326" w:type="dxa"/>
          </w:tcPr>
          <w:p w14:paraId="61D23486">
            <w:pPr>
              <w:spacing w:before="107" w:line="221" w:lineRule="auto"/>
              <w:ind w:left="112"/>
              <w:rPr>
                <w:rFonts w:ascii="宋体" w:hAnsi="宋体" w:eastAsia="宋体" w:cs="宋体"/>
                <w:color w:val="auto"/>
                <w:highlight w:val="none"/>
              </w:rPr>
            </w:pPr>
            <w:r>
              <w:rPr>
                <w:rFonts w:ascii="宋体" w:hAnsi="宋体" w:eastAsia="宋体" w:cs="宋体"/>
                <w:color w:val="auto"/>
                <w:spacing w:val="-10"/>
                <w:highlight w:val="none"/>
              </w:rPr>
              <w:t>投</w:t>
            </w:r>
            <w:r>
              <w:rPr>
                <w:rFonts w:ascii="宋体" w:hAnsi="宋体" w:eastAsia="宋体" w:cs="宋体"/>
                <w:color w:val="auto"/>
                <w:spacing w:val="-8"/>
                <w:highlight w:val="none"/>
              </w:rPr>
              <w:t>标</w:t>
            </w:r>
            <w:r>
              <w:rPr>
                <w:rFonts w:ascii="宋体" w:hAnsi="宋体" w:eastAsia="宋体" w:cs="宋体"/>
                <w:color w:val="auto"/>
                <w:spacing w:val="-5"/>
                <w:highlight w:val="none"/>
              </w:rPr>
              <w:t xml:space="preserve">文件递交截止时间： </w:t>
            </w:r>
            <w:r>
              <w:rPr>
                <w:rFonts w:hint="eastAsia" w:ascii="Times New Roman" w:hAnsi="Times New Roman" w:eastAsia="宋体" w:cs="Times New Roman"/>
                <w:color w:val="auto"/>
                <w:spacing w:val="-5"/>
                <w:highlight w:val="none"/>
              </w:rPr>
              <w:t xml:space="preserve">详见公开招标公告 </w:t>
            </w:r>
            <w:r>
              <w:rPr>
                <w:rFonts w:ascii="宋体" w:hAnsi="宋体" w:eastAsia="宋体" w:cs="宋体"/>
                <w:color w:val="auto"/>
                <w:spacing w:val="-5"/>
                <w:highlight w:val="none"/>
              </w:rPr>
              <w:t>；</w:t>
            </w:r>
          </w:p>
          <w:p w14:paraId="74FAA543">
            <w:pPr>
              <w:spacing w:before="112" w:line="300" w:lineRule="auto"/>
              <w:ind w:left="110" w:right="29" w:firstLine="2"/>
              <w:rPr>
                <w:rFonts w:ascii="宋体" w:hAnsi="宋体" w:eastAsia="宋体" w:cs="宋体"/>
                <w:color w:val="auto"/>
                <w:spacing w:val="3"/>
                <w:highlight w:val="none"/>
              </w:rPr>
            </w:pPr>
            <w:r>
              <w:rPr>
                <w:rFonts w:ascii="宋体" w:hAnsi="宋体" w:eastAsia="宋体" w:cs="宋体"/>
                <w:color w:val="auto"/>
                <w:spacing w:val="5"/>
                <w:highlight w:val="none"/>
              </w:rPr>
              <w:t>投</w:t>
            </w:r>
            <w:r>
              <w:rPr>
                <w:rFonts w:ascii="宋体" w:hAnsi="宋体" w:eastAsia="宋体" w:cs="宋体"/>
                <w:color w:val="auto"/>
                <w:spacing w:val="3"/>
                <w:highlight w:val="none"/>
              </w:rPr>
              <w:t>标地点(网址) ：</w:t>
            </w:r>
            <w:r>
              <w:rPr>
                <w:rFonts w:hint="eastAsia" w:ascii="宋体" w:hAnsi="宋体" w:eastAsia="宋体" w:cs="宋体"/>
                <w:color w:val="auto"/>
                <w:spacing w:val="3"/>
                <w:highlight w:val="none"/>
              </w:rPr>
              <w:t>广西政府采购云平台（https://www.gcy.zfcg.gxzf.gov.cn/）</w:t>
            </w:r>
          </w:p>
          <w:p w14:paraId="17849470">
            <w:pPr>
              <w:spacing w:before="112" w:line="300" w:lineRule="auto"/>
              <w:ind w:left="110" w:right="29" w:firstLine="2"/>
              <w:rPr>
                <w:rFonts w:ascii="宋体" w:hAnsi="宋体" w:eastAsia="宋体" w:cs="宋体"/>
                <w:color w:val="auto"/>
                <w:highlight w:val="none"/>
              </w:rPr>
            </w:pPr>
            <w:r>
              <w:rPr>
                <w:rFonts w:ascii="宋体" w:hAnsi="宋体" w:eastAsia="宋体" w:cs="宋体"/>
                <w:color w:val="auto"/>
                <w:spacing w:val="3"/>
                <w:highlight w:val="none"/>
              </w:rPr>
              <w:t xml:space="preserve"> (投标人应当在提交投标</w:t>
            </w:r>
            <w:r>
              <w:rPr>
                <w:rFonts w:ascii="宋体" w:hAnsi="宋体" w:eastAsia="宋体" w:cs="宋体"/>
                <w:color w:val="auto"/>
                <w:highlight w:val="none"/>
              </w:rPr>
              <w:t>文件截止时间前完成电子投标文件的传输提交，提交截止时间前可以补充、修改或</w:t>
            </w:r>
            <w:r>
              <w:rPr>
                <w:rFonts w:ascii="宋体" w:hAnsi="宋体" w:eastAsia="宋体" w:cs="宋体"/>
                <w:color w:val="auto"/>
                <w:spacing w:val="-8"/>
                <w:highlight w:val="none"/>
              </w:rPr>
              <w:t>者撤回</w:t>
            </w:r>
            <w:r>
              <w:rPr>
                <w:rFonts w:ascii="宋体" w:hAnsi="宋体" w:eastAsia="宋体" w:cs="宋体"/>
                <w:color w:val="auto"/>
                <w:spacing w:val="-4"/>
                <w:highlight w:val="none"/>
              </w:rPr>
              <w:t>电子投标文件。补充或者修改电子投标文件的， 应当先行撤回原文件，补充、</w:t>
            </w:r>
            <w:r>
              <w:rPr>
                <w:rFonts w:ascii="宋体" w:hAnsi="宋体" w:eastAsia="宋体" w:cs="宋体"/>
                <w:color w:val="auto"/>
                <w:highlight w:val="none"/>
              </w:rPr>
              <w:t>修改后重新传输提交。提交投标文件截止时间前未完成传输的，视为撤回电子投标 文件。提交投标文件截止时间后提交的电子投标文件，及未按规定编制并加密的电</w:t>
            </w:r>
            <w:r>
              <w:rPr>
                <w:rFonts w:ascii="宋体" w:hAnsi="宋体" w:eastAsia="宋体" w:cs="宋体"/>
                <w:color w:val="auto"/>
                <w:spacing w:val="-2"/>
                <w:highlight w:val="none"/>
              </w:rPr>
              <w:t>子投</w:t>
            </w:r>
            <w:r>
              <w:rPr>
                <w:rFonts w:ascii="宋体" w:hAnsi="宋体" w:eastAsia="宋体" w:cs="宋体"/>
                <w:color w:val="auto"/>
                <w:spacing w:val="-1"/>
                <w:highlight w:val="none"/>
              </w:rPr>
              <w:t>标文件，将被</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政采云平台拒收。)</w:t>
            </w:r>
          </w:p>
        </w:tc>
      </w:tr>
      <w:tr w14:paraId="58DE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tcPr>
          <w:p w14:paraId="430D2C16">
            <w:pPr>
              <w:spacing w:before="22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.6</w:t>
            </w:r>
          </w:p>
        </w:tc>
        <w:tc>
          <w:tcPr>
            <w:tcW w:w="8326" w:type="dxa"/>
          </w:tcPr>
          <w:p w14:paraId="0B700A0C">
            <w:pPr>
              <w:spacing w:before="46" w:line="221" w:lineRule="auto"/>
              <w:ind w:left="111"/>
              <w:rPr>
                <w:rFonts w:ascii="宋体" w:hAnsi="宋体" w:eastAsia="宋体" w:cs="宋体"/>
                <w:color w:val="auto"/>
                <w:highlight w:val="none"/>
              </w:rPr>
            </w:pPr>
            <w:r>
              <w:rPr>
                <w:rFonts w:ascii="宋体" w:hAnsi="宋体" w:eastAsia="宋体" w:cs="宋体"/>
                <w:color w:val="auto"/>
                <w:spacing w:val="-20"/>
                <w:highlight w:val="none"/>
              </w:rPr>
              <w:t>开标</w:t>
            </w:r>
            <w:r>
              <w:rPr>
                <w:rFonts w:ascii="宋体" w:hAnsi="宋体" w:eastAsia="宋体" w:cs="宋体"/>
                <w:color w:val="auto"/>
                <w:spacing w:val="-13"/>
                <w:highlight w:val="none"/>
              </w:rPr>
              <w:t>时</w:t>
            </w:r>
            <w:r>
              <w:rPr>
                <w:rFonts w:ascii="宋体" w:hAnsi="宋体" w:eastAsia="宋体" w:cs="宋体"/>
                <w:color w:val="auto"/>
                <w:spacing w:val="-10"/>
                <w:highlight w:val="none"/>
              </w:rPr>
              <w:t xml:space="preserve">间： </w:t>
            </w:r>
            <w:r>
              <w:rPr>
                <w:rFonts w:hint="eastAsia" w:ascii="Times New Roman" w:hAnsi="Times New Roman" w:eastAsia="宋体" w:cs="Times New Roman"/>
                <w:color w:val="auto"/>
                <w:spacing w:val="-5"/>
                <w:highlight w:val="none"/>
              </w:rPr>
              <w:t xml:space="preserve">详见公开招标公告 </w:t>
            </w:r>
          </w:p>
          <w:p w14:paraId="6C956019">
            <w:pPr>
              <w:spacing w:before="27" w:line="211" w:lineRule="auto"/>
              <w:ind w:left="111"/>
              <w:rPr>
                <w:rFonts w:ascii="宋体" w:hAnsi="宋体" w:eastAsia="宋体" w:cs="宋体"/>
                <w:color w:val="auto"/>
                <w:highlight w:val="none"/>
              </w:rPr>
            </w:pPr>
            <w:r>
              <w:rPr>
                <w:rFonts w:ascii="宋体" w:hAnsi="宋体" w:eastAsia="宋体" w:cs="宋体"/>
                <w:color w:val="auto"/>
                <w:spacing w:val="-2"/>
                <w:highlight w:val="none"/>
              </w:rPr>
              <w:t>开标地</w:t>
            </w:r>
            <w:r>
              <w:rPr>
                <w:rFonts w:ascii="宋体" w:hAnsi="宋体" w:eastAsia="宋体" w:cs="宋体"/>
                <w:color w:val="auto"/>
                <w:spacing w:val="-1"/>
                <w:highlight w:val="none"/>
              </w:rPr>
              <w:t xml:space="preserve">点： </w:t>
            </w:r>
            <w:r>
              <w:rPr>
                <w:rFonts w:hint="eastAsia" w:ascii="宋体" w:hAnsi="宋体" w:eastAsia="宋体" w:cs="宋体"/>
                <w:color w:val="auto"/>
                <w:spacing w:val="-1"/>
                <w:highlight w:val="none"/>
              </w:rPr>
              <w:t>广西政府采购云平台（https://www.gcy.zfcg.gxzf.gov.cn/）</w:t>
            </w:r>
          </w:p>
        </w:tc>
      </w:tr>
      <w:tr w14:paraId="1AF9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73" w:type="dxa"/>
          </w:tcPr>
          <w:p w14:paraId="5DC2A8FC">
            <w:pPr>
              <w:spacing w:before="119"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.7</w:t>
            </w:r>
          </w:p>
        </w:tc>
        <w:tc>
          <w:tcPr>
            <w:tcW w:w="8326" w:type="dxa"/>
          </w:tcPr>
          <w:p w14:paraId="3E4483E2">
            <w:pPr>
              <w:spacing w:before="81" w:line="218" w:lineRule="auto"/>
              <w:ind w:left="111"/>
              <w:rPr>
                <w:rFonts w:ascii="宋体" w:hAnsi="宋体" w:eastAsia="宋体" w:cs="宋体"/>
                <w:color w:val="auto"/>
                <w:highlight w:val="none"/>
              </w:rPr>
            </w:pPr>
            <w:r>
              <w:rPr>
                <w:rFonts w:ascii="宋体" w:hAnsi="宋体" w:eastAsia="宋体" w:cs="宋体"/>
                <w:color w:val="auto"/>
                <w:spacing w:val="-17"/>
                <w:highlight w:val="none"/>
              </w:rPr>
              <w:t>演</w:t>
            </w:r>
            <w:r>
              <w:rPr>
                <w:rFonts w:ascii="宋体" w:hAnsi="宋体" w:eastAsia="宋体" w:cs="宋体"/>
                <w:color w:val="auto"/>
                <w:spacing w:val="-15"/>
                <w:highlight w:val="none"/>
              </w:rPr>
              <w:t>示要求： 无。</w:t>
            </w:r>
          </w:p>
        </w:tc>
      </w:tr>
      <w:tr w14:paraId="2631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73" w:type="dxa"/>
          </w:tcPr>
          <w:p w14:paraId="14AC5483">
            <w:pPr>
              <w:spacing w:before="25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.8</w:t>
            </w:r>
          </w:p>
        </w:tc>
        <w:tc>
          <w:tcPr>
            <w:tcW w:w="8326" w:type="dxa"/>
            <w:vAlign w:val="center"/>
          </w:tcPr>
          <w:p w14:paraId="74C0925C">
            <w:pPr>
              <w:spacing w:before="31" w:line="220" w:lineRule="auto"/>
              <w:ind w:firstLine="206" w:firstLineChars="100"/>
              <w:jc w:val="left"/>
              <w:rPr>
                <w:rFonts w:ascii="宋体" w:hAnsi="宋体" w:eastAsia="宋体" w:cs="宋体"/>
                <w:color w:val="auto"/>
                <w:highlight w:val="none"/>
              </w:rPr>
            </w:pPr>
            <w:r>
              <w:rPr>
                <w:rFonts w:ascii="宋体" w:hAnsi="宋体" w:eastAsia="宋体" w:cs="宋体"/>
                <w:color w:val="auto"/>
                <w:spacing w:val="-2"/>
                <w:highlight w:val="none"/>
              </w:rPr>
              <w:t>政府采购预算为：人民币</w:t>
            </w:r>
            <w:r>
              <w:rPr>
                <w:rFonts w:hint="eastAsia" w:ascii="宋体" w:hAnsi="宋体" w:eastAsia="宋体" w:cs="宋体"/>
                <w:color w:val="auto"/>
                <w:spacing w:val="-2"/>
                <w:highlight w:val="none"/>
                <w:lang w:eastAsia="zh-CN"/>
              </w:rPr>
              <w:t>壹仟零伍拾叁万伍仟零贰拾柒</w:t>
            </w:r>
            <w:r>
              <w:rPr>
                <w:rFonts w:hint="eastAsia" w:ascii="宋体" w:hAnsi="宋体" w:eastAsia="宋体" w:cs="宋体"/>
                <w:color w:val="auto"/>
                <w:spacing w:val="-2"/>
                <w:highlight w:val="none"/>
              </w:rPr>
              <w:t>元整</w:t>
            </w:r>
            <w:r>
              <w:rPr>
                <w:rFonts w:ascii="宋体" w:hAnsi="宋体" w:eastAsia="宋体" w:cs="宋体"/>
                <w:color w:val="auto"/>
                <w:spacing w:val="-2"/>
                <w:highlight w:val="none"/>
              </w:rPr>
              <w:t>(¥</w:t>
            </w:r>
            <w:r>
              <w:rPr>
                <w:rFonts w:hint="eastAsia" w:ascii="宋体" w:hAnsi="宋体" w:eastAsia="宋体" w:cs="宋体"/>
                <w:color w:val="auto"/>
                <w:spacing w:val="-2"/>
                <w:highlight w:val="none"/>
                <w:lang w:eastAsia="zh-CN"/>
              </w:rPr>
              <w:t>10535027</w:t>
            </w:r>
            <w:r>
              <w:rPr>
                <w:rFonts w:ascii="宋体" w:hAnsi="宋体" w:eastAsia="宋体" w:cs="宋体"/>
                <w:color w:val="auto"/>
                <w:spacing w:val="-2"/>
                <w:highlight w:val="none"/>
              </w:rPr>
              <w:t>.00) 。</w:t>
            </w:r>
          </w:p>
        </w:tc>
      </w:tr>
      <w:tr w14:paraId="7877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973" w:type="dxa"/>
          </w:tcPr>
          <w:p w14:paraId="151BFD57">
            <w:pPr>
              <w:spacing w:before="86"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.9</w:t>
            </w:r>
          </w:p>
        </w:tc>
        <w:tc>
          <w:tcPr>
            <w:tcW w:w="8326" w:type="dxa"/>
          </w:tcPr>
          <w:p w14:paraId="598A788B">
            <w:pPr>
              <w:spacing w:before="39" w:line="217" w:lineRule="auto"/>
              <w:ind w:left="110"/>
              <w:rPr>
                <w:rFonts w:ascii="宋体" w:hAnsi="宋体" w:eastAsia="宋体" w:cs="宋体"/>
                <w:color w:val="auto"/>
                <w:highlight w:val="none"/>
              </w:rPr>
            </w:pPr>
            <w:r>
              <w:rPr>
                <w:rFonts w:ascii="宋体" w:hAnsi="宋体" w:eastAsia="宋体" w:cs="宋体"/>
                <w:color w:val="auto"/>
                <w:spacing w:val="-11"/>
                <w:highlight w:val="none"/>
              </w:rPr>
              <w:t>付</w:t>
            </w:r>
            <w:r>
              <w:rPr>
                <w:rFonts w:ascii="宋体" w:hAnsi="宋体" w:eastAsia="宋体" w:cs="宋体"/>
                <w:color w:val="auto"/>
                <w:spacing w:val="-9"/>
                <w:highlight w:val="none"/>
              </w:rPr>
              <w:t xml:space="preserve">款方式： </w:t>
            </w:r>
            <w:r>
              <w:rPr>
                <w:rFonts w:hint="eastAsia" w:ascii="宋体" w:hAnsi="宋体" w:eastAsia="宋体" w:cs="宋体"/>
                <w:color w:val="auto"/>
                <w:spacing w:val="-9"/>
                <w:highlight w:val="none"/>
              </w:rPr>
              <w:t>财政性资金按财政国库集中支付规定程序办理</w:t>
            </w:r>
          </w:p>
        </w:tc>
      </w:tr>
      <w:tr w14:paraId="21FD8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73" w:type="dxa"/>
          </w:tcPr>
          <w:p w14:paraId="5B772E68">
            <w:pPr>
              <w:rPr>
                <w:color w:val="auto"/>
                <w:highlight w:val="none"/>
              </w:rPr>
            </w:pPr>
          </w:p>
          <w:p w14:paraId="1FD529E7">
            <w:pPr>
              <w:rPr>
                <w:color w:val="auto"/>
                <w:highlight w:val="none"/>
              </w:rPr>
            </w:pPr>
          </w:p>
          <w:p w14:paraId="058690CC">
            <w:pPr>
              <w:rPr>
                <w:color w:val="auto"/>
                <w:highlight w:val="none"/>
              </w:rPr>
            </w:pPr>
          </w:p>
          <w:p w14:paraId="6E18801F">
            <w:pPr>
              <w:spacing w:before="60" w:line="187" w:lineRule="auto"/>
              <w:ind w:left="40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12</w:t>
            </w:r>
          </w:p>
        </w:tc>
        <w:tc>
          <w:tcPr>
            <w:tcW w:w="8326" w:type="dxa"/>
          </w:tcPr>
          <w:p w14:paraId="3F485268">
            <w:pPr>
              <w:spacing w:before="107" w:line="317" w:lineRule="auto"/>
              <w:ind w:left="35" w:right="24" w:firstLine="438"/>
              <w:rPr>
                <w:rFonts w:ascii="宋体" w:hAnsi="宋体" w:eastAsia="宋体" w:cs="宋体"/>
                <w:color w:val="auto"/>
                <w:spacing w:val="-4"/>
                <w:highlight w:val="none"/>
              </w:rPr>
            </w:pPr>
            <w:r>
              <w:rPr>
                <w:rFonts w:ascii="宋体" w:hAnsi="宋体" w:eastAsia="宋体" w:cs="宋体"/>
                <w:color w:val="auto"/>
                <w:spacing w:val="-4"/>
                <w:highlight w:val="none"/>
              </w:rPr>
              <w:t>招标文件的澄清与修改</w:t>
            </w:r>
          </w:p>
          <w:p w14:paraId="3B94F422">
            <w:pPr>
              <w:spacing w:before="107" w:line="317" w:lineRule="auto"/>
              <w:ind w:left="35" w:right="24" w:firstLine="438"/>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12.1 </w:t>
            </w:r>
            <w:r>
              <w:rPr>
                <w:rFonts w:ascii="宋体" w:hAnsi="宋体" w:eastAsia="宋体" w:cs="宋体"/>
                <w:color w:val="auto"/>
                <w:spacing w:val="-8"/>
                <w:highlight w:val="none"/>
              </w:rPr>
              <w:t>投</w:t>
            </w:r>
            <w:r>
              <w:rPr>
                <w:rFonts w:ascii="宋体" w:hAnsi="宋体" w:eastAsia="宋体" w:cs="宋体"/>
                <w:color w:val="auto"/>
                <w:spacing w:val="-6"/>
                <w:highlight w:val="none"/>
              </w:rPr>
              <w:t>标</w:t>
            </w:r>
            <w:r>
              <w:rPr>
                <w:rFonts w:ascii="宋体" w:hAnsi="宋体" w:eastAsia="宋体" w:cs="宋体"/>
                <w:color w:val="auto"/>
                <w:spacing w:val="-4"/>
                <w:highlight w:val="none"/>
              </w:rPr>
              <w:t>人应认真阅读本招标文件， 发现其中有误或有不合理要求的， 投标人必须以书面形式询问采</w:t>
            </w:r>
            <w:r>
              <w:rPr>
                <w:rFonts w:ascii="宋体" w:hAnsi="宋体" w:eastAsia="宋体" w:cs="宋体"/>
                <w:color w:val="auto"/>
                <w:spacing w:val="1"/>
                <w:highlight w:val="none"/>
              </w:rPr>
              <w:t>购</w:t>
            </w:r>
            <w:r>
              <w:rPr>
                <w:rFonts w:ascii="宋体" w:hAnsi="宋体" w:eastAsia="宋体" w:cs="宋体"/>
                <w:color w:val="auto"/>
                <w:highlight w:val="none"/>
              </w:rPr>
              <w:t>人或代理机构。采购代理机构对已发出的招标文件进行必要澄清、答复、修改或补充的，应当在招标文</w:t>
            </w:r>
            <w:r>
              <w:rPr>
                <w:rFonts w:ascii="宋体" w:hAnsi="宋体" w:eastAsia="宋体" w:cs="宋体"/>
                <w:color w:val="auto"/>
                <w:spacing w:val="1"/>
                <w:highlight w:val="none"/>
              </w:rPr>
              <w:t>件要</w:t>
            </w:r>
            <w:r>
              <w:rPr>
                <w:rFonts w:ascii="宋体" w:hAnsi="宋体" w:eastAsia="宋体" w:cs="宋体"/>
                <w:color w:val="auto"/>
                <w:highlight w:val="none"/>
              </w:rPr>
              <w:t>求提交投标文件截止时间十五日前，在财政部门指定的政府采购信息发布媒体上发布更正公告，并以</w:t>
            </w:r>
            <w:r>
              <w:rPr>
                <w:rFonts w:ascii="宋体" w:hAnsi="宋体" w:eastAsia="宋体" w:cs="宋体"/>
                <w:color w:val="auto"/>
                <w:spacing w:val="-1"/>
                <w:highlight w:val="none"/>
              </w:rPr>
              <w:t>书面形式通知所有购买招标文件</w:t>
            </w:r>
            <w:r>
              <w:rPr>
                <w:rFonts w:ascii="宋体" w:hAnsi="宋体" w:eastAsia="宋体" w:cs="宋体"/>
                <w:color w:val="auto"/>
                <w:highlight w:val="none"/>
              </w:rPr>
              <w:t>的供应商。该澄清或者修改的内容为招标文件的组成部分。</w:t>
            </w:r>
          </w:p>
          <w:p w14:paraId="5659AB34">
            <w:pPr>
              <w:spacing w:before="1" w:line="316" w:lineRule="auto"/>
              <w:ind w:left="38" w:right="24" w:firstLine="43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12.2 </w:t>
            </w:r>
            <w:r>
              <w:rPr>
                <w:rFonts w:ascii="宋体" w:hAnsi="宋体" w:eastAsia="宋体" w:cs="宋体"/>
                <w:color w:val="auto"/>
                <w:spacing w:val="-1"/>
                <w:highlight w:val="none"/>
              </w:rPr>
              <w:t>采购代理机构以</w:t>
            </w:r>
            <w:r>
              <w:rPr>
                <w:rFonts w:ascii="宋体" w:hAnsi="宋体" w:eastAsia="宋体" w:cs="宋体"/>
                <w:color w:val="auto"/>
                <w:highlight w:val="none"/>
              </w:rPr>
              <w:t>书面形式答复投标人询问的问题，除书面答复以外的其他澄清方式及澄清内容均</w:t>
            </w:r>
            <w:r>
              <w:rPr>
                <w:rFonts w:ascii="宋体" w:hAnsi="宋体" w:eastAsia="宋体" w:cs="宋体"/>
                <w:color w:val="auto"/>
                <w:spacing w:val="-9"/>
                <w:highlight w:val="none"/>
              </w:rPr>
              <w:t>无</w:t>
            </w:r>
            <w:r>
              <w:rPr>
                <w:rFonts w:ascii="宋体" w:hAnsi="宋体" w:eastAsia="宋体" w:cs="宋体"/>
                <w:color w:val="auto"/>
                <w:spacing w:val="-8"/>
                <w:highlight w:val="none"/>
              </w:rPr>
              <w:t>效。</w:t>
            </w:r>
          </w:p>
          <w:p w14:paraId="470CCBAF">
            <w:pPr>
              <w:spacing w:before="1" w:line="316" w:lineRule="auto"/>
              <w:ind w:left="42" w:right="39" w:firstLine="430"/>
              <w:rPr>
                <w:rFonts w:ascii="宋体" w:hAnsi="宋体" w:eastAsia="宋体" w:cs="宋体"/>
                <w:color w:val="auto"/>
                <w:highlight w:val="none"/>
              </w:rPr>
            </w:pPr>
            <w:r>
              <w:rPr>
                <w:rFonts w:ascii="Times New Roman" w:hAnsi="Times New Roman" w:eastAsia="Times New Roman" w:cs="Times New Roman"/>
                <w:color w:val="auto"/>
                <w:spacing w:val="3"/>
                <w:highlight w:val="none"/>
              </w:rPr>
              <w:t xml:space="preserve">12.3  </w:t>
            </w:r>
            <w:r>
              <w:rPr>
                <w:rFonts w:ascii="宋体" w:hAnsi="宋体" w:eastAsia="宋体" w:cs="宋体"/>
                <w:color w:val="auto"/>
                <w:spacing w:val="3"/>
                <w:highlight w:val="none"/>
              </w:rPr>
              <w:t>招标文件澄清、答复、修改、补充的内容为招标文件的组成部分。当招标文件与招标</w:t>
            </w:r>
            <w:r>
              <w:rPr>
                <w:rFonts w:ascii="宋体" w:hAnsi="宋体" w:eastAsia="宋体" w:cs="宋体"/>
                <w:color w:val="auto"/>
                <w:spacing w:val="2"/>
                <w:highlight w:val="none"/>
              </w:rPr>
              <w:t>文</w:t>
            </w:r>
            <w:r>
              <w:rPr>
                <w:rFonts w:ascii="宋体" w:hAnsi="宋体" w:eastAsia="宋体" w:cs="宋体"/>
                <w:color w:val="auto"/>
                <w:highlight w:val="none"/>
              </w:rPr>
              <w:t xml:space="preserve">件的答 </w:t>
            </w:r>
            <w:r>
              <w:rPr>
                <w:rFonts w:ascii="宋体" w:hAnsi="宋体" w:eastAsia="宋体" w:cs="宋体"/>
                <w:color w:val="auto"/>
                <w:spacing w:val="-6"/>
                <w:highlight w:val="none"/>
              </w:rPr>
              <w:t>复、澄</w:t>
            </w:r>
            <w:r>
              <w:rPr>
                <w:rFonts w:ascii="宋体" w:hAnsi="宋体" w:eastAsia="宋体" w:cs="宋体"/>
                <w:color w:val="auto"/>
                <w:spacing w:val="-3"/>
                <w:highlight w:val="none"/>
              </w:rPr>
              <w:t>清、修改、补充通知就同一内容的表述不一致时， 以最后发出的书面文件为准。</w:t>
            </w:r>
          </w:p>
          <w:p w14:paraId="2CD8CC57">
            <w:pPr>
              <w:spacing w:before="1" w:line="316" w:lineRule="auto"/>
              <w:ind w:left="36" w:right="24" w:firstLine="43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12.4 </w:t>
            </w:r>
            <w:r>
              <w:rPr>
                <w:rFonts w:ascii="宋体" w:hAnsi="宋体" w:eastAsia="宋体" w:cs="宋体"/>
                <w:color w:val="auto"/>
                <w:spacing w:val="-4"/>
                <w:highlight w:val="none"/>
              </w:rPr>
              <w:t>招标文件的</w:t>
            </w:r>
            <w:r>
              <w:rPr>
                <w:rFonts w:ascii="宋体" w:hAnsi="宋体" w:eastAsia="宋体" w:cs="宋体"/>
                <w:color w:val="auto"/>
                <w:spacing w:val="-3"/>
                <w:highlight w:val="none"/>
              </w:rPr>
              <w:t>澄</w:t>
            </w:r>
            <w:r>
              <w:rPr>
                <w:rFonts w:ascii="宋体" w:hAnsi="宋体" w:eastAsia="宋体" w:cs="宋体"/>
                <w:color w:val="auto"/>
                <w:spacing w:val="-2"/>
                <w:highlight w:val="none"/>
              </w:rPr>
              <w:t>清、答复、修改或补充都应该通过本采购代理机构以法定形式发布， 采购人非通过</w:t>
            </w:r>
            <w:r>
              <w:rPr>
                <w:rFonts w:ascii="宋体" w:hAnsi="宋体" w:eastAsia="宋体" w:cs="宋体"/>
                <w:color w:val="auto"/>
                <w:highlight w:val="none"/>
              </w:rPr>
              <w:t xml:space="preserve"> </w:t>
            </w:r>
            <w:r>
              <w:rPr>
                <w:rFonts w:ascii="宋体" w:hAnsi="宋体" w:eastAsia="宋体" w:cs="宋体"/>
                <w:color w:val="auto"/>
                <w:spacing w:val="-5"/>
                <w:highlight w:val="none"/>
              </w:rPr>
              <w:t>代理机构， 不得擅自澄清、答复、修改或补充招标文件</w:t>
            </w:r>
            <w:r>
              <w:rPr>
                <w:rFonts w:ascii="宋体" w:hAnsi="宋体" w:eastAsia="宋体" w:cs="宋体"/>
                <w:color w:val="auto"/>
                <w:spacing w:val="-2"/>
                <w:highlight w:val="none"/>
              </w:rPr>
              <w:t>。</w:t>
            </w:r>
          </w:p>
          <w:p w14:paraId="7CC1E234">
            <w:pPr>
              <w:spacing w:before="2" w:line="316" w:lineRule="auto"/>
              <w:ind w:left="37" w:right="24"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12.5 </w:t>
            </w:r>
            <w:r>
              <w:rPr>
                <w:rFonts w:ascii="宋体" w:hAnsi="宋体" w:eastAsia="宋体" w:cs="宋体"/>
                <w:color w:val="auto"/>
                <w:spacing w:val="-4"/>
                <w:highlight w:val="none"/>
              </w:rPr>
              <w:t>采购人可以</w:t>
            </w:r>
            <w:r>
              <w:rPr>
                <w:rFonts w:ascii="宋体" w:hAnsi="宋体" w:eastAsia="宋体" w:cs="宋体"/>
                <w:color w:val="auto"/>
                <w:spacing w:val="-3"/>
                <w:highlight w:val="none"/>
              </w:rPr>
              <w:t>视</w:t>
            </w:r>
            <w:r>
              <w:rPr>
                <w:rFonts w:ascii="宋体" w:hAnsi="宋体" w:eastAsia="宋体" w:cs="宋体"/>
                <w:color w:val="auto"/>
                <w:spacing w:val="-2"/>
                <w:highlight w:val="none"/>
              </w:rPr>
              <w:t>采购具体情况，延长投标截止时间和开标时间， 但至少应当在招标文件要求提交投</w:t>
            </w:r>
            <w:r>
              <w:rPr>
                <w:rFonts w:ascii="宋体" w:hAnsi="宋体" w:eastAsia="宋体" w:cs="宋体"/>
                <w:color w:val="auto"/>
                <w:highlight w:val="none"/>
              </w:rPr>
              <w:t xml:space="preserve"> 标文件的截止时间三日前将变更时间书面通知所有购买招标文件的供应商，并在财政部门指定的政府采购 </w:t>
            </w:r>
            <w:r>
              <w:rPr>
                <w:rFonts w:ascii="宋体" w:hAnsi="宋体" w:eastAsia="宋体" w:cs="宋体"/>
                <w:color w:val="auto"/>
                <w:spacing w:val="-2"/>
                <w:highlight w:val="none"/>
              </w:rPr>
              <w:t>信息发布媒体上发布更</w:t>
            </w:r>
            <w:r>
              <w:rPr>
                <w:rFonts w:ascii="宋体" w:hAnsi="宋体" w:eastAsia="宋体" w:cs="宋体"/>
                <w:color w:val="auto"/>
                <w:spacing w:val="-1"/>
                <w:highlight w:val="none"/>
              </w:rPr>
              <w:t>正公告。</w:t>
            </w:r>
          </w:p>
        </w:tc>
      </w:tr>
      <w:tr w14:paraId="70188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73" w:type="dxa"/>
          </w:tcPr>
          <w:p w14:paraId="5C67CDEA">
            <w:pPr>
              <w:spacing w:before="149" w:line="187" w:lineRule="auto"/>
              <w:ind w:left="3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5.4</w:t>
            </w:r>
          </w:p>
        </w:tc>
        <w:tc>
          <w:tcPr>
            <w:tcW w:w="8326" w:type="dxa"/>
          </w:tcPr>
          <w:p w14:paraId="75B7F40A">
            <w:pPr>
              <w:spacing w:before="110" w:line="219" w:lineRule="auto"/>
              <w:ind w:left="111"/>
              <w:rPr>
                <w:rFonts w:hint="eastAsia" w:ascii="宋体" w:hAnsi="宋体" w:eastAsia="宋体" w:cs="宋体"/>
                <w:color w:val="auto"/>
                <w:highlight w:val="none"/>
                <w:lang w:eastAsia="zh-CN"/>
              </w:rPr>
            </w:pPr>
            <w:r>
              <w:rPr>
                <w:rFonts w:ascii="宋体" w:hAnsi="宋体" w:eastAsia="宋体" w:cs="宋体"/>
                <w:color w:val="auto"/>
                <w:spacing w:val="-4"/>
                <w:highlight w:val="none"/>
              </w:rPr>
              <w:t>本项</w:t>
            </w:r>
            <w:r>
              <w:rPr>
                <w:rFonts w:ascii="宋体" w:hAnsi="宋体" w:eastAsia="宋体" w:cs="宋体"/>
                <w:color w:val="auto"/>
                <w:spacing w:val="-2"/>
                <w:highlight w:val="none"/>
              </w:rPr>
              <w:t>目投标应以人民币报价</w:t>
            </w:r>
            <w:r>
              <w:rPr>
                <w:rFonts w:hint="eastAsia" w:ascii="宋体" w:hAnsi="宋体" w:eastAsia="宋体" w:cs="宋体"/>
                <w:color w:val="auto"/>
                <w:spacing w:val="-2"/>
                <w:highlight w:val="none"/>
                <w:lang w:eastAsia="zh-CN"/>
              </w:rPr>
              <w:t>。</w:t>
            </w:r>
          </w:p>
        </w:tc>
      </w:tr>
      <w:tr w14:paraId="1056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73" w:type="dxa"/>
          </w:tcPr>
          <w:p w14:paraId="1C67CE58">
            <w:pPr>
              <w:spacing w:before="156" w:line="187" w:lineRule="auto"/>
              <w:ind w:left="3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5.5</w:t>
            </w:r>
          </w:p>
        </w:tc>
        <w:tc>
          <w:tcPr>
            <w:tcW w:w="8326" w:type="dxa"/>
          </w:tcPr>
          <w:p w14:paraId="19AB10CF">
            <w:pPr>
              <w:spacing w:before="117" w:line="220" w:lineRule="auto"/>
              <w:ind w:left="113"/>
              <w:rPr>
                <w:rFonts w:hint="eastAsia" w:ascii="宋体" w:hAnsi="宋体" w:eastAsia="宋体" w:cs="宋体"/>
                <w:color w:val="auto"/>
                <w:highlight w:val="none"/>
                <w:lang w:eastAsia="zh-CN"/>
              </w:rPr>
            </w:pPr>
            <w:r>
              <w:rPr>
                <w:rFonts w:ascii="宋体" w:hAnsi="宋体" w:eastAsia="宋体" w:cs="宋体"/>
                <w:color w:val="auto"/>
                <w:spacing w:val="-8"/>
                <w:highlight w:val="none"/>
              </w:rPr>
              <w:t>不</w:t>
            </w:r>
            <w:r>
              <w:rPr>
                <w:rFonts w:ascii="宋体" w:hAnsi="宋体" w:eastAsia="宋体" w:cs="宋体"/>
                <w:color w:val="auto"/>
                <w:spacing w:val="-6"/>
                <w:highlight w:val="none"/>
              </w:rPr>
              <w:t>论</w:t>
            </w:r>
            <w:r>
              <w:rPr>
                <w:rFonts w:ascii="宋体" w:hAnsi="宋体" w:eastAsia="宋体" w:cs="宋体"/>
                <w:color w:val="auto"/>
                <w:spacing w:val="-4"/>
                <w:highlight w:val="none"/>
              </w:rPr>
              <w:t>投标结果如何， 投标人均应自行承担所有与投标有关的全部费用</w:t>
            </w:r>
            <w:r>
              <w:rPr>
                <w:rFonts w:hint="eastAsia" w:ascii="宋体" w:hAnsi="宋体" w:eastAsia="宋体" w:cs="宋体"/>
                <w:color w:val="auto"/>
                <w:spacing w:val="-4"/>
                <w:highlight w:val="none"/>
                <w:lang w:eastAsia="zh-CN"/>
              </w:rPr>
              <w:t>。</w:t>
            </w:r>
          </w:p>
        </w:tc>
      </w:tr>
      <w:tr w14:paraId="2637D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vAlign w:val="center"/>
          </w:tcPr>
          <w:p w14:paraId="6655BAA9">
            <w:pPr>
              <w:spacing w:before="226" w:line="187" w:lineRule="auto"/>
              <w:ind w:left="322"/>
              <w:jc w:val="both"/>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6.1</w:t>
            </w:r>
          </w:p>
        </w:tc>
        <w:tc>
          <w:tcPr>
            <w:tcW w:w="8326" w:type="dxa"/>
          </w:tcPr>
          <w:p w14:paraId="45F6AECA">
            <w:pPr>
              <w:spacing w:before="45" w:line="229" w:lineRule="auto"/>
              <w:ind w:left="111" w:right="104" w:firstLine="1"/>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7"/>
                <w:highlight w:val="none"/>
              </w:rPr>
              <w:t xml:space="preserve">标文件的有效期： 投标截止日期后 </w:t>
            </w:r>
            <w:r>
              <w:rPr>
                <w:rFonts w:ascii="Times New Roman" w:hAnsi="Times New Roman" w:eastAsia="Times New Roman" w:cs="Times New Roman"/>
                <w:color w:val="auto"/>
                <w:spacing w:val="-7"/>
                <w:highlight w:val="none"/>
              </w:rPr>
              <w:t xml:space="preserve">60 </w:t>
            </w:r>
            <w:r>
              <w:rPr>
                <w:rFonts w:ascii="宋体" w:hAnsi="宋体" w:eastAsia="宋体" w:cs="宋体"/>
                <w:color w:val="auto"/>
                <w:spacing w:val="-7"/>
                <w:highlight w:val="none"/>
              </w:rPr>
              <w:t>天， 投标文件应保持有效。有效期不足的投</w:t>
            </w:r>
            <w:r>
              <w:rPr>
                <w:rFonts w:ascii="宋体" w:hAnsi="宋体" w:eastAsia="宋体" w:cs="宋体"/>
                <w:color w:val="auto"/>
                <w:spacing w:val="-1"/>
                <w:highlight w:val="none"/>
              </w:rPr>
              <w:t>标文件将被拒</w:t>
            </w:r>
            <w:r>
              <w:rPr>
                <w:rFonts w:ascii="宋体" w:hAnsi="宋体" w:eastAsia="宋体" w:cs="宋体"/>
                <w:color w:val="auto"/>
                <w:highlight w:val="none"/>
              </w:rPr>
              <w:t>绝。</w:t>
            </w:r>
          </w:p>
        </w:tc>
      </w:tr>
      <w:tr w14:paraId="0EC4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vAlign w:val="center"/>
          </w:tcPr>
          <w:p w14:paraId="7362B64D">
            <w:pPr>
              <w:spacing w:before="61" w:line="281" w:lineRule="exact"/>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position w:val="8"/>
                <w:sz w:val="21"/>
                <w:szCs w:val="21"/>
                <w:highlight w:val="none"/>
              </w:rPr>
              <w:t>1</w:t>
            </w:r>
            <w:r>
              <w:rPr>
                <w:rFonts w:ascii="Times New Roman" w:hAnsi="Times New Roman" w:eastAsia="Times New Roman" w:cs="Times New Roman"/>
                <w:color w:val="auto"/>
                <w:spacing w:val="-4"/>
                <w:position w:val="8"/>
                <w:sz w:val="21"/>
                <w:szCs w:val="21"/>
                <w:highlight w:val="none"/>
              </w:rPr>
              <w:t>7.1</w:t>
            </w:r>
          </w:p>
          <w:p w14:paraId="250CDA51">
            <w:pPr>
              <w:spacing w:before="226" w:line="187" w:lineRule="auto"/>
              <w:ind w:left="322"/>
              <w:jc w:val="both"/>
              <w:rPr>
                <w:rFonts w:ascii="Times New Roman" w:hAnsi="Times New Roman" w:eastAsia="Times New Roman" w:cs="Times New Roman"/>
                <w:color w:val="auto"/>
                <w:spacing w:val="-5"/>
                <w:highlight w:val="none"/>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7.2</w:t>
            </w:r>
          </w:p>
        </w:tc>
        <w:tc>
          <w:tcPr>
            <w:tcW w:w="8326" w:type="dxa"/>
          </w:tcPr>
          <w:p w14:paraId="2C2D5EEB">
            <w:pPr>
              <w:spacing w:before="46" w:line="223"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投标保证金为：</w:t>
            </w:r>
            <w:r>
              <w:rPr>
                <w:rFonts w:ascii="宋体" w:hAnsi="宋体" w:eastAsia="宋体" w:cs="宋体"/>
                <w:color w:val="auto"/>
                <w:sz w:val="21"/>
                <w:szCs w:val="21"/>
                <w:highlight w:val="none"/>
              </w:rPr>
              <w:t xml:space="preserve"> 人民币</w:t>
            </w:r>
            <w:r>
              <w:rPr>
                <w:rFonts w:hint="eastAsia" w:ascii="宋体" w:hAnsi="宋体" w:eastAsia="宋体" w:cs="宋体"/>
                <w:color w:val="auto"/>
                <w:sz w:val="21"/>
                <w:szCs w:val="21"/>
                <w:highlight w:val="none"/>
                <w:lang w:val="en-US" w:eastAsia="zh-CN"/>
              </w:rPr>
              <w:t>壹拾万</w:t>
            </w:r>
            <w:r>
              <w:rPr>
                <w:rFonts w:ascii="宋体" w:hAnsi="宋体" w:eastAsia="宋体" w:cs="宋体"/>
                <w:color w:val="auto"/>
                <w:sz w:val="21"/>
                <w:szCs w:val="21"/>
                <w:highlight w:val="none"/>
              </w:rPr>
              <w:t>元整(￥</w:t>
            </w:r>
            <w:r>
              <w:rPr>
                <w:rFonts w:hint="eastAsia" w:ascii="Times New Roman" w:hAnsi="Times New Roman" w:eastAsia="宋体" w:cs="Times New Roman"/>
                <w:color w:val="auto"/>
                <w:sz w:val="21"/>
                <w:szCs w:val="21"/>
                <w:highlight w:val="none"/>
                <w:lang w:val="en-US" w:eastAsia="zh-CN"/>
              </w:rPr>
              <w:t>100</w:t>
            </w:r>
            <w:r>
              <w:rPr>
                <w:rFonts w:ascii="Times New Roman" w:hAnsi="Times New Roman" w:eastAsia="Times New Roman" w:cs="Times New Roman"/>
                <w:color w:val="auto"/>
                <w:sz w:val="21"/>
                <w:szCs w:val="21"/>
                <w:highlight w:val="none"/>
              </w:rPr>
              <w:t>,000.00</w:t>
            </w:r>
            <w:r>
              <w:rPr>
                <w:rFonts w:ascii="宋体" w:hAnsi="宋体" w:eastAsia="宋体" w:cs="宋体"/>
                <w:color w:val="auto"/>
                <w:sz w:val="21"/>
                <w:szCs w:val="21"/>
                <w:highlight w:val="none"/>
              </w:rPr>
              <w:t>) ；</w:t>
            </w:r>
          </w:p>
          <w:p w14:paraId="33F5197C">
            <w:pPr>
              <w:spacing w:before="26" w:line="246" w:lineRule="auto"/>
              <w:ind w:left="110" w:right="33"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投标人须于投标截止时间前将投标保证金以电汇、转账、网上银行支付、</w:t>
            </w:r>
            <w:r>
              <w:rPr>
                <w:rFonts w:ascii="宋体" w:hAnsi="宋体" w:eastAsia="宋体" w:cs="宋体"/>
                <w:color w:val="auto"/>
                <w:sz w:val="21"/>
                <w:szCs w:val="21"/>
                <w:highlight w:val="none"/>
              </w:rPr>
              <w:t xml:space="preserve">支票、 </w:t>
            </w:r>
            <w:r>
              <w:rPr>
                <w:rFonts w:ascii="宋体" w:hAnsi="宋体" w:eastAsia="宋体" w:cs="宋体"/>
                <w:color w:val="auto"/>
                <w:spacing w:val="2"/>
                <w:sz w:val="21"/>
                <w:szCs w:val="21"/>
                <w:highlight w:val="none"/>
              </w:rPr>
              <w:t>汇票、本票、银行保函或保险等非现金形式提交；投标保证金以电汇、转账、</w:t>
            </w:r>
            <w:r>
              <w:rPr>
                <w:rFonts w:ascii="宋体" w:hAnsi="宋体" w:eastAsia="宋体" w:cs="宋体"/>
                <w:color w:val="auto"/>
                <w:sz w:val="21"/>
                <w:szCs w:val="21"/>
                <w:highlight w:val="none"/>
              </w:rPr>
              <w:t xml:space="preserve">网上 </w:t>
            </w:r>
            <w:r>
              <w:rPr>
                <w:rFonts w:ascii="宋体" w:hAnsi="宋体" w:eastAsia="宋体" w:cs="宋体"/>
                <w:color w:val="auto"/>
                <w:spacing w:val="2"/>
                <w:sz w:val="21"/>
                <w:szCs w:val="21"/>
                <w:highlight w:val="none"/>
              </w:rPr>
              <w:t>银行支付形式的(以银行入账时间为准) ，交至以下保证金专户， 否则视</w:t>
            </w:r>
            <w:r>
              <w:rPr>
                <w:rFonts w:ascii="宋体" w:hAnsi="宋体" w:eastAsia="宋体" w:cs="宋体"/>
                <w:color w:val="auto"/>
                <w:sz w:val="21"/>
                <w:szCs w:val="21"/>
                <w:highlight w:val="none"/>
              </w:rPr>
              <w:t xml:space="preserve">为无效投 </w:t>
            </w:r>
            <w:r>
              <w:rPr>
                <w:rFonts w:ascii="宋体" w:hAnsi="宋体" w:eastAsia="宋体" w:cs="宋体"/>
                <w:color w:val="auto"/>
                <w:spacing w:val="-6"/>
                <w:sz w:val="21"/>
                <w:szCs w:val="21"/>
                <w:highlight w:val="none"/>
              </w:rPr>
              <w:t>标保证金；</w:t>
            </w:r>
          </w:p>
          <w:p w14:paraId="0191169A">
            <w:pPr>
              <w:spacing w:line="246" w:lineRule="auto"/>
              <w:ind w:left="111"/>
              <w:rPr>
                <w:rFonts w:ascii="宋体" w:hAnsi="宋体" w:eastAsia="宋体" w:cs="宋体"/>
                <w:color w:val="auto"/>
                <w:sz w:val="21"/>
                <w:szCs w:val="21"/>
                <w:highlight w:val="none"/>
                <w:u w:val="single"/>
              </w:rPr>
            </w:pPr>
            <w:r>
              <w:rPr>
                <w:rFonts w:ascii="宋体" w:hAnsi="宋体" w:eastAsia="宋体" w:cs="宋体"/>
                <w:color w:val="auto"/>
                <w:spacing w:val="-10"/>
                <w:sz w:val="21"/>
                <w:szCs w:val="21"/>
                <w:highlight w:val="none"/>
              </w:rPr>
              <w:t>开</w:t>
            </w:r>
            <w:r>
              <w:rPr>
                <w:rFonts w:ascii="宋体" w:hAnsi="宋体" w:eastAsia="宋体" w:cs="宋体"/>
                <w:color w:val="auto"/>
                <w:spacing w:val="-9"/>
                <w:sz w:val="21"/>
                <w:szCs w:val="21"/>
                <w:highlight w:val="none"/>
              </w:rPr>
              <w:t>户</w:t>
            </w:r>
            <w:r>
              <w:rPr>
                <w:rFonts w:ascii="宋体" w:hAnsi="宋体" w:eastAsia="宋体" w:cs="宋体"/>
                <w:color w:val="auto"/>
                <w:spacing w:val="-5"/>
                <w:sz w:val="21"/>
                <w:szCs w:val="21"/>
                <w:highlight w:val="none"/>
              </w:rPr>
              <w:t xml:space="preserve">名称： </w:t>
            </w:r>
            <w:r>
              <w:rPr>
                <w:rFonts w:hint="eastAsia" w:ascii="宋体" w:hAnsi="宋体" w:eastAsia="宋体" w:cs="宋体"/>
                <w:color w:val="auto"/>
                <w:spacing w:val="-5"/>
                <w:sz w:val="21"/>
                <w:szCs w:val="21"/>
                <w:highlight w:val="none"/>
                <w:u w:val="single"/>
                <w:lang w:val="en-US" w:eastAsia="zh-CN"/>
              </w:rPr>
              <w:t>广西启睿项目管理有限责任公司</w:t>
            </w:r>
          </w:p>
          <w:p w14:paraId="3948EE23">
            <w:pPr>
              <w:spacing w:line="222" w:lineRule="auto"/>
              <w:ind w:left="113"/>
              <w:rPr>
                <w:rFonts w:hint="eastAsia" w:ascii="Times New Roman" w:hAnsi="Times New Roman" w:eastAsia="Times New Roman" w:cs="Times New Roman"/>
                <w:color w:val="auto"/>
                <w:spacing w:val="-3"/>
                <w:sz w:val="21"/>
                <w:szCs w:val="21"/>
                <w:highlight w:val="none"/>
                <w:u w:val="single" w:color="auto"/>
                <w:lang w:val="en-US" w:eastAsia="zh-CN"/>
              </w:rPr>
            </w:pPr>
            <w:r>
              <w:rPr>
                <w:rFonts w:ascii="宋体" w:hAnsi="宋体" w:eastAsia="宋体" w:cs="宋体"/>
                <w:color w:val="auto"/>
                <w:spacing w:val="-4"/>
                <w:sz w:val="21"/>
                <w:szCs w:val="21"/>
                <w:highlight w:val="none"/>
              </w:rPr>
              <w:t>账</w:t>
            </w:r>
            <w:r>
              <w:rPr>
                <w:rFonts w:ascii="宋体" w:hAnsi="宋体" w:eastAsia="宋体" w:cs="宋体"/>
                <w:color w:val="auto"/>
                <w:spacing w:val="-3"/>
                <w:sz w:val="21"/>
                <w:szCs w:val="21"/>
                <w:highlight w:val="none"/>
              </w:rPr>
              <w:t xml:space="preserve">    号：</w:t>
            </w:r>
            <w:r>
              <w:rPr>
                <w:rFonts w:ascii="Times New Roman" w:hAnsi="Times New Roman" w:eastAsia="Times New Roman" w:cs="Times New Roman"/>
                <w:color w:val="auto"/>
                <w:spacing w:val="-3"/>
                <w:sz w:val="21"/>
                <w:szCs w:val="21"/>
                <w:highlight w:val="none"/>
                <w:u w:val="single" w:color="auto"/>
              </w:rPr>
              <w:t xml:space="preserve"> </w:t>
            </w:r>
            <w:r>
              <w:rPr>
                <w:rFonts w:hint="eastAsia" w:ascii="Times New Roman" w:hAnsi="Times New Roman" w:eastAsia="Times New Roman" w:cs="Times New Roman"/>
                <w:color w:val="auto"/>
                <w:spacing w:val="-3"/>
                <w:sz w:val="21"/>
                <w:szCs w:val="21"/>
                <w:highlight w:val="none"/>
                <w:u w:val="single" w:color="auto"/>
                <w:lang w:val="en-US" w:eastAsia="zh-CN"/>
              </w:rPr>
              <w:t>805454843500001</w:t>
            </w:r>
          </w:p>
          <w:p w14:paraId="56CBFA30">
            <w:pPr>
              <w:spacing w:line="246" w:lineRule="auto"/>
              <w:ind w:left="111"/>
              <w:rPr>
                <w:rFonts w:hint="default" w:ascii="宋体" w:hAnsi="宋体" w:eastAsia="宋体" w:cs="宋体"/>
                <w:color w:val="auto"/>
                <w:spacing w:val="-10"/>
                <w:sz w:val="21"/>
                <w:szCs w:val="21"/>
                <w:highlight w:val="none"/>
                <w:lang w:val="en-US" w:eastAsia="zh-CN"/>
              </w:rPr>
            </w:pPr>
            <w:r>
              <w:rPr>
                <w:rFonts w:ascii="宋体" w:hAnsi="宋体" w:eastAsia="宋体" w:cs="宋体"/>
                <w:color w:val="auto"/>
                <w:spacing w:val="-10"/>
                <w:sz w:val="21"/>
                <w:szCs w:val="21"/>
                <w:highlight w:val="none"/>
              </w:rPr>
              <w:t xml:space="preserve">开户银行： </w:t>
            </w:r>
            <w:r>
              <w:rPr>
                <w:rFonts w:hint="eastAsia" w:ascii="宋体" w:hAnsi="宋体" w:eastAsia="宋体" w:cs="宋体"/>
                <w:color w:val="auto"/>
                <w:spacing w:val="-10"/>
                <w:sz w:val="21"/>
                <w:szCs w:val="21"/>
                <w:highlight w:val="none"/>
                <w:u w:val="single"/>
                <w:lang w:val="en-US" w:eastAsia="zh-CN"/>
              </w:rPr>
              <w:t>广西北部湾银行股份有限公司柳州三江福桥西路支行</w:t>
            </w:r>
          </w:p>
          <w:p w14:paraId="0365FEDF">
            <w:pPr>
              <w:spacing w:before="32" w:line="246" w:lineRule="auto"/>
              <w:ind w:left="109" w:right="113"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投标保证金以银行保函形式的，银行保函有效期不得</w:t>
            </w:r>
            <w:r>
              <w:rPr>
                <w:rFonts w:ascii="宋体" w:hAnsi="宋体" w:eastAsia="宋体" w:cs="宋体"/>
                <w:color w:val="auto"/>
                <w:spacing w:val="1"/>
                <w:sz w:val="21"/>
                <w:szCs w:val="21"/>
                <w:highlight w:val="none"/>
              </w:rPr>
              <w:t>低于投标有效期，否则视</w:t>
            </w:r>
            <w:r>
              <w:rPr>
                <w:rFonts w:ascii="宋体" w:hAnsi="宋体" w:eastAsia="宋体" w:cs="宋体"/>
                <w:color w:val="auto"/>
                <w:spacing w:val="-1"/>
                <w:sz w:val="21"/>
                <w:szCs w:val="21"/>
                <w:highlight w:val="none"/>
              </w:rPr>
              <w:t>为无效投标保证金；采用支票、汇票、本票、银行保函或保险等方式的，在投标</w:t>
            </w:r>
            <w:r>
              <w:rPr>
                <w:rFonts w:ascii="宋体" w:hAnsi="宋体" w:eastAsia="宋体" w:cs="宋体"/>
                <w:color w:val="auto"/>
                <w:sz w:val="21"/>
                <w:szCs w:val="21"/>
                <w:highlight w:val="none"/>
              </w:rPr>
              <w:t>文</w:t>
            </w:r>
            <w:r>
              <w:rPr>
                <w:rFonts w:ascii="宋体" w:hAnsi="宋体" w:eastAsia="宋体" w:cs="宋体"/>
                <w:color w:val="auto"/>
                <w:spacing w:val="5"/>
                <w:sz w:val="21"/>
                <w:szCs w:val="21"/>
                <w:highlight w:val="none"/>
              </w:rPr>
              <w:t>件提交截止时间前，投标人必须在线下开标现场(柳州市公共资源交易中心对</w:t>
            </w:r>
            <w:r>
              <w:rPr>
                <w:rFonts w:ascii="宋体" w:hAnsi="宋体" w:eastAsia="宋体" w:cs="宋体"/>
                <w:color w:val="auto"/>
                <w:spacing w:val="4"/>
                <w:sz w:val="21"/>
                <w:szCs w:val="21"/>
                <w:highlight w:val="none"/>
              </w:rPr>
              <w:t>应</w:t>
            </w:r>
            <w:r>
              <w:rPr>
                <w:rFonts w:ascii="宋体" w:hAnsi="宋体" w:eastAsia="宋体" w:cs="宋体"/>
                <w:color w:val="auto"/>
                <w:sz w:val="21"/>
                <w:szCs w:val="21"/>
                <w:highlight w:val="none"/>
              </w:rPr>
              <w:t>开</w:t>
            </w:r>
            <w:r>
              <w:rPr>
                <w:rFonts w:ascii="宋体" w:hAnsi="宋体" w:eastAsia="宋体" w:cs="宋体"/>
                <w:color w:val="auto"/>
                <w:spacing w:val="-1"/>
                <w:sz w:val="21"/>
                <w:szCs w:val="21"/>
                <w:highlight w:val="none"/>
              </w:rPr>
              <w:t>标室)递交支票、汇票、本票、银行保函或</w:t>
            </w:r>
            <w:r>
              <w:rPr>
                <w:rFonts w:ascii="宋体" w:hAnsi="宋体" w:eastAsia="宋体" w:cs="宋体"/>
                <w:color w:val="auto"/>
                <w:sz w:val="21"/>
                <w:szCs w:val="21"/>
                <w:highlight w:val="none"/>
              </w:rPr>
              <w:t>保险原件，否则视为无效投标保证金。</w:t>
            </w:r>
          </w:p>
          <w:p w14:paraId="32696DB8">
            <w:pPr>
              <w:spacing w:before="45" w:line="229" w:lineRule="auto"/>
              <w:ind w:left="111" w:right="104" w:firstLine="1"/>
              <w:rPr>
                <w:rFonts w:ascii="宋体" w:hAnsi="宋体" w:eastAsia="宋体" w:cs="宋体"/>
                <w:color w:val="auto"/>
                <w:spacing w:val="-13"/>
                <w:highlight w:val="none"/>
              </w:rPr>
            </w:pPr>
            <w:r>
              <w:rPr>
                <w:rFonts w:ascii="宋体" w:hAnsi="宋体" w:eastAsia="宋体" w:cs="宋体"/>
                <w:color w:val="auto"/>
                <w:spacing w:val="2"/>
                <w:sz w:val="21"/>
                <w:szCs w:val="21"/>
                <w:highlight w:val="none"/>
              </w:rPr>
              <w:t>注：办理投标保证金手续时，请务必在银行进账单或电汇凭证的用途或空白栏上</w:t>
            </w:r>
            <w:r>
              <w:rPr>
                <w:rFonts w:ascii="宋体" w:hAnsi="宋体" w:eastAsia="宋体" w:cs="宋体"/>
                <w:color w:val="auto"/>
                <w:sz w:val="21"/>
                <w:szCs w:val="21"/>
                <w:highlight w:val="none"/>
              </w:rPr>
              <w:t>注</w:t>
            </w:r>
            <w:r>
              <w:rPr>
                <w:rFonts w:ascii="宋体" w:hAnsi="宋体" w:eastAsia="宋体" w:cs="宋体"/>
                <w:color w:val="auto"/>
                <w:spacing w:val="2"/>
                <w:sz w:val="21"/>
                <w:szCs w:val="21"/>
                <w:highlight w:val="none"/>
              </w:rPr>
              <w:t>明招标项目编号。汇款人、出票人须填写投标人</w:t>
            </w:r>
            <w:r>
              <w:rPr>
                <w:rFonts w:ascii="宋体" w:hAnsi="宋体" w:eastAsia="宋体" w:cs="宋体"/>
                <w:color w:val="auto"/>
                <w:spacing w:val="1"/>
                <w:sz w:val="21"/>
                <w:szCs w:val="21"/>
                <w:highlight w:val="none"/>
              </w:rPr>
              <w:t>单位全称，不得填写个人姓名，否</w:t>
            </w:r>
            <w:r>
              <w:rPr>
                <w:rFonts w:ascii="宋体" w:hAnsi="宋体" w:eastAsia="宋体" w:cs="宋体"/>
                <w:color w:val="auto"/>
                <w:spacing w:val="-1"/>
                <w:sz w:val="21"/>
                <w:szCs w:val="21"/>
                <w:highlight w:val="none"/>
              </w:rPr>
              <w:t>则其投标无效</w:t>
            </w:r>
            <w:r>
              <w:rPr>
                <w:rFonts w:ascii="宋体" w:hAnsi="宋体" w:eastAsia="宋体" w:cs="宋体"/>
                <w:color w:val="auto"/>
                <w:sz w:val="21"/>
                <w:szCs w:val="21"/>
                <w:highlight w:val="none"/>
              </w:rPr>
              <w:t>。</w:t>
            </w:r>
          </w:p>
        </w:tc>
      </w:tr>
      <w:tr w14:paraId="5007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top"/>
          </w:tcPr>
          <w:p w14:paraId="120222E4">
            <w:pPr>
              <w:spacing w:before="205" w:line="281" w:lineRule="exact"/>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position w:val="8"/>
                <w:sz w:val="21"/>
                <w:szCs w:val="21"/>
                <w:highlight w:val="none"/>
              </w:rPr>
              <w:t>1</w:t>
            </w:r>
            <w:r>
              <w:rPr>
                <w:rFonts w:ascii="Times New Roman" w:hAnsi="Times New Roman" w:eastAsia="Times New Roman" w:cs="Times New Roman"/>
                <w:color w:val="auto"/>
                <w:spacing w:val="-4"/>
                <w:position w:val="8"/>
                <w:sz w:val="21"/>
                <w:szCs w:val="21"/>
                <w:highlight w:val="none"/>
              </w:rPr>
              <w:t>7.3</w:t>
            </w:r>
          </w:p>
          <w:p w14:paraId="0E2C536D">
            <w:pPr>
              <w:spacing w:line="186" w:lineRule="auto"/>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7.4</w:t>
            </w:r>
          </w:p>
          <w:p w14:paraId="4C6E5858">
            <w:pPr>
              <w:spacing w:before="90" w:line="187" w:lineRule="auto"/>
              <w:ind w:left="322" w:leftChars="0"/>
              <w:rPr>
                <w:rFonts w:ascii="Times New Roman" w:hAnsi="Times New Roman" w:eastAsia="Times New Roman" w:cs="Times New Roman"/>
                <w:snapToGrid w:val="0"/>
                <w:color w:val="auto"/>
                <w:sz w:val="21"/>
                <w:szCs w:val="21"/>
                <w:highlight w:val="none"/>
                <w:lang w:val="en-US" w:eastAsia="zh-CN" w:bidi="ar-SA"/>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7.5</w:t>
            </w:r>
          </w:p>
        </w:tc>
        <w:tc>
          <w:tcPr>
            <w:tcW w:w="8326" w:type="dxa"/>
            <w:shd w:val="clear" w:color="auto" w:fill="auto"/>
            <w:vAlign w:val="top"/>
          </w:tcPr>
          <w:p w14:paraId="0C1A3E06">
            <w:pPr>
              <w:spacing w:before="112" w:line="220"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未中标人的投标保证金在中标</w:t>
            </w:r>
            <w:r>
              <w:rPr>
                <w:rFonts w:ascii="宋体" w:hAnsi="宋体" w:eastAsia="宋体" w:cs="宋体"/>
                <w:color w:val="auto"/>
                <w:sz w:val="21"/>
                <w:szCs w:val="21"/>
                <w:highlight w:val="none"/>
              </w:rPr>
              <w:t>通知书发出后</w:t>
            </w:r>
            <w:r>
              <w:rPr>
                <w:rFonts w:hint="eastAsia" w:ascii="宋体" w:hAnsi="宋体" w:eastAsia="宋体" w:cs="宋体"/>
                <w:color w:val="auto"/>
                <w:sz w:val="21"/>
                <w:szCs w:val="21"/>
                <w:highlight w:val="none"/>
                <w:lang w:val="en-US" w:eastAsia="zh-CN"/>
              </w:rPr>
              <w:t>五</w:t>
            </w:r>
            <w:r>
              <w:rPr>
                <w:rFonts w:ascii="宋体" w:hAnsi="宋体" w:eastAsia="宋体" w:cs="宋体"/>
                <w:color w:val="auto"/>
                <w:sz w:val="21"/>
                <w:szCs w:val="21"/>
                <w:highlight w:val="none"/>
              </w:rPr>
              <w:t>个工作日内退还。</w:t>
            </w:r>
          </w:p>
          <w:p w14:paraId="3DF930CA">
            <w:pPr>
              <w:spacing w:before="111" w:line="316" w:lineRule="auto"/>
              <w:ind w:left="37" w:right="42" w:firstLine="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中标人应在中标通知书发出</w:t>
            </w:r>
            <w:r>
              <w:rPr>
                <w:rFonts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二十</w:t>
            </w:r>
            <w:r>
              <w:rPr>
                <w:rFonts w:ascii="宋体" w:hAnsi="宋体" w:eastAsia="宋体" w:cs="宋体"/>
                <w:color w:val="auto"/>
                <w:sz w:val="21"/>
                <w:szCs w:val="21"/>
                <w:highlight w:val="none"/>
              </w:rPr>
              <w:t>五个工作日内与采购人签订合同，中标人的投标保证金在双方签订</w:t>
            </w:r>
            <w:r>
              <w:rPr>
                <w:rFonts w:ascii="宋体" w:hAnsi="宋体" w:eastAsia="宋体" w:cs="宋体"/>
                <w:color w:val="auto"/>
                <w:spacing w:val="-1"/>
                <w:sz w:val="21"/>
                <w:szCs w:val="21"/>
                <w:highlight w:val="none"/>
              </w:rPr>
              <w:t>合同后</w:t>
            </w: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个工</w:t>
            </w:r>
            <w:r>
              <w:rPr>
                <w:rFonts w:ascii="宋体" w:hAnsi="宋体" w:eastAsia="宋体" w:cs="宋体"/>
                <w:color w:val="auto"/>
                <w:sz w:val="21"/>
                <w:szCs w:val="21"/>
                <w:highlight w:val="none"/>
              </w:rPr>
              <w:t>作日内退还。</w:t>
            </w:r>
          </w:p>
          <w:p w14:paraId="30CA6019">
            <w:pPr>
              <w:spacing w:line="221" w:lineRule="auto"/>
              <w:ind w:left="473"/>
              <w:rPr>
                <w:rFonts w:ascii="宋体" w:hAnsi="宋体" w:eastAsia="宋体" w:cs="宋体"/>
                <w:snapToGrid w:val="0"/>
                <w:color w:val="auto"/>
                <w:sz w:val="21"/>
                <w:szCs w:val="21"/>
                <w:highlight w:val="none"/>
                <w:lang w:val="en-US" w:eastAsia="zh-CN" w:bidi="ar-SA"/>
              </w:rPr>
            </w:pPr>
            <w:r>
              <w:rPr>
                <w:rFonts w:ascii="宋体" w:hAnsi="宋体" w:eastAsia="宋体" w:cs="宋体"/>
                <w:color w:val="auto"/>
                <w:spacing w:val="-2"/>
                <w:sz w:val="21"/>
                <w:szCs w:val="21"/>
                <w:highlight w:val="none"/>
              </w:rPr>
              <w:t>投标保证金不计息。</w:t>
            </w:r>
          </w:p>
        </w:tc>
      </w:tr>
      <w:tr w14:paraId="5EA6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3AE77CC7">
            <w:pPr>
              <w:spacing w:before="61" w:line="187"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pacing w:val="-6"/>
                <w:highlight w:val="none"/>
                <w:lang w:val="en-US" w:eastAsia="zh-CN"/>
              </w:rPr>
              <w:t>18</w:t>
            </w:r>
          </w:p>
        </w:tc>
        <w:tc>
          <w:tcPr>
            <w:tcW w:w="8326" w:type="dxa"/>
            <w:shd w:val="clear" w:color="auto" w:fill="auto"/>
          </w:tcPr>
          <w:p w14:paraId="2547F851">
            <w:pPr>
              <w:spacing w:before="1" w:line="227" w:lineRule="auto"/>
              <w:ind w:left="0" w:leftChars="0" w:right="1527" w:firstLine="412" w:firstLineChars="200"/>
              <w:rPr>
                <w:rFonts w:ascii="Times New Roman" w:hAnsi="Times New Roman" w:eastAsia="Times New Roman" w:cs="Times New Roman"/>
                <w:color w:val="auto"/>
                <w:spacing w:val="-2"/>
                <w:highlight w:val="none"/>
              </w:rPr>
            </w:pPr>
            <w:r>
              <w:rPr>
                <w:rFonts w:ascii="Times New Roman" w:hAnsi="Times New Roman" w:eastAsia="Times New Roman" w:cs="Times New Roman"/>
                <w:color w:val="auto"/>
                <w:spacing w:val="-2"/>
                <w:highlight w:val="none"/>
              </w:rPr>
              <w:t>电子投标文件</w:t>
            </w:r>
            <w:r>
              <w:rPr>
                <w:rFonts w:hint="eastAsia" w:ascii="Times New Roman" w:hAnsi="Times New Roman" w:eastAsia="宋体" w:cs="Times New Roman"/>
                <w:color w:val="auto"/>
                <w:spacing w:val="-2"/>
                <w:highlight w:val="none"/>
                <w:lang w:val="en-US" w:eastAsia="zh-CN"/>
              </w:rPr>
              <w:t>编制、</w:t>
            </w:r>
            <w:r>
              <w:rPr>
                <w:rFonts w:ascii="Times New Roman" w:hAnsi="Times New Roman" w:eastAsia="Times New Roman" w:cs="Times New Roman"/>
                <w:color w:val="auto"/>
                <w:spacing w:val="-2"/>
                <w:highlight w:val="none"/>
              </w:rPr>
              <w:t>加密要求</w:t>
            </w:r>
          </w:p>
          <w:p w14:paraId="26BDA717">
            <w:pPr>
              <w:spacing w:before="165" w:line="369" w:lineRule="auto"/>
              <w:ind w:left="60" w:right="42" w:firstLine="413"/>
              <w:rPr>
                <w:rFonts w:ascii="宋体" w:hAnsi="宋体" w:eastAsia="宋体" w:cs="宋体"/>
                <w:color w:val="auto"/>
                <w:highlight w:val="none"/>
              </w:rPr>
            </w:pPr>
            <w:r>
              <w:rPr>
                <w:rFonts w:hint="eastAsia" w:ascii="宋体" w:hAnsi="宋体" w:eastAsia="宋体" w:cs="宋体"/>
                <w:color w:val="auto"/>
                <w:spacing w:val="-1"/>
                <w:highlight w:val="none"/>
              </w:rPr>
              <w:t>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tc>
      </w:tr>
      <w:tr w14:paraId="1D9D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973" w:type="dxa"/>
            <w:shd w:val="clear" w:color="auto" w:fill="auto"/>
            <w:vAlign w:val="center"/>
          </w:tcPr>
          <w:p w14:paraId="270D0AB8">
            <w:pPr>
              <w:spacing w:line="288" w:lineRule="auto"/>
              <w:jc w:val="both"/>
              <w:rPr>
                <w:color w:val="auto"/>
                <w:highlight w:val="none"/>
              </w:rPr>
            </w:pPr>
          </w:p>
          <w:p w14:paraId="0E280FDB">
            <w:pPr>
              <w:spacing w:before="60" w:line="187" w:lineRule="auto"/>
              <w:ind w:firstLine="198" w:firstLineChars="1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spacing w:val="-6"/>
                <w:highlight w:val="none"/>
              </w:rPr>
              <w:t>1</w:t>
            </w:r>
            <w:r>
              <w:rPr>
                <w:rFonts w:hint="eastAsia" w:ascii="Times New Roman" w:hAnsi="Times New Roman" w:eastAsia="宋体" w:cs="Times New Roman"/>
                <w:color w:val="auto"/>
                <w:spacing w:val="-6"/>
                <w:highlight w:val="none"/>
                <w:lang w:val="en-US" w:eastAsia="zh-CN"/>
              </w:rPr>
              <w:t>9</w:t>
            </w:r>
            <w:r>
              <w:rPr>
                <w:rFonts w:hint="eastAsia" w:ascii="Times New Roman" w:hAnsi="Times New Roman" w:eastAsia="宋体" w:cs="Times New Roman"/>
                <w:color w:val="auto"/>
                <w:spacing w:val="-6"/>
                <w:highlight w:val="none"/>
              </w:rPr>
              <w:t>.5</w:t>
            </w:r>
          </w:p>
        </w:tc>
        <w:tc>
          <w:tcPr>
            <w:tcW w:w="8326" w:type="dxa"/>
            <w:shd w:val="clear" w:color="auto" w:fill="auto"/>
          </w:tcPr>
          <w:p w14:paraId="18AE039C">
            <w:pPr>
              <w:spacing w:before="169" w:line="369" w:lineRule="auto"/>
              <w:rPr>
                <w:rFonts w:ascii="宋体" w:hAnsi="宋体" w:eastAsia="宋体" w:cs="宋体"/>
                <w:color w:val="auto"/>
                <w:highlight w:val="none"/>
              </w:rPr>
            </w:pPr>
            <w:r>
              <w:rPr>
                <w:rFonts w:ascii="宋体" w:hAnsi="宋体" w:eastAsia="宋体" w:cs="宋体"/>
                <w:color w:val="auto"/>
                <w:spacing w:val="-1"/>
                <w:highlight w:val="none"/>
              </w:rPr>
              <w:t>截标后，</w:t>
            </w:r>
            <w:r>
              <w:rPr>
                <w:rFonts w:hint="eastAsia" w:ascii="宋体" w:hAnsi="宋体" w:eastAsia="宋体" w:cs="宋体"/>
                <w:color w:val="auto"/>
                <w:spacing w:val="-3"/>
                <w:highlight w:val="none"/>
              </w:rPr>
              <w:t>广西</w:t>
            </w:r>
            <w:r>
              <w:rPr>
                <w:rFonts w:ascii="宋体" w:hAnsi="宋体" w:eastAsia="宋体" w:cs="宋体"/>
                <w:color w:val="auto"/>
                <w:spacing w:val="-1"/>
                <w:highlight w:val="none"/>
              </w:rPr>
              <w:t>政采云电子交易平</w:t>
            </w:r>
            <w:r>
              <w:rPr>
                <w:rFonts w:ascii="宋体" w:hAnsi="宋体" w:eastAsia="宋体" w:cs="宋体"/>
                <w:color w:val="auto"/>
                <w:highlight w:val="none"/>
              </w:rPr>
              <w:t>台自动提取所有投标人的电子投标文件，采购代理机构向各投标人发</w:t>
            </w:r>
            <w:r>
              <w:rPr>
                <w:rFonts w:ascii="宋体" w:hAnsi="宋体" w:eastAsia="宋体" w:cs="宋体"/>
                <w:color w:val="auto"/>
                <w:spacing w:val="-6"/>
                <w:highlight w:val="none"/>
              </w:rPr>
              <w:t>出解密通</w:t>
            </w:r>
            <w:r>
              <w:rPr>
                <w:rFonts w:ascii="宋体" w:hAnsi="宋体" w:eastAsia="宋体" w:cs="宋体"/>
                <w:color w:val="auto"/>
                <w:spacing w:val="-4"/>
                <w:highlight w:val="none"/>
              </w:rPr>
              <w:t>知</w:t>
            </w:r>
            <w:r>
              <w:rPr>
                <w:rFonts w:ascii="宋体" w:hAnsi="宋体" w:eastAsia="宋体" w:cs="宋体"/>
                <w:color w:val="auto"/>
                <w:spacing w:val="-3"/>
                <w:highlight w:val="none"/>
              </w:rPr>
              <w:t>，投标人须在采购代理机构开启解密标书后 30 分钟内对上传</w:t>
            </w:r>
            <w:r>
              <w:rPr>
                <w:rFonts w:hint="eastAsia" w:ascii="宋体" w:hAnsi="宋体" w:eastAsia="宋体" w:cs="宋体"/>
                <w:color w:val="auto"/>
                <w:spacing w:val="-3"/>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6"/>
                <w:highlight w:val="none"/>
              </w:rPr>
              <w:t>解密。非</w:t>
            </w:r>
            <w:r>
              <w:rPr>
                <w:rFonts w:hint="eastAsia" w:ascii="宋体" w:hAnsi="宋体" w:eastAsia="宋体" w:cs="宋体"/>
                <w:color w:val="auto"/>
                <w:spacing w:val="-3"/>
                <w:highlight w:val="none"/>
              </w:rPr>
              <w:t>广西</w:t>
            </w:r>
            <w:r>
              <w:rPr>
                <w:rFonts w:ascii="宋体" w:hAnsi="宋体" w:eastAsia="宋体" w:cs="宋体"/>
                <w:color w:val="auto"/>
                <w:spacing w:val="-6"/>
                <w:highlight w:val="none"/>
              </w:rPr>
              <w:t>政采云技术原因或非采购代理机构操作原因造成的投标人超过解密时限未完成解密的，或投标文件</w:t>
            </w:r>
            <w:r>
              <w:rPr>
                <w:rFonts w:ascii="宋体" w:hAnsi="宋体" w:eastAsia="宋体" w:cs="宋体"/>
                <w:color w:val="auto"/>
                <w:spacing w:val="-1"/>
                <w:highlight w:val="none"/>
              </w:rPr>
              <w:t>无法解密或解密失败，视为投标人放弃投标。</w:t>
            </w:r>
          </w:p>
        </w:tc>
      </w:tr>
      <w:tr w14:paraId="546A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5F9020A0">
            <w:pPr>
              <w:spacing w:before="120" w:line="187" w:lineRule="auto"/>
              <w:ind w:left="306"/>
              <w:rPr>
                <w:rFonts w:ascii="Times New Roman" w:hAnsi="Times New Roman" w:eastAsia="Times New Roman" w:cs="Times New Roman"/>
                <w:color w:val="auto"/>
                <w:highlight w:val="none"/>
              </w:rPr>
            </w:pPr>
            <w:r>
              <w:rPr>
                <w:rFonts w:hint="eastAsia" w:ascii="Times New Roman" w:hAnsi="Times New Roman" w:eastAsia="宋体" w:cs="Times New Roman"/>
                <w:color w:val="auto"/>
                <w:spacing w:val="-2"/>
                <w:highlight w:val="none"/>
                <w:lang w:val="en-US" w:eastAsia="zh-CN"/>
              </w:rPr>
              <w:t>30</w:t>
            </w:r>
            <w:r>
              <w:rPr>
                <w:rFonts w:ascii="Times New Roman" w:hAnsi="Times New Roman" w:eastAsia="Times New Roman" w:cs="Times New Roman"/>
                <w:color w:val="auto"/>
                <w:spacing w:val="-1"/>
                <w:highlight w:val="none"/>
              </w:rPr>
              <w:t>.2</w:t>
            </w:r>
          </w:p>
        </w:tc>
        <w:tc>
          <w:tcPr>
            <w:tcW w:w="8326" w:type="dxa"/>
            <w:shd w:val="clear" w:color="auto" w:fill="auto"/>
          </w:tcPr>
          <w:p w14:paraId="0BA1D76E">
            <w:pPr>
              <w:spacing w:before="60" w:line="221" w:lineRule="auto"/>
              <w:ind w:left="109"/>
              <w:rPr>
                <w:rFonts w:ascii="宋体" w:hAnsi="宋体" w:eastAsia="宋体" w:cs="宋体"/>
                <w:color w:val="auto"/>
                <w:highlight w:val="none"/>
              </w:rPr>
            </w:pPr>
            <w:r>
              <w:rPr>
                <w:rFonts w:ascii="宋体" w:hAnsi="宋体" w:eastAsia="宋体" w:cs="宋体"/>
                <w:color w:val="auto"/>
                <w:spacing w:val="-10"/>
                <w:highlight w:val="none"/>
              </w:rPr>
              <w:t>评标方法： 综合评分</w:t>
            </w:r>
            <w:r>
              <w:rPr>
                <w:rFonts w:ascii="宋体" w:hAnsi="宋体" w:eastAsia="宋体" w:cs="宋体"/>
                <w:color w:val="auto"/>
                <w:spacing w:val="-9"/>
                <w:highlight w:val="none"/>
              </w:rPr>
              <w:t>法</w:t>
            </w:r>
          </w:p>
        </w:tc>
      </w:tr>
      <w:tr w14:paraId="5587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29899337">
            <w:pPr>
              <w:spacing w:line="375" w:lineRule="auto"/>
              <w:rPr>
                <w:color w:val="auto"/>
                <w:highlight w:val="none"/>
              </w:rPr>
            </w:pPr>
          </w:p>
          <w:p w14:paraId="2688B328">
            <w:pPr>
              <w:spacing w:before="60" w:line="187" w:lineRule="auto"/>
              <w:ind w:left="385"/>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pacing w:val="-2"/>
                <w:highlight w:val="none"/>
                <w:lang w:val="en-US" w:eastAsia="zh-CN"/>
              </w:rPr>
              <w:t>33</w:t>
            </w:r>
          </w:p>
        </w:tc>
        <w:tc>
          <w:tcPr>
            <w:tcW w:w="8326" w:type="dxa"/>
            <w:shd w:val="clear" w:color="auto" w:fill="auto"/>
          </w:tcPr>
          <w:p w14:paraId="5A8E3504">
            <w:pPr>
              <w:spacing w:before="83" w:line="266" w:lineRule="auto"/>
              <w:ind w:left="112" w:right="113" w:firstLine="321" w:firstLineChars="150"/>
              <w:rPr>
                <w:rFonts w:ascii="宋体" w:hAnsi="宋体" w:eastAsia="宋体" w:cs="宋体"/>
                <w:color w:val="auto"/>
                <w:highlight w:val="none"/>
              </w:rPr>
            </w:pPr>
            <w:r>
              <w:rPr>
                <w:rFonts w:ascii="宋体" w:hAnsi="宋体" w:eastAsia="宋体" w:cs="宋体"/>
                <w:color w:val="auto"/>
                <w:spacing w:val="2"/>
                <w:highlight w:val="none"/>
              </w:rPr>
              <w:t>采购代理机构在评标结束后两个工作日内将评标报告交采购人确认，采购人在</w:t>
            </w:r>
            <w:r>
              <w:rPr>
                <w:rFonts w:ascii="宋体" w:hAnsi="宋体" w:eastAsia="宋体" w:cs="宋体"/>
                <w:color w:val="auto"/>
                <w:spacing w:val="1"/>
                <w:highlight w:val="none"/>
              </w:rPr>
              <w:t>五</w:t>
            </w:r>
            <w:r>
              <w:rPr>
                <w:rFonts w:ascii="宋体" w:hAnsi="宋体" w:eastAsia="宋体" w:cs="宋体"/>
                <w:color w:val="auto"/>
                <w:highlight w:val="none"/>
              </w:rPr>
              <w:t xml:space="preserve">个 </w:t>
            </w:r>
            <w:r>
              <w:rPr>
                <w:rFonts w:ascii="宋体" w:hAnsi="宋体" w:eastAsia="宋体" w:cs="宋体"/>
                <w:color w:val="auto"/>
                <w:spacing w:val="2"/>
                <w:highlight w:val="none"/>
              </w:rPr>
              <w:t>工作日内按照评标报告中推荐的中标候选供应商顺序确定中标供应商。采购</w:t>
            </w:r>
            <w:r>
              <w:rPr>
                <w:rFonts w:ascii="宋体" w:hAnsi="宋体" w:eastAsia="宋体" w:cs="宋体"/>
                <w:color w:val="auto"/>
                <w:highlight w:val="none"/>
              </w:rPr>
              <w:t>人也可</w:t>
            </w:r>
            <w:r>
              <w:rPr>
                <w:rFonts w:ascii="宋体" w:hAnsi="宋体" w:eastAsia="宋体" w:cs="宋体"/>
                <w:color w:val="auto"/>
                <w:spacing w:val="-2"/>
                <w:highlight w:val="none"/>
              </w:rPr>
              <w:t>以</w:t>
            </w:r>
            <w:r>
              <w:rPr>
                <w:rFonts w:ascii="宋体" w:hAnsi="宋体" w:eastAsia="宋体" w:cs="宋体"/>
                <w:color w:val="auto"/>
                <w:spacing w:val="-1"/>
                <w:highlight w:val="none"/>
              </w:rPr>
              <w:t>事先授权评标委员会直接确定中标供应商。</w:t>
            </w:r>
          </w:p>
        </w:tc>
      </w:tr>
      <w:tr w14:paraId="16B9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70BA2EF4">
            <w:pPr>
              <w:spacing w:before="224" w:line="187" w:lineRule="auto"/>
              <w:ind w:left="385"/>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6</w:t>
            </w:r>
          </w:p>
        </w:tc>
        <w:tc>
          <w:tcPr>
            <w:tcW w:w="8326" w:type="dxa"/>
            <w:shd w:val="clear" w:color="auto" w:fill="auto"/>
          </w:tcPr>
          <w:p w14:paraId="29BF8544">
            <w:pPr>
              <w:spacing w:before="22" w:line="233" w:lineRule="auto"/>
              <w:ind w:left="115" w:right="113"/>
              <w:rPr>
                <w:rFonts w:ascii="宋体" w:hAnsi="宋体" w:eastAsia="宋体" w:cs="宋体"/>
                <w:color w:val="auto"/>
                <w:highlight w:val="none"/>
              </w:rPr>
            </w:pPr>
            <w:r>
              <w:rPr>
                <w:rFonts w:ascii="宋体" w:hAnsi="宋体" w:eastAsia="宋体" w:cs="宋体"/>
                <w:color w:val="auto"/>
                <w:spacing w:val="-4"/>
                <w:highlight w:val="none"/>
              </w:rPr>
              <w:t>告知： 采购人或者采购代理机构对未通过资格审查的投标人， 应当告知其未通</w:t>
            </w:r>
            <w:r>
              <w:rPr>
                <w:rFonts w:ascii="宋体" w:hAnsi="宋体" w:eastAsia="宋体" w:cs="宋体"/>
                <w:color w:val="auto"/>
                <w:spacing w:val="-3"/>
                <w:highlight w:val="none"/>
              </w:rPr>
              <w:t>过</w:t>
            </w:r>
            <w:r>
              <w:rPr>
                <w:rFonts w:ascii="宋体" w:hAnsi="宋体" w:eastAsia="宋体" w:cs="宋体"/>
                <w:color w:val="auto"/>
                <w:highlight w:val="none"/>
              </w:rPr>
              <w:t>的</w:t>
            </w:r>
            <w:r>
              <w:rPr>
                <w:rFonts w:ascii="宋体" w:hAnsi="宋体" w:eastAsia="宋体" w:cs="宋体"/>
                <w:color w:val="auto"/>
                <w:spacing w:val="-7"/>
                <w:highlight w:val="none"/>
              </w:rPr>
              <w:t>原</w:t>
            </w:r>
            <w:r>
              <w:rPr>
                <w:rFonts w:ascii="宋体" w:hAnsi="宋体" w:eastAsia="宋体" w:cs="宋体"/>
                <w:color w:val="auto"/>
                <w:spacing w:val="-6"/>
                <w:highlight w:val="none"/>
              </w:rPr>
              <w:t>因； 采用综合评分法评审的， 还应当告知未中标人本人的评审得分与排序。</w:t>
            </w:r>
          </w:p>
        </w:tc>
      </w:tr>
      <w:tr w14:paraId="4550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66E40635">
            <w:pPr>
              <w:spacing w:before="102" w:line="187" w:lineRule="auto"/>
              <w:ind w:left="379"/>
              <w:rPr>
                <w:rFonts w:ascii="Times New Roman" w:hAnsi="Times New Roman" w:eastAsia="宋体" w:cs="Times New Roman"/>
                <w:color w:val="auto"/>
                <w:highlight w:val="none"/>
              </w:rPr>
            </w:pPr>
            <w:r>
              <w:rPr>
                <w:rFonts w:hint="eastAsia" w:ascii="Times New Roman" w:hAnsi="Times New Roman" w:eastAsia="宋体" w:cs="Times New Roman"/>
                <w:color w:val="auto"/>
                <w:spacing w:val="-1"/>
                <w:highlight w:val="none"/>
              </w:rPr>
              <w:t>3</w:t>
            </w:r>
            <w:r>
              <w:rPr>
                <w:rFonts w:hint="eastAsia" w:ascii="Times New Roman" w:hAnsi="Times New Roman" w:eastAsia="宋体" w:cs="Times New Roman"/>
                <w:color w:val="auto"/>
                <w:spacing w:val="-1"/>
                <w:highlight w:val="none"/>
                <w:lang w:val="en-US" w:eastAsia="zh-CN"/>
              </w:rPr>
              <w:t>9</w:t>
            </w:r>
            <w:r>
              <w:rPr>
                <w:rFonts w:hint="eastAsia" w:ascii="Times New Roman" w:hAnsi="Times New Roman" w:eastAsia="宋体" w:cs="Times New Roman"/>
                <w:color w:val="auto"/>
                <w:spacing w:val="-1"/>
                <w:highlight w:val="none"/>
              </w:rPr>
              <w:t>.1</w:t>
            </w:r>
          </w:p>
        </w:tc>
        <w:tc>
          <w:tcPr>
            <w:tcW w:w="8326" w:type="dxa"/>
            <w:shd w:val="clear" w:color="auto" w:fill="auto"/>
            <w:vAlign w:val="center"/>
          </w:tcPr>
          <w:p w14:paraId="494159A7">
            <w:pPr>
              <w:spacing w:before="42" w:line="220" w:lineRule="auto"/>
              <w:ind w:left="110"/>
              <w:rPr>
                <w:rFonts w:ascii="宋体" w:hAnsi="宋体" w:eastAsia="宋体" w:cs="宋体"/>
                <w:color w:val="auto"/>
                <w:highlight w:val="none"/>
              </w:rPr>
            </w:pPr>
            <w:r>
              <w:rPr>
                <w:rFonts w:ascii="宋体" w:hAnsi="宋体" w:eastAsia="宋体" w:cs="宋体"/>
                <w:color w:val="auto"/>
                <w:spacing w:val="-10"/>
                <w:highlight w:val="none"/>
              </w:rPr>
              <w:t>签</w:t>
            </w:r>
            <w:r>
              <w:rPr>
                <w:rFonts w:ascii="宋体" w:hAnsi="宋体" w:eastAsia="宋体" w:cs="宋体"/>
                <w:color w:val="auto"/>
                <w:spacing w:val="-8"/>
                <w:highlight w:val="none"/>
              </w:rPr>
              <w:t>订</w:t>
            </w:r>
            <w:r>
              <w:rPr>
                <w:rFonts w:ascii="宋体" w:hAnsi="宋体" w:eastAsia="宋体" w:cs="宋体"/>
                <w:color w:val="auto"/>
                <w:spacing w:val="-5"/>
                <w:highlight w:val="none"/>
              </w:rPr>
              <w:t xml:space="preserve">合同时间： </w:t>
            </w:r>
            <w:r>
              <w:rPr>
                <w:rFonts w:hint="eastAsia" w:ascii="宋体" w:hAnsi="宋体" w:cs="宋体"/>
                <w:bCs/>
                <w:color w:val="auto"/>
                <w:highlight w:val="none"/>
              </w:rPr>
              <w:t>自中标通知书发出之日起25日内。</w:t>
            </w:r>
          </w:p>
        </w:tc>
      </w:tr>
      <w:tr w14:paraId="69B4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4D0B1CE0">
            <w:pPr>
              <w:spacing w:before="109" w:line="187" w:lineRule="auto"/>
              <w:ind w:left="379"/>
              <w:rPr>
                <w:rFonts w:ascii="Times New Roman" w:hAnsi="Times New Roman" w:eastAsia="Times New Roman" w:cs="Times New Roman"/>
                <w:color w:val="auto"/>
                <w:highlight w:val="none"/>
              </w:rPr>
            </w:pPr>
            <w:r>
              <w:rPr>
                <w:rFonts w:hint="eastAsia" w:ascii="Times New Roman" w:hAnsi="Times New Roman" w:eastAsia="宋体" w:cs="Times New Roman"/>
                <w:color w:val="auto"/>
                <w:spacing w:val="-1"/>
                <w:highlight w:val="none"/>
                <w:lang w:val="en-US" w:eastAsia="zh-CN"/>
              </w:rPr>
              <w:t>40</w:t>
            </w:r>
            <w:r>
              <w:rPr>
                <w:rFonts w:hint="eastAsia" w:ascii="Times New Roman" w:hAnsi="Times New Roman" w:eastAsia="宋体" w:cs="Times New Roman"/>
                <w:color w:val="auto"/>
                <w:spacing w:val="-1"/>
                <w:highlight w:val="none"/>
              </w:rPr>
              <w:t>.4</w:t>
            </w:r>
          </w:p>
        </w:tc>
        <w:tc>
          <w:tcPr>
            <w:tcW w:w="8326" w:type="dxa"/>
            <w:shd w:val="clear" w:color="auto" w:fill="auto"/>
            <w:vAlign w:val="center"/>
          </w:tcPr>
          <w:p w14:paraId="2DE337E3">
            <w:pPr>
              <w:spacing w:before="49" w:line="221" w:lineRule="auto"/>
              <w:ind w:left="113"/>
              <w:rPr>
                <w:rFonts w:ascii="宋体" w:hAnsi="宋体" w:eastAsia="宋体" w:cs="宋体"/>
                <w:color w:val="auto"/>
                <w:highlight w:val="none"/>
              </w:rPr>
            </w:pPr>
            <w:r>
              <w:rPr>
                <w:rFonts w:ascii="宋体" w:hAnsi="宋体" w:eastAsia="宋体" w:cs="宋体"/>
                <w:color w:val="auto"/>
                <w:spacing w:val="-4"/>
                <w:highlight w:val="none"/>
              </w:rPr>
              <w:t>履</w:t>
            </w:r>
            <w:r>
              <w:rPr>
                <w:rFonts w:ascii="宋体" w:hAnsi="宋体" w:eastAsia="宋体" w:cs="宋体"/>
                <w:color w:val="auto"/>
                <w:spacing w:val="-3"/>
                <w:highlight w:val="none"/>
              </w:rPr>
              <w:t>约</w:t>
            </w:r>
            <w:r>
              <w:rPr>
                <w:rFonts w:ascii="宋体" w:hAnsi="宋体" w:eastAsia="宋体" w:cs="宋体"/>
                <w:color w:val="auto"/>
                <w:spacing w:val="-2"/>
                <w:highlight w:val="none"/>
              </w:rPr>
              <w:t>保证金：无。</w:t>
            </w:r>
          </w:p>
        </w:tc>
      </w:tr>
      <w:tr w14:paraId="2F5E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1EC18663">
            <w:pPr>
              <w:spacing w:line="258" w:lineRule="auto"/>
              <w:rPr>
                <w:color w:val="auto"/>
                <w:highlight w:val="none"/>
              </w:rPr>
            </w:pPr>
          </w:p>
          <w:p w14:paraId="44B5430A">
            <w:pPr>
              <w:spacing w:line="259" w:lineRule="auto"/>
              <w:rPr>
                <w:color w:val="auto"/>
                <w:highlight w:val="none"/>
              </w:rPr>
            </w:pPr>
          </w:p>
          <w:p w14:paraId="3CB59372">
            <w:pPr>
              <w:spacing w:before="61" w:line="187" w:lineRule="auto"/>
              <w:ind w:left="379"/>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1"/>
                <w:highlight w:val="none"/>
              </w:rPr>
              <w:t>4</w:t>
            </w:r>
            <w:r>
              <w:rPr>
                <w:rFonts w:hint="eastAsia" w:ascii="Times New Roman" w:hAnsi="Times New Roman" w:eastAsia="宋体" w:cs="Times New Roman"/>
                <w:color w:val="auto"/>
                <w:spacing w:val="-1"/>
                <w:highlight w:val="none"/>
                <w:lang w:val="en-US" w:eastAsia="zh-CN"/>
              </w:rPr>
              <w:t>1</w:t>
            </w:r>
          </w:p>
        </w:tc>
        <w:tc>
          <w:tcPr>
            <w:tcW w:w="8326" w:type="dxa"/>
            <w:shd w:val="clear" w:color="auto" w:fill="auto"/>
          </w:tcPr>
          <w:p w14:paraId="08B6CC26">
            <w:pPr>
              <w:spacing w:before="45" w:line="219" w:lineRule="auto"/>
              <w:ind w:left="109"/>
              <w:rPr>
                <w:rFonts w:ascii="宋体" w:hAnsi="宋体" w:eastAsia="宋体" w:cs="宋体"/>
                <w:color w:val="auto"/>
                <w:highlight w:val="none"/>
              </w:rPr>
            </w:pPr>
            <w:r>
              <w:rPr>
                <w:rFonts w:ascii="宋体" w:hAnsi="宋体" w:eastAsia="宋体" w:cs="宋体"/>
                <w:color w:val="auto"/>
                <w:spacing w:val="-1"/>
                <w:highlight w:val="none"/>
              </w:rPr>
              <w:t>代理服务</w:t>
            </w:r>
            <w:r>
              <w:rPr>
                <w:rFonts w:ascii="宋体" w:hAnsi="宋体" w:eastAsia="宋体" w:cs="宋体"/>
                <w:color w:val="auto"/>
                <w:highlight w:val="none"/>
              </w:rPr>
              <w:t>费：</w:t>
            </w:r>
          </w:p>
          <w:p w14:paraId="366256FC">
            <w:pPr>
              <w:spacing w:before="71" w:line="266" w:lineRule="auto"/>
              <w:ind w:left="114" w:right="104" w:firstLine="417"/>
              <w:rPr>
                <w:rFonts w:ascii="宋体" w:hAnsi="宋体" w:eastAsia="宋体" w:cs="宋体"/>
                <w:color w:val="auto"/>
                <w:highlight w:val="none"/>
              </w:rPr>
            </w:pPr>
            <w:r>
              <w:rPr>
                <w:rFonts w:ascii="宋体" w:hAnsi="宋体" w:eastAsia="宋体" w:cs="宋体"/>
                <w:color w:val="auto"/>
                <w:spacing w:val="6"/>
                <w:highlight w:val="none"/>
              </w:rPr>
              <w:t>参照计价格</w:t>
            </w:r>
            <w:r>
              <w:rPr>
                <w:rFonts w:ascii="Times New Roman" w:hAnsi="Times New Roman" w:eastAsia="Times New Roman" w:cs="Times New Roman"/>
                <w:color w:val="auto"/>
                <w:spacing w:val="6"/>
                <w:highlight w:val="none"/>
              </w:rPr>
              <w:t xml:space="preserve">[2002]1980  </w:t>
            </w:r>
            <w:r>
              <w:rPr>
                <w:rFonts w:ascii="宋体" w:hAnsi="宋体" w:eastAsia="宋体" w:cs="宋体"/>
                <w:color w:val="auto"/>
                <w:spacing w:val="6"/>
                <w:highlight w:val="none"/>
              </w:rPr>
              <w:t>号文(服务招标类)标准和政府采购代理机构管理暂行</w:t>
            </w:r>
            <w:r>
              <w:rPr>
                <w:rFonts w:ascii="宋体" w:hAnsi="宋体" w:eastAsia="宋体" w:cs="宋体"/>
                <w:color w:val="auto"/>
                <w:spacing w:val="-2"/>
                <w:highlight w:val="none"/>
              </w:rPr>
              <w:t>办法(财库</w:t>
            </w:r>
            <w:r>
              <w:rPr>
                <w:rFonts w:ascii="Times New Roman" w:hAnsi="Times New Roman" w:eastAsia="Times New Roman" w:cs="Times New Roman"/>
                <w:color w:val="auto"/>
                <w:spacing w:val="-2"/>
                <w:highlight w:val="none"/>
              </w:rPr>
              <w:t xml:space="preserve">[2018]2 </w:t>
            </w:r>
            <w:r>
              <w:rPr>
                <w:rFonts w:ascii="宋体" w:hAnsi="宋体" w:eastAsia="宋体" w:cs="宋体"/>
                <w:color w:val="auto"/>
                <w:spacing w:val="-2"/>
                <w:highlight w:val="none"/>
              </w:rPr>
              <w:t>号) 文规定向中标供应商收取；签订合同前， 由</w:t>
            </w:r>
            <w:r>
              <w:rPr>
                <w:rFonts w:ascii="宋体" w:hAnsi="宋体" w:eastAsia="宋体" w:cs="宋体"/>
                <w:color w:val="auto"/>
                <w:spacing w:val="-1"/>
                <w:highlight w:val="none"/>
              </w:rPr>
              <w:t>中</w:t>
            </w:r>
            <w:r>
              <w:rPr>
                <w:rFonts w:ascii="宋体" w:hAnsi="宋体" w:eastAsia="宋体" w:cs="宋体"/>
                <w:color w:val="auto"/>
                <w:highlight w:val="none"/>
              </w:rPr>
              <w:t>标人</w:t>
            </w:r>
            <w:r>
              <w:rPr>
                <w:rFonts w:ascii="宋体" w:hAnsi="宋体" w:eastAsia="宋体" w:cs="宋体"/>
                <w:color w:val="auto"/>
                <w:spacing w:val="-1"/>
                <w:highlight w:val="none"/>
              </w:rPr>
              <w:t>向采购代理机构支付</w:t>
            </w:r>
            <w:r>
              <w:rPr>
                <w:rFonts w:ascii="宋体" w:hAnsi="宋体" w:eastAsia="宋体" w:cs="宋体"/>
                <w:color w:val="auto"/>
                <w:highlight w:val="none"/>
              </w:rPr>
              <w:t>。</w:t>
            </w:r>
          </w:p>
        </w:tc>
      </w:tr>
      <w:tr w14:paraId="5D44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4E7223CB">
            <w:pPr>
              <w:spacing w:before="156" w:line="187" w:lineRule="auto"/>
              <w:ind w:left="379"/>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1"/>
                <w:highlight w:val="none"/>
              </w:rPr>
              <w:t>4</w:t>
            </w:r>
            <w:r>
              <w:rPr>
                <w:rFonts w:hint="eastAsia" w:ascii="Times New Roman" w:hAnsi="Times New Roman" w:eastAsia="宋体" w:cs="Times New Roman"/>
                <w:color w:val="auto"/>
                <w:spacing w:val="-1"/>
                <w:highlight w:val="none"/>
                <w:lang w:val="en-US" w:eastAsia="zh-CN"/>
              </w:rPr>
              <w:t>5</w:t>
            </w:r>
          </w:p>
        </w:tc>
        <w:tc>
          <w:tcPr>
            <w:tcW w:w="8326" w:type="dxa"/>
            <w:shd w:val="clear" w:color="auto" w:fill="auto"/>
          </w:tcPr>
          <w:p w14:paraId="7EB2947F">
            <w:pPr>
              <w:spacing w:before="111" w:line="219" w:lineRule="auto"/>
              <w:ind w:left="109"/>
              <w:rPr>
                <w:rFonts w:ascii="宋体" w:hAnsi="宋体" w:eastAsia="宋体" w:cs="宋体"/>
                <w:color w:val="auto"/>
                <w:highlight w:val="none"/>
              </w:rPr>
            </w:pPr>
            <w:r>
              <w:rPr>
                <w:rFonts w:ascii="宋体" w:hAnsi="宋体" w:eastAsia="宋体" w:cs="宋体"/>
                <w:color w:val="auto"/>
                <w:spacing w:val="-5"/>
                <w:highlight w:val="none"/>
              </w:rPr>
              <w:t>解释： 本招标文件的解释权属于采购代理机构</w:t>
            </w:r>
            <w:r>
              <w:rPr>
                <w:rFonts w:ascii="宋体" w:hAnsi="宋体" w:eastAsia="宋体" w:cs="宋体"/>
                <w:color w:val="auto"/>
                <w:spacing w:val="-2"/>
                <w:highlight w:val="none"/>
              </w:rPr>
              <w:t>。</w:t>
            </w:r>
          </w:p>
        </w:tc>
      </w:tr>
    </w:tbl>
    <w:p w14:paraId="728C8764">
      <w:pPr>
        <w:spacing w:line="415" w:lineRule="auto"/>
        <w:rPr>
          <w:color w:val="auto"/>
          <w:highlight w:val="none"/>
        </w:rPr>
      </w:pPr>
    </w:p>
    <w:p w14:paraId="1F664C08">
      <w:pPr>
        <w:spacing w:line="41" w:lineRule="exact"/>
        <w:rPr>
          <w:color w:val="auto"/>
          <w:highlight w:val="none"/>
        </w:rPr>
      </w:pPr>
    </w:p>
    <w:p w14:paraId="2E337456">
      <w:pPr>
        <w:rPr>
          <w:color w:val="auto"/>
          <w:highlight w:val="none"/>
        </w:rPr>
      </w:pPr>
    </w:p>
    <w:p w14:paraId="73175292">
      <w:pPr>
        <w:rPr>
          <w:color w:val="auto"/>
          <w:highlight w:val="none"/>
        </w:rPr>
        <w:sectPr>
          <w:headerReference r:id="rId9" w:type="default"/>
          <w:footerReference r:id="rId10" w:type="default"/>
          <w:pgSz w:w="11907" w:h="16839"/>
          <w:pgMar w:top="400" w:right="959" w:bottom="1153" w:left="1219" w:header="0" w:footer="993" w:gutter="0"/>
          <w:cols w:space="720" w:num="1"/>
        </w:sectPr>
      </w:pPr>
    </w:p>
    <w:p w14:paraId="20981562">
      <w:pPr>
        <w:spacing w:before="139" w:line="269" w:lineRule="auto"/>
        <w:ind w:left="464" w:right="8265" w:hanging="4"/>
        <w:rPr>
          <w:rFonts w:ascii="宋体" w:hAnsi="宋体" w:eastAsia="宋体" w:cs="宋体"/>
          <w:color w:val="auto"/>
          <w:spacing w:val="-1"/>
          <w:highlight w:val="none"/>
        </w:rPr>
      </w:pPr>
      <w:r>
        <w:rPr>
          <w:rFonts w:ascii="宋体" w:hAnsi="宋体" w:eastAsia="宋体" w:cs="宋体"/>
          <w:color w:val="auto"/>
          <w:spacing w:val="-2"/>
          <w:highlight w:val="none"/>
        </w:rPr>
        <w:t>一、总</w:t>
      </w:r>
      <w:r>
        <w:rPr>
          <w:rFonts w:ascii="宋体" w:hAnsi="宋体" w:eastAsia="宋体" w:cs="宋体"/>
          <w:color w:val="auto"/>
          <w:spacing w:val="-1"/>
          <w:highlight w:val="none"/>
        </w:rPr>
        <w:t xml:space="preserve">  则</w:t>
      </w:r>
    </w:p>
    <w:p w14:paraId="09F44869">
      <w:pPr>
        <w:spacing w:before="110" w:line="316" w:lineRule="auto"/>
        <w:ind w:left="42" w:firstLine="431"/>
        <w:rPr>
          <w:rFonts w:ascii="Times New Roman" w:hAnsi="Times New Roman" w:eastAsia="Times New Roman" w:cs="Times New Roman"/>
          <w:color w:val="auto"/>
          <w:spacing w:val="-2"/>
          <w:highlight w:val="none"/>
        </w:rPr>
      </w:pPr>
      <w:r>
        <w:rPr>
          <w:rFonts w:hint="eastAsia" w:ascii="Times New Roman" w:hAnsi="Times New Roman" w:eastAsia="宋体" w:cs="Times New Roman"/>
          <w:color w:val="auto"/>
          <w:spacing w:val="-2"/>
          <w:highlight w:val="none"/>
          <w:lang w:val="en-US" w:eastAsia="zh-CN"/>
        </w:rPr>
        <w:t>1.</w:t>
      </w:r>
      <w:r>
        <w:rPr>
          <w:rFonts w:ascii="Times New Roman" w:hAnsi="Times New Roman" w:eastAsia="Times New Roman" w:cs="Times New Roman"/>
          <w:color w:val="auto"/>
          <w:spacing w:val="-2"/>
          <w:highlight w:val="none"/>
        </w:rPr>
        <w:t>项目概况</w:t>
      </w:r>
    </w:p>
    <w:p w14:paraId="6F015FA3">
      <w:pPr>
        <w:spacing w:before="110" w:line="316" w:lineRule="auto"/>
        <w:ind w:left="42" w:firstLine="431"/>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1.1 </w:t>
      </w:r>
      <w:r>
        <w:rPr>
          <w:rFonts w:ascii="宋体" w:hAnsi="宋体" w:eastAsia="宋体" w:cs="宋体"/>
          <w:color w:val="auto"/>
          <w:spacing w:val="-1"/>
          <w:highlight w:val="none"/>
        </w:rPr>
        <w:t>本招标文件适用于</w:t>
      </w:r>
      <w:r>
        <w:rPr>
          <w:rFonts w:hint="eastAsia" w:ascii="宋体" w:hAnsi="宋体" w:eastAsia="宋体" w:cs="宋体"/>
          <w:color w:val="auto"/>
          <w:spacing w:val="-1"/>
          <w:highlight w:val="none"/>
          <w:u w:val="single"/>
        </w:rPr>
        <w:t>三江侗族自治县教育局、</w:t>
      </w:r>
      <w:r>
        <w:rPr>
          <w:rFonts w:hint="eastAsia" w:ascii="宋体" w:hAnsi="宋体" w:eastAsia="宋体" w:cs="宋体"/>
          <w:color w:val="auto"/>
          <w:spacing w:val="-1"/>
          <w:highlight w:val="none"/>
          <w:u w:val="single"/>
          <w:lang w:eastAsia="zh-CN"/>
        </w:rPr>
        <w:t>2026年学校安保政府购买服务</w:t>
      </w:r>
      <w:r>
        <w:rPr>
          <w:rFonts w:ascii="宋体" w:hAnsi="宋体" w:eastAsia="宋体" w:cs="宋体"/>
          <w:color w:val="auto"/>
          <w:spacing w:val="-1"/>
          <w:highlight w:val="none"/>
        </w:rPr>
        <w:t>的招标、投标、评标、</w:t>
      </w:r>
      <w:r>
        <w:rPr>
          <w:rFonts w:ascii="宋体" w:hAnsi="宋体" w:eastAsia="宋体" w:cs="宋体"/>
          <w:color w:val="auto"/>
          <w:highlight w:val="none"/>
        </w:rPr>
        <w:t xml:space="preserve"> </w:t>
      </w:r>
      <w:r>
        <w:rPr>
          <w:rFonts w:ascii="宋体" w:hAnsi="宋体" w:eastAsia="宋体" w:cs="宋体"/>
          <w:color w:val="auto"/>
          <w:spacing w:val="4"/>
          <w:highlight w:val="none"/>
        </w:rPr>
        <w:t>定标、验收、合同履约、付款</w:t>
      </w:r>
      <w:r>
        <w:rPr>
          <w:rFonts w:ascii="宋体" w:hAnsi="宋体" w:eastAsia="宋体" w:cs="宋体"/>
          <w:color w:val="auto"/>
          <w:spacing w:val="2"/>
          <w:highlight w:val="none"/>
        </w:rPr>
        <w:t>等行为(法律、法规另有规定的，从其规定) 。</w:t>
      </w:r>
    </w:p>
    <w:p w14:paraId="524B71E0">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1. 2 </w:t>
      </w:r>
      <w:r>
        <w:rPr>
          <w:rFonts w:ascii="宋体" w:hAnsi="宋体" w:eastAsia="宋体" w:cs="宋体"/>
          <w:color w:val="auto"/>
          <w:spacing w:val="-6"/>
          <w:highlight w:val="none"/>
        </w:rPr>
        <w:t>本招标</w:t>
      </w:r>
      <w:r>
        <w:rPr>
          <w:rFonts w:ascii="宋体" w:hAnsi="宋体" w:eastAsia="宋体" w:cs="宋体"/>
          <w:color w:val="auto"/>
          <w:spacing w:val="-5"/>
          <w:highlight w:val="none"/>
        </w:rPr>
        <w:t>采</w:t>
      </w:r>
      <w:r>
        <w:rPr>
          <w:rFonts w:ascii="宋体" w:hAnsi="宋体" w:eastAsia="宋体" w:cs="宋体"/>
          <w:color w:val="auto"/>
          <w:spacing w:val="-3"/>
          <w:highlight w:val="none"/>
        </w:rPr>
        <w:t>购数量及单位：</w:t>
      </w:r>
      <w:r>
        <w:rPr>
          <w:rFonts w:hint="eastAsia" w:ascii="宋体" w:hAnsi="宋体" w:eastAsia="宋体" w:cs="宋体"/>
          <w:color w:val="auto"/>
          <w:spacing w:val="-3"/>
          <w:highlight w:val="none"/>
        </w:rPr>
        <w:t>202</w:t>
      </w:r>
      <w:r>
        <w:rPr>
          <w:rFonts w:hint="eastAsia" w:ascii="宋体" w:hAnsi="宋体" w:eastAsia="宋体" w:cs="宋体"/>
          <w:color w:val="auto"/>
          <w:spacing w:val="-3"/>
          <w:highlight w:val="none"/>
          <w:lang w:val="en-US" w:eastAsia="zh-CN"/>
        </w:rPr>
        <w:t>6</w:t>
      </w:r>
      <w:r>
        <w:rPr>
          <w:rFonts w:hint="eastAsia" w:ascii="宋体" w:hAnsi="宋体" w:eastAsia="宋体" w:cs="宋体"/>
          <w:color w:val="auto"/>
          <w:spacing w:val="-3"/>
          <w:highlight w:val="none"/>
        </w:rPr>
        <w:t>年三江县学校安保服务采购</w:t>
      </w:r>
      <w:r>
        <w:rPr>
          <w:rFonts w:ascii="宋体" w:hAnsi="宋体" w:eastAsia="宋体" w:cs="宋体"/>
          <w:color w:val="auto"/>
          <w:spacing w:val="-3"/>
          <w:highlight w:val="none"/>
        </w:rPr>
        <w:t xml:space="preserve"> </w:t>
      </w:r>
      <w:r>
        <w:rPr>
          <w:rFonts w:ascii="Times New Roman" w:hAnsi="Times New Roman" w:eastAsia="Times New Roman" w:cs="Times New Roman"/>
          <w:color w:val="auto"/>
          <w:spacing w:val="-3"/>
          <w:highlight w:val="none"/>
        </w:rPr>
        <w:t xml:space="preserve">1 </w:t>
      </w:r>
      <w:r>
        <w:rPr>
          <w:rFonts w:ascii="宋体" w:hAnsi="宋体" w:eastAsia="宋体" w:cs="宋体"/>
          <w:color w:val="auto"/>
          <w:spacing w:val="-3"/>
          <w:highlight w:val="none"/>
        </w:rPr>
        <w:t>项，详见第二章《采购需求》。</w:t>
      </w:r>
    </w:p>
    <w:p w14:paraId="1224A3C2">
      <w:pPr>
        <w:spacing w:before="110" w:line="316" w:lineRule="auto"/>
        <w:ind w:left="42" w:firstLine="431"/>
        <w:rPr>
          <w:rFonts w:ascii="宋体" w:hAnsi="宋体" w:eastAsia="宋体" w:cs="宋体"/>
          <w:color w:val="auto"/>
          <w:spacing w:val="4"/>
          <w:highlight w:val="none"/>
        </w:rPr>
      </w:pPr>
      <w:r>
        <w:rPr>
          <w:rFonts w:ascii="宋体" w:hAnsi="宋体" w:eastAsia="宋体" w:cs="宋体"/>
          <w:color w:val="auto"/>
          <w:spacing w:val="4"/>
          <w:highlight w:val="none"/>
        </w:rPr>
        <w:t>1.3 本招标公告发布媒体</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rPr>
        <w:t>中国政府采购网（www.ccgp.gov.cn）、广西壮族自治区政府采购网（zfcg.gxzf.gov.cn）、广西柳州政府采购网（zfcg.lzscz.liuzhou.gov.cn）、全国公共资源交易平台（广西•柳州）（http://ggzy.jgswj.gxzf.gov.cn/lzggzy/）。</w:t>
      </w:r>
    </w:p>
    <w:p w14:paraId="3D1D6977">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1. 4  </w:t>
      </w:r>
      <w:r>
        <w:rPr>
          <w:rFonts w:ascii="宋体" w:hAnsi="宋体" w:eastAsia="宋体" w:cs="宋体"/>
          <w:color w:val="auto"/>
          <w:spacing w:val="-2"/>
          <w:highlight w:val="none"/>
        </w:rPr>
        <w:t>本招标现场踏勘：无</w:t>
      </w:r>
      <w:r>
        <w:rPr>
          <w:rFonts w:ascii="宋体" w:hAnsi="宋体" w:eastAsia="宋体" w:cs="宋体"/>
          <w:color w:val="auto"/>
          <w:highlight w:val="none"/>
        </w:rPr>
        <w:t>。</w:t>
      </w:r>
    </w:p>
    <w:p w14:paraId="4CB0270B">
      <w:pPr>
        <w:spacing w:before="110"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ascii="Times New Roman" w:hAnsi="Times New Roman" w:eastAsia="Times New Roman" w:cs="Times New Roman"/>
          <w:color w:val="auto"/>
          <w:spacing w:val="-1"/>
          <w:highlight w:val="none"/>
        </w:rPr>
        <w:t xml:space="preserve">. 5  </w:t>
      </w:r>
      <w:r>
        <w:rPr>
          <w:rFonts w:ascii="宋体" w:hAnsi="宋体" w:eastAsia="宋体" w:cs="宋体"/>
          <w:color w:val="auto"/>
          <w:spacing w:val="-1"/>
          <w:highlight w:val="none"/>
        </w:rPr>
        <w:t>本招标投标截止时间及地点：</w:t>
      </w:r>
    </w:p>
    <w:p w14:paraId="56FF1BA9">
      <w:pPr>
        <w:spacing w:before="109" w:line="221" w:lineRule="auto"/>
        <w:ind w:left="459"/>
        <w:rPr>
          <w:rFonts w:ascii="宋体" w:hAnsi="宋体" w:eastAsia="宋体" w:cs="宋体"/>
          <w:color w:val="auto"/>
          <w:highlight w:val="none"/>
        </w:rPr>
      </w:pPr>
      <w:r>
        <w:rPr>
          <w:rFonts w:ascii="宋体" w:hAnsi="宋体" w:eastAsia="宋体" w:cs="宋体"/>
          <w:color w:val="auto"/>
          <w:spacing w:val="-10"/>
          <w:highlight w:val="none"/>
        </w:rPr>
        <w:t>投</w:t>
      </w:r>
      <w:r>
        <w:rPr>
          <w:rFonts w:ascii="宋体" w:hAnsi="宋体" w:eastAsia="宋体" w:cs="宋体"/>
          <w:color w:val="auto"/>
          <w:spacing w:val="-8"/>
          <w:highlight w:val="none"/>
        </w:rPr>
        <w:t>标</w:t>
      </w:r>
      <w:r>
        <w:rPr>
          <w:rFonts w:ascii="宋体" w:hAnsi="宋体" w:eastAsia="宋体" w:cs="宋体"/>
          <w:color w:val="auto"/>
          <w:spacing w:val="-5"/>
          <w:highlight w:val="none"/>
        </w:rPr>
        <w:t>文件递交截止时间：</w:t>
      </w:r>
      <w:r>
        <w:rPr>
          <w:rFonts w:hint="eastAsia" w:ascii="宋体" w:hAnsi="宋体" w:eastAsia="宋体" w:cs="宋体"/>
          <w:color w:val="auto"/>
          <w:spacing w:val="-5"/>
          <w:highlight w:val="none"/>
        </w:rPr>
        <w:t>详见公开招标公告</w:t>
      </w:r>
      <w:r>
        <w:rPr>
          <w:rFonts w:ascii="宋体" w:hAnsi="宋体" w:eastAsia="宋体" w:cs="宋体"/>
          <w:color w:val="auto"/>
          <w:spacing w:val="-5"/>
          <w:highlight w:val="none"/>
        </w:rPr>
        <w:t>；</w:t>
      </w:r>
    </w:p>
    <w:p w14:paraId="40F6EA7F">
      <w:pPr>
        <w:spacing w:before="107" w:line="317" w:lineRule="auto"/>
        <w:ind w:left="36" w:right="8" w:firstLine="423"/>
        <w:rPr>
          <w:rFonts w:ascii="宋体" w:hAnsi="宋体" w:eastAsia="宋体" w:cs="宋体"/>
          <w:color w:val="auto"/>
          <w:highlight w:val="none"/>
        </w:rPr>
      </w:pPr>
      <w:r>
        <w:rPr>
          <w:rFonts w:ascii="宋体" w:hAnsi="宋体" w:eastAsia="宋体" w:cs="宋体"/>
          <w:color w:val="auto"/>
          <w:spacing w:val="1"/>
          <w:highlight w:val="none"/>
        </w:rPr>
        <w:t>投标地点(网址) ：</w:t>
      </w:r>
      <w:r>
        <w:rPr>
          <w:rFonts w:hint="eastAsia" w:ascii="宋体" w:hAnsi="宋体" w:eastAsia="宋体" w:cs="宋体"/>
          <w:color w:val="auto"/>
          <w:spacing w:val="1"/>
          <w:highlight w:val="none"/>
        </w:rPr>
        <w:t>广西政府采购云平台（https://www.gcy.zfcg.gxzf.gov.cn/）</w:t>
      </w:r>
      <w:r>
        <w:rPr>
          <w:rFonts w:ascii="宋体" w:hAnsi="宋体" w:eastAsia="宋体" w:cs="宋体"/>
          <w:color w:val="auto"/>
          <w:spacing w:val="1"/>
          <w:highlight w:val="none"/>
        </w:rPr>
        <w:t>(投标人应当在提交投标文件截止时间</w:t>
      </w:r>
      <w:r>
        <w:rPr>
          <w:rFonts w:ascii="宋体" w:hAnsi="宋体" w:eastAsia="宋体" w:cs="宋体"/>
          <w:color w:val="auto"/>
          <w:highlight w:val="none"/>
        </w:rPr>
        <w:t>前完</w:t>
      </w:r>
      <w:r>
        <w:rPr>
          <w:rFonts w:ascii="宋体" w:hAnsi="宋体" w:eastAsia="宋体" w:cs="宋体"/>
          <w:color w:val="auto"/>
          <w:spacing w:val="1"/>
          <w:highlight w:val="none"/>
        </w:rPr>
        <w:t>成</w:t>
      </w:r>
      <w:r>
        <w:rPr>
          <w:rFonts w:ascii="宋体" w:hAnsi="宋体" w:eastAsia="宋体" w:cs="宋体"/>
          <w:color w:val="auto"/>
          <w:highlight w:val="none"/>
        </w:rPr>
        <w:t xml:space="preserve">电子投标文件的传输提交，提交截止时间前可以补充、修改或者撤回电子投标文件。补充或者修改电子 </w:t>
      </w:r>
      <w:r>
        <w:rPr>
          <w:rFonts w:ascii="宋体" w:hAnsi="宋体" w:eastAsia="宋体" w:cs="宋体"/>
          <w:color w:val="auto"/>
          <w:spacing w:val="-6"/>
          <w:highlight w:val="none"/>
        </w:rPr>
        <w:t>投标</w:t>
      </w:r>
      <w:r>
        <w:rPr>
          <w:rFonts w:ascii="宋体" w:hAnsi="宋体" w:eastAsia="宋体" w:cs="宋体"/>
          <w:color w:val="auto"/>
          <w:spacing w:val="-3"/>
          <w:highlight w:val="none"/>
        </w:rPr>
        <w:t>文件的，应当先行撤回原文件，补充、修改后重新传输提交。提交投标文件截止时间前未完成传输的，</w:t>
      </w:r>
      <w:r>
        <w:rPr>
          <w:rFonts w:ascii="宋体" w:hAnsi="宋体" w:eastAsia="宋体" w:cs="宋体"/>
          <w:color w:val="auto"/>
          <w:highlight w:val="none"/>
        </w:rPr>
        <w:t xml:space="preserve"> </w:t>
      </w:r>
      <w:r>
        <w:rPr>
          <w:rFonts w:ascii="宋体" w:hAnsi="宋体" w:eastAsia="宋体" w:cs="宋体"/>
          <w:color w:val="auto"/>
          <w:spacing w:val="1"/>
          <w:highlight w:val="none"/>
        </w:rPr>
        <w:t>视</w:t>
      </w:r>
      <w:r>
        <w:rPr>
          <w:rFonts w:ascii="宋体" w:hAnsi="宋体" w:eastAsia="宋体" w:cs="宋体"/>
          <w:color w:val="auto"/>
          <w:highlight w:val="none"/>
        </w:rPr>
        <w:t>为撤回电子投标文件。提交投标文件截止时间后提交的电子投标文件，及未按规定编制并加密的电子投</w:t>
      </w:r>
      <w:r>
        <w:rPr>
          <w:rFonts w:ascii="宋体" w:hAnsi="宋体" w:eastAsia="宋体" w:cs="宋体"/>
          <w:color w:val="auto"/>
          <w:spacing w:val="-2"/>
          <w:highlight w:val="none"/>
        </w:rPr>
        <w:t>标文件</w:t>
      </w:r>
      <w:r>
        <w:rPr>
          <w:rFonts w:ascii="宋体" w:hAnsi="宋体" w:eastAsia="宋体" w:cs="宋体"/>
          <w:color w:val="auto"/>
          <w:spacing w:val="-1"/>
          <w:highlight w:val="none"/>
        </w:rPr>
        <w:t>，将被</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政采云平台拒收。)</w:t>
      </w:r>
    </w:p>
    <w:p w14:paraId="3F7AB098">
      <w:pPr>
        <w:spacing w:line="360" w:lineRule="auto"/>
        <w:ind w:firstLine="412" w:firstLineChars="200"/>
        <w:rPr>
          <w:rFonts w:ascii="宋体" w:hAnsi="宋体" w:eastAsia="宋体" w:cs="宋体"/>
          <w:color w:val="auto"/>
          <w:spacing w:val="-2"/>
          <w:highlight w:val="none"/>
        </w:rPr>
      </w:pPr>
      <w:r>
        <w:rPr>
          <w:rFonts w:hint="eastAsia" w:ascii="宋体" w:hAnsi="宋体" w:eastAsia="宋体" w:cs="宋体"/>
          <w:color w:val="auto"/>
          <w:spacing w:val="-2"/>
          <w:highlight w:val="none"/>
        </w:rPr>
        <w:t xml:space="preserve">1.6 </w:t>
      </w:r>
      <w:r>
        <w:rPr>
          <w:rFonts w:ascii="宋体" w:hAnsi="宋体" w:eastAsia="宋体" w:cs="宋体"/>
          <w:color w:val="auto"/>
          <w:spacing w:val="-2"/>
          <w:highlight w:val="none"/>
        </w:rPr>
        <w:t>本招标开标时间及地点： 开标时间：</w:t>
      </w:r>
      <w:r>
        <w:rPr>
          <w:rFonts w:hint="eastAsia" w:ascii="宋体" w:hAnsi="宋体" w:eastAsia="宋体" w:cs="宋体"/>
          <w:color w:val="auto"/>
          <w:spacing w:val="-2"/>
          <w:highlight w:val="none"/>
        </w:rPr>
        <w:t>详见公开招标公告</w:t>
      </w:r>
      <w:r>
        <w:rPr>
          <w:rFonts w:ascii="宋体" w:hAnsi="宋体" w:eastAsia="宋体" w:cs="宋体"/>
          <w:color w:val="auto"/>
          <w:spacing w:val="-2"/>
          <w:highlight w:val="none"/>
        </w:rPr>
        <w:t xml:space="preserve">；开标地点： </w:t>
      </w:r>
      <w:r>
        <w:rPr>
          <w:rFonts w:hint="eastAsia" w:ascii="宋体" w:hAnsi="宋体" w:cs="宋体"/>
          <w:color w:val="auto"/>
          <w:highlight w:val="none"/>
        </w:rPr>
        <w:t>广西政府采购云平台（https://www.gcy.zfcg.gxzf.gov.cn/）</w:t>
      </w:r>
    </w:p>
    <w:p w14:paraId="1417C318">
      <w:pPr>
        <w:spacing w:before="107" w:line="317" w:lineRule="auto"/>
        <w:ind w:left="36" w:right="8" w:firstLine="423"/>
        <w:rPr>
          <w:rFonts w:ascii="宋体" w:hAnsi="宋体" w:eastAsia="宋体" w:cs="宋体"/>
          <w:color w:val="auto"/>
          <w:highlight w:val="none"/>
        </w:rPr>
      </w:pPr>
      <w:r>
        <w:rPr>
          <w:rFonts w:ascii="宋体" w:hAnsi="宋体" w:eastAsia="宋体" w:cs="宋体"/>
          <w:color w:val="auto"/>
          <w:spacing w:val="-2"/>
          <w:highlight w:val="none"/>
        </w:rPr>
        <w:t>1. 7 本招标演示要求：无。</w:t>
      </w:r>
    </w:p>
    <w:p w14:paraId="558D145B">
      <w:pPr>
        <w:spacing w:before="111" w:line="223"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 </w:t>
      </w:r>
      <w:r>
        <w:rPr>
          <w:rFonts w:ascii="Times New Roman" w:hAnsi="Times New Roman" w:eastAsia="Times New Roman" w:cs="Times New Roman"/>
          <w:color w:val="auto"/>
          <w:spacing w:val="3"/>
          <w:highlight w:val="none"/>
        </w:rPr>
        <w:t>8</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本招标采购预算：</w:t>
      </w:r>
      <w:r>
        <w:rPr>
          <w:rFonts w:ascii="宋体" w:hAnsi="宋体" w:eastAsia="宋体" w:cs="宋体"/>
          <w:color w:val="auto"/>
          <w:spacing w:val="3"/>
          <w:highlight w:val="none"/>
        </w:rPr>
        <w:t>人民币</w:t>
      </w:r>
      <w:r>
        <w:rPr>
          <w:rFonts w:hint="eastAsia" w:ascii="宋体" w:hAnsi="宋体" w:eastAsia="宋体" w:cs="宋体"/>
          <w:color w:val="auto"/>
          <w:spacing w:val="3"/>
          <w:highlight w:val="none"/>
          <w:lang w:eastAsia="zh-CN"/>
        </w:rPr>
        <w:t>壹仟零伍拾叁万伍仟零贰拾柒</w:t>
      </w:r>
      <w:r>
        <w:rPr>
          <w:rFonts w:hint="eastAsia" w:ascii="宋体" w:hAnsi="宋体" w:eastAsia="宋体" w:cs="宋体"/>
          <w:color w:val="auto"/>
          <w:spacing w:val="3"/>
          <w:highlight w:val="none"/>
        </w:rPr>
        <w:t>元整</w:t>
      </w:r>
      <w:r>
        <w:rPr>
          <w:rFonts w:ascii="宋体" w:hAnsi="宋体" w:eastAsia="宋体" w:cs="宋体"/>
          <w:color w:val="auto"/>
          <w:spacing w:val="3"/>
          <w:highlight w:val="none"/>
        </w:rPr>
        <w:t>(</w:t>
      </w:r>
      <w:r>
        <w:rPr>
          <w:rFonts w:eastAsia="宋体"/>
          <w:color w:val="auto"/>
          <w:spacing w:val="3"/>
          <w:highlight w:val="none"/>
        </w:rPr>
        <w:t>¥</w:t>
      </w:r>
      <w:r>
        <w:rPr>
          <w:rFonts w:hint="eastAsia" w:eastAsia="宋体"/>
          <w:color w:val="auto"/>
          <w:spacing w:val="3"/>
          <w:highlight w:val="none"/>
          <w:lang w:eastAsia="zh-CN"/>
        </w:rPr>
        <w:t>10535027</w:t>
      </w:r>
      <w:r>
        <w:rPr>
          <w:rFonts w:eastAsia="宋体"/>
          <w:color w:val="auto"/>
          <w:spacing w:val="3"/>
          <w:highlight w:val="none"/>
        </w:rPr>
        <w:t>.00</w:t>
      </w:r>
      <w:r>
        <w:rPr>
          <w:rFonts w:ascii="宋体" w:hAnsi="宋体" w:eastAsia="宋体" w:cs="宋体"/>
          <w:color w:val="auto"/>
          <w:spacing w:val="3"/>
          <w:highlight w:val="none"/>
        </w:rPr>
        <w:t xml:space="preserve">) </w:t>
      </w:r>
      <w:r>
        <w:rPr>
          <w:rFonts w:ascii="宋体" w:hAnsi="宋体" w:eastAsia="宋体" w:cs="宋体"/>
          <w:color w:val="auto"/>
          <w:spacing w:val="2"/>
          <w:highlight w:val="none"/>
        </w:rPr>
        <w:t>。</w:t>
      </w:r>
    </w:p>
    <w:p w14:paraId="16EE89F4">
      <w:pPr>
        <w:spacing w:before="107"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1. 9  </w:t>
      </w:r>
      <w:r>
        <w:rPr>
          <w:rFonts w:ascii="宋体" w:hAnsi="宋体" w:eastAsia="宋体" w:cs="宋体"/>
          <w:color w:val="auto"/>
          <w:spacing w:val="-1"/>
          <w:highlight w:val="none"/>
        </w:rPr>
        <w:t>本招标付款方式：</w:t>
      </w:r>
      <w:r>
        <w:rPr>
          <w:rFonts w:hint="eastAsia" w:ascii="宋体" w:hAnsi="宋体" w:eastAsia="宋体" w:cs="宋体"/>
          <w:color w:val="auto"/>
          <w:spacing w:val="-9"/>
          <w:highlight w:val="none"/>
        </w:rPr>
        <w:t>财政性资金按财政国库集中支付规定程序办理</w:t>
      </w:r>
      <w:r>
        <w:rPr>
          <w:rFonts w:ascii="宋体" w:hAnsi="宋体" w:eastAsia="宋体" w:cs="宋体"/>
          <w:color w:val="auto"/>
          <w:highlight w:val="none"/>
        </w:rPr>
        <w:t>。</w:t>
      </w:r>
    </w:p>
    <w:p w14:paraId="6A8C1DB8">
      <w:pPr>
        <w:spacing w:before="110" w:line="221"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spacing w:val="-2"/>
          <w:highlight w:val="none"/>
        </w:rPr>
        <w:t>2</w:t>
      </w:r>
      <w:r>
        <w:rPr>
          <w:rFonts w:ascii="Times New Roman" w:hAnsi="Times New Roman" w:eastAsia="Times New Roman" w:cs="Times New Roman"/>
          <w:b/>
          <w:bCs/>
          <w:color w:val="auto"/>
          <w:spacing w:val="-1"/>
          <w:highlight w:val="none"/>
        </w:rPr>
        <w:t>.</w:t>
      </w:r>
      <w:r>
        <w:rPr>
          <w:rFonts w:ascii="宋体" w:hAnsi="宋体" w:eastAsia="宋体" w:cs="宋体"/>
          <w:color w:val="auto"/>
          <w:spacing w:val="-1"/>
          <w:highlight w:val="none"/>
        </w:rPr>
        <w:t>定义</w:t>
      </w:r>
    </w:p>
    <w:p w14:paraId="09417863">
      <w:pPr>
        <w:spacing w:before="110" w:line="316" w:lineRule="auto"/>
        <w:ind w:left="453" w:right="52"/>
        <w:rPr>
          <w:rFonts w:ascii="宋体" w:hAnsi="宋体" w:eastAsia="宋体" w:cs="宋体"/>
          <w:color w:val="auto"/>
          <w:spacing w:val="-3"/>
          <w:highlight w:val="none"/>
        </w:rPr>
      </w:pPr>
      <w:r>
        <w:rPr>
          <w:rFonts w:ascii="Times New Roman" w:hAnsi="Times New Roman" w:eastAsia="Times New Roman" w:cs="Times New Roman"/>
          <w:color w:val="auto"/>
          <w:spacing w:val="-3"/>
          <w:highlight w:val="none"/>
        </w:rPr>
        <w:t>2.1</w:t>
      </w:r>
      <w:r>
        <w:rPr>
          <w:rFonts w:ascii="宋体" w:hAnsi="宋体" w:eastAsia="宋体" w:cs="宋体"/>
          <w:color w:val="auto"/>
          <w:spacing w:val="-3"/>
          <w:highlight w:val="none"/>
        </w:rPr>
        <w:t>“采购人”是指：</w:t>
      </w:r>
      <w:r>
        <w:rPr>
          <w:rFonts w:hint="eastAsia" w:ascii="宋体" w:hAnsi="宋体" w:eastAsia="宋体" w:cs="宋体"/>
          <w:color w:val="auto"/>
          <w:spacing w:val="-1"/>
          <w:highlight w:val="none"/>
          <w:u w:val="single"/>
        </w:rPr>
        <w:t>三江侗族自治县教育局</w:t>
      </w:r>
      <w:r>
        <w:rPr>
          <w:rFonts w:ascii="宋体" w:hAnsi="宋体" w:eastAsia="宋体" w:cs="宋体"/>
          <w:color w:val="auto"/>
          <w:spacing w:val="-3"/>
          <w:highlight w:val="none"/>
        </w:rPr>
        <w:t>；“采购代理机构”是指：</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eastAsia="zh-CN"/>
        </w:rPr>
        <w:t>广西启睿项目管理有限责任公司</w:t>
      </w:r>
      <w:r>
        <w:rPr>
          <w:rFonts w:hint="eastAsia" w:ascii="宋体" w:hAnsi="宋体" w:eastAsia="宋体" w:cs="宋体"/>
          <w:color w:val="auto"/>
          <w:spacing w:val="-3"/>
          <w:highlight w:val="none"/>
        </w:rPr>
        <w:t>。</w:t>
      </w:r>
    </w:p>
    <w:p w14:paraId="34A4CE40">
      <w:pPr>
        <w:spacing w:before="110" w:line="316" w:lineRule="auto"/>
        <w:ind w:left="453" w:right="52"/>
        <w:rPr>
          <w:rFonts w:ascii="宋体" w:hAnsi="宋体" w:eastAsia="宋体" w:cs="宋体"/>
          <w:color w:val="auto"/>
          <w:highlight w:val="none"/>
        </w:rPr>
      </w:pPr>
      <w:r>
        <w:rPr>
          <w:rFonts w:ascii="宋体" w:hAnsi="宋体" w:eastAsia="宋体" w:cs="宋体"/>
          <w:color w:val="auto"/>
          <w:highlight w:val="none"/>
        </w:rPr>
        <w:t xml:space="preserve"> </w:t>
      </w: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highlight w:val="none"/>
        </w:rPr>
        <w:t>.2</w:t>
      </w:r>
      <w:r>
        <w:rPr>
          <w:rFonts w:ascii="宋体" w:hAnsi="宋体" w:eastAsia="宋体" w:cs="宋体"/>
          <w:color w:val="auto"/>
          <w:highlight w:val="none"/>
        </w:rPr>
        <w:t>“投标人”系指向招标方提交投标文件的单位或自然人。</w:t>
      </w:r>
    </w:p>
    <w:p w14:paraId="2FC2DC45">
      <w:pPr>
        <w:spacing w:before="1" w:line="316" w:lineRule="auto"/>
        <w:ind w:left="37" w:right="51" w:firstLine="416"/>
        <w:rPr>
          <w:rFonts w:ascii="宋体" w:hAnsi="宋体" w:eastAsia="宋体" w:cs="宋体"/>
          <w:color w:val="auto"/>
          <w:highlight w:val="none"/>
        </w:rPr>
      </w:pPr>
      <w:r>
        <w:rPr>
          <w:rFonts w:ascii="Times New Roman" w:hAnsi="Times New Roman" w:eastAsia="Times New Roman" w:cs="Times New Roman"/>
          <w:color w:val="auto"/>
          <w:spacing w:val="-1"/>
          <w:highlight w:val="none"/>
        </w:rPr>
        <w:t>2.3</w:t>
      </w:r>
      <w:r>
        <w:rPr>
          <w:rFonts w:ascii="宋体" w:hAnsi="宋体" w:eastAsia="宋体" w:cs="宋体"/>
          <w:color w:val="auto"/>
          <w:spacing w:val="-1"/>
          <w:highlight w:val="none"/>
        </w:rPr>
        <w:t>“产品”系指供方按招标文件规定，须向采购人提供的一切设</w:t>
      </w:r>
      <w:r>
        <w:rPr>
          <w:rFonts w:ascii="宋体" w:hAnsi="宋体" w:eastAsia="宋体" w:cs="宋体"/>
          <w:color w:val="auto"/>
          <w:highlight w:val="none"/>
        </w:rPr>
        <w:t xml:space="preserve">备、保险、税金、备品备件、工具、 </w:t>
      </w:r>
      <w:r>
        <w:rPr>
          <w:rFonts w:ascii="宋体" w:hAnsi="宋体" w:eastAsia="宋体" w:cs="宋体"/>
          <w:color w:val="auto"/>
          <w:spacing w:val="-1"/>
          <w:highlight w:val="none"/>
        </w:rPr>
        <w:t>手册及其</w:t>
      </w:r>
      <w:r>
        <w:rPr>
          <w:rFonts w:ascii="宋体" w:hAnsi="宋体" w:eastAsia="宋体" w:cs="宋体"/>
          <w:color w:val="auto"/>
          <w:highlight w:val="none"/>
        </w:rPr>
        <w:t>它有关技术资料和材料。</w:t>
      </w:r>
    </w:p>
    <w:p w14:paraId="255C5D71">
      <w:pPr>
        <w:spacing w:before="1" w:line="316" w:lineRule="auto"/>
        <w:ind w:left="37" w:right="67" w:firstLine="416"/>
        <w:rPr>
          <w:rFonts w:ascii="宋体" w:hAnsi="宋体" w:eastAsia="宋体" w:cs="宋体"/>
          <w:color w:val="auto"/>
          <w:highlight w:val="none"/>
        </w:rPr>
      </w:pPr>
      <w:r>
        <w:rPr>
          <w:rFonts w:ascii="Times New Roman" w:hAnsi="Times New Roman" w:eastAsia="Times New Roman" w:cs="Times New Roman"/>
          <w:color w:val="auto"/>
          <w:spacing w:val="-1"/>
          <w:highlight w:val="none"/>
        </w:rPr>
        <w:t>2.4</w:t>
      </w:r>
      <w:r>
        <w:rPr>
          <w:rFonts w:ascii="宋体" w:hAnsi="宋体" w:eastAsia="宋体" w:cs="宋体"/>
          <w:color w:val="auto"/>
          <w:spacing w:val="-1"/>
          <w:highlight w:val="none"/>
        </w:rPr>
        <w:t>“服务”系指招标文件规定投标人须承担的安装、调试、技术协助、校准、培训、技术指导以及其</w:t>
      </w:r>
      <w:r>
        <w:rPr>
          <w:rFonts w:ascii="宋体" w:hAnsi="宋体" w:eastAsia="宋体" w:cs="宋体"/>
          <w:color w:val="auto"/>
          <w:highlight w:val="none"/>
        </w:rPr>
        <w:t xml:space="preserve"> </w:t>
      </w:r>
      <w:r>
        <w:rPr>
          <w:rFonts w:ascii="宋体" w:hAnsi="宋体" w:eastAsia="宋体" w:cs="宋体"/>
          <w:color w:val="auto"/>
          <w:spacing w:val="-3"/>
          <w:highlight w:val="none"/>
        </w:rPr>
        <w:t>他类似的义务</w:t>
      </w:r>
      <w:r>
        <w:rPr>
          <w:rFonts w:ascii="宋体" w:hAnsi="宋体" w:eastAsia="宋体" w:cs="宋体"/>
          <w:color w:val="auto"/>
          <w:spacing w:val="-2"/>
          <w:highlight w:val="none"/>
        </w:rPr>
        <w:t>。</w:t>
      </w:r>
    </w:p>
    <w:p w14:paraId="26F9C1C8">
      <w:pPr>
        <w:spacing w:before="1" w:line="220"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2.5</w:t>
      </w:r>
      <w:r>
        <w:rPr>
          <w:rFonts w:ascii="宋体" w:hAnsi="宋体" w:eastAsia="宋体" w:cs="宋体"/>
          <w:color w:val="auto"/>
          <w:highlight w:val="none"/>
        </w:rPr>
        <w:t>“项目”系指投标人按招标文件规定向采购人提供的产品和服务。</w:t>
      </w:r>
    </w:p>
    <w:p w14:paraId="6519F407">
      <w:pPr>
        <w:spacing w:before="174" w:line="220" w:lineRule="auto"/>
        <w:ind w:left="455"/>
        <w:rPr>
          <w:rFonts w:ascii="宋体" w:hAnsi="宋体" w:eastAsia="宋体" w:cs="宋体"/>
          <w:color w:val="auto"/>
          <w:highlight w:val="none"/>
        </w:rPr>
      </w:pPr>
      <w:r>
        <w:rPr>
          <w:rFonts w:ascii="Times New Roman" w:hAnsi="Times New Roman" w:eastAsia="Times New Roman" w:cs="Times New Roman"/>
          <w:color w:val="auto"/>
          <w:spacing w:val="-6"/>
          <w:highlight w:val="none"/>
        </w:rPr>
        <w:t>2</w:t>
      </w:r>
      <w:r>
        <w:rPr>
          <w:rFonts w:ascii="Times New Roman" w:hAnsi="Times New Roman" w:eastAsia="Times New Roman" w:cs="Times New Roman"/>
          <w:color w:val="auto"/>
          <w:spacing w:val="-3"/>
          <w:highlight w:val="none"/>
        </w:rPr>
        <w:t xml:space="preserve">.6 </w:t>
      </w:r>
      <w:r>
        <w:rPr>
          <w:rFonts w:ascii="宋体" w:hAnsi="宋体" w:eastAsia="宋体" w:cs="宋体"/>
          <w:color w:val="auto"/>
          <w:spacing w:val="-3"/>
          <w:highlight w:val="none"/>
        </w:rPr>
        <w:t>本招标文件中描述投标人的“公章”是指投标人的 CA 电子签章。</w:t>
      </w:r>
    </w:p>
    <w:p w14:paraId="3F19C945">
      <w:pPr>
        <w:spacing w:before="125" w:line="317" w:lineRule="auto"/>
        <w:ind w:left="38" w:right="64" w:firstLine="41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2.7 </w:t>
      </w:r>
      <w:r>
        <w:rPr>
          <w:rFonts w:ascii="宋体" w:hAnsi="宋体" w:eastAsia="宋体" w:cs="宋体"/>
          <w:color w:val="auto"/>
          <w:spacing w:val="1"/>
          <w:highlight w:val="none"/>
        </w:rPr>
        <w:t>文件中描述</w:t>
      </w:r>
      <w:r>
        <w:rPr>
          <w:rFonts w:ascii="宋体" w:hAnsi="宋体" w:eastAsia="宋体" w:cs="宋体"/>
          <w:color w:val="auto"/>
          <w:highlight w:val="none"/>
        </w:rPr>
        <w:t xml:space="preserve">投标人的“签字”是指投标人的法定代表人(投标人如为分支机构的, 由分支机构负责 </w:t>
      </w:r>
      <w:r>
        <w:rPr>
          <w:rFonts w:ascii="宋体" w:hAnsi="宋体" w:eastAsia="宋体" w:cs="宋体"/>
          <w:color w:val="auto"/>
          <w:spacing w:val="-8"/>
          <w:highlight w:val="none"/>
        </w:rPr>
        <w:t>人</w:t>
      </w:r>
      <w:r>
        <w:rPr>
          <w:rFonts w:ascii="宋体" w:hAnsi="宋体" w:eastAsia="宋体" w:cs="宋体"/>
          <w:color w:val="auto"/>
          <w:spacing w:val="-5"/>
          <w:highlight w:val="none"/>
        </w:rPr>
        <w:t>)</w:t>
      </w:r>
      <w:r>
        <w:rPr>
          <w:rFonts w:ascii="宋体" w:hAnsi="宋体" w:eastAsia="宋体" w:cs="宋体"/>
          <w:color w:val="auto"/>
          <w:spacing w:val="-4"/>
          <w:highlight w:val="none"/>
        </w:rPr>
        <w:t xml:space="preserve"> 或委托代理人亲自在招标文件规定签署处亲笔写上个人的名字行为 (或加盖按规定办理的 CA 电子签字</w:t>
      </w:r>
      <w:r>
        <w:rPr>
          <w:rFonts w:ascii="宋体" w:hAnsi="宋体" w:eastAsia="宋体" w:cs="宋体"/>
          <w:color w:val="auto"/>
          <w:highlight w:val="none"/>
        </w:rPr>
        <w:t xml:space="preserve"> </w:t>
      </w:r>
      <w:r>
        <w:rPr>
          <w:rFonts w:ascii="宋体" w:hAnsi="宋体" w:eastAsia="宋体" w:cs="宋体"/>
          <w:color w:val="auto"/>
          <w:spacing w:val="-1"/>
          <w:highlight w:val="none"/>
        </w:rPr>
        <w:t>章) ，</w:t>
      </w:r>
      <w:r>
        <w:rPr>
          <w:rFonts w:ascii="宋体" w:hAnsi="宋体" w:eastAsia="宋体" w:cs="宋体"/>
          <w:color w:val="auto"/>
          <w:highlight w:val="none"/>
        </w:rPr>
        <w:t>私章、签字章、印鉴、影印等其他形式均不能代替亲笔签字。</w:t>
      </w:r>
    </w:p>
    <w:p w14:paraId="74778B46">
      <w:pPr>
        <w:spacing w:line="219"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2.8</w:t>
      </w:r>
      <w:r>
        <w:rPr>
          <w:rFonts w:ascii="宋体" w:hAnsi="宋体" w:eastAsia="宋体" w:cs="宋体"/>
          <w:color w:val="auto"/>
          <w:spacing w:val="-1"/>
          <w:highlight w:val="none"/>
        </w:rPr>
        <w:t>“投标文件”系指完整的</w:t>
      </w:r>
      <w:r>
        <w:rPr>
          <w:rFonts w:ascii="宋体" w:hAnsi="宋体" w:eastAsia="宋体" w:cs="宋体"/>
          <w:color w:val="auto"/>
          <w:highlight w:val="none"/>
        </w:rPr>
        <w:t>投标文件，内容包括资格文件、报价文件、商务技术文件。</w:t>
      </w:r>
    </w:p>
    <w:p w14:paraId="74F7DE83">
      <w:pPr>
        <w:spacing w:before="113" w:line="220" w:lineRule="auto"/>
        <w:ind w:left="454"/>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w:t>
      </w:r>
      <w:r>
        <w:rPr>
          <w:rFonts w:ascii="宋体" w:hAnsi="宋体" w:eastAsia="宋体" w:cs="宋体"/>
          <w:color w:val="auto"/>
          <w:highlight w:val="none"/>
        </w:rPr>
        <w:t>招标方式</w:t>
      </w:r>
    </w:p>
    <w:p w14:paraId="2DE8E956">
      <w:pPr>
        <w:spacing w:before="110" w:line="220" w:lineRule="auto"/>
        <w:ind w:left="457"/>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3.1 </w:t>
      </w:r>
      <w:r>
        <w:rPr>
          <w:rFonts w:ascii="宋体" w:hAnsi="宋体" w:eastAsia="宋体" w:cs="宋体"/>
          <w:color w:val="auto"/>
          <w:spacing w:val="-2"/>
          <w:highlight w:val="none"/>
        </w:rPr>
        <w:t>公开招标方式</w:t>
      </w:r>
      <w:r>
        <w:rPr>
          <w:rFonts w:ascii="宋体" w:hAnsi="宋体" w:eastAsia="宋体" w:cs="宋体"/>
          <w:color w:val="auto"/>
          <w:spacing w:val="-1"/>
          <w:highlight w:val="none"/>
        </w:rPr>
        <w:t>。</w:t>
      </w:r>
    </w:p>
    <w:p w14:paraId="12AD462B">
      <w:pPr>
        <w:spacing w:before="110" w:line="217" w:lineRule="auto"/>
        <w:ind w:left="45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4</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投标委托</w:t>
      </w:r>
    </w:p>
    <w:p w14:paraId="38FDC153">
      <w:pPr>
        <w:spacing w:before="112" w:line="218" w:lineRule="auto"/>
        <w:ind w:left="452"/>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4.1 </w:t>
      </w:r>
      <w:r>
        <w:rPr>
          <w:rFonts w:ascii="宋体" w:hAnsi="宋体" w:eastAsia="宋体" w:cs="宋体"/>
          <w:color w:val="auto"/>
          <w:spacing w:val="4"/>
          <w:highlight w:val="none"/>
        </w:rPr>
        <w:t>如投</w:t>
      </w:r>
      <w:r>
        <w:rPr>
          <w:rFonts w:ascii="宋体" w:hAnsi="宋体" w:eastAsia="宋体" w:cs="宋体"/>
          <w:color w:val="auto"/>
          <w:spacing w:val="3"/>
          <w:highlight w:val="none"/>
        </w:rPr>
        <w:t>标</w:t>
      </w:r>
      <w:r>
        <w:rPr>
          <w:rFonts w:ascii="宋体" w:hAnsi="宋体" w:eastAsia="宋体" w:cs="宋体"/>
          <w:color w:val="auto"/>
          <w:spacing w:val="2"/>
          <w:highlight w:val="none"/>
        </w:rPr>
        <w:t>人代表不是法定代表人(或分支机构负责人) ，须有法定代表人(或分支机构负责人) 出具</w:t>
      </w:r>
    </w:p>
    <w:p w14:paraId="5DEBEC3B">
      <w:pPr>
        <w:spacing w:before="113" w:line="217" w:lineRule="auto"/>
        <w:ind w:left="54"/>
        <w:rPr>
          <w:rFonts w:ascii="宋体" w:hAnsi="宋体" w:eastAsia="宋体" w:cs="宋体"/>
          <w:color w:val="auto"/>
          <w:highlight w:val="none"/>
        </w:rPr>
      </w:pPr>
      <w:r>
        <w:rPr>
          <w:rFonts w:ascii="宋体" w:hAnsi="宋体" w:eastAsia="宋体" w:cs="宋体"/>
          <w:color w:val="auto"/>
          <w:spacing w:val="6"/>
          <w:highlight w:val="none"/>
        </w:rPr>
        <w:t>的授权委托</w:t>
      </w:r>
      <w:r>
        <w:rPr>
          <w:rFonts w:ascii="宋体" w:hAnsi="宋体" w:eastAsia="宋体" w:cs="宋体"/>
          <w:color w:val="auto"/>
          <w:spacing w:val="4"/>
          <w:highlight w:val="none"/>
        </w:rPr>
        <w:t>书</w:t>
      </w:r>
      <w:r>
        <w:rPr>
          <w:rFonts w:ascii="宋体" w:hAnsi="宋体" w:eastAsia="宋体" w:cs="宋体"/>
          <w:color w:val="auto"/>
          <w:spacing w:val="3"/>
          <w:highlight w:val="none"/>
        </w:rPr>
        <w:t>(格式见第六章投标文件格式) 。</w:t>
      </w:r>
    </w:p>
    <w:p w14:paraId="1549964D">
      <w:pPr>
        <w:spacing w:before="110" w:line="221" w:lineRule="auto"/>
        <w:ind w:left="459"/>
        <w:outlineLvl w:val="1"/>
        <w:rPr>
          <w:rFonts w:ascii="宋体" w:hAnsi="宋体" w:eastAsia="宋体" w:cs="宋体"/>
          <w:color w:val="auto"/>
          <w:spacing w:val="-1"/>
          <w:highlight w:val="none"/>
        </w:rPr>
      </w:pPr>
      <w:r>
        <w:rPr>
          <w:rFonts w:hint="eastAsia" w:ascii="宋体" w:hAnsi="宋体" w:eastAsia="宋体" w:cs="宋体"/>
          <w:color w:val="auto"/>
          <w:spacing w:val="-1"/>
          <w:highlight w:val="none"/>
        </w:rPr>
        <w:t>5.</w:t>
      </w:r>
      <w:r>
        <w:rPr>
          <w:rFonts w:ascii="宋体" w:hAnsi="宋体" w:eastAsia="宋体" w:cs="宋体"/>
          <w:color w:val="auto"/>
          <w:spacing w:val="-1"/>
          <w:highlight w:val="none"/>
        </w:rPr>
        <w:t>投标费用</w:t>
      </w:r>
    </w:p>
    <w:p w14:paraId="68F5555C">
      <w:pPr>
        <w:spacing w:before="113" w:line="220" w:lineRule="auto"/>
        <w:ind w:firstLine="436" w:firstLineChars="200"/>
        <w:outlineLvl w:val="1"/>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5.1 </w:t>
      </w:r>
      <w:r>
        <w:rPr>
          <w:rFonts w:ascii="宋体" w:hAnsi="宋体" w:eastAsia="宋体" w:cs="宋体"/>
          <w:color w:val="auto"/>
          <w:spacing w:val="4"/>
          <w:highlight w:val="none"/>
        </w:rPr>
        <w:t>投标人均</w:t>
      </w:r>
      <w:r>
        <w:rPr>
          <w:rFonts w:ascii="宋体" w:hAnsi="宋体" w:eastAsia="宋体" w:cs="宋体"/>
          <w:color w:val="auto"/>
          <w:spacing w:val="3"/>
          <w:highlight w:val="none"/>
        </w:rPr>
        <w:t>应</w:t>
      </w:r>
      <w:r>
        <w:rPr>
          <w:rFonts w:ascii="宋体" w:hAnsi="宋体" w:eastAsia="宋体" w:cs="宋体"/>
          <w:color w:val="auto"/>
          <w:spacing w:val="2"/>
          <w:highlight w:val="none"/>
        </w:rPr>
        <w:t>自行承担所有与投标有关的全部费用(招标文件有相关规定的除外) 。</w:t>
      </w:r>
    </w:p>
    <w:p w14:paraId="60C9FFFE">
      <w:pPr>
        <w:spacing w:before="110" w:line="221" w:lineRule="auto"/>
        <w:ind w:left="459"/>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6.</w:t>
      </w:r>
      <w:r>
        <w:rPr>
          <w:rFonts w:ascii="宋体" w:hAnsi="宋体" w:eastAsia="宋体" w:cs="宋体"/>
          <w:color w:val="auto"/>
          <w:spacing w:val="-1"/>
          <w:highlight w:val="none"/>
        </w:rPr>
        <w:t>联合</w:t>
      </w:r>
      <w:r>
        <w:rPr>
          <w:rFonts w:ascii="宋体" w:hAnsi="宋体" w:eastAsia="宋体" w:cs="宋体"/>
          <w:color w:val="auto"/>
          <w:highlight w:val="none"/>
        </w:rPr>
        <w:t>体投标</w:t>
      </w:r>
    </w:p>
    <w:p w14:paraId="7A351A53">
      <w:pPr>
        <w:spacing w:before="108" w:line="220" w:lineRule="auto"/>
        <w:ind w:left="457"/>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6.1 </w:t>
      </w:r>
      <w:r>
        <w:rPr>
          <w:rFonts w:ascii="宋体" w:hAnsi="宋体" w:eastAsia="宋体" w:cs="宋体"/>
          <w:color w:val="auto"/>
          <w:spacing w:val="-1"/>
          <w:highlight w:val="none"/>
        </w:rPr>
        <w:t>本项目</w:t>
      </w:r>
      <w:r>
        <w:rPr>
          <w:rFonts w:hint="eastAsia" w:ascii="宋体" w:hAnsi="宋体" w:eastAsia="宋体" w:cs="宋体"/>
          <w:color w:val="auto"/>
          <w:spacing w:val="-1"/>
          <w:highlight w:val="none"/>
        </w:rPr>
        <w:t>不</w:t>
      </w:r>
      <w:r>
        <w:rPr>
          <w:rFonts w:ascii="宋体" w:hAnsi="宋体" w:eastAsia="宋体" w:cs="宋体"/>
          <w:color w:val="auto"/>
          <w:highlight w:val="none"/>
        </w:rPr>
        <w:t>接受联合体投标。</w:t>
      </w:r>
    </w:p>
    <w:p w14:paraId="5E2AC291">
      <w:pPr>
        <w:spacing w:before="110" w:line="219" w:lineRule="auto"/>
        <w:ind w:left="45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7.</w:t>
      </w:r>
      <w:r>
        <w:rPr>
          <w:rFonts w:ascii="宋体" w:hAnsi="宋体" w:eastAsia="宋体" w:cs="宋体"/>
          <w:color w:val="auto"/>
          <w:spacing w:val="-1"/>
          <w:highlight w:val="none"/>
        </w:rPr>
        <w:t>转</w:t>
      </w:r>
      <w:r>
        <w:rPr>
          <w:rFonts w:ascii="宋体" w:hAnsi="宋体" w:eastAsia="宋体" w:cs="宋体"/>
          <w:color w:val="auto"/>
          <w:highlight w:val="none"/>
        </w:rPr>
        <w:t>包与分包</w:t>
      </w:r>
    </w:p>
    <w:p w14:paraId="1DD9F8EC">
      <w:pPr>
        <w:spacing w:before="110" w:line="219" w:lineRule="auto"/>
        <w:ind w:left="456"/>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7.1 </w:t>
      </w:r>
      <w:r>
        <w:rPr>
          <w:rFonts w:ascii="宋体" w:hAnsi="宋体" w:eastAsia="宋体" w:cs="宋体"/>
          <w:color w:val="auto"/>
          <w:spacing w:val="-2"/>
          <w:highlight w:val="none"/>
        </w:rPr>
        <w:t>本项目</w:t>
      </w:r>
      <w:r>
        <w:rPr>
          <w:rFonts w:ascii="宋体" w:hAnsi="宋体" w:eastAsia="宋体" w:cs="宋体"/>
          <w:color w:val="auto"/>
          <w:spacing w:val="-1"/>
          <w:highlight w:val="none"/>
        </w:rPr>
        <w:t>不允许转包。</w:t>
      </w:r>
    </w:p>
    <w:p w14:paraId="637F9AE9">
      <w:pPr>
        <w:spacing w:before="110" w:line="220" w:lineRule="auto"/>
        <w:ind w:left="456"/>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7.2 </w:t>
      </w:r>
      <w:r>
        <w:rPr>
          <w:rFonts w:ascii="宋体" w:hAnsi="宋体" w:eastAsia="宋体" w:cs="宋体"/>
          <w:color w:val="auto"/>
          <w:spacing w:val="-2"/>
          <w:highlight w:val="none"/>
        </w:rPr>
        <w:t>本项目</w:t>
      </w:r>
      <w:r>
        <w:rPr>
          <w:rFonts w:ascii="宋体" w:hAnsi="宋体" w:eastAsia="宋体" w:cs="宋体"/>
          <w:color w:val="auto"/>
          <w:spacing w:val="-1"/>
          <w:highlight w:val="none"/>
        </w:rPr>
        <w:t>不允许分包。</w:t>
      </w:r>
    </w:p>
    <w:p w14:paraId="3515FA99">
      <w:pPr>
        <w:spacing w:before="109" w:line="221" w:lineRule="auto"/>
        <w:ind w:left="45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8.</w:t>
      </w:r>
      <w:r>
        <w:rPr>
          <w:rFonts w:ascii="宋体" w:hAnsi="宋体" w:eastAsia="宋体" w:cs="宋体"/>
          <w:color w:val="auto"/>
          <w:spacing w:val="-1"/>
          <w:highlight w:val="none"/>
        </w:rPr>
        <w:t>特别说</w:t>
      </w:r>
      <w:r>
        <w:rPr>
          <w:rFonts w:ascii="宋体" w:hAnsi="宋体" w:eastAsia="宋体" w:cs="宋体"/>
          <w:color w:val="auto"/>
          <w:highlight w:val="none"/>
        </w:rPr>
        <w:t>明</w:t>
      </w:r>
    </w:p>
    <w:p w14:paraId="69CEA877">
      <w:pPr>
        <w:spacing w:before="110" w:line="316" w:lineRule="auto"/>
        <w:ind w:left="38" w:right="29" w:firstLine="44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▲8.1  </w:t>
      </w:r>
      <w:r>
        <w:rPr>
          <w:rFonts w:ascii="宋体" w:hAnsi="宋体" w:eastAsia="宋体" w:cs="宋体"/>
          <w:color w:val="auto"/>
          <w:spacing w:val="1"/>
          <w:highlight w:val="none"/>
        </w:rPr>
        <w:t>投标人投标所使用的资格、信誉、荣誉、业绩与企业</w:t>
      </w:r>
      <w:r>
        <w:rPr>
          <w:rFonts w:ascii="宋体" w:hAnsi="宋体" w:eastAsia="宋体" w:cs="宋体"/>
          <w:color w:val="auto"/>
          <w:highlight w:val="none"/>
        </w:rPr>
        <w:t xml:space="preserve">认证必须为投标人所拥有。投标人投标的 </w:t>
      </w:r>
      <w:r>
        <w:rPr>
          <w:rFonts w:ascii="宋体" w:hAnsi="宋体" w:eastAsia="宋体" w:cs="宋体"/>
          <w:color w:val="auto"/>
          <w:spacing w:val="6"/>
          <w:highlight w:val="none"/>
        </w:rPr>
        <w:t>采</w:t>
      </w:r>
      <w:r>
        <w:rPr>
          <w:rFonts w:ascii="宋体" w:hAnsi="宋体" w:eastAsia="宋体" w:cs="宋体"/>
          <w:color w:val="auto"/>
          <w:spacing w:val="3"/>
          <w:highlight w:val="none"/>
        </w:rPr>
        <w:t>购项目负责人必须为投标人员工(或必须投标人或其控股公司员工) 。</w:t>
      </w:r>
    </w:p>
    <w:p w14:paraId="16AA92F3">
      <w:pPr>
        <w:spacing w:before="2" w:line="316" w:lineRule="auto"/>
        <w:ind w:left="41" w:right="29" w:firstLine="44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▲8.2  </w:t>
      </w:r>
      <w:r>
        <w:rPr>
          <w:rFonts w:ascii="宋体" w:hAnsi="宋体" w:eastAsia="宋体" w:cs="宋体"/>
          <w:color w:val="auto"/>
          <w:spacing w:val="-2"/>
          <w:highlight w:val="none"/>
        </w:rPr>
        <w:t>投标人应仔细阅读招标文件的所有内容，按照招标</w:t>
      </w:r>
      <w:r>
        <w:rPr>
          <w:rFonts w:ascii="宋体" w:hAnsi="宋体" w:eastAsia="宋体" w:cs="宋体"/>
          <w:color w:val="auto"/>
          <w:spacing w:val="-1"/>
          <w:highlight w:val="none"/>
        </w:rPr>
        <w:t>文件的要求提交投标文件， 并对所提供的全</w:t>
      </w:r>
      <w:r>
        <w:rPr>
          <w:rFonts w:ascii="宋体" w:hAnsi="宋体" w:eastAsia="宋体" w:cs="宋体"/>
          <w:color w:val="auto"/>
          <w:highlight w:val="none"/>
        </w:rPr>
        <w:t xml:space="preserve"> </w:t>
      </w:r>
      <w:r>
        <w:rPr>
          <w:rFonts w:ascii="宋体" w:hAnsi="宋体" w:eastAsia="宋体" w:cs="宋体"/>
          <w:color w:val="auto"/>
          <w:spacing w:val="-2"/>
          <w:highlight w:val="none"/>
        </w:rPr>
        <w:t>部资料的真实性承担法律责任</w:t>
      </w:r>
      <w:r>
        <w:rPr>
          <w:rFonts w:ascii="宋体" w:hAnsi="宋体" w:eastAsia="宋体" w:cs="宋体"/>
          <w:color w:val="auto"/>
          <w:spacing w:val="-1"/>
          <w:highlight w:val="none"/>
        </w:rPr>
        <w:t>。</w:t>
      </w:r>
    </w:p>
    <w:p w14:paraId="4B187CA0">
      <w:pPr>
        <w:spacing w:before="1" w:line="233" w:lineRule="auto"/>
        <w:ind w:left="482"/>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▲8.3 </w:t>
      </w:r>
      <w:r>
        <w:rPr>
          <w:rFonts w:ascii="宋体" w:hAnsi="宋体" w:eastAsia="宋体" w:cs="宋体"/>
          <w:color w:val="auto"/>
          <w:spacing w:val="-1"/>
          <w:highlight w:val="none"/>
        </w:rPr>
        <w:t>关联供应商不得参加同一合同项下政府采购活动</w:t>
      </w:r>
      <w:r>
        <w:rPr>
          <w:rFonts w:ascii="宋体" w:hAnsi="宋体" w:eastAsia="宋体" w:cs="宋体"/>
          <w:color w:val="auto"/>
          <w:highlight w:val="none"/>
        </w:rPr>
        <w:t>，否则投标文件将被视为无效。</w:t>
      </w:r>
    </w:p>
    <w:p w14:paraId="1B57BC83">
      <w:pPr>
        <w:spacing w:before="95" w:line="316" w:lineRule="auto"/>
        <w:ind w:left="35" w:right="27" w:firstLine="416"/>
        <w:rPr>
          <w:rFonts w:ascii="宋体" w:hAnsi="宋体" w:eastAsia="宋体" w:cs="宋体"/>
          <w:color w:val="auto"/>
          <w:highlight w:val="none"/>
        </w:rPr>
      </w:pPr>
      <w:r>
        <w:rPr>
          <w:rFonts w:ascii="宋体" w:hAnsi="宋体" w:eastAsia="宋体" w:cs="宋体"/>
          <w:color w:val="auto"/>
          <w:spacing w:val="1"/>
          <w:highlight w:val="none"/>
        </w:rPr>
        <w:t>单位负责人为同一</w:t>
      </w:r>
      <w:r>
        <w:rPr>
          <w:rFonts w:ascii="宋体" w:hAnsi="宋体" w:eastAsia="宋体" w:cs="宋体"/>
          <w:color w:val="auto"/>
          <w:highlight w:val="none"/>
        </w:rPr>
        <w:t xml:space="preserve">人或者存在直接控股、管理关系的不同的供应商，不得参加同一合同项下的政府采 </w:t>
      </w:r>
      <w:r>
        <w:rPr>
          <w:rFonts w:ascii="宋体" w:hAnsi="宋体" w:eastAsia="宋体" w:cs="宋体"/>
          <w:color w:val="auto"/>
          <w:spacing w:val="-1"/>
          <w:highlight w:val="none"/>
        </w:rPr>
        <w:t>购活动</w:t>
      </w:r>
      <w:r>
        <w:rPr>
          <w:rFonts w:ascii="宋体" w:hAnsi="宋体" w:eastAsia="宋体" w:cs="宋体"/>
          <w:color w:val="auto"/>
          <w:highlight w:val="none"/>
        </w:rPr>
        <w:t>。</w:t>
      </w:r>
    </w:p>
    <w:p w14:paraId="277E5D5D">
      <w:pPr>
        <w:spacing w:before="1" w:line="316" w:lineRule="auto"/>
        <w:ind w:left="42" w:right="26" w:firstLine="419"/>
        <w:rPr>
          <w:rFonts w:ascii="宋体" w:hAnsi="宋体" w:eastAsia="宋体" w:cs="宋体"/>
          <w:color w:val="auto"/>
          <w:highlight w:val="none"/>
        </w:rPr>
      </w:pPr>
      <w:r>
        <w:rPr>
          <w:rFonts w:ascii="宋体" w:hAnsi="宋体" w:eastAsia="宋体" w:cs="宋体"/>
          <w:color w:val="auto"/>
          <w:spacing w:val="-1"/>
          <w:highlight w:val="none"/>
        </w:rPr>
        <w:t>为本采</w:t>
      </w:r>
      <w:r>
        <w:rPr>
          <w:rFonts w:ascii="宋体" w:hAnsi="宋体" w:eastAsia="宋体" w:cs="宋体"/>
          <w:color w:val="auto"/>
          <w:highlight w:val="none"/>
        </w:rPr>
        <w:t xml:space="preserve">购项目提供整体设计、规范编制或者项目管理、监理、检测等服务的供应商，不得参加本采购 </w:t>
      </w:r>
      <w:r>
        <w:rPr>
          <w:rFonts w:ascii="宋体" w:hAnsi="宋体" w:eastAsia="宋体" w:cs="宋体"/>
          <w:color w:val="auto"/>
          <w:spacing w:val="-1"/>
          <w:highlight w:val="none"/>
        </w:rPr>
        <w:t>项目的采购活动。</w:t>
      </w:r>
    </w:p>
    <w:p w14:paraId="2B39CDD3">
      <w:pPr>
        <w:spacing w:before="1" w:line="316" w:lineRule="auto"/>
        <w:ind w:left="39" w:right="29" w:firstLine="44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▲8.4  </w:t>
      </w:r>
      <w:r>
        <w:rPr>
          <w:rFonts w:ascii="宋体" w:hAnsi="宋体" w:eastAsia="宋体" w:cs="宋体"/>
          <w:color w:val="auto"/>
          <w:spacing w:val="1"/>
          <w:highlight w:val="none"/>
        </w:rPr>
        <w:t>组成联合体或者接受分包合同的中小企业与联合体内</w:t>
      </w:r>
      <w:r>
        <w:rPr>
          <w:rFonts w:ascii="宋体" w:hAnsi="宋体" w:eastAsia="宋体" w:cs="宋体"/>
          <w:color w:val="auto"/>
          <w:highlight w:val="none"/>
        </w:rPr>
        <w:t xml:space="preserve">其他企业、分包企业之间不得存在直接控 </w:t>
      </w:r>
      <w:r>
        <w:rPr>
          <w:rFonts w:ascii="宋体" w:hAnsi="宋体" w:eastAsia="宋体" w:cs="宋体"/>
          <w:color w:val="auto"/>
          <w:spacing w:val="-3"/>
          <w:highlight w:val="none"/>
        </w:rPr>
        <w:t>股、管理关系</w:t>
      </w:r>
      <w:r>
        <w:rPr>
          <w:rFonts w:ascii="宋体" w:hAnsi="宋体" w:eastAsia="宋体" w:cs="宋体"/>
          <w:color w:val="auto"/>
          <w:spacing w:val="-2"/>
          <w:highlight w:val="none"/>
        </w:rPr>
        <w:t>。</w:t>
      </w:r>
    </w:p>
    <w:p w14:paraId="3FF085E0">
      <w:pPr>
        <w:spacing w:before="1" w:line="235" w:lineRule="auto"/>
        <w:ind w:left="457"/>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9.</w:t>
      </w:r>
      <w:r>
        <w:rPr>
          <w:rFonts w:ascii="宋体" w:hAnsi="宋体" w:eastAsia="宋体" w:cs="宋体"/>
          <w:color w:val="auto"/>
          <w:spacing w:val="-1"/>
          <w:highlight w:val="none"/>
        </w:rPr>
        <w:t>质</w:t>
      </w:r>
      <w:r>
        <w:rPr>
          <w:rFonts w:ascii="宋体" w:hAnsi="宋体" w:eastAsia="宋体" w:cs="宋体"/>
          <w:color w:val="auto"/>
          <w:highlight w:val="none"/>
        </w:rPr>
        <w:t>疑和投诉</w:t>
      </w:r>
    </w:p>
    <w:p w14:paraId="67C95D7C">
      <w:pPr>
        <w:spacing w:before="91" w:line="317" w:lineRule="auto"/>
        <w:ind w:left="42" w:right="24" w:firstLine="417"/>
        <w:rPr>
          <w:rFonts w:ascii="宋体" w:hAnsi="宋体" w:eastAsia="宋体" w:cs="宋体"/>
          <w:color w:val="auto"/>
          <w:highlight w:val="none"/>
        </w:rPr>
      </w:pPr>
      <w:r>
        <w:rPr>
          <w:rFonts w:ascii="宋体" w:hAnsi="宋体" w:eastAsia="宋体" w:cs="宋体"/>
          <w:color w:val="auto"/>
          <w:spacing w:val="4"/>
          <w:highlight w:val="none"/>
        </w:rPr>
        <w:t>注：投标人对电</w:t>
      </w:r>
      <w:r>
        <w:rPr>
          <w:rFonts w:ascii="宋体" w:hAnsi="宋体" w:eastAsia="宋体" w:cs="宋体"/>
          <w:color w:val="auto"/>
          <w:spacing w:val="3"/>
          <w:highlight w:val="none"/>
        </w:rPr>
        <w:t>子</w:t>
      </w:r>
      <w:r>
        <w:rPr>
          <w:rFonts w:ascii="宋体" w:hAnsi="宋体" w:eastAsia="宋体" w:cs="宋体"/>
          <w:color w:val="auto"/>
          <w:spacing w:val="2"/>
          <w:highlight w:val="none"/>
        </w:rPr>
        <w:t xml:space="preserve">标项目提出质疑和投诉的， 应按照《政府采购质疑和投诉办法》(财政部令第 </w:t>
      </w:r>
      <w:r>
        <w:rPr>
          <w:rFonts w:ascii="Times New Roman" w:hAnsi="Times New Roman" w:eastAsia="Times New Roman" w:cs="Times New Roman"/>
          <w:b/>
          <w:bCs/>
          <w:color w:val="auto"/>
          <w:spacing w:val="2"/>
          <w:highlight w:val="none"/>
        </w:rPr>
        <w:t>94</w:t>
      </w:r>
      <w:r>
        <w:rPr>
          <w:rFonts w:ascii="Times New Roman" w:hAnsi="Times New Roman" w:eastAsia="Times New Roman" w:cs="Times New Roman"/>
          <w:color w:val="auto"/>
          <w:highlight w:val="none"/>
        </w:rPr>
        <w:t xml:space="preserve"> </w:t>
      </w:r>
      <w:r>
        <w:rPr>
          <w:rFonts w:ascii="宋体" w:hAnsi="宋体" w:eastAsia="宋体" w:cs="宋体"/>
          <w:color w:val="auto"/>
          <w:spacing w:val="6"/>
          <w:highlight w:val="none"/>
        </w:rPr>
        <w:t>号)规定的方式提交质疑和投诉</w:t>
      </w:r>
      <w:r>
        <w:rPr>
          <w:rFonts w:ascii="宋体" w:hAnsi="宋体" w:eastAsia="宋体" w:cs="宋体"/>
          <w:color w:val="auto"/>
          <w:spacing w:val="4"/>
          <w:highlight w:val="none"/>
        </w:rPr>
        <w:t>。</w:t>
      </w:r>
    </w:p>
    <w:p w14:paraId="668D296C">
      <w:pPr>
        <w:spacing w:before="2" w:line="316" w:lineRule="auto"/>
        <w:ind w:left="39" w:right="27"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9.1  </w:t>
      </w:r>
      <w:r>
        <w:rPr>
          <w:rFonts w:ascii="宋体" w:hAnsi="宋体" w:eastAsia="宋体" w:cs="宋体"/>
          <w:color w:val="auto"/>
          <w:spacing w:val="1"/>
          <w:highlight w:val="none"/>
        </w:rPr>
        <w:t>供应商可以委托代理人进行质疑和投诉。其授权委托书应当载明代理人的姓名或者名称、代理事</w:t>
      </w:r>
      <w:r>
        <w:rPr>
          <w:rFonts w:ascii="宋体" w:hAnsi="宋体" w:eastAsia="宋体" w:cs="宋体"/>
          <w:color w:val="auto"/>
          <w:highlight w:val="none"/>
        </w:rPr>
        <w:t xml:space="preserve"> </w:t>
      </w:r>
      <w:r>
        <w:rPr>
          <w:rFonts w:ascii="宋体" w:hAnsi="宋体" w:eastAsia="宋体" w:cs="宋体"/>
          <w:color w:val="auto"/>
          <w:spacing w:val="-6"/>
          <w:highlight w:val="none"/>
        </w:rPr>
        <w:t>项、具</w:t>
      </w:r>
      <w:r>
        <w:rPr>
          <w:rFonts w:ascii="宋体" w:hAnsi="宋体" w:eastAsia="宋体" w:cs="宋体"/>
          <w:color w:val="auto"/>
          <w:spacing w:val="-4"/>
          <w:highlight w:val="none"/>
        </w:rPr>
        <w:t>体</w:t>
      </w:r>
      <w:r>
        <w:rPr>
          <w:rFonts w:ascii="宋体" w:hAnsi="宋体" w:eastAsia="宋体" w:cs="宋体"/>
          <w:color w:val="auto"/>
          <w:spacing w:val="-3"/>
          <w:highlight w:val="none"/>
        </w:rPr>
        <w:t>权限、期限和相关事项。供应商为自然人的，应当由本人签字； 供应商为法人或者其他组织的，</w:t>
      </w:r>
      <w:r>
        <w:rPr>
          <w:rFonts w:ascii="宋体" w:hAnsi="宋体" w:eastAsia="宋体" w:cs="宋体"/>
          <w:color w:val="auto"/>
          <w:highlight w:val="none"/>
        </w:rPr>
        <w:t xml:space="preserve"> </w:t>
      </w:r>
      <w:r>
        <w:rPr>
          <w:rFonts w:ascii="宋体" w:hAnsi="宋体" w:eastAsia="宋体" w:cs="宋体"/>
          <w:color w:val="auto"/>
          <w:spacing w:val="-1"/>
          <w:highlight w:val="none"/>
        </w:rPr>
        <w:t>应当由法定代表人、主要负责人签字或</w:t>
      </w:r>
      <w:r>
        <w:rPr>
          <w:rFonts w:ascii="宋体" w:hAnsi="宋体" w:eastAsia="宋体" w:cs="宋体"/>
          <w:color w:val="auto"/>
          <w:highlight w:val="none"/>
        </w:rPr>
        <w:t>者盖章，并加盖公章。</w:t>
      </w:r>
    </w:p>
    <w:p w14:paraId="5F54F463">
      <w:pPr>
        <w:spacing w:before="1" w:line="216" w:lineRule="auto"/>
        <w:ind w:left="458"/>
        <w:rPr>
          <w:rFonts w:ascii="宋体" w:hAnsi="宋体" w:eastAsia="宋体" w:cs="宋体"/>
          <w:color w:val="auto"/>
          <w:highlight w:val="none"/>
        </w:rPr>
      </w:pPr>
      <w:r>
        <w:rPr>
          <w:rFonts w:ascii="宋体" w:hAnsi="宋体" w:eastAsia="宋体" w:cs="宋体"/>
          <w:color w:val="auto"/>
          <w:spacing w:val="-8"/>
          <w:highlight w:val="none"/>
        </w:rPr>
        <w:t>代理</w:t>
      </w:r>
      <w:r>
        <w:rPr>
          <w:rFonts w:ascii="宋体" w:hAnsi="宋体" w:eastAsia="宋体" w:cs="宋体"/>
          <w:color w:val="auto"/>
          <w:spacing w:val="-5"/>
          <w:highlight w:val="none"/>
        </w:rPr>
        <w:t>人</w:t>
      </w:r>
      <w:r>
        <w:rPr>
          <w:rFonts w:ascii="宋体" w:hAnsi="宋体" w:eastAsia="宋体" w:cs="宋体"/>
          <w:color w:val="auto"/>
          <w:spacing w:val="-4"/>
          <w:highlight w:val="none"/>
        </w:rPr>
        <w:t>提出质疑和投诉， 应当提交供应商签署的授权委托书。</w:t>
      </w:r>
    </w:p>
    <w:p w14:paraId="3A177E9A">
      <w:pPr>
        <w:spacing w:before="114" w:line="218"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9.</w:t>
      </w:r>
      <w:r>
        <w:rPr>
          <w:rFonts w:ascii="Times New Roman" w:hAnsi="Times New Roman" w:eastAsia="Times New Roman" w:cs="Times New Roman"/>
          <w:color w:val="auto"/>
          <w:highlight w:val="none"/>
        </w:rPr>
        <w:t xml:space="preserve">2 </w:t>
      </w:r>
      <w:r>
        <w:rPr>
          <w:rFonts w:ascii="宋体" w:hAnsi="宋体" w:eastAsia="宋体" w:cs="宋体"/>
          <w:color w:val="auto"/>
          <w:highlight w:val="none"/>
        </w:rPr>
        <w:t>以联合体形式参加政府采购活动的，其投诉应当由组成联合体的所有供应商共同提出。</w:t>
      </w:r>
    </w:p>
    <w:p w14:paraId="3F63617A">
      <w:pPr>
        <w:spacing w:before="112" w:line="316" w:lineRule="auto"/>
        <w:ind w:left="39" w:right="27"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9.3  </w:t>
      </w:r>
      <w:r>
        <w:rPr>
          <w:rFonts w:ascii="宋体" w:hAnsi="宋体" w:eastAsia="宋体" w:cs="宋体"/>
          <w:color w:val="auto"/>
          <w:spacing w:val="1"/>
          <w:highlight w:val="none"/>
        </w:rPr>
        <w:t>供应商认为采购文件、采购过程、中标或者成交结果使自己的权益受到损害的，可以在知道或者</w:t>
      </w:r>
      <w:r>
        <w:rPr>
          <w:rFonts w:ascii="宋体" w:hAnsi="宋体" w:eastAsia="宋体" w:cs="宋体"/>
          <w:color w:val="auto"/>
          <w:highlight w:val="none"/>
        </w:rPr>
        <w:t xml:space="preserve"> </w:t>
      </w:r>
      <w:r>
        <w:rPr>
          <w:rFonts w:ascii="宋体" w:hAnsi="宋体" w:eastAsia="宋体" w:cs="宋体"/>
          <w:color w:val="auto"/>
          <w:spacing w:val="-2"/>
          <w:highlight w:val="none"/>
        </w:rPr>
        <w:t xml:space="preserve">应知其权益受到损害之日起 </w:t>
      </w:r>
      <w:r>
        <w:rPr>
          <w:rFonts w:ascii="Times New Roman" w:hAnsi="Times New Roman" w:eastAsia="Times New Roman" w:cs="Times New Roman"/>
          <w:color w:val="auto"/>
          <w:spacing w:val="-2"/>
          <w:highlight w:val="none"/>
        </w:rPr>
        <w:t xml:space="preserve">7 </w:t>
      </w:r>
      <w:r>
        <w:rPr>
          <w:rFonts w:ascii="宋体" w:hAnsi="宋体" w:eastAsia="宋体" w:cs="宋体"/>
          <w:color w:val="auto"/>
          <w:spacing w:val="-2"/>
          <w:highlight w:val="none"/>
        </w:rPr>
        <w:t>个工作日内，以书面形式</w:t>
      </w:r>
      <w:r>
        <w:rPr>
          <w:rFonts w:ascii="宋体" w:hAnsi="宋体" w:eastAsia="宋体" w:cs="宋体"/>
          <w:color w:val="auto"/>
          <w:spacing w:val="-1"/>
          <w:highlight w:val="none"/>
        </w:rPr>
        <w:t>向采购人、采购代理机构提出质疑。</w:t>
      </w:r>
    </w:p>
    <w:p w14:paraId="407A569A">
      <w:pPr>
        <w:spacing w:before="1" w:line="219" w:lineRule="auto"/>
        <w:ind w:left="459"/>
        <w:rPr>
          <w:rFonts w:ascii="宋体" w:hAnsi="宋体" w:eastAsia="宋体" w:cs="宋体"/>
          <w:color w:val="auto"/>
          <w:highlight w:val="none"/>
        </w:rPr>
      </w:pPr>
      <w:r>
        <w:rPr>
          <w:rFonts w:ascii="宋体" w:hAnsi="宋体" w:eastAsia="宋体" w:cs="宋体"/>
          <w:color w:val="auto"/>
          <w:spacing w:val="-1"/>
          <w:highlight w:val="none"/>
        </w:rPr>
        <w:t>供应商应当在法定质疑期内一次性提出</w:t>
      </w:r>
      <w:r>
        <w:rPr>
          <w:rFonts w:ascii="宋体" w:hAnsi="宋体" w:eastAsia="宋体" w:cs="宋体"/>
          <w:color w:val="auto"/>
          <w:highlight w:val="none"/>
        </w:rPr>
        <w:t>针对同一采购程序环节的质疑。</w:t>
      </w:r>
    </w:p>
    <w:p w14:paraId="0F1655EE">
      <w:pPr>
        <w:spacing w:before="110" w:line="220" w:lineRule="auto"/>
        <w:ind w:left="459"/>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9.4 </w:t>
      </w:r>
      <w:r>
        <w:rPr>
          <w:rFonts w:ascii="宋体" w:hAnsi="宋体" w:eastAsia="宋体" w:cs="宋体"/>
          <w:color w:val="auto"/>
          <w:spacing w:val="4"/>
          <w:highlight w:val="none"/>
        </w:rPr>
        <w:t>提出质疑</w:t>
      </w:r>
      <w:r>
        <w:rPr>
          <w:rFonts w:ascii="宋体" w:hAnsi="宋体" w:eastAsia="宋体" w:cs="宋体"/>
          <w:color w:val="auto"/>
          <w:spacing w:val="3"/>
          <w:highlight w:val="none"/>
        </w:rPr>
        <w:t>的</w:t>
      </w:r>
      <w:r>
        <w:rPr>
          <w:rFonts w:ascii="宋体" w:hAnsi="宋体" w:eastAsia="宋体" w:cs="宋体"/>
          <w:color w:val="auto"/>
          <w:spacing w:val="2"/>
          <w:highlight w:val="none"/>
        </w:rPr>
        <w:t>供应商(以下简称质疑供应商) 应当是参与所质疑项目采购活动的供应商。</w:t>
      </w:r>
    </w:p>
    <w:p w14:paraId="4487AA15">
      <w:pPr>
        <w:spacing w:before="112" w:line="316" w:lineRule="auto"/>
        <w:ind w:left="52" w:right="26" w:firstLine="405"/>
        <w:rPr>
          <w:rFonts w:ascii="宋体" w:hAnsi="宋体" w:eastAsia="宋体" w:cs="宋体"/>
          <w:color w:val="auto"/>
          <w:highlight w:val="none"/>
        </w:rPr>
      </w:pPr>
      <w:r>
        <w:rPr>
          <w:rFonts w:ascii="宋体" w:hAnsi="宋体" w:eastAsia="宋体" w:cs="宋体"/>
          <w:color w:val="auto"/>
          <w:spacing w:val="-8"/>
          <w:highlight w:val="none"/>
        </w:rPr>
        <w:t>潜在供应商已</w:t>
      </w:r>
      <w:r>
        <w:rPr>
          <w:rFonts w:ascii="宋体" w:hAnsi="宋体" w:eastAsia="宋体" w:cs="宋体"/>
          <w:color w:val="auto"/>
          <w:spacing w:val="-5"/>
          <w:highlight w:val="none"/>
        </w:rPr>
        <w:t>依</w:t>
      </w:r>
      <w:r>
        <w:rPr>
          <w:rFonts w:ascii="宋体" w:hAnsi="宋体" w:eastAsia="宋体" w:cs="宋体"/>
          <w:color w:val="auto"/>
          <w:spacing w:val="-4"/>
          <w:highlight w:val="none"/>
        </w:rPr>
        <w:t>法获取其可质疑的采购文件的， 可以对该文件提出质疑。对采购文件提出质疑的， 应</w:t>
      </w:r>
      <w:r>
        <w:rPr>
          <w:rFonts w:ascii="宋体" w:hAnsi="宋体" w:eastAsia="宋体" w:cs="宋体"/>
          <w:color w:val="auto"/>
          <w:highlight w:val="none"/>
        </w:rPr>
        <w:t xml:space="preserve"> </w:t>
      </w:r>
      <w:r>
        <w:rPr>
          <w:rFonts w:ascii="宋体" w:hAnsi="宋体" w:eastAsia="宋体" w:cs="宋体"/>
          <w:color w:val="auto"/>
          <w:spacing w:val="-2"/>
          <w:highlight w:val="none"/>
        </w:rPr>
        <w:t xml:space="preserve">当在获取采购文件或者采购文件公告期限届满之日起 </w:t>
      </w:r>
      <w:r>
        <w:rPr>
          <w:rFonts w:ascii="Times New Roman" w:hAnsi="Times New Roman" w:eastAsia="Times New Roman" w:cs="Times New Roman"/>
          <w:color w:val="auto"/>
          <w:spacing w:val="-2"/>
          <w:highlight w:val="none"/>
        </w:rPr>
        <w:t xml:space="preserve">7 </w:t>
      </w:r>
      <w:r>
        <w:rPr>
          <w:rFonts w:ascii="宋体" w:hAnsi="宋体" w:eastAsia="宋体" w:cs="宋体"/>
          <w:color w:val="auto"/>
          <w:spacing w:val="-2"/>
          <w:highlight w:val="none"/>
        </w:rPr>
        <w:t>个工作日内提出</w:t>
      </w:r>
      <w:r>
        <w:rPr>
          <w:rFonts w:ascii="宋体" w:hAnsi="宋体" w:eastAsia="宋体" w:cs="宋体"/>
          <w:color w:val="auto"/>
          <w:spacing w:val="-1"/>
          <w:highlight w:val="none"/>
        </w:rPr>
        <w:t>。</w:t>
      </w:r>
    </w:p>
    <w:p w14:paraId="39CA6A48">
      <w:pPr>
        <w:spacing w:before="1" w:line="219"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9.5 </w:t>
      </w:r>
      <w:r>
        <w:rPr>
          <w:rFonts w:ascii="宋体" w:hAnsi="宋体" w:eastAsia="宋体" w:cs="宋体"/>
          <w:color w:val="auto"/>
          <w:spacing w:val="-1"/>
          <w:highlight w:val="none"/>
        </w:rPr>
        <w:t>供应商提出质疑应当提交质疑函和必要的证明材料。质疑函应当包括下列</w:t>
      </w:r>
      <w:r>
        <w:rPr>
          <w:rFonts w:ascii="宋体" w:hAnsi="宋体" w:eastAsia="宋体" w:cs="宋体"/>
          <w:color w:val="auto"/>
          <w:highlight w:val="none"/>
        </w:rPr>
        <w:t>内容：</w:t>
      </w:r>
    </w:p>
    <w:p w14:paraId="387C5EAF">
      <w:pPr>
        <w:spacing w:before="109" w:line="220" w:lineRule="auto"/>
        <w:ind w:left="465"/>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1</w:t>
      </w:r>
      <w:r>
        <w:rPr>
          <w:rFonts w:ascii="宋体" w:hAnsi="宋体" w:eastAsia="宋体" w:cs="宋体"/>
          <w:color w:val="auto"/>
          <w:spacing w:val="3"/>
          <w:highlight w:val="none"/>
        </w:rPr>
        <w:t>) 供应商的姓名或者名称、地址、邮编、联系人及联系电话；</w:t>
      </w:r>
    </w:p>
    <w:p w14:paraId="52471EB8">
      <w:pPr>
        <w:spacing w:before="110" w:line="221" w:lineRule="auto"/>
        <w:ind w:left="465"/>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2</w:t>
      </w:r>
      <w:r>
        <w:rPr>
          <w:rFonts w:ascii="宋体" w:hAnsi="宋体" w:eastAsia="宋体" w:cs="宋体"/>
          <w:color w:val="auto"/>
          <w:spacing w:val="4"/>
          <w:highlight w:val="none"/>
        </w:rPr>
        <w:t>) 质疑项目的名称、编号；</w:t>
      </w:r>
    </w:p>
    <w:p w14:paraId="4821518C">
      <w:pPr>
        <w:spacing w:before="109" w:line="218" w:lineRule="auto"/>
        <w:ind w:left="465"/>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具体、明</w:t>
      </w:r>
      <w:r>
        <w:rPr>
          <w:rFonts w:ascii="宋体" w:hAnsi="宋体" w:eastAsia="宋体" w:cs="宋体"/>
          <w:color w:val="auto"/>
          <w:spacing w:val="3"/>
          <w:highlight w:val="none"/>
        </w:rPr>
        <w:t>确</w:t>
      </w:r>
      <w:r>
        <w:rPr>
          <w:rFonts w:ascii="宋体" w:hAnsi="宋体" w:eastAsia="宋体" w:cs="宋体"/>
          <w:color w:val="auto"/>
          <w:spacing w:val="2"/>
          <w:highlight w:val="none"/>
        </w:rPr>
        <w:t>的质疑事项和与质疑事项相关的请求；</w:t>
      </w:r>
    </w:p>
    <w:p w14:paraId="6C780494">
      <w:pPr>
        <w:spacing w:before="112" w:line="217" w:lineRule="auto"/>
        <w:ind w:left="465"/>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4</w:t>
      </w:r>
      <w:r>
        <w:rPr>
          <w:rFonts w:ascii="宋体" w:hAnsi="宋体" w:eastAsia="宋体" w:cs="宋体"/>
          <w:color w:val="auto"/>
          <w:spacing w:val="10"/>
          <w:highlight w:val="none"/>
        </w:rPr>
        <w:t>) 事实依据；</w:t>
      </w:r>
    </w:p>
    <w:p w14:paraId="1F7B794B">
      <w:pPr>
        <w:spacing w:before="113" w:line="220" w:lineRule="auto"/>
        <w:ind w:left="465"/>
        <w:rPr>
          <w:rFonts w:ascii="宋体" w:hAnsi="宋体" w:eastAsia="宋体" w:cs="宋体"/>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color w:val="auto"/>
          <w:spacing w:val="9"/>
          <w:highlight w:val="none"/>
        </w:rPr>
        <w:t>5</w:t>
      </w:r>
      <w:r>
        <w:rPr>
          <w:rFonts w:ascii="宋体" w:hAnsi="宋体" w:eastAsia="宋体" w:cs="宋体"/>
          <w:color w:val="auto"/>
          <w:spacing w:val="5"/>
          <w:highlight w:val="none"/>
        </w:rPr>
        <w:t>) 必要的法律依据；</w:t>
      </w:r>
    </w:p>
    <w:p w14:paraId="193B5604">
      <w:pPr>
        <w:spacing w:before="110" w:line="221" w:lineRule="auto"/>
        <w:ind w:left="465"/>
        <w:rPr>
          <w:rFonts w:ascii="宋体" w:hAnsi="宋体" w:eastAsia="宋体" w:cs="宋体"/>
          <w:color w:val="auto"/>
          <w:highlight w:val="none"/>
        </w:rPr>
      </w:pPr>
      <w:r>
        <w:rPr>
          <w:rFonts w:ascii="宋体" w:hAnsi="宋体" w:eastAsia="宋体" w:cs="宋体"/>
          <w:color w:val="auto"/>
          <w:spacing w:val="12"/>
          <w:highlight w:val="none"/>
        </w:rPr>
        <w:t>(</w:t>
      </w:r>
      <w:r>
        <w:rPr>
          <w:rFonts w:ascii="Times New Roman" w:hAnsi="Times New Roman" w:eastAsia="Times New Roman" w:cs="Times New Roman"/>
          <w:color w:val="auto"/>
          <w:spacing w:val="6"/>
          <w:highlight w:val="none"/>
        </w:rPr>
        <w:t>6</w:t>
      </w:r>
      <w:r>
        <w:rPr>
          <w:rFonts w:ascii="宋体" w:hAnsi="宋体" w:eastAsia="宋体" w:cs="宋体"/>
          <w:color w:val="auto"/>
          <w:spacing w:val="6"/>
          <w:highlight w:val="none"/>
        </w:rPr>
        <w:t>) 提出质疑的日期。</w:t>
      </w:r>
    </w:p>
    <w:p w14:paraId="323033A6">
      <w:pPr>
        <w:spacing w:before="108" w:line="218" w:lineRule="auto"/>
        <w:ind w:left="459"/>
        <w:rPr>
          <w:rFonts w:ascii="宋体" w:hAnsi="宋体" w:eastAsia="宋体" w:cs="宋体"/>
          <w:color w:val="auto"/>
          <w:highlight w:val="none"/>
        </w:rPr>
      </w:pPr>
      <w:r>
        <w:rPr>
          <w:rFonts w:ascii="宋体" w:hAnsi="宋体" w:eastAsia="宋体" w:cs="宋体"/>
          <w:color w:val="auto"/>
          <w:spacing w:val="1"/>
          <w:highlight w:val="none"/>
        </w:rPr>
        <w:t>供</w:t>
      </w:r>
      <w:r>
        <w:rPr>
          <w:rFonts w:ascii="宋体" w:hAnsi="宋体" w:eastAsia="宋体" w:cs="宋体"/>
          <w:color w:val="auto"/>
          <w:highlight w:val="none"/>
        </w:rPr>
        <w:t>应商为自然人的，应当由本人签字；供应商为法人或者其他组织的，应当由法定代表人、主要负责</w:t>
      </w:r>
    </w:p>
    <w:p w14:paraId="6BD167B6">
      <w:pPr>
        <w:spacing w:before="140" w:line="218" w:lineRule="auto"/>
        <w:rPr>
          <w:rFonts w:ascii="宋体" w:hAnsi="宋体" w:eastAsia="宋体" w:cs="宋体"/>
          <w:color w:val="auto"/>
          <w:highlight w:val="none"/>
        </w:rPr>
      </w:pPr>
      <w:r>
        <w:rPr>
          <w:rFonts w:ascii="宋体" w:hAnsi="宋体" w:eastAsia="宋体" w:cs="宋体"/>
          <w:color w:val="auto"/>
          <w:spacing w:val="-10"/>
          <w:highlight w:val="none"/>
        </w:rPr>
        <w:t>人，</w:t>
      </w:r>
      <w:r>
        <w:rPr>
          <w:rFonts w:ascii="宋体" w:hAnsi="宋体" w:eastAsia="宋体" w:cs="宋体"/>
          <w:color w:val="auto"/>
          <w:spacing w:val="-5"/>
          <w:highlight w:val="none"/>
        </w:rPr>
        <w:t>或者其授权代表签字或者盖章， 并加盖公章。</w:t>
      </w:r>
    </w:p>
    <w:p w14:paraId="59DC5CFC">
      <w:pPr>
        <w:spacing w:before="111" w:line="220"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9.6 </w:t>
      </w:r>
      <w:r>
        <w:rPr>
          <w:rFonts w:ascii="宋体" w:hAnsi="宋体" w:eastAsia="宋体" w:cs="宋体"/>
          <w:color w:val="auto"/>
          <w:spacing w:val="-1"/>
          <w:highlight w:val="none"/>
        </w:rPr>
        <w:t>投诉</w:t>
      </w:r>
      <w:r>
        <w:rPr>
          <w:rFonts w:ascii="宋体" w:hAnsi="宋体" w:eastAsia="宋体" w:cs="宋体"/>
          <w:color w:val="auto"/>
          <w:highlight w:val="none"/>
        </w:rPr>
        <w:t>的书面要求</w:t>
      </w:r>
    </w:p>
    <w:p w14:paraId="5A068325">
      <w:pPr>
        <w:spacing w:before="109" w:line="329" w:lineRule="exact"/>
        <w:ind w:left="461"/>
        <w:rPr>
          <w:rFonts w:ascii="宋体" w:hAnsi="宋体" w:eastAsia="宋体" w:cs="宋体"/>
          <w:color w:val="auto"/>
          <w:highlight w:val="none"/>
        </w:rPr>
      </w:pPr>
      <w:r>
        <w:rPr>
          <w:rFonts w:ascii="宋体" w:hAnsi="宋体" w:eastAsia="宋体" w:cs="宋体"/>
          <w:color w:val="auto"/>
          <w:spacing w:val="8"/>
          <w:position w:val="8"/>
          <w:highlight w:val="none"/>
        </w:rPr>
        <w:t>符合《政</w:t>
      </w:r>
      <w:r>
        <w:rPr>
          <w:rFonts w:ascii="宋体" w:hAnsi="宋体" w:eastAsia="宋体" w:cs="宋体"/>
          <w:color w:val="auto"/>
          <w:spacing w:val="5"/>
          <w:position w:val="8"/>
          <w:highlight w:val="none"/>
        </w:rPr>
        <w:t>府</w:t>
      </w:r>
      <w:r>
        <w:rPr>
          <w:rFonts w:ascii="宋体" w:hAnsi="宋体" w:eastAsia="宋体" w:cs="宋体"/>
          <w:color w:val="auto"/>
          <w:spacing w:val="4"/>
          <w:position w:val="8"/>
          <w:highlight w:val="none"/>
        </w:rPr>
        <w:t xml:space="preserve">采购质疑和投诉办法》(财政部第 </w:t>
      </w:r>
      <w:r>
        <w:rPr>
          <w:rFonts w:ascii="Times New Roman" w:hAnsi="Times New Roman" w:eastAsia="Times New Roman" w:cs="Times New Roman"/>
          <w:color w:val="auto"/>
          <w:spacing w:val="4"/>
          <w:position w:val="8"/>
          <w:highlight w:val="none"/>
        </w:rPr>
        <w:t xml:space="preserve">94 </w:t>
      </w:r>
      <w:r>
        <w:rPr>
          <w:rFonts w:ascii="宋体" w:hAnsi="宋体" w:eastAsia="宋体" w:cs="宋体"/>
          <w:color w:val="auto"/>
          <w:spacing w:val="4"/>
          <w:position w:val="8"/>
          <w:highlight w:val="none"/>
        </w:rPr>
        <w:t>号令)要求。</w:t>
      </w:r>
    </w:p>
    <w:p w14:paraId="47A6AEC7">
      <w:pPr>
        <w:spacing w:before="99" w:line="269" w:lineRule="auto"/>
        <w:ind w:left="464" w:right="7535" w:hanging="11"/>
        <w:rPr>
          <w:rFonts w:ascii="宋体" w:hAnsi="宋体" w:eastAsia="宋体" w:cs="宋体"/>
          <w:color w:val="auto"/>
          <w:highlight w:val="none"/>
        </w:rPr>
      </w:pPr>
      <w:r>
        <w:rPr>
          <w:rFonts w:ascii="宋体" w:hAnsi="宋体" w:eastAsia="宋体" w:cs="宋体"/>
          <w:color w:val="auto"/>
          <w:spacing w:val="-1"/>
          <w:highlight w:val="none"/>
        </w:rPr>
        <w:t>二、招标文</w:t>
      </w:r>
      <w:r>
        <w:rPr>
          <w:rFonts w:ascii="宋体" w:hAnsi="宋体" w:eastAsia="宋体" w:cs="宋体"/>
          <w:color w:val="auto"/>
          <w:highlight w:val="none"/>
        </w:rPr>
        <w:t xml:space="preserve">件   </w:t>
      </w:r>
    </w:p>
    <w:p w14:paraId="2DC0436E">
      <w:pPr>
        <w:spacing w:before="99" w:line="269" w:lineRule="auto"/>
        <w:ind w:left="464" w:right="7535" w:hanging="11"/>
        <w:rPr>
          <w:rFonts w:ascii="宋体" w:hAnsi="宋体" w:eastAsia="宋体" w:cs="宋体"/>
          <w:color w:val="auto"/>
          <w:highlight w:val="none"/>
        </w:rPr>
      </w:pPr>
      <w:r>
        <w:rPr>
          <w:rFonts w:hint="eastAsia" w:ascii="宋体" w:hAnsi="宋体" w:eastAsia="宋体" w:cs="宋体"/>
          <w:color w:val="auto"/>
          <w:spacing w:val="-1"/>
          <w:highlight w:val="none"/>
        </w:rPr>
        <w:t>10.</w:t>
      </w:r>
      <w:r>
        <w:rPr>
          <w:rFonts w:ascii="宋体" w:hAnsi="宋体" w:eastAsia="宋体" w:cs="宋体"/>
          <w:color w:val="auto"/>
          <w:spacing w:val="-1"/>
          <w:highlight w:val="none"/>
        </w:rPr>
        <w:t>招标文件</w:t>
      </w:r>
      <w:r>
        <w:rPr>
          <w:rFonts w:ascii="宋体" w:hAnsi="宋体" w:eastAsia="宋体" w:cs="宋体"/>
          <w:color w:val="auto"/>
          <w:highlight w:val="none"/>
        </w:rPr>
        <w:t>的构成</w:t>
      </w:r>
    </w:p>
    <w:p w14:paraId="7EC183F5">
      <w:pPr>
        <w:spacing w:before="109"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6"/>
          <w:highlight w:val="none"/>
        </w:rPr>
        <w:t>0</w:t>
      </w: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招标公告；</w:t>
      </w:r>
    </w:p>
    <w:p w14:paraId="55CB3645">
      <w:pPr>
        <w:spacing w:before="111"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6"/>
          <w:highlight w:val="none"/>
        </w:rPr>
        <w:t>0</w:t>
      </w:r>
      <w:r>
        <w:rPr>
          <w:rFonts w:ascii="Times New Roman" w:hAnsi="Times New Roman" w:eastAsia="Times New Roman" w:cs="Times New Roman"/>
          <w:color w:val="auto"/>
          <w:spacing w:val="-4"/>
          <w:highlight w:val="none"/>
        </w:rPr>
        <w:t xml:space="preserve">.2 </w:t>
      </w:r>
      <w:r>
        <w:rPr>
          <w:rFonts w:ascii="宋体" w:hAnsi="宋体" w:eastAsia="宋体" w:cs="宋体"/>
          <w:color w:val="auto"/>
          <w:spacing w:val="-4"/>
          <w:highlight w:val="none"/>
        </w:rPr>
        <w:t>采购需求；</w:t>
      </w:r>
    </w:p>
    <w:p w14:paraId="7605769C">
      <w:pPr>
        <w:spacing w:before="110"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10.3 </w:t>
      </w:r>
      <w:r>
        <w:rPr>
          <w:rFonts w:ascii="宋体" w:hAnsi="宋体" w:eastAsia="宋体" w:cs="宋体"/>
          <w:color w:val="auto"/>
          <w:spacing w:val="-2"/>
          <w:highlight w:val="none"/>
        </w:rPr>
        <w:t>投标人须知；</w:t>
      </w:r>
    </w:p>
    <w:p w14:paraId="10AE221C">
      <w:pPr>
        <w:spacing w:before="110"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10.4 </w:t>
      </w:r>
      <w:r>
        <w:rPr>
          <w:rFonts w:ascii="宋体" w:hAnsi="宋体" w:eastAsia="宋体" w:cs="宋体"/>
          <w:color w:val="auto"/>
          <w:spacing w:val="-2"/>
          <w:highlight w:val="none"/>
        </w:rPr>
        <w:t>评标方</w:t>
      </w:r>
      <w:r>
        <w:rPr>
          <w:rFonts w:ascii="宋体" w:hAnsi="宋体" w:eastAsia="宋体" w:cs="宋体"/>
          <w:color w:val="auto"/>
          <w:spacing w:val="-1"/>
          <w:highlight w:val="none"/>
        </w:rPr>
        <w:t>法及标准；</w:t>
      </w:r>
    </w:p>
    <w:p w14:paraId="4830D034">
      <w:pPr>
        <w:spacing w:before="108"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6"/>
          <w:highlight w:val="none"/>
        </w:rPr>
        <w:t>10.</w:t>
      </w:r>
      <w:r>
        <w:rPr>
          <w:rFonts w:ascii="Times New Roman" w:hAnsi="Times New Roman" w:eastAsia="Times New Roman" w:cs="Times New Roman"/>
          <w:color w:val="auto"/>
          <w:spacing w:val="-4"/>
          <w:highlight w:val="none"/>
        </w:rPr>
        <w:t>5</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合同主要条款；</w:t>
      </w:r>
    </w:p>
    <w:p w14:paraId="0B9D6995">
      <w:pPr>
        <w:spacing w:before="109"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3"/>
          <w:highlight w:val="none"/>
        </w:rPr>
        <w:t xml:space="preserve">0.6 </w:t>
      </w:r>
      <w:r>
        <w:rPr>
          <w:rFonts w:ascii="宋体" w:hAnsi="宋体" w:eastAsia="宋体" w:cs="宋体"/>
          <w:color w:val="auto"/>
          <w:spacing w:val="-3"/>
          <w:highlight w:val="none"/>
        </w:rPr>
        <w:t>投标文件格式。</w:t>
      </w:r>
    </w:p>
    <w:p w14:paraId="01FFDEF0">
      <w:pPr>
        <w:spacing w:before="110"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4"/>
          <w:highlight w:val="none"/>
        </w:rPr>
        <w:t>1</w:t>
      </w:r>
      <w:r>
        <w:rPr>
          <w:rFonts w:ascii="Times New Roman" w:hAnsi="Times New Roman" w:eastAsia="Times New Roman" w:cs="Times New Roman"/>
          <w:b/>
          <w:bCs/>
          <w:color w:val="auto"/>
          <w:spacing w:val="-2"/>
          <w:highlight w:val="none"/>
        </w:rPr>
        <w:t>1.</w:t>
      </w:r>
      <w:r>
        <w:rPr>
          <w:rFonts w:ascii="宋体" w:hAnsi="宋体" w:eastAsia="宋体" w:cs="宋体"/>
          <w:color w:val="auto"/>
          <w:spacing w:val="-2"/>
          <w:highlight w:val="none"/>
        </w:rPr>
        <w:t>投标人的风险</w:t>
      </w:r>
    </w:p>
    <w:p w14:paraId="0078D7D4">
      <w:pPr>
        <w:spacing w:before="110" w:line="316" w:lineRule="auto"/>
        <w:ind w:left="37" w:right="39"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11.1 </w:t>
      </w:r>
      <w:r>
        <w:rPr>
          <w:rFonts w:ascii="宋体" w:hAnsi="宋体" w:eastAsia="宋体" w:cs="宋体"/>
          <w:color w:val="auto"/>
          <w:spacing w:val="-4"/>
          <w:highlight w:val="none"/>
        </w:rPr>
        <w:t>投标人没有按照招标文件要</w:t>
      </w:r>
      <w:r>
        <w:rPr>
          <w:rFonts w:ascii="宋体" w:hAnsi="宋体" w:eastAsia="宋体" w:cs="宋体"/>
          <w:color w:val="auto"/>
          <w:spacing w:val="-3"/>
          <w:highlight w:val="none"/>
        </w:rPr>
        <w:t>求</w:t>
      </w:r>
      <w:r>
        <w:rPr>
          <w:rFonts w:ascii="宋体" w:hAnsi="宋体" w:eastAsia="宋体" w:cs="宋体"/>
          <w:color w:val="auto"/>
          <w:spacing w:val="-2"/>
          <w:highlight w:val="none"/>
        </w:rPr>
        <w:t>提供全部资料， 或者投标人没有对招标文件在各方面作出实质性响</w:t>
      </w:r>
      <w:r>
        <w:rPr>
          <w:rFonts w:ascii="宋体" w:hAnsi="宋体" w:eastAsia="宋体" w:cs="宋体"/>
          <w:color w:val="auto"/>
          <w:spacing w:val="-5"/>
          <w:highlight w:val="none"/>
        </w:rPr>
        <w:t>应是投标人的风险， 并可能导致其投标被拒绝</w:t>
      </w:r>
      <w:r>
        <w:rPr>
          <w:rFonts w:ascii="宋体" w:hAnsi="宋体" w:eastAsia="宋体" w:cs="宋体"/>
          <w:color w:val="auto"/>
          <w:spacing w:val="-3"/>
          <w:highlight w:val="none"/>
        </w:rPr>
        <w:t>。</w:t>
      </w:r>
    </w:p>
    <w:p w14:paraId="76CB3E2F">
      <w:pPr>
        <w:spacing w:before="1" w:line="220"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12.</w:t>
      </w:r>
      <w:r>
        <w:rPr>
          <w:rFonts w:ascii="宋体" w:hAnsi="宋体" w:eastAsia="宋体" w:cs="宋体"/>
          <w:color w:val="auto"/>
          <w:highlight w:val="none"/>
        </w:rPr>
        <w:t>招标文件的澄清与修改</w:t>
      </w:r>
    </w:p>
    <w:p w14:paraId="044A221B">
      <w:pPr>
        <w:spacing w:before="107" w:line="317" w:lineRule="auto"/>
        <w:ind w:left="35" w:right="24" w:firstLine="438"/>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12.1 </w:t>
      </w:r>
      <w:r>
        <w:rPr>
          <w:rFonts w:ascii="宋体" w:hAnsi="宋体" w:eastAsia="宋体" w:cs="宋体"/>
          <w:color w:val="auto"/>
          <w:spacing w:val="-8"/>
          <w:highlight w:val="none"/>
        </w:rPr>
        <w:t>投</w:t>
      </w:r>
      <w:r>
        <w:rPr>
          <w:rFonts w:ascii="宋体" w:hAnsi="宋体" w:eastAsia="宋体" w:cs="宋体"/>
          <w:color w:val="auto"/>
          <w:spacing w:val="-6"/>
          <w:highlight w:val="none"/>
        </w:rPr>
        <w:t>标</w:t>
      </w:r>
      <w:r>
        <w:rPr>
          <w:rFonts w:ascii="宋体" w:hAnsi="宋体" w:eastAsia="宋体" w:cs="宋体"/>
          <w:color w:val="auto"/>
          <w:spacing w:val="-4"/>
          <w:highlight w:val="none"/>
        </w:rPr>
        <w:t>人应认真阅读本招标文件， 发现其中有误或有不合理要求的， 投标人必须以书面形式询问采</w:t>
      </w:r>
      <w:r>
        <w:rPr>
          <w:rFonts w:ascii="宋体" w:hAnsi="宋体" w:eastAsia="宋体" w:cs="宋体"/>
          <w:color w:val="auto"/>
          <w:spacing w:val="1"/>
          <w:highlight w:val="none"/>
        </w:rPr>
        <w:t>购</w:t>
      </w:r>
      <w:r>
        <w:rPr>
          <w:rFonts w:ascii="宋体" w:hAnsi="宋体" w:eastAsia="宋体" w:cs="宋体"/>
          <w:color w:val="auto"/>
          <w:highlight w:val="none"/>
        </w:rPr>
        <w:t>人或代理机构。采购代理机构对已发出的招标文件进行必要澄清、答复、修改或补充的，应当在招标文</w:t>
      </w:r>
      <w:r>
        <w:rPr>
          <w:rFonts w:ascii="宋体" w:hAnsi="宋体" w:eastAsia="宋体" w:cs="宋体"/>
          <w:color w:val="auto"/>
          <w:spacing w:val="1"/>
          <w:highlight w:val="none"/>
        </w:rPr>
        <w:t>件要</w:t>
      </w:r>
      <w:r>
        <w:rPr>
          <w:rFonts w:ascii="宋体" w:hAnsi="宋体" w:eastAsia="宋体" w:cs="宋体"/>
          <w:color w:val="auto"/>
          <w:highlight w:val="none"/>
        </w:rPr>
        <w:t>求提交投标文件截止时间十五日前，在财政部门指定的政府采购信息发布媒体上发布更正公告，并以</w:t>
      </w:r>
      <w:r>
        <w:rPr>
          <w:rFonts w:ascii="宋体" w:hAnsi="宋体" w:eastAsia="宋体" w:cs="宋体"/>
          <w:color w:val="auto"/>
          <w:spacing w:val="-1"/>
          <w:highlight w:val="none"/>
        </w:rPr>
        <w:t>书面形式通知所有购买招标文件</w:t>
      </w:r>
      <w:r>
        <w:rPr>
          <w:rFonts w:ascii="宋体" w:hAnsi="宋体" w:eastAsia="宋体" w:cs="宋体"/>
          <w:color w:val="auto"/>
          <w:highlight w:val="none"/>
        </w:rPr>
        <w:t>的供应商。该澄清或者修改的内容为招标文件的组成部分。</w:t>
      </w:r>
    </w:p>
    <w:p w14:paraId="6DED4BFF">
      <w:pPr>
        <w:spacing w:before="1" w:line="316" w:lineRule="auto"/>
        <w:ind w:left="38" w:right="24" w:firstLine="43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12.2 </w:t>
      </w:r>
      <w:r>
        <w:rPr>
          <w:rFonts w:ascii="宋体" w:hAnsi="宋体" w:eastAsia="宋体" w:cs="宋体"/>
          <w:color w:val="auto"/>
          <w:spacing w:val="-1"/>
          <w:highlight w:val="none"/>
        </w:rPr>
        <w:t>采购代理机构以</w:t>
      </w:r>
      <w:r>
        <w:rPr>
          <w:rFonts w:ascii="宋体" w:hAnsi="宋体" w:eastAsia="宋体" w:cs="宋体"/>
          <w:color w:val="auto"/>
          <w:highlight w:val="none"/>
        </w:rPr>
        <w:t>书面形式答复投标人询问的问题，除书面答复以外的其他澄清方式及澄清内容均</w:t>
      </w:r>
      <w:r>
        <w:rPr>
          <w:rFonts w:ascii="宋体" w:hAnsi="宋体" w:eastAsia="宋体" w:cs="宋体"/>
          <w:color w:val="auto"/>
          <w:spacing w:val="-9"/>
          <w:highlight w:val="none"/>
        </w:rPr>
        <w:t>无</w:t>
      </w:r>
      <w:r>
        <w:rPr>
          <w:rFonts w:ascii="宋体" w:hAnsi="宋体" w:eastAsia="宋体" w:cs="宋体"/>
          <w:color w:val="auto"/>
          <w:spacing w:val="-8"/>
          <w:highlight w:val="none"/>
        </w:rPr>
        <w:t>效。</w:t>
      </w:r>
    </w:p>
    <w:p w14:paraId="67230C03">
      <w:pPr>
        <w:spacing w:before="1" w:line="316" w:lineRule="auto"/>
        <w:ind w:left="42" w:right="39" w:firstLine="430"/>
        <w:rPr>
          <w:rFonts w:ascii="宋体" w:hAnsi="宋体" w:eastAsia="宋体" w:cs="宋体"/>
          <w:color w:val="auto"/>
          <w:highlight w:val="none"/>
        </w:rPr>
      </w:pPr>
      <w:r>
        <w:rPr>
          <w:rFonts w:ascii="Times New Roman" w:hAnsi="Times New Roman" w:eastAsia="Times New Roman" w:cs="Times New Roman"/>
          <w:color w:val="auto"/>
          <w:spacing w:val="3"/>
          <w:highlight w:val="none"/>
        </w:rPr>
        <w:t xml:space="preserve">12.3  </w:t>
      </w:r>
      <w:r>
        <w:rPr>
          <w:rFonts w:ascii="宋体" w:hAnsi="宋体" w:eastAsia="宋体" w:cs="宋体"/>
          <w:color w:val="auto"/>
          <w:spacing w:val="3"/>
          <w:highlight w:val="none"/>
        </w:rPr>
        <w:t>招标文件澄清、答复、修改、补充的内容为招标文件的组成部分。当招标文件与招标</w:t>
      </w:r>
      <w:r>
        <w:rPr>
          <w:rFonts w:ascii="宋体" w:hAnsi="宋体" w:eastAsia="宋体" w:cs="宋体"/>
          <w:color w:val="auto"/>
          <w:spacing w:val="2"/>
          <w:highlight w:val="none"/>
        </w:rPr>
        <w:t>文</w:t>
      </w:r>
      <w:r>
        <w:rPr>
          <w:rFonts w:ascii="宋体" w:hAnsi="宋体" w:eastAsia="宋体" w:cs="宋体"/>
          <w:color w:val="auto"/>
          <w:highlight w:val="none"/>
        </w:rPr>
        <w:t xml:space="preserve">件的答 </w:t>
      </w:r>
      <w:r>
        <w:rPr>
          <w:rFonts w:ascii="宋体" w:hAnsi="宋体" w:eastAsia="宋体" w:cs="宋体"/>
          <w:color w:val="auto"/>
          <w:spacing w:val="-6"/>
          <w:highlight w:val="none"/>
        </w:rPr>
        <w:t>复、澄</w:t>
      </w:r>
      <w:r>
        <w:rPr>
          <w:rFonts w:ascii="宋体" w:hAnsi="宋体" w:eastAsia="宋体" w:cs="宋体"/>
          <w:color w:val="auto"/>
          <w:spacing w:val="-3"/>
          <w:highlight w:val="none"/>
        </w:rPr>
        <w:t>清、修改、补充通知就同一内容的表述不一致时， 以最后发出的书面文件为准。</w:t>
      </w:r>
    </w:p>
    <w:p w14:paraId="2C2EE8D7">
      <w:pPr>
        <w:spacing w:before="1" w:line="316" w:lineRule="auto"/>
        <w:ind w:left="36" w:right="24" w:firstLine="43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12.4 </w:t>
      </w:r>
      <w:r>
        <w:rPr>
          <w:rFonts w:ascii="宋体" w:hAnsi="宋体" w:eastAsia="宋体" w:cs="宋体"/>
          <w:color w:val="auto"/>
          <w:spacing w:val="-4"/>
          <w:highlight w:val="none"/>
        </w:rPr>
        <w:t>招标文件的</w:t>
      </w:r>
      <w:r>
        <w:rPr>
          <w:rFonts w:ascii="宋体" w:hAnsi="宋体" w:eastAsia="宋体" w:cs="宋体"/>
          <w:color w:val="auto"/>
          <w:spacing w:val="-3"/>
          <w:highlight w:val="none"/>
        </w:rPr>
        <w:t>澄</w:t>
      </w:r>
      <w:r>
        <w:rPr>
          <w:rFonts w:ascii="宋体" w:hAnsi="宋体" w:eastAsia="宋体" w:cs="宋体"/>
          <w:color w:val="auto"/>
          <w:spacing w:val="-2"/>
          <w:highlight w:val="none"/>
        </w:rPr>
        <w:t>清、答复、修改或补充都应该通过本采购代理机构以法定形式发布， 采购人非通过</w:t>
      </w:r>
      <w:r>
        <w:rPr>
          <w:rFonts w:ascii="宋体" w:hAnsi="宋体" w:eastAsia="宋体" w:cs="宋体"/>
          <w:color w:val="auto"/>
          <w:highlight w:val="none"/>
        </w:rPr>
        <w:t xml:space="preserve"> </w:t>
      </w:r>
      <w:r>
        <w:rPr>
          <w:rFonts w:ascii="宋体" w:hAnsi="宋体" w:eastAsia="宋体" w:cs="宋体"/>
          <w:color w:val="auto"/>
          <w:spacing w:val="-5"/>
          <w:highlight w:val="none"/>
        </w:rPr>
        <w:t>代理机构， 不得擅自澄清、答复、修改或补充招标文件</w:t>
      </w:r>
      <w:r>
        <w:rPr>
          <w:rFonts w:ascii="宋体" w:hAnsi="宋体" w:eastAsia="宋体" w:cs="宋体"/>
          <w:color w:val="auto"/>
          <w:spacing w:val="-2"/>
          <w:highlight w:val="none"/>
        </w:rPr>
        <w:t>。</w:t>
      </w:r>
    </w:p>
    <w:p w14:paraId="124ABA56">
      <w:pPr>
        <w:spacing w:before="2" w:line="316" w:lineRule="auto"/>
        <w:ind w:left="37" w:right="24"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12.5 </w:t>
      </w:r>
      <w:r>
        <w:rPr>
          <w:rFonts w:ascii="宋体" w:hAnsi="宋体" w:eastAsia="宋体" w:cs="宋体"/>
          <w:color w:val="auto"/>
          <w:spacing w:val="-4"/>
          <w:highlight w:val="none"/>
        </w:rPr>
        <w:t>采购人可以</w:t>
      </w:r>
      <w:r>
        <w:rPr>
          <w:rFonts w:ascii="宋体" w:hAnsi="宋体" w:eastAsia="宋体" w:cs="宋体"/>
          <w:color w:val="auto"/>
          <w:spacing w:val="-3"/>
          <w:highlight w:val="none"/>
        </w:rPr>
        <w:t>视</w:t>
      </w:r>
      <w:r>
        <w:rPr>
          <w:rFonts w:ascii="宋体" w:hAnsi="宋体" w:eastAsia="宋体" w:cs="宋体"/>
          <w:color w:val="auto"/>
          <w:spacing w:val="-2"/>
          <w:highlight w:val="none"/>
        </w:rPr>
        <w:t>采购具体情况，延长投标截止时间和开标时间， 但至少应当在招标文件要求提交投</w:t>
      </w:r>
      <w:r>
        <w:rPr>
          <w:rFonts w:ascii="宋体" w:hAnsi="宋体" w:eastAsia="宋体" w:cs="宋体"/>
          <w:color w:val="auto"/>
          <w:highlight w:val="none"/>
        </w:rPr>
        <w:t>标文件的截止时间三日前将变更时间书面通知所有购买招标文件的供应商，并在财政部门指定的政府采购</w:t>
      </w:r>
      <w:r>
        <w:rPr>
          <w:rFonts w:ascii="宋体" w:hAnsi="宋体" w:eastAsia="宋体" w:cs="宋体"/>
          <w:color w:val="auto"/>
          <w:spacing w:val="-2"/>
          <w:highlight w:val="none"/>
        </w:rPr>
        <w:t>信息发布媒体上发布更</w:t>
      </w:r>
      <w:r>
        <w:rPr>
          <w:rFonts w:ascii="宋体" w:hAnsi="宋体" w:eastAsia="宋体" w:cs="宋体"/>
          <w:color w:val="auto"/>
          <w:spacing w:val="-1"/>
          <w:highlight w:val="none"/>
        </w:rPr>
        <w:t>正公告。</w:t>
      </w:r>
    </w:p>
    <w:p w14:paraId="180493BF">
      <w:pPr>
        <w:spacing w:before="1" w:line="268" w:lineRule="auto"/>
        <w:ind w:left="464" w:right="7384" w:hanging="15"/>
        <w:rPr>
          <w:rFonts w:ascii="宋体" w:hAnsi="宋体" w:eastAsia="宋体" w:cs="宋体"/>
          <w:color w:val="auto"/>
          <w:highlight w:val="none"/>
        </w:rPr>
      </w:pPr>
      <w:r>
        <w:rPr>
          <w:rFonts w:ascii="宋体" w:hAnsi="宋体" w:eastAsia="宋体" w:cs="宋体"/>
          <w:color w:val="auto"/>
          <w:spacing w:val="1"/>
          <w:highlight w:val="none"/>
        </w:rPr>
        <w:t>三、</w:t>
      </w:r>
      <w:r>
        <w:rPr>
          <w:rFonts w:ascii="宋体" w:hAnsi="宋体" w:eastAsia="宋体" w:cs="宋体"/>
          <w:color w:val="auto"/>
          <w:highlight w:val="none"/>
        </w:rPr>
        <w:t xml:space="preserve">投标文件的编制 </w:t>
      </w:r>
    </w:p>
    <w:p w14:paraId="228A8499">
      <w:pPr>
        <w:spacing w:before="1" w:line="268" w:lineRule="auto"/>
        <w:ind w:left="464" w:right="7384" w:hanging="1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w:t>
      </w:r>
      <w:r>
        <w:rPr>
          <w:rFonts w:hint="eastAsia" w:ascii="Times New Roman" w:hAnsi="Times New Roman" w:eastAsia="宋体" w:cs="Times New Roman"/>
          <w:b/>
          <w:bCs/>
          <w:color w:val="auto"/>
          <w:spacing w:val="-1"/>
          <w:highlight w:val="none"/>
        </w:rPr>
        <w:t>.</w:t>
      </w:r>
      <w:r>
        <w:rPr>
          <w:rFonts w:ascii="宋体" w:hAnsi="宋体" w:eastAsia="宋体" w:cs="宋体"/>
          <w:color w:val="auto"/>
          <w:spacing w:val="-1"/>
          <w:highlight w:val="none"/>
        </w:rPr>
        <w:t>投标文件</w:t>
      </w:r>
      <w:r>
        <w:rPr>
          <w:rFonts w:ascii="宋体" w:hAnsi="宋体" w:eastAsia="宋体" w:cs="宋体"/>
          <w:color w:val="auto"/>
          <w:highlight w:val="none"/>
        </w:rPr>
        <w:t>的组成</w:t>
      </w:r>
    </w:p>
    <w:p w14:paraId="739C0E98">
      <w:pPr>
        <w:spacing w:before="110"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13.1 </w:t>
      </w:r>
      <w:r>
        <w:rPr>
          <w:rFonts w:ascii="宋体" w:hAnsi="宋体" w:eastAsia="宋体" w:cs="宋体"/>
          <w:color w:val="auto"/>
          <w:spacing w:val="-1"/>
          <w:highlight w:val="none"/>
        </w:rPr>
        <w:t>投标文件由资格文件、报</w:t>
      </w:r>
      <w:r>
        <w:rPr>
          <w:rFonts w:ascii="宋体" w:hAnsi="宋体" w:eastAsia="宋体" w:cs="宋体"/>
          <w:color w:val="auto"/>
          <w:highlight w:val="none"/>
        </w:rPr>
        <w:t>价文件、商务技术文件 (技术部分、资信部分) 组成。</w:t>
      </w:r>
    </w:p>
    <w:p w14:paraId="72263338">
      <w:pPr>
        <w:spacing w:before="189" w:line="221" w:lineRule="auto"/>
        <w:ind w:left="459"/>
        <w:rPr>
          <w:rFonts w:ascii="宋体" w:hAnsi="宋体" w:eastAsia="宋体" w:cs="宋体"/>
          <w:color w:val="auto"/>
          <w:highlight w:val="none"/>
        </w:rPr>
      </w:pPr>
      <w:r>
        <w:rPr>
          <w:rFonts w:ascii="宋体" w:hAnsi="宋体" w:eastAsia="宋体" w:cs="宋体"/>
          <w:color w:val="auto"/>
          <w:spacing w:val="-10"/>
          <w:highlight w:val="none"/>
        </w:rPr>
        <w:t>特</w:t>
      </w:r>
      <w:r>
        <w:rPr>
          <w:rFonts w:ascii="宋体" w:hAnsi="宋体" w:eastAsia="宋体" w:cs="宋体"/>
          <w:color w:val="auto"/>
          <w:spacing w:val="-8"/>
          <w:highlight w:val="none"/>
        </w:rPr>
        <w:t>别说明：</w:t>
      </w:r>
    </w:p>
    <w:p w14:paraId="613746D1">
      <w:pPr>
        <w:spacing w:before="210" w:line="220" w:lineRule="auto"/>
        <w:ind w:left="465"/>
        <w:rPr>
          <w:rFonts w:ascii="宋体" w:hAnsi="宋体" w:eastAsia="宋体" w:cs="宋体"/>
          <w:color w:val="auto"/>
          <w:highlight w:val="none"/>
        </w:rPr>
      </w:pPr>
      <w:r>
        <w:rPr>
          <w:rFonts w:ascii="宋体" w:hAnsi="宋体" w:eastAsia="宋体" w:cs="宋体"/>
          <w:color w:val="auto"/>
          <w:highlight w:val="none"/>
        </w:rPr>
        <w:t>(1)电子投标文件中须加盖 CA 电子签章部分均应采用投标人 CA 电子签章，否则视为投标无效。</w:t>
      </w:r>
    </w:p>
    <w:p w14:paraId="28E300C9">
      <w:pPr>
        <w:spacing w:before="208" w:line="405" w:lineRule="auto"/>
        <w:ind w:left="37" w:right="24" w:firstLine="428"/>
        <w:rPr>
          <w:rFonts w:ascii="宋体" w:hAnsi="宋体" w:eastAsia="宋体" w:cs="宋体"/>
          <w:color w:val="auto"/>
          <w:highlight w:val="none"/>
        </w:rPr>
      </w:pPr>
      <w:r>
        <w:rPr>
          <w:rFonts w:ascii="宋体" w:hAnsi="宋体" w:eastAsia="宋体" w:cs="宋体"/>
          <w:color w:val="auto"/>
          <w:spacing w:val="10"/>
          <w:highlight w:val="none"/>
        </w:rPr>
        <w:t>(2)公开招标文件要求由法定代表人(投标人如为分支机构的, 由分支机构负责人)或委托代理</w:t>
      </w:r>
      <w:r>
        <w:rPr>
          <w:rFonts w:ascii="宋体" w:hAnsi="宋体" w:eastAsia="宋体" w:cs="宋体"/>
          <w:color w:val="auto"/>
          <w:spacing w:val="4"/>
          <w:highlight w:val="none"/>
        </w:rPr>
        <w:t>人</w:t>
      </w:r>
      <w:r>
        <w:rPr>
          <w:rFonts w:ascii="宋体" w:hAnsi="宋体" w:eastAsia="宋体" w:cs="宋体"/>
          <w:color w:val="auto"/>
          <w:spacing w:val="-4"/>
          <w:highlight w:val="none"/>
        </w:rPr>
        <w:t>签字的材料， 必须由本人亲笔签字 (</w:t>
      </w:r>
      <w:r>
        <w:rPr>
          <w:rFonts w:ascii="宋体" w:hAnsi="宋体" w:eastAsia="宋体" w:cs="宋体"/>
          <w:color w:val="auto"/>
          <w:spacing w:val="-3"/>
          <w:highlight w:val="none"/>
        </w:rPr>
        <w:t>或</w:t>
      </w:r>
      <w:r>
        <w:rPr>
          <w:rFonts w:ascii="宋体" w:hAnsi="宋体" w:eastAsia="宋体" w:cs="宋体"/>
          <w:color w:val="auto"/>
          <w:spacing w:val="-2"/>
          <w:highlight w:val="none"/>
        </w:rPr>
        <w:t xml:space="preserve">加盖按规定办理的 </w:t>
      </w:r>
      <w:r>
        <w:rPr>
          <w:rFonts w:ascii="Times New Roman" w:hAnsi="Times New Roman" w:eastAsia="Times New Roman" w:cs="Times New Roman"/>
          <w:b/>
          <w:bCs/>
          <w:color w:val="auto"/>
          <w:spacing w:val="-2"/>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 ，无亲笔签字 (或加盖按规定</w:t>
      </w:r>
    </w:p>
    <w:p w14:paraId="320EAF4A">
      <w:pPr>
        <w:spacing w:before="1" w:line="219" w:lineRule="auto"/>
        <w:ind w:left="41"/>
        <w:rPr>
          <w:rFonts w:ascii="宋体" w:hAnsi="宋体" w:eastAsia="宋体" w:cs="宋体"/>
          <w:color w:val="auto"/>
          <w:highlight w:val="none"/>
        </w:rPr>
      </w:pPr>
      <w:r>
        <w:rPr>
          <w:rFonts w:ascii="宋体" w:hAnsi="宋体" w:eastAsia="宋体" w:cs="宋体"/>
          <w:color w:val="auto"/>
          <w:spacing w:val="-4"/>
          <w:highlight w:val="none"/>
        </w:rPr>
        <w:t>办理</w:t>
      </w:r>
      <w:r>
        <w:rPr>
          <w:rFonts w:ascii="宋体" w:hAnsi="宋体" w:eastAsia="宋体" w:cs="宋体"/>
          <w:color w:val="auto"/>
          <w:spacing w:val="-3"/>
          <w:highlight w:val="none"/>
        </w:rPr>
        <w:t>的</w:t>
      </w:r>
      <w:r>
        <w:rPr>
          <w:rFonts w:ascii="宋体" w:hAnsi="宋体" w:eastAsia="宋体" w:cs="宋体"/>
          <w:color w:val="auto"/>
          <w:spacing w:val="-2"/>
          <w:highlight w:val="none"/>
        </w:rPr>
        <w:t xml:space="preserve"> </w:t>
      </w:r>
      <w:r>
        <w:rPr>
          <w:rFonts w:ascii="Times New Roman" w:hAnsi="Times New Roman" w:eastAsia="Times New Roman" w:cs="Times New Roman"/>
          <w:b/>
          <w:bCs/>
          <w:color w:val="auto"/>
          <w:spacing w:val="-2"/>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 的视为投标无效。</w:t>
      </w:r>
    </w:p>
    <w:p w14:paraId="412D91A9">
      <w:pPr>
        <w:spacing w:before="161" w:line="217" w:lineRule="auto"/>
        <w:ind w:left="465"/>
        <w:rPr>
          <w:rFonts w:ascii="宋体" w:hAnsi="宋体" w:eastAsia="宋体" w:cs="宋体"/>
          <w:color w:val="auto"/>
          <w:highlight w:val="none"/>
        </w:rPr>
      </w:pPr>
      <w:r>
        <w:rPr>
          <w:rFonts w:ascii="宋体" w:hAnsi="宋体" w:eastAsia="宋体" w:cs="宋体"/>
          <w:color w:val="auto"/>
          <w:spacing w:val="8"/>
          <w:highlight w:val="none"/>
        </w:rPr>
        <w:t>(3</w:t>
      </w:r>
      <w:r>
        <w:rPr>
          <w:rFonts w:ascii="宋体" w:hAnsi="宋体" w:eastAsia="宋体" w:cs="宋体"/>
          <w:color w:val="auto"/>
          <w:spacing w:val="6"/>
          <w:highlight w:val="none"/>
        </w:rPr>
        <w:t>)</w:t>
      </w:r>
      <w:r>
        <w:rPr>
          <w:rFonts w:ascii="宋体" w:hAnsi="宋体" w:eastAsia="宋体" w:cs="宋体"/>
          <w:color w:val="auto"/>
          <w:spacing w:val="4"/>
          <w:highlight w:val="none"/>
        </w:rPr>
        <w:t xml:space="preserve">投标人所上传的材料必须为 </w:t>
      </w:r>
      <w:r>
        <w:rPr>
          <w:rFonts w:ascii="宋体" w:hAnsi="宋体" w:eastAsia="宋体" w:cs="宋体"/>
          <w:color w:val="auto"/>
          <w:highlight w:val="none"/>
        </w:rPr>
        <w:t>PDF</w:t>
      </w:r>
      <w:r>
        <w:rPr>
          <w:rFonts w:ascii="宋体" w:hAnsi="宋体" w:eastAsia="宋体" w:cs="宋体"/>
          <w:color w:val="auto"/>
          <w:spacing w:val="4"/>
          <w:highlight w:val="none"/>
        </w:rPr>
        <w:t xml:space="preserve"> 格式。</w:t>
      </w:r>
    </w:p>
    <w:p w14:paraId="09552D76">
      <w:pPr>
        <w:spacing w:before="140" w:line="219" w:lineRule="auto"/>
        <w:ind w:left="45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13.1.1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资格文件</w:t>
      </w:r>
    </w:p>
    <w:p w14:paraId="400CB20B">
      <w:pPr>
        <w:spacing w:before="142" w:line="401" w:lineRule="exact"/>
        <w:ind w:left="464"/>
        <w:rPr>
          <w:rFonts w:ascii="宋体" w:hAnsi="宋体" w:eastAsia="宋体" w:cs="宋体"/>
          <w:color w:val="auto"/>
          <w:highlight w:val="none"/>
        </w:rPr>
      </w:pPr>
      <w:r>
        <w:rPr>
          <w:rFonts w:ascii="宋体" w:hAnsi="宋体" w:eastAsia="宋体" w:cs="宋体"/>
          <w:color w:val="auto"/>
          <w:spacing w:val="4"/>
          <w:position w:val="14"/>
          <w:highlight w:val="none"/>
        </w:rPr>
        <w:t>▲</w:t>
      </w:r>
      <w:r>
        <w:rPr>
          <w:rFonts w:ascii="宋体" w:hAnsi="宋体" w:eastAsia="宋体" w:cs="宋体"/>
          <w:color w:val="auto"/>
          <w:spacing w:val="2"/>
          <w:position w:val="14"/>
          <w:highlight w:val="none"/>
        </w:rPr>
        <w:t xml:space="preserve">注： 以下各项必须提供并加盖投标人 </w:t>
      </w:r>
      <w:r>
        <w:rPr>
          <w:rFonts w:ascii="宋体" w:hAnsi="宋体" w:eastAsia="宋体" w:cs="宋体"/>
          <w:color w:val="auto"/>
          <w:position w:val="14"/>
          <w:highlight w:val="none"/>
        </w:rPr>
        <w:t>CA</w:t>
      </w:r>
      <w:r>
        <w:rPr>
          <w:rFonts w:ascii="宋体" w:hAnsi="宋体" w:eastAsia="宋体" w:cs="宋体"/>
          <w:color w:val="auto"/>
          <w:spacing w:val="2"/>
          <w:position w:val="14"/>
          <w:highlight w:val="none"/>
        </w:rPr>
        <w:t xml:space="preserve"> 电子签章，</w:t>
      </w:r>
      <w:r>
        <w:rPr>
          <w:rFonts w:hint="eastAsia" w:ascii="宋体" w:hAnsi="宋体" w:eastAsia="宋体" w:cs="宋体"/>
          <w:color w:val="auto"/>
          <w:spacing w:val="2"/>
          <w:position w:val="14"/>
          <w:highlight w:val="none"/>
        </w:rPr>
        <w:t>并按第六章格式要求</w:t>
      </w:r>
      <w:r>
        <w:rPr>
          <w:rFonts w:ascii="宋体" w:hAnsi="宋体" w:eastAsia="宋体" w:cs="宋体"/>
          <w:color w:val="auto"/>
          <w:spacing w:val="2"/>
          <w:position w:val="14"/>
          <w:highlight w:val="none"/>
        </w:rPr>
        <w:t>由法定代表人(投</w:t>
      </w:r>
    </w:p>
    <w:p w14:paraId="031ADDA1">
      <w:pPr>
        <w:spacing w:line="217" w:lineRule="auto"/>
        <w:ind w:left="37"/>
        <w:rPr>
          <w:rFonts w:ascii="宋体" w:hAnsi="宋体" w:eastAsia="宋体" w:cs="宋体"/>
          <w:color w:val="auto"/>
          <w:highlight w:val="none"/>
        </w:rPr>
      </w:pPr>
      <w:r>
        <w:rPr>
          <w:rFonts w:ascii="宋体" w:hAnsi="宋体" w:eastAsia="宋体" w:cs="宋体"/>
          <w:color w:val="auto"/>
          <w:spacing w:val="2"/>
          <w:highlight w:val="none"/>
        </w:rPr>
        <w:t xml:space="preserve">标人如为分支机构的, </w:t>
      </w:r>
      <w:r>
        <w:rPr>
          <w:rFonts w:ascii="宋体" w:hAnsi="宋体" w:eastAsia="宋体" w:cs="宋体"/>
          <w:color w:val="auto"/>
          <w:spacing w:val="1"/>
          <w:highlight w:val="none"/>
        </w:rPr>
        <w:t>由分支机构负责人) 签</w:t>
      </w:r>
      <w:r>
        <w:rPr>
          <w:rFonts w:hint="eastAsia" w:ascii="宋体" w:hAnsi="宋体" w:eastAsia="宋体" w:cs="宋体"/>
          <w:color w:val="auto"/>
          <w:spacing w:val="1"/>
          <w:highlight w:val="none"/>
        </w:rPr>
        <w:t>名</w:t>
      </w:r>
      <w:r>
        <w:rPr>
          <w:rFonts w:ascii="宋体" w:hAnsi="宋体" w:eastAsia="宋体" w:cs="宋体"/>
          <w:color w:val="auto"/>
          <w:spacing w:val="1"/>
          <w:highlight w:val="none"/>
        </w:rPr>
        <w:t xml:space="preserve">(或加盖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 ，否则其投标无效。</w:t>
      </w:r>
    </w:p>
    <w:p w14:paraId="765FB5CE">
      <w:pPr>
        <w:spacing w:before="123" w:line="316" w:lineRule="auto"/>
        <w:ind w:left="44" w:right="77" w:firstLine="418"/>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法定</w:t>
      </w:r>
      <w:r>
        <w:rPr>
          <w:rFonts w:ascii="宋体" w:hAnsi="宋体" w:eastAsia="宋体" w:cs="宋体"/>
          <w:color w:val="auto"/>
          <w:highlight w:val="none"/>
        </w:rPr>
        <w:t>代表人(或分支机构负责人) 身份证明书  (按第六</w:t>
      </w:r>
      <w:r>
        <w:rPr>
          <w:rFonts w:ascii="宋体" w:hAnsi="宋体" w:eastAsia="宋体" w:cs="宋体"/>
          <w:color w:val="auto"/>
          <w:spacing w:val="5"/>
          <w:highlight w:val="none"/>
        </w:rPr>
        <w:t>章要求格式填写)</w:t>
      </w:r>
      <w:r>
        <w:rPr>
          <w:rFonts w:ascii="宋体" w:hAnsi="宋体" w:eastAsia="宋体" w:cs="宋体"/>
          <w:color w:val="auto"/>
          <w:spacing w:val="3"/>
          <w:highlight w:val="none"/>
        </w:rPr>
        <w:t>；</w:t>
      </w:r>
    </w:p>
    <w:p w14:paraId="3C3B67AC">
      <w:pPr>
        <w:spacing w:line="217" w:lineRule="auto"/>
        <w:ind w:left="463"/>
        <w:rPr>
          <w:rFonts w:ascii="宋体" w:hAnsi="宋体" w:eastAsia="宋体" w:cs="宋体"/>
          <w:color w:val="auto"/>
          <w:highlight w:val="none"/>
        </w:rPr>
      </w:pPr>
      <w:r>
        <w:rPr>
          <w:rFonts w:ascii="宋体" w:hAnsi="宋体" w:eastAsia="宋体" w:cs="宋体"/>
          <w:color w:val="auto"/>
          <w:spacing w:val="2"/>
          <w:highlight w:val="none"/>
        </w:rPr>
        <w:t>(</w:t>
      </w: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 投</w:t>
      </w:r>
      <w:r>
        <w:rPr>
          <w:rFonts w:ascii="宋体" w:hAnsi="宋体" w:eastAsia="宋体" w:cs="宋体"/>
          <w:color w:val="auto"/>
          <w:spacing w:val="1"/>
          <w:highlight w:val="none"/>
        </w:rPr>
        <w:t>标声明书  (按第六章要求格式填写)；</w:t>
      </w:r>
    </w:p>
    <w:p w14:paraId="77CB67E4">
      <w:pPr>
        <w:spacing w:before="113" w:line="316" w:lineRule="auto"/>
        <w:ind w:left="37" w:right="72" w:firstLine="425"/>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highlight w:val="none"/>
        </w:rPr>
        <w:t>3</w:t>
      </w:r>
      <w:r>
        <w:rPr>
          <w:rFonts w:ascii="宋体" w:hAnsi="宋体" w:eastAsia="宋体" w:cs="宋体"/>
          <w:color w:val="auto"/>
          <w:highlight w:val="none"/>
        </w:rPr>
        <w:t xml:space="preserve">) 法定代表人(或分支机构负责人) 授权委托书及委托代理人有效身份证件原件扫描件 </w:t>
      </w:r>
      <w:r>
        <w:rPr>
          <w:rFonts w:ascii="宋体" w:hAnsi="宋体" w:eastAsia="宋体" w:cs="宋体"/>
          <w:color w:val="auto"/>
          <w:spacing w:val="-6"/>
          <w:highlight w:val="none"/>
        </w:rPr>
        <w:t xml:space="preserve"> (委托代理时， 按第六章要求格式填写) </w:t>
      </w:r>
      <w:r>
        <w:rPr>
          <w:rFonts w:ascii="宋体" w:hAnsi="宋体" w:eastAsia="宋体" w:cs="宋体"/>
          <w:color w:val="auto"/>
          <w:spacing w:val="-5"/>
          <w:highlight w:val="none"/>
        </w:rPr>
        <w:t>；</w:t>
      </w:r>
    </w:p>
    <w:p w14:paraId="42F5C897">
      <w:pPr>
        <w:spacing w:before="1" w:line="316" w:lineRule="auto"/>
        <w:ind w:left="37" w:right="72" w:firstLine="425"/>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 投标</w:t>
      </w:r>
      <w:r>
        <w:rPr>
          <w:rFonts w:ascii="宋体" w:hAnsi="宋体" w:eastAsia="宋体" w:cs="宋体"/>
          <w:color w:val="auto"/>
          <w:spacing w:val="-2"/>
          <w:highlight w:val="none"/>
        </w:rPr>
        <w:t xml:space="preserve">人有效的“营业执照”或“事业单位法人证书”副本原件扫描件 </w:t>
      </w:r>
      <w:r>
        <w:rPr>
          <w:rFonts w:ascii="宋体" w:hAnsi="宋体" w:eastAsia="宋体" w:cs="宋体"/>
          <w:color w:val="auto"/>
          <w:spacing w:val="-14"/>
          <w:highlight w:val="none"/>
        </w:rPr>
        <w:t xml:space="preserve"> ；</w:t>
      </w:r>
    </w:p>
    <w:p w14:paraId="09FE5EB6">
      <w:pPr>
        <w:spacing w:before="1" w:line="316" w:lineRule="auto"/>
        <w:ind w:left="37" w:right="72" w:firstLine="425"/>
        <w:rPr>
          <w:rFonts w:ascii="宋体" w:hAnsi="宋体" w:eastAsia="宋体" w:cs="宋体"/>
          <w:color w:val="auto"/>
          <w:spacing w:val="-2"/>
          <w:highlight w:val="none"/>
        </w:rPr>
      </w:pPr>
      <w:r>
        <w:rPr>
          <w:rFonts w:ascii="宋体" w:hAnsi="宋体" w:eastAsia="宋体" w:cs="宋体"/>
          <w:color w:val="auto"/>
          <w:spacing w:val="-2"/>
          <w:highlight w:val="none"/>
        </w:rPr>
        <w:t xml:space="preserve">(5) </w:t>
      </w:r>
      <w:r>
        <w:rPr>
          <w:rFonts w:hint="eastAsia" w:ascii="宋体" w:hAnsi="宋体" w:eastAsia="宋体" w:cs="宋体"/>
          <w:color w:val="auto"/>
          <w:spacing w:val="-2"/>
          <w:highlight w:val="none"/>
        </w:rPr>
        <w:t>本项目的特定资格要求：提供有效的行政主管部门颁发的《保安服务许可证》原件扫描件</w:t>
      </w:r>
      <w:r>
        <w:rPr>
          <w:rFonts w:ascii="宋体" w:hAnsi="宋体" w:eastAsia="宋体" w:cs="宋体"/>
          <w:color w:val="auto"/>
          <w:spacing w:val="-2"/>
          <w:highlight w:val="none"/>
        </w:rPr>
        <w:t>；</w:t>
      </w:r>
    </w:p>
    <w:p w14:paraId="053BB11D">
      <w:pPr>
        <w:spacing w:before="112"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6</w:t>
      </w:r>
      <w:r>
        <w:rPr>
          <w:rFonts w:ascii="宋体" w:hAnsi="宋体" w:eastAsia="宋体" w:cs="宋体"/>
          <w:color w:val="auto"/>
          <w:spacing w:val="-1"/>
          <w:highlight w:val="none"/>
        </w:rPr>
        <w:t>)</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政府采购供应商资格信用承诺函(按第六章要</w:t>
      </w:r>
      <w:r>
        <w:rPr>
          <w:rFonts w:ascii="宋体" w:hAnsi="宋体" w:eastAsia="宋体" w:cs="宋体"/>
          <w:color w:val="auto"/>
          <w:highlight w:val="none"/>
        </w:rPr>
        <w:t>求格式填写</w:t>
      </w:r>
      <w:r>
        <w:rPr>
          <w:rFonts w:hint="eastAsia" w:ascii="宋体" w:hAnsi="宋体" w:eastAsia="宋体" w:cs="宋体"/>
          <w:color w:val="auto"/>
          <w:highlight w:val="none"/>
        </w:rPr>
        <w:t>）</w:t>
      </w:r>
      <w:r>
        <w:rPr>
          <w:rFonts w:ascii="宋体" w:hAnsi="宋体" w:eastAsia="宋体" w:cs="宋体"/>
          <w:color w:val="auto"/>
          <w:highlight w:val="none"/>
        </w:rPr>
        <w:t>；</w:t>
      </w:r>
    </w:p>
    <w:p w14:paraId="4A817EEB">
      <w:pPr>
        <w:spacing w:before="115" w:line="316" w:lineRule="auto"/>
        <w:ind w:left="36" w:right="72" w:firstLine="427"/>
        <w:rPr>
          <w:rFonts w:ascii="宋体" w:hAnsi="宋体" w:eastAsia="宋体" w:cs="宋体"/>
          <w:color w:val="auto"/>
          <w:spacing w:val="-2"/>
          <w:highlight w:val="none"/>
        </w:rPr>
      </w:pPr>
      <w:r>
        <w:rPr>
          <w:rFonts w:ascii="宋体" w:hAnsi="宋体" w:eastAsia="宋体" w:cs="宋体"/>
          <w:color w:val="auto"/>
          <w:spacing w:val="-1"/>
          <w:highlight w:val="none"/>
        </w:rPr>
        <w:t>(</w:t>
      </w:r>
      <w:r>
        <w:rPr>
          <w:rFonts w:hint="eastAsia" w:ascii="Times New Roman" w:hAnsi="Times New Roman" w:eastAsia="宋体" w:cs="Times New Roman"/>
          <w:color w:val="auto"/>
          <w:spacing w:val="-1"/>
          <w:highlight w:val="none"/>
        </w:rPr>
        <w:t>7</w:t>
      </w:r>
      <w:r>
        <w:rPr>
          <w:rFonts w:ascii="宋体" w:hAnsi="宋体" w:eastAsia="宋体" w:cs="宋体"/>
          <w:color w:val="auto"/>
          <w:highlight w:val="none"/>
        </w:rPr>
        <w:t xml:space="preserve">) 投标人如为分支机构投标的，须提供其总公司“营业执照”副本原件扫描件和总公司对投标人针 </w:t>
      </w:r>
      <w:r>
        <w:rPr>
          <w:rFonts w:ascii="宋体" w:hAnsi="宋体" w:eastAsia="宋体" w:cs="宋体"/>
          <w:color w:val="auto"/>
          <w:spacing w:val="-4"/>
          <w:highlight w:val="none"/>
        </w:rPr>
        <w:t>对本项目的</w:t>
      </w:r>
      <w:r>
        <w:rPr>
          <w:rFonts w:ascii="宋体" w:hAnsi="宋体" w:eastAsia="宋体" w:cs="宋体"/>
          <w:color w:val="auto"/>
          <w:spacing w:val="-3"/>
          <w:highlight w:val="none"/>
        </w:rPr>
        <w:t>授</w:t>
      </w:r>
      <w:r>
        <w:rPr>
          <w:rFonts w:ascii="宋体" w:hAnsi="宋体" w:eastAsia="宋体" w:cs="宋体"/>
          <w:color w:val="auto"/>
          <w:spacing w:val="-2"/>
          <w:highlight w:val="none"/>
        </w:rPr>
        <w:t xml:space="preserve">权书原件扫描件 (如有，请提供，格式自拟) </w:t>
      </w:r>
      <w:r>
        <w:rPr>
          <w:rFonts w:hint="eastAsia" w:ascii="宋体" w:hAnsi="宋体" w:eastAsia="宋体" w:cs="宋体"/>
          <w:color w:val="auto"/>
          <w:spacing w:val="-2"/>
          <w:highlight w:val="none"/>
        </w:rPr>
        <w:t>；</w:t>
      </w:r>
    </w:p>
    <w:p w14:paraId="3F5A3B7A">
      <w:pPr>
        <w:pStyle w:val="14"/>
        <w:ind w:firstLine="416"/>
        <w:rPr>
          <w:color w:val="auto"/>
          <w:highlight w:val="none"/>
        </w:rPr>
      </w:pPr>
      <w:r>
        <w:rPr>
          <w:rFonts w:hint="eastAsia" w:ascii="宋体" w:hAnsi="宋体" w:eastAsia="宋体"/>
          <w:color w:val="auto"/>
          <w:spacing w:val="-2"/>
          <w:sz w:val="21"/>
          <w:szCs w:val="21"/>
          <w:highlight w:val="none"/>
        </w:rPr>
        <w:t>（8）本项目属于专门面向小微企业采购的项目，监狱企业、残疾人福利单位视同小型、微型企业，投标人必须提供以上证明材料（按第六章格式填写）。</w:t>
      </w:r>
    </w:p>
    <w:p w14:paraId="12E774FA">
      <w:pPr>
        <w:spacing w:line="219"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13.1.2</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报</w:t>
      </w:r>
      <w:r>
        <w:rPr>
          <w:rFonts w:ascii="宋体" w:hAnsi="宋体" w:eastAsia="宋体" w:cs="宋体"/>
          <w:color w:val="auto"/>
          <w:highlight w:val="none"/>
        </w:rPr>
        <w:t>价文件</w:t>
      </w:r>
    </w:p>
    <w:p w14:paraId="0B022FE6">
      <w:pPr>
        <w:spacing w:line="217" w:lineRule="auto"/>
        <w:ind w:left="37" w:firstLine="428" w:firstLineChars="200"/>
        <w:rPr>
          <w:rFonts w:ascii="宋体" w:hAnsi="宋体" w:eastAsia="宋体" w:cs="宋体"/>
          <w:color w:val="auto"/>
          <w:spacing w:val="2"/>
          <w:highlight w:val="none"/>
        </w:rPr>
      </w:pPr>
      <w:r>
        <w:rPr>
          <w:rFonts w:ascii="宋体" w:hAnsi="宋体" w:eastAsia="宋体" w:cs="宋体"/>
          <w:color w:val="auto"/>
          <w:spacing w:val="2"/>
          <w:highlight w:val="none"/>
        </w:rPr>
        <w:t>▲注： 以下各项必须提供并加盖投标人 CA 电子签章，</w:t>
      </w:r>
      <w:r>
        <w:rPr>
          <w:rFonts w:hint="eastAsia" w:ascii="宋体" w:hAnsi="宋体" w:eastAsia="宋体" w:cs="宋体"/>
          <w:color w:val="auto"/>
          <w:spacing w:val="2"/>
          <w:highlight w:val="none"/>
        </w:rPr>
        <w:t>并按第六章格式要求</w:t>
      </w:r>
      <w:r>
        <w:rPr>
          <w:rFonts w:ascii="宋体" w:hAnsi="宋体" w:eastAsia="宋体" w:cs="宋体"/>
          <w:color w:val="auto"/>
          <w:spacing w:val="2"/>
          <w:highlight w:val="none"/>
        </w:rPr>
        <w:t>由法定代表人(投标人如为分支机构的, 由分支机构负责人) 或委托代理人签名 (或加盖 CA 电子签字章) ，否则其投标无效。</w:t>
      </w:r>
    </w:p>
    <w:p w14:paraId="35A0001C">
      <w:pPr>
        <w:spacing w:before="118" w:line="218" w:lineRule="auto"/>
        <w:ind w:left="463"/>
        <w:rPr>
          <w:rFonts w:ascii="宋体" w:hAnsi="宋体" w:eastAsia="宋体" w:cs="宋体"/>
          <w:color w:val="auto"/>
          <w:highlight w:val="none"/>
        </w:rPr>
      </w:pPr>
      <w:r>
        <w:rPr>
          <w:rFonts w:ascii="宋体" w:hAnsi="宋体" w:eastAsia="宋体" w:cs="宋体"/>
          <w:color w:val="auto"/>
          <w:spacing w:val="22"/>
          <w:highlight w:val="none"/>
        </w:rPr>
        <w:t>(</w:t>
      </w:r>
      <w:r>
        <w:rPr>
          <w:rFonts w:ascii="Times New Roman" w:hAnsi="Times New Roman" w:eastAsia="Times New Roman" w:cs="Times New Roman"/>
          <w:color w:val="auto"/>
          <w:spacing w:val="12"/>
          <w:highlight w:val="none"/>
        </w:rPr>
        <w:t>1</w:t>
      </w:r>
      <w:r>
        <w:rPr>
          <w:rFonts w:ascii="宋体" w:hAnsi="宋体" w:eastAsia="宋体" w:cs="宋体"/>
          <w:color w:val="auto"/>
          <w:spacing w:val="11"/>
          <w:highlight w:val="none"/>
        </w:rPr>
        <w:t>) 开标一览表(按第六章要求格式填写)；</w:t>
      </w:r>
    </w:p>
    <w:p w14:paraId="08E9F77A">
      <w:pPr>
        <w:spacing w:before="112" w:line="218" w:lineRule="auto"/>
        <w:ind w:left="463"/>
        <w:rPr>
          <w:rFonts w:hint="eastAsia" w:ascii="宋体" w:hAnsi="宋体" w:eastAsia="宋体" w:cs="宋体"/>
          <w:color w:val="auto"/>
          <w:spacing w:val="11"/>
          <w:highlight w:val="none"/>
          <w:lang w:val="en-US" w:eastAsia="zh-CN"/>
        </w:rPr>
      </w:pPr>
      <w:r>
        <w:rPr>
          <w:rFonts w:ascii="宋体" w:hAnsi="宋体" w:eastAsia="宋体" w:cs="宋体"/>
          <w:color w:val="auto"/>
          <w:spacing w:val="20"/>
          <w:highlight w:val="none"/>
        </w:rPr>
        <w:t>(</w:t>
      </w:r>
      <w:r>
        <w:rPr>
          <w:rFonts w:ascii="Times New Roman" w:hAnsi="Times New Roman" w:eastAsia="Times New Roman" w:cs="Times New Roman"/>
          <w:color w:val="auto"/>
          <w:spacing w:val="11"/>
          <w:highlight w:val="none"/>
        </w:rPr>
        <w:t>2</w:t>
      </w:r>
      <w:r>
        <w:rPr>
          <w:rFonts w:ascii="宋体" w:hAnsi="宋体" w:eastAsia="宋体" w:cs="宋体"/>
          <w:color w:val="auto"/>
          <w:spacing w:val="11"/>
          <w:highlight w:val="none"/>
        </w:rPr>
        <w:t>) 投标报价明细表(按第六章要求格式填写)</w:t>
      </w:r>
      <w:r>
        <w:rPr>
          <w:rFonts w:hint="eastAsia" w:ascii="宋体" w:hAnsi="宋体" w:eastAsia="宋体" w:cs="宋体"/>
          <w:color w:val="auto"/>
          <w:spacing w:val="11"/>
          <w:highlight w:val="none"/>
          <w:lang w:val="en-US" w:eastAsia="zh-CN"/>
        </w:rPr>
        <w:t>；</w:t>
      </w:r>
    </w:p>
    <w:p w14:paraId="0FA9C64F">
      <w:pPr>
        <w:spacing w:before="112" w:line="218" w:lineRule="auto"/>
        <w:ind w:left="0" w:leftChars="0" w:firstLine="417" w:firstLineChars="167"/>
        <w:rPr>
          <w:rFonts w:hint="eastAsia" w:ascii="宋体" w:hAnsi="宋体" w:eastAsia="宋体" w:cs="宋体"/>
          <w:color w:val="auto"/>
          <w:spacing w:val="20"/>
          <w:highlight w:val="none"/>
          <w:lang w:eastAsia="zh-CN"/>
        </w:rPr>
      </w:pPr>
      <w:r>
        <w:rPr>
          <w:rFonts w:hint="eastAsia" w:ascii="宋体" w:hAnsi="宋体" w:eastAsia="宋体" w:cs="宋体"/>
          <w:color w:val="auto"/>
          <w:spacing w:val="20"/>
          <w:highlight w:val="none"/>
          <w:lang w:val="en-US" w:eastAsia="zh-CN"/>
        </w:rPr>
        <w:t>（3）</w:t>
      </w:r>
      <w:r>
        <w:rPr>
          <w:rFonts w:ascii="宋体" w:hAnsi="宋体" w:eastAsia="宋体" w:cs="宋体"/>
          <w:color w:val="auto"/>
          <w:spacing w:val="20"/>
          <w:highlight w:val="none"/>
        </w:rPr>
        <w:t>保证金证明(按第六章要求格式填写)；</w:t>
      </w:r>
    </w:p>
    <w:p w14:paraId="57CEEC2C">
      <w:pPr>
        <w:spacing w:before="113" w:line="218" w:lineRule="auto"/>
        <w:ind w:left="463"/>
        <w:rPr>
          <w:rFonts w:ascii="宋体" w:hAnsi="宋体" w:eastAsia="宋体" w:cs="宋体"/>
          <w:color w:val="auto"/>
          <w:highlight w:val="none"/>
        </w:rPr>
      </w:pPr>
      <w:r>
        <w:rPr>
          <w:rFonts w:ascii="宋体" w:hAnsi="宋体" w:eastAsia="宋体" w:cs="宋体"/>
          <w:color w:val="auto"/>
          <w:spacing w:val="5"/>
          <w:highlight w:val="none"/>
        </w:rPr>
        <w:t>(</w:t>
      </w:r>
      <w:r>
        <w:rPr>
          <w:rFonts w:hint="eastAsia" w:ascii="Times New Roman" w:hAnsi="Times New Roman" w:eastAsia="宋体" w:cs="Times New Roman"/>
          <w:color w:val="auto"/>
          <w:spacing w:val="5"/>
          <w:highlight w:val="none"/>
        </w:rPr>
        <w:t>3</w:t>
      </w:r>
      <w:r>
        <w:rPr>
          <w:rFonts w:ascii="宋体" w:hAnsi="宋体" w:eastAsia="宋体" w:cs="宋体"/>
          <w:color w:val="auto"/>
          <w:spacing w:val="5"/>
          <w:highlight w:val="none"/>
        </w:rPr>
        <w:t>) 投标人针对报价需要说明的其他文件和说明(如有， 格式自拟)。</w:t>
      </w:r>
    </w:p>
    <w:p w14:paraId="30119395">
      <w:pPr>
        <w:spacing w:before="112" w:line="219"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13.3</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商务技术文件</w:t>
      </w:r>
      <w:r>
        <w:rPr>
          <w:rFonts w:ascii="宋体" w:hAnsi="宋体" w:eastAsia="宋体" w:cs="宋体"/>
          <w:color w:val="auto"/>
          <w:highlight w:val="none"/>
        </w:rPr>
        <w:t xml:space="preserve"> (技术部分、资信部分)</w:t>
      </w:r>
    </w:p>
    <w:p w14:paraId="0CD24CE0">
      <w:pPr>
        <w:spacing w:before="110" w:line="221"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13.3.1</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技</w:t>
      </w:r>
      <w:r>
        <w:rPr>
          <w:rFonts w:ascii="宋体" w:hAnsi="宋体" w:eastAsia="宋体" w:cs="宋体"/>
          <w:color w:val="auto"/>
          <w:highlight w:val="none"/>
        </w:rPr>
        <w:t>术部分</w:t>
      </w:r>
    </w:p>
    <w:p w14:paraId="6425E6FF">
      <w:pPr>
        <w:spacing w:before="140" w:line="218" w:lineRule="auto"/>
        <w:ind w:left="466"/>
        <w:rPr>
          <w:rFonts w:ascii="宋体" w:hAnsi="宋体" w:eastAsia="宋体" w:cs="宋体"/>
          <w:color w:val="auto"/>
          <w:highlight w:val="none"/>
        </w:rPr>
      </w:pPr>
      <w:r>
        <w:rPr>
          <w:rFonts w:ascii="宋体" w:hAnsi="宋体" w:eastAsia="宋体" w:cs="宋体"/>
          <w:color w:val="auto"/>
          <w:spacing w:val="2"/>
          <w:highlight w:val="none"/>
        </w:rPr>
        <w:t>▲注： 以下第 (1) 至第(</w:t>
      </w:r>
      <w:r>
        <w:rPr>
          <w:rFonts w:hint="eastAsia" w:ascii="宋体" w:hAnsi="宋体" w:eastAsia="宋体" w:cs="宋体"/>
          <w:color w:val="auto"/>
          <w:spacing w:val="2"/>
          <w:highlight w:val="none"/>
        </w:rPr>
        <w:t>5</w:t>
      </w:r>
      <w:r>
        <w:rPr>
          <w:rFonts w:ascii="宋体" w:hAnsi="宋体" w:eastAsia="宋体" w:cs="宋体"/>
          <w:color w:val="auto"/>
          <w:spacing w:val="2"/>
          <w:highlight w:val="none"/>
        </w:rPr>
        <w:t>) 必须提供并要由法定代表人(投标人如为分支机构的, 由分支机构负责</w:t>
      </w:r>
    </w:p>
    <w:p w14:paraId="098DDC26">
      <w:pPr>
        <w:spacing w:before="151" w:line="217" w:lineRule="auto"/>
        <w:ind w:left="38"/>
        <w:rPr>
          <w:rFonts w:ascii="宋体" w:hAnsi="宋体" w:eastAsia="宋体" w:cs="宋体"/>
          <w:color w:val="auto"/>
          <w:highlight w:val="none"/>
        </w:rPr>
      </w:pPr>
      <w:r>
        <w:rPr>
          <w:rFonts w:ascii="宋体" w:hAnsi="宋体" w:eastAsia="宋体" w:cs="宋体"/>
          <w:color w:val="auto"/>
          <w:spacing w:val="2"/>
          <w:highlight w:val="none"/>
        </w:rPr>
        <w:t xml:space="preserve">人)或委托代理人签名(或加盖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 xml:space="preserve">电子签字章) 并加盖投标人 </w:t>
      </w:r>
      <w:r>
        <w:rPr>
          <w:rFonts w:ascii="宋体" w:hAnsi="宋体" w:eastAsia="宋体" w:cs="宋体"/>
          <w:color w:val="auto"/>
          <w:highlight w:val="none"/>
        </w:rPr>
        <w:t>CA</w:t>
      </w:r>
      <w:r>
        <w:rPr>
          <w:rFonts w:ascii="宋体" w:hAnsi="宋体" w:eastAsia="宋体" w:cs="宋体"/>
          <w:color w:val="auto"/>
          <w:spacing w:val="2"/>
          <w:highlight w:val="none"/>
        </w:rPr>
        <w:t xml:space="preserve"> 电子签章</w:t>
      </w:r>
      <w:r>
        <w:rPr>
          <w:rFonts w:ascii="宋体" w:hAnsi="宋体" w:eastAsia="宋体" w:cs="宋体"/>
          <w:color w:val="auto"/>
          <w:spacing w:val="1"/>
          <w:highlight w:val="none"/>
        </w:rPr>
        <w:t>，否则其技术部分不得分。</w:t>
      </w:r>
    </w:p>
    <w:p w14:paraId="3B9318BE">
      <w:pPr>
        <w:spacing w:before="122" w:line="218" w:lineRule="auto"/>
        <w:ind w:left="456"/>
        <w:rPr>
          <w:rFonts w:ascii="宋体" w:hAnsi="宋体" w:eastAsia="宋体" w:cs="宋体"/>
          <w:color w:val="auto"/>
          <w:highlight w:val="none"/>
        </w:rPr>
      </w:pPr>
      <w:r>
        <w:rPr>
          <w:rFonts w:ascii="宋体" w:hAnsi="宋体" w:eastAsia="宋体" w:cs="宋体"/>
          <w:color w:val="auto"/>
          <w:spacing w:val="24"/>
          <w:highlight w:val="none"/>
        </w:rPr>
        <w:t>(</w:t>
      </w:r>
      <w:r>
        <w:rPr>
          <w:rFonts w:ascii="Times New Roman" w:hAnsi="Times New Roman" w:eastAsia="Times New Roman" w:cs="Times New Roman"/>
          <w:color w:val="auto"/>
          <w:spacing w:val="14"/>
          <w:highlight w:val="none"/>
        </w:rPr>
        <w:t>1</w:t>
      </w:r>
      <w:r>
        <w:rPr>
          <w:rFonts w:ascii="宋体" w:hAnsi="宋体" w:eastAsia="宋体" w:cs="宋体"/>
          <w:color w:val="auto"/>
          <w:spacing w:val="12"/>
          <w:highlight w:val="none"/>
        </w:rPr>
        <w:t>) 投标函(按第六章要求格式填写)；</w:t>
      </w:r>
    </w:p>
    <w:p w14:paraId="73DED250">
      <w:pPr>
        <w:spacing w:before="113" w:line="218" w:lineRule="auto"/>
        <w:ind w:left="456"/>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color w:val="auto"/>
          <w:spacing w:val="15"/>
          <w:highlight w:val="none"/>
        </w:rPr>
        <w:t>2</w:t>
      </w:r>
      <w:r>
        <w:rPr>
          <w:rFonts w:ascii="宋体" w:hAnsi="宋体" w:eastAsia="宋体" w:cs="宋体"/>
          <w:color w:val="auto"/>
          <w:spacing w:val="10"/>
          <w:highlight w:val="none"/>
        </w:rPr>
        <w:t>) 技术服务响应表(按第六章要求格式填写)；</w:t>
      </w:r>
    </w:p>
    <w:p w14:paraId="188B4DC3">
      <w:pPr>
        <w:spacing w:before="112" w:line="218" w:lineRule="auto"/>
        <w:ind w:left="456"/>
        <w:rPr>
          <w:rFonts w:ascii="宋体" w:hAnsi="宋体" w:eastAsia="宋体" w:cs="宋体"/>
          <w:color w:val="auto"/>
          <w:highlight w:val="none"/>
        </w:rPr>
      </w:pPr>
      <w:r>
        <w:rPr>
          <w:rFonts w:ascii="宋体" w:hAnsi="宋体" w:eastAsia="宋体" w:cs="宋体"/>
          <w:color w:val="auto"/>
          <w:spacing w:val="22"/>
          <w:highlight w:val="none"/>
        </w:rPr>
        <w:t>(</w:t>
      </w:r>
      <w:r>
        <w:rPr>
          <w:rFonts w:ascii="Times New Roman" w:hAnsi="Times New Roman" w:eastAsia="Times New Roman" w:cs="Times New Roman"/>
          <w:color w:val="auto"/>
          <w:spacing w:val="12"/>
          <w:highlight w:val="none"/>
        </w:rPr>
        <w:t>3</w:t>
      </w:r>
      <w:r>
        <w:rPr>
          <w:rFonts w:ascii="宋体" w:hAnsi="宋体" w:eastAsia="宋体" w:cs="宋体"/>
          <w:color w:val="auto"/>
          <w:spacing w:val="11"/>
          <w:highlight w:val="none"/>
        </w:rPr>
        <w:t>) 商务响应表(按第六章要求格式填写)；</w:t>
      </w:r>
    </w:p>
    <w:p w14:paraId="7E68858C">
      <w:pPr>
        <w:spacing w:before="112" w:line="218" w:lineRule="auto"/>
        <w:ind w:left="463"/>
        <w:rPr>
          <w:rFonts w:ascii="宋体" w:hAnsi="宋体" w:eastAsia="宋体" w:cs="宋体"/>
          <w:color w:val="auto"/>
          <w:highlight w:val="none"/>
        </w:rPr>
      </w:pPr>
      <w:r>
        <w:rPr>
          <w:rFonts w:ascii="宋体" w:hAnsi="宋体" w:eastAsia="宋体" w:cs="宋体"/>
          <w:color w:val="auto"/>
          <w:spacing w:val="11"/>
          <w:highlight w:val="none"/>
        </w:rPr>
        <w:t>(</w:t>
      </w:r>
      <w:r>
        <w:rPr>
          <w:rFonts w:ascii="Times New Roman" w:hAnsi="Times New Roman" w:eastAsia="Times New Roman" w:cs="Times New Roman"/>
          <w:color w:val="auto"/>
          <w:spacing w:val="11"/>
          <w:highlight w:val="none"/>
        </w:rPr>
        <w:t>4</w:t>
      </w:r>
      <w:r>
        <w:rPr>
          <w:rFonts w:ascii="宋体" w:hAnsi="宋体" w:eastAsia="宋体" w:cs="宋体"/>
          <w:color w:val="auto"/>
          <w:spacing w:val="11"/>
          <w:highlight w:val="none"/>
        </w:rPr>
        <w:t xml:space="preserve">) </w:t>
      </w:r>
      <w:r>
        <w:rPr>
          <w:rFonts w:hint="eastAsia" w:ascii="宋体" w:hAnsi="宋体" w:eastAsia="宋体" w:cs="宋体"/>
          <w:color w:val="auto"/>
          <w:spacing w:val="11"/>
          <w:highlight w:val="none"/>
        </w:rPr>
        <w:t>服务方案</w:t>
      </w:r>
      <w:r>
        <w:rPr>
          <w:rFonts w:ascii="宋体" w:hAnsi="宋体" w:eastAsia="宋体" w:cs="宋体"/>
          <w:color w:val="auto"/>
          <w:spacing w:val="11"/>
          <w:highlight w:val="none"/>
        </w:rPr>
        <w:t>(按第六章要求格式填写)；</w:t>
      </w:r>
    </w:p>
    <w:p w14:paraId="263A8779">
      <w:pPr>
        <w:spacing w:before="112" w:line="218" w:lineRule="auto"/>
        <w:ind w:left="463"/>
        <w:rPr>
          <w:rFonts w:ascii="宋体" w:hAnsi="宋体" w:eastAsia="宋体" w:cs="宋体"/>
          <w:color w:val="auto"/>
          <w:spacing w:val="9"/>
          <w:highlight w:val="none"/>
        </w:rPr>
      </w:pPr>
      <w:r>
        <w:rPr>
          <w:rFonts w:ascii="宋体" w:hAnsi="宋体" w:eastAsia="宋体" w:cs="宋体"/>
          <w:color w:val="auto"/>
          <w:spacing w:val="18"/>
          <w:highlight w:val="none"/>
        </w:rPr>
        <w:t>(</w:t>
      </w:r>
      <w:r>
        <w:rPr>
          <w:rFonts w:ascii="Times New Roman" w:hAnsi="Times New Roman" w:eastAsia="Times New Roman" w:cs="Times New Roman"/>
          <w:color w:val="auto"/>
          <w:spacing w:val="13"/>
          <w:highlight w:val="none"/>
        </w:rPr>
        <w:t>5</w:t>
      </w:r>
      <w:r>
        <w:rPr>
          <w:rFonts w:ascii="宋体" w:hAnsi="宋体" w:eastAsia="宋体" w:cs="宋体"/>
          <w:color w:val="auto"/>
          <w:spacing w:val="9"/>
          <w:highlight w:val="none"/>
        </w:rPr>
        <w:t xml:space="preserve">) </w:t>
      </w:r>
      <w:r>
        <w:rPr>
          <w:rFonts w:hint="eastAsia" w:ascii="宋体" w:hAnsi="宋体" w:eastAsia="宋体" w:cs="宋体"/>
          <w:color w:val="auto"/>
          <w:spacing w:val="9"/>
          <w:highlight w:val="none"/>
        </w:rPr>
        <w:t>项目实施人员一览表（</w:t>
      </w:r>
      <w:r>
        <w:rPr>
          <w:rFonts w:ascii="宋体" w:hAnsi="宋体" w:eastAsia="宋体" w:cs="宋体"/>
          <w:color w:val="auto"/>
          <w:spacing w:val="9"/>
          <w:highlight w:val="none"/>
        </w:rPr>
        <w:t>按第六章要求格式填写</w:t>
      </w:r>
      <w:r>
        <w:rPr>
          <w:rFonts w:hint="eastAsia" w:ascii="宋体" w:hAnsi="宋体" w:eastAsia="宋体" w:cs="宋体"/>
          <w:color w:val="auto"/>
          <w:spacing w:val="9"/>
          <w:highlight w:val="none"/>
        </w:rPr>
        <w:t>）；</w:t>
      </w:r>
    </w:p>
    <w:p w14:paraId="33AA64F4">
      <w:pPr>
        <w:spacing w:before="112" w:line="218" w:lineRule="auto"/>
        <w:ind w:left="463"/>
        <w:rPr>
          <w:rFonts w:ascii="宋体" w:hAnsi="宋体" w:eastAsia="宋体" w:cs="宋体"/>
          <w:color w:val="auto"/>
          <w:highlight w:val="none"/>
        </w:rPr>
      </w:pPr>
      <w:r>
        <w:rPr>
          <w:rFonts w:ascii="宋体" w:hAnsi="宋体" w:eastAsia="宋体" w:cs="宋体"/>
          <w:color w:val="auto"/>
          <w:spacing w:val="18"/>
          <w:highlight w:val="none"/>
        </w:rPr>
        <w:t>(</w:t>
      </w:r>
      <w:r>
        <w:rPr>
          <w:rFonts w:hint="eastAsia" w:ascii="Times New Roman" w:hAnsi="Times New Roman" w:eastAsia="宋体" w:cs="Times New Roman"/>
          <w:color w:val="auto"/>
          <w:spacing w:val="13"/>
          <w:highlight w:val="none"/>
        </w:rPr>
        <w:t>6</w:t>
      </w:r>
      <w:r>
        <w:rPr>
          <w:rFonts w:ascii="宋体" w:hAnsi="宋体" w:eastAsia="宋体" w:cs="宋体"/>
          <w:color w:val="auto"/>
          <w:spacing w:val="9"/>
          <w:highlight w:val="none"/>
        </w:rPr>
        <w:t>)</w:t>
      </w:r>
      <w:r>
        <w:rPr>
          <w:rFonts w:hint="eastAsia" w:ascii="宋体" w:hAnsi="宋体" w:eastAsia="宋体" w:cs="宋体"/>
          <w:color w:val="auto"/>
          <w:spacing w:val="9"/>
          <w:highlight w:val="none"/>
        </w:rPr>
        <w:t xml:space="preserve"> 人员配置、人员管理方案、培训方案</w:t>
      </w:r>
      <w:r>
        <w:rPr>
          <w:rFonts w:ascii="宋体" w:hAnsi="宋体" w:eastAsia="宋体" w:cs="宋体"/>
          <w:color w:val="auto"/>
          <w:spacing w:val="9"/>
          <w:highlight w:val="none"/>
        </w:rPr>
        <w:t>(</w:t>
      </w:r>
      <w:r>
        <w:rPr>
          <w:rFonts w:hint="eastAsia" w:ascii="宋体" w:hAnsi="宋体" w:eastAsia="宋体" w:cs="宋体"/>
          <w:color w:val="auto"/>
          <w:spacing w:val="9"/>
          <w:highlight w:val="none"/>
        </w:rPr>
        <w:t>格式自拟</w:t>
      </w:r>
      <w:r>
        <w:rPr>
          <w:rFonts w:ascii="宋体" w:hAnsi="宋体" w:eastAsia="宋体" w:cs="宋体"/>
          <w:color w:val="auto"/>
          <w:spacing w:val="9"/>
          <w:highlight w:val="none"/>
        </w:rPr>
        <w:t>)；</w:t>
      </w:r>
    </w:p>
    <w:p w14:paraId="3E1552D2">
      <w:pPr>
        <w:spacing w:before="112" w:line="220"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hint="eastAsia" w:ascii="Times New Roman" w:hAnsi="Times New Roman" w:eastAsia="宋体" w:cs="Times New Roman"/>
          <w:color w:val="auto"/>
          <w:spacing w:val="6"/>
          <w:highlight w:val="none"/>
        </w:rPr>
        <w:t>7</w:t>
      </w:r>
      <w:r>
        <w:rPr>
          <w:rFonts w:ascii="宋体" w:hAnsi="宋体" w:eastAsia="宋体" w:cs="宋体"/>
          <w:color w:val="auto"/>
          <w:spacing w:val="6"/>
          <w:highlight w:val="none"/>
        </w:rPr>
        <w:t>) 投标人对本项目的合理化建议和改进措施(如有，格式自拟) ；</w:t>
      </w:r>
    </w:p>
    <w:p w14:paraId="13B865C3">
      <w:pPr>
        <w:spacing w:before="122" w:line="218" w:lineRule="auto"/>
        <w:ind w:left="463"/>
        <w:rPr>
          <w:rFonts w:ascii="宋体" w:hAnsi="宋体" w:eastAsia="宋体" w:cs="宋体"/>
          <w:color w:val="auto"/>
          <w:highlight w:val="none"/>
        </w:rPr>
      </w:pPr>
      <w:r>
        <w:rPr>
          <w:rFonts w:ascii="宋体" w:hAnsi="宋体" w:eastAsia="宋体" w:cs="宋体"/>
          <w:color w:val="auto"/>
          <w:spacing w:val="7"/>
          <w:highlight w:val="none"/>
        </w:rPr>
        <w:t>(</w:t>
      </w:r>
      <w:r>
        <w:rPr>
          <w:rFonts w:hint="eastAsia" w:ascii="Times New Roman" w:hAnsi="Times New Roman" w:eastAsia="宋体" w:cs="Times New Roman"/>
          <w:color w:val="auto"/>
          <w:spacing w:val="7"/>
          <w:highlight w:val="none"/>
        </w:rPr>
        <w:t>8</w:t>
      </w:r>
      <w:r>
        <w:rPr>
          <w:rFonts w:ascii="宋体" w:hAnsi="宋体" w:eastAsia="宋体" w:cs="宋体"/>
          <w:color w:val="auto"/>
          <w:spacing w:val="7"/>
          <w:highlight w:val="none"/>
        </w:rPr>
        <w:t xml:space="preserve">) 投标人需要说明的其他文件和说明(如有格式自拟) </w:t>
      </w:r>
      <w:r>
        <w:rPr>
          <w:rFonts w:ascii="宋体" w:hAnsi="宋体" w:eastAsia="宋体" w:cs="宋体"/>
          <w:color w:val="auto"/>
          <w:spacing w:val="2"/>
          <w:highlight w:val="none"/>
        </w:rPr>
        <w:t>。</w:t>
      </w:r>
    </w:p>
    <w:p w14:paraId="7BC08DC8">
      <w:pPr>
        <w:spacing w:before="112" w:line="219"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8"/>
          <w:highlight w:val="none"/>
        </w:rPr>
        <w:t>13</w:t>
      </w:r>
      <w:r>
        <w:rPr>
          <w:rFonts w:ascii="Times New Roman" w:hAnsi="Times New Roman" w:eastAsia="Times New Roman" w:cs="Times New Roman"/>
          <w:b/>
          <w:bCs/>
          <w:color w:val="auto"/>
          <w:spacing w:val="-13"/>
          <w:highlight w:val="none"/>
        </w:rPr>
        <w:t>.</w:t>
      </w:r>
      <w:r>
        <w:rPr>
          <w:rFonts w:ascii="Times New Roman" w:hAnsi="Times New Roman" w:eastAsia="Times New Roman" w:cs="Times New Roman"/>
          <w:b/>
          <w:bCs/>
          <w:color w:val="auto"/>
          <w:spacing w:val="-9"/>
          <w:highlight w:val="none"/>
        </w:rPr>
        <w:t>3.2</w:t>
      </w:r>
      <w:r>
        <w:rPr>
          <w:rFonts w:ascii="Times New Roman" w:hAnsi="Times New Roman" w:eastAsia="Times New Roman" w:cs="Times New Roman"/>
          <w:color w:val="auto"/>
          <w:spacing w:val="-9"/>
          <w:highlight w:val="none"/>
        </w:rPr>
        <w:t xml:space="preserve"> </w:t>
      </w:r>
      <w:r>
        <w:rPr>
          <w:rFonts w:ascii="宋体" w:hAnsi="宋体" w:eastAsia="宋体" w:cs="宋体"/>
          <w:color w:val="auto"/>
          <w:spacing w:val="-9"/>
          <w:highlight w:val="none"/>
        </w:rPr>
        <w:t>资信证明文件， 以下各项若有请提供，同时要加盖投标人 CA 电子签章，否则该证明被视为无效</w:t>
      </w:r>
      <w:r>
        <w:rPr>
          <w:rFonts w:hint="eastAsia" w:ascii="宋体" w:hAnsi="宋体" w:eastAsia="宋体" w:cs="宋体"/>
          <w:color w:val="auto"/>
          <w:spacing w:val="-9"/>
          <w:highlight w:val="none"/>
        </w:rPr>
        <w:t>。</w:t>
      </w:r>
    </w:p>
    <w:p w14:paraId="38FB024F">
      <w:pPr>
        <w:spacing w:before="82" w:line="220"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1</w:t>
      </w:r>
      <w:r>
        <w:rPr>
          <w:rFonts w:ascii="宋体" w:hAnsi="宋体" w:eastAsia="宋体" w:cs="宋体"/>
          <w:color w:val="auto"/>
          <w:spacing w:val="6"/>
          <w:highlight w:val="none"/>
        </w:rPr>
        <w:t xml:space="preserve">) </w:t>
      </w:r>
      <w:r>
        <w:rPr>
          <w:rFonts w:hint="eastAsia" w:ascii="宋体" w:hAnsi="宋体" w:eastAsia="宋体" w:cs="宋体"/>
          <w:color w:val="auto"/>
          <w:spacing w:val="6"/>
          <w:highlight w:val="none"/>
        </w:rPr>
        <w:t>投标人有关信誉、荣誉证书</w:t>
      </w:r>
      <w:r>
        <w:rPr>
          <w:rFonts w:ascii="宋体" w:hAnsi="宋体" w:eastAsia="宋体" w:cs="宋体"/>
          <w:color w:val="auto"/>
          <w:spacing w:val="-2"/>
          <w:highlight w:val="none"/>
        </w:rPr>
        <w:t xml:space="preserve">(如有) </w:t>
      </w:r>
      <w:r>
        <w:rPr>
          <w:rFonts w:ascii="宋体" w:hAnsi="宋体" w:eastAsia="宋体" w:cs="宋体"/>
          <w:color w:val="auto"/>
          <w:spacing w:val="3"/>
          <w:highlight w:val="none"/>
        </w:rPr>
        <w:t>；</w:t>
      </w:r>
    </w:p>
    <w:p w14:paraId="0F764F89">
      <w:pPr>
        <w:spacing w:before="82" w:line="220" w:lineRule="auto"/>
        <w:ind w:left="463"/>
        <w:rPr>
          <w:rFonts w:ascii="宋体" w:hAnsi="宋体" w:eastAsia="宋体" w:cs="宋体"/>
          <w:color w:val="auto"/>
          <w:spacing w:val="6"/>
          <w:highlight w:val="none"/>
        </w:rPr>
      </w:pPr>
      <w:r>
        <w:rPr>
          <w:rFonts w:hint="eastAsia" w:ascii="宋体" w:hAnsi="宋体" w:eastAsia="宋体" w:cs="宋体"/>
          <w:color w:val="auto"/>
          <w:spacing w:val="6"/>
          <w:highlight w:val="none"/>
        </w:rPr>
        <w:t>(2) 投标人质量管理和质量保证体系等方面的认证证书</w:t>
      </w:r>
      <w:r>
        <w:rPr>
          <w:rFonts w:ascii="宋体" w:hAnsi="宋体" w:eastAsia="宋体" w:cs="宋体"/>
          <w:color w:val="auto"/>
          <w:spacing w:val="-2"/>
          <w:highlight w:val="none"/>
        </w:rPr>
        <w:t xml:space="preserve">(如有) </w:t>
      </w:r>
      <w:r>
        <w:rPr>
          <w:rFonts w:hint="eastAsia" w:ascii="宋体" w:hAnsi="宋体" w:eastAsia="宋体" w:cs="宋体"/>
          <w:color w:val="auto"/>
          <w:spacing w:val="6"/>
          <w:highlight w:val="none"/>
        </w:rPr>
        <w:t>；</w:t>
      </w:r>
    </w:p>
    <w:p w14:paraId="3911029A">
      <w:pPr>
        <w:spacing w:before="109" w:line="218" w:lineRule="auto"/>
        <w:ind w:firstLine="412" w:firstLineChars="200"/>
        <w:rPr>
          <w:rFonts w:ascii="宋体" w:hAnsi="宋体" w:eastAsia="宋体" w:cs="宋体"/>
          <w:color w:val="auto"/>
          <w:spacing w:val="-2"/>
          <w:highlight w:val="none"/>
        </w:rPr>
      </w:pPr>
      <w:r>
        <w:rPr>
          <w:rFonts w:ascii="宋体" w:hAnsi="宋体" w:eastAsia="宋体" w:cs="宋体"/>
          <w:color w:val="auto"/>
          <w:spacing w:val="-2"/>
          <w:highlight w:val="none"/>
        </w:rPr>
        <w:t>(</w:t>
      </w:r>
      <w:r>
        <w:rPr>
          <w:rFonts w:hint="eastAsia" w:ascii="Times New Roman" w:hAnsi="Times New Roman" w:eastAsia="宋体" w:cs="Times New Roman"/>
          <w:color w:val="auto"/>
          <w:spacing w:val="-2"/>
          <w:highlight w:val="none"/>
        </w:rPr>
        <w:t>3</w:t>
      </w:r>
      <w:r>
        <w:rPr>
          <w:rFonts w:ascii="宋体" w:hAnsi="宋体" w:eastAsia="宋体" w:cs="宋体"/>
          <w:color w:val="auto"/>
          <w:spacing w:val="-2"/>
          <w:highlight w:val="none"/>
        </w:rPr>
        <w:t>)</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投标人自 20</w:t>
      </w: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lang w:val="en-US" w:eastAsia="zh-CN"/>
        </w:rPr>
        <w:t>2</w:t>
      </w:r>
      <w:r>
        <w:rPr>
          <w:rFonts w:ascii="宋体" w:hAnsi="宋体" w:eastAsia="宋体" w:cs="宋体"/>
          <w:color w:val="auto"/>
          <w:spacing w:val="-2"/>
          <w:highlight w:val="none"/>
        </w:rPr>
        <w:t>年</w:t>
      </w:r>
      <w:r>
        <w:rPr>
          <w:rFonts w:hint="eastAsia" w:ascii="宋体" w:hAnsi="宋体" w:eastAsia="宋体" w:cs="宋体"/>
          <w:color w:val="auto"/>
          <w:spacing w:val="-2"/>
          <w:highlight w:val="none"/>
        </w:rPr>
        <w:t>1</w:t>
      </w:r>
      <w:r>
        <w:rPr>
          <w:rFonts w:ascii="宋体" w:hAnsi="宋体" w:eastAsia="宋体" w:cs="宋体"/>
          <w:color w:val="auto"/>
          <w:spacing w:val="-2"/>
          <w:highlight w:val="none"/>
        </w:rPr>
        <w:t>月</w:t>
      </w:r>
      <w:r>
        <w:rPr>
          <w:rFonts w:hint="eastAsia" w:ascii="宋体" w:hAnsi="宋体" w:eastAsia="宋体" w:cs="宋体"/>
          <w:color w:val="auto"/>
          <w:spacing w:val="-2"/>
          <w:highlight w:val="none"/>
        </w:rPr>
        <w:t>1</w:t>
      </w:r>
      <w:r>
        <w:rPr>
          <w:rFonts w:ascii="宋体" w:hAnsi="宋体" w:eastAsia="宋体" w:cs="宋体"/>
          <w:color w:val="auto"/>
          <w:spacing w:val="-2"/>
          <w:highlight w:val="none"/>
        </w:rPr>
        <w:t>日以来完成同类项目业绩 (如有) ；</w:t>
      </w:r>
    </w:p>
    <w:p w14:paraId="3BA49F07">
      <w:pPr>
        <w:spacing w:before="95" w:line="219"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hint="eastAsia" w:ascii="Times New Roman" w:hAnsi="Times New Roman" w:eastAsia="宋体" w:cs="Times New Roman"/>
          <w:color w:val="auto"/>
          <w:spacing w:val="6"/>
          <w:highlight w:val="none"/>
        </w:rPr>
        <w:t>4</w:t>
      </w:r>
      <w:r>
        <w:rPr>
          <w:rFonts w:ascii="宋体" w:hAnsi="宋体" w:eastAsia="宋体" w:cs="宋体"/>
          <w:color w:val="auto"/>
          <w:spacing w:val="6"/>
          <w:highlight w:val="none"/>
        </w:rPr>
        <w:t>)</w:t>
      </w:r>
      <w:r>
        <w:rPr>
          <w:rFonts w:ascii="宋体" w:hAnsi="宋体" w:eastAsia="宋体" w:cs="宋体"/>
          <w:color w:val="auto"/>
          <w:spacing w:val="3"/>
          <w:highlight w:val="none"/>
        </w:rPr>
        <w:t xml:space="preserve"> 投标人认为必要提供的声明及文件资料 (如有) 。</w:t>
      </w:r>
    </w:p>
    <w:p w14:paraId="5214C885">
      <w:pPr>
        <w:spacing w:before="107"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14.</w:t>
      </w:r>
      <w:r>
        <w:rPr>
          <w:rFonts w:ascii="宋体" w:hAnsi="宋体" w:eastAsia="宋体" w:cs="宋体"/>
          <w:color w:val="auto"/>
          <w:highlight w:val="none"/>
        </w:rPr>
        <w:t>投标文件的语言及计量</w:t>
      </w:r>
    </w:p>
    <w:p w14:paraId="0B9DB1A7">
      <w:pPr>
        <w:spacing w:before="110" w:line="316" w:lineRule="auto"/>
        <w:ind w:left="37" w:right="75"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14.1 </w:t>
      </w:r>
      <w:r>
        <w:rPr>
          <w:rFonts w:ascii="宋体" w:hAnsi="宋体" w:eastAsia="宋体" w:cs="宋体"/>
          <w:color w:val="auto"/>
          <w:spacing w:val="-4"/>
          <w:highlight w:val="none"/>
        </w:rPr>
        <w:t>投标文件以及投标人与采购代</w:t>
      </w:r>
      <w:r>
        <w:rPr>
          <w:rFonts w:ascii="宋体" w:hAnsi="宋体" w:eastAsia="宋体" w:cs="宋体"/>
          <w:color w:val="auto"/>
          <w:spacing w:val="-2"/>
          <w:highlight w:val="none"/>
        </w:rPr>
        <w:t>理机构就有关投标事宜的所有来往函电，均应以中文汉语书写。除</w:t>
      </w:r>
      <w:r>
        <w:rPr>
          <w:rFonts w:ascii="宋体" w:hAnsi="宋体" w:eastAsia="宋体" w:cs="宋体"/>
          <w:color w:val="auto"/>
          <w:highlight w:val="none"/>
        </w:rPr>
        <w:t xml:space="preserve"> </w:t>
      </w:r>
      <w:r>
        <w:rPr>
          <w:rFonts w:ascii="宋体" w:hAnsi="宋体" w:eastAsia="宋体" w:cs="宋体"/>
          <w:color w:val="auto"/>
          <w:spacing w:val="-1"/>
          <w:highlight w:val="none"/>
        </w:rPr>
        <w:t>签名、盖章、专用名称等特殊情形外</w:t>
      </w:r>
      <w:r>
        <w:rPr>
          <w:rFonts w:ascii="宋体" w:hAnsi="宋体" w:eastAsia="宋体" w:cs="宋体"/>
          <w:color w:val="auto"/>
          <w:highlight w:val="none"/>
        </w:rPr>
        <w:t>，以中文汉语以外的文字表述的投标文件视同未提供。</w:t>
      </w:r>
    </w:p>
    <w:p w14:paraId="084ED7D8">
      <w:pPr>
        <w:spacing w:before="1" w:line="316" w:lineRule="auto"/>
        <w:ind w:left="37" w:firstLine="436"/>
        <w:rPr>
          <w:rFonts w:ascii="宋体" w:hAnsi="宋体" w:eastAsia="宋体" w:cs="宋体"/>
          <w:color w:val="auto"/>
          <w:highlight w:val="none"/>
        </w:rPr>
      </w:pPr>
      <w:r>
        <w:rPr>
          <w:rFonts w:ascii="Times New Roman" w:hAnsi="Times New Roman" w:eastAsia="Times New Roman" w:cs="Times New Roman"/>
          <w:color w:val="auto"/>
          <w:spacing w:val="-10"/>
          <w:highlight w:val="none"/>
        </w:rPr>
        <w:t>14.2</w:t>
      </w:r>
      <w:r>
        <w:rPr>
          <w:rFonts w:ascii="Times New Roman" w:hAnsi="Times New Roman" w:eastAsia="Times New Roman" w:cs="Times New Roman"/>
          <w:color w:val="auto"/>
          <w:spacing w:val="-7"/>
          <w:highlight w:val="none"/>
        </w:rPr>
        <w:t xml:space="preserve"> </w:t>
      </w:r>
      <w:r>
        <w:rPr>
          <w:rFonts w:ascii="宋体" w:hAnsi="宋体" w:eastAsia="宋体" w:cs="宋体"/>
          <w:color w:val="auto"/>
          <w:spacing w:val="-5"/>
          <w:highlight w:val="none"/>
        </w:rPr>
        <w:t>投标计量单位，招标文件已有明确规定的，使用招标文件规定的计量单位； 招标文件没有规定的，</w:t>
      </w:r>
      <w:r>
        <w:rPr>
          <w:rFonts w:ascii="宋体" w:hAnsi="宋体" w:eastAsia="宋体" w:cs="宋体"/>
          <w:color w:val="auto"/>
          <w:highlight w:val="none"/>
        </w:rPr>
        <w:t xml:space="preserve"> </w:t>
      </w:r>
      <w:r>
        <w:rPr>
          <w:rFonts w:ascii="宋体" w:hAnsi="宋体" w:eastAsia="宋体" w:cs="宋体"/>
          <w:color w:val="auto"/>
          <w:spacing w:val="-1"/>
          <w:highlight w:val="none"/>
        </w:rPr>
        <w:t>应采用中华人民共和国法定计量单位，否则视同未响</w:t>
      </w:r>
      <w:r>
        <w:rPr>
          <w:rFonts w:ascii="宋体" w:hAnsi="宋体" w:eastAsia="宋体" w:cs="宋体"/>
          <w:color w:val="auto"/>
          <w:highlight w:val="none"/>
        </w:rPr>
        <w:t>应。</w:t>
      </w:r>
    </w:p>
    <w:p w14:paraId="1BAF2A06">
      <w:pPr>
        <w:spacing w:before="1" w:line="219"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15.</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投标报价</w:t>
      </w:r>
    </w:p>
    <w:p w14:paraId="44B25FC2">
      <w:pPr>
        <w:spacing w:before="110" w:line="218"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15.1 </w:t>
      </w:r>
      <w:r>
        <w:rPr>
          <w:rFonts w:ascii="宋体" w:hAnsi="宋体" w:eastAsia="宋体" w:cs="宋体"/>
          <w:color w:val="auto"/>
          <w:spacing w:val="-2"/>
          <w:highlight w:val="none"/>
        </w:rPr>
        <w:t>投标报价应</w:t>
      </w:r>
      <w:r>
        <w:rPr>
          <w:rFonts w:ascii="宋体" w:hAnsi="宋体" w:eastAsia="宋体" w:cs="宋体"/>
          <w:color w:val="auto"/>
          <w:spacing w:val="-1"/>
          <w:highlight w:val="none"/>
        </w:rPr>
        <w:t>按招标文件中相关附表格式填写。</w:t>
      </w:r>
    </w:p>
    <w:p w14:paraId="5BC5EDE9">
      <w:pPr>
        <w:spacing w:before="112"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15.2 </w:t>
      </w:r>
      <w:r>
        <w:rPr>
          <w:rFonts w:ascii="宋体" w:hAnsi="宋体" w:eastAsia="宋体" w:cs="宋体"/>
          <w:color w:val="auto"/>
          <w:spacing w:val="-1"/>
          <w:highlight w:val="none"/>
        </w:rPr>
        <w:t>投标报价是履行合同的最终价格，投标</w:t>
      </w:r>
      <w:r>
        <w:rPr>
          <w:rFonts w:ascii="宋体" w:hAnsi="宋体" w:eastAsia="宋体" w:cs="宋体"/>
          <w:color w:val="auto"/>
          <w:highlight w:val="none"/>
        </w:rPr>
        <w:t>报价必须包括劳务、管理、利润、税金、保险、协调、培</w:t>
      </w:r>
    </w:p>
    <w:p w14:paraId="1F77F4CA">
      <w:pPr>
        <w:spacing w:before="113" w:line="316" w:lineRule="auto"/>
        <w:ind w:left="39" w:right="64"/>
        <w:rPr>
          <w:rFonts w:ascii="宋体" w:hAnsi="宋体" w:eastAsia="宋体" w:cs="宋体"/>
          <w:color w:val="auto"/>
          <w:highlight w:val="none"/>
        </w:rPr>
      </w:pPr>
      <w:r>
        <w:rPr>
          <w:rFonts w:ascii="宋体" w:hAnsi="宋体" w:eastAsia="宋体" w:cs="宋体"/>
          <w:color w:val="auto"/>
          <w:spacing w:val="-4"/>
          <w:highlight w:val="none"/>
        </w:rPr>
        <w:t>训、售后服务等</w:t>
      </w:r>
      <w:r>
        <w:rPr>
          <w:rFonts w:ascii="宋体" w:hAnsi="宋体" w:eastAsia="宋体" w:cs="宋体"/>
          <w:color w:val="auto"/>
          <w:spacing w:val="-2"/>
          <w:highlight w:val="none"/>
        </w:rPr>
        <w:t>其他一切费用。如果投标人在中标并签署合同后， 项目实施过程中在本次招标范围出现任</w:t>
      </w:r>
      <w:r>
        <w:rPr>
          <w:rFonts w:ascii="宋体" w:hAnsi="宋体" w:eastAsia="宋体" w:cs="宋体"/>
          <w:color w:val="auto"/>
          <w:highlight w:val="none"/>
        </w:rPr>
        <w:t xml:space="preserve"> </w:t>
      </w:r>
      <w:r>
        <w:rPr>
          <w:rFonts w:ascii="宋体" w:hAnsi="宋体" w:eastAsia="宋体" w:cs="宋体"/>
          <w:color w:val="auto"/>
          <w:spacing w:val="-8"/>
          <w:highlight w:val="none"/>
        </w:rPr>
        <w:t>何遗漏</w:t>
      </w:r>
      <w:r>
        <w:rPr>
          <w:rFonts w:ascii="宋体" w:hAnsi="宋体" w:eastAsia="宋体" w:cs="宋体"/>
          <w:color w:val="auto"/>
          <w:spacing w:val="-6"/>
          <w:highlight w:val="none"/>
        </w:rPr>
        <w:t>，</w:t>
      </w:r>
      <w:r>
        <w:rPr>
          <w:rFonts w:ascii="宋体" w:hAnsi="宋体" w:eastAsia="宋体" w:cs="宋体"/>
          <w:color w:val="auto"/>
          <w:spacing w:val="-4"/>
          <w:highlight w:val="none"/>
        </w:rPr>
        <w:t>均由中标人无偿负责， 采购人将不再支付任何费用。</w:t>
      </w:r>
    </w:p>
    <w:p w14:paraId="65EFE071">
      <w:pPr>
        <w:spacing w:line="343" w:lineRule="exact"/>
        <w:ind w:left="473"/>
        <w:rPr>
          <w:rFonts w:ascii="宋体" w:hAnsi="宋体" w:eastAsia="宋体" w:cs="宋体"/>
          <w:color w:val="auto"/>
          <w:highlight w:val="none"/>
        </w:rPr>
      </w:pPr>
      <w:r>
        <w:rPr>
          <w:rFonts w:ascii="Times New Roman" w:hAnsi="Times New Roman" w:eastAsia="Times New Roman" w:cs="Times New Roman"/>
          <w:color w:val="auto"/>
          <w:spacing w:val="-6"/>
          <w:position w:val="9"/>
          <w:highlight w:val="none"/>
        </w:rPr>
        <w:t xml:space="preserve">15.3 </w:t>
      </w:r>
      <w:r>
        <w:rPr>
          <w:rFonts w:ascii="宋体" w:hAnsi="宋体" w:eastAsia="宋体" w:cs="宋体"/>
          <w:color w:val="auto"/>
          <w:spacing w:val="-6"/>
          <w:position w:val="9"/>
          <w:highlight w:val="none"/>
        </w:rPr>
        <w:t>投标文件</w:t>
      </w:r>
      <w:r>
        <w:rPr>
          <w:rFonts w:ascii="宋体" w:hAnsi="宋体" w:eastAsia="宋体" w:cs="宋体"/>
          <w:color w:val="auto"/>
          <w:spacing w:val="-3"/>
          <w:position w:val="9"/>
          <w:highlight w:val="none"/>
        </w:rPr>
        <w:t>只允许有一个总报价， 有选择的或有条件的报价将不予接受。</w:t>
      </w:r>
    </w:p>
    <w:p w14:paraId="665F6C1A">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15</w:t>
      </w:r>
      <w:r>
        <w:rPr>
          <w:rFonts w:ascii="Times New Roman" w:hAnsi="Times New Roman" w:eastAsia="Times New Roman" w:cs="Times New Roman"/>
          <w:color w:val="auto"/>
          <w:spacing w:val="-1"/>
          <w:highlight w:val="none"/>
        </w:rPr>
        <w:t>.4.</w:t>
      </w:r>
      <w:r>
        <w:rPr>
          <w:rFonts w:ascii="宋体" w:hAnsi="宋体" w:eastAsia="宋体" w:cs="宋体"/>
          <w:color w:val="auto"/>
          <w:spacing w:val="-1"/>
          <w:highlight w:val="none"/>
        </w:rPr>
        <w:t>本项目投标应以人民币报价</w:t>
      </w:r>
      <w:r>
        <w:rPr>
          <w:rFonts w:hint="eastAsia" w:ascii="宋体" w:hAnsi="宋体" w:eastAsia="宋体" w:cs="宋体"/>
          <w:color w:val="auto"/>
          <w:spacing w:val="-1"/>
          <w:highlight w:val="none"/>
        </w:rPr>
        <w:t>。</w:t>
      </w:r>
    </w:p>
    <w:p w14:paraId="35225DC4">
      <w:pPr>
        <w:spacing w:before="108"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15.5.</w:t>
      </w:r>
      <w:r>
        <w:rPr>
          <w:rFonts w:ascii="宋体" w:hAnsi="宋体" w:eastAsia="宋体" w:cs="宋体"/>
          <w:color w:val="auto"/>
          <w:spacing w:val="-4"/>
          <w:highlight w:val="none"/>
        </w:rPr>
        <w:t>不论投标结果如何， 投标人均应自行承担所有与投标有关的全部费用</w:t>
      </w:r>
      <w:r>
        <w:rPr>
          <w:rFonts w:hint="eastAsia" w:ascii="宋体" w:hAnsi="宋体" w:eastAsia="宋体" w:cs="宋体"/>
          <w:color w:val="auto"/>
          <w:spacing w:val="-4"/>
          <w:highlight w:val="none"/>
        </w:rPr>
        <w:t>。</w:t>
      </w:r>
    </w:p>
    <w:p w14:paraId="4FF2A271">
      <w:pPr>
        <w:spacing w:before="110"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16.</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投标文件的有效期</w:t>
      </w:r>
    </w:p>
    <w:p w14:paraId="4A4BF507">
      <w:pPr>
        <w:spacing w:before="108"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16.1 </w:t>
      </w:r>
      <w:r>
        <w:rPr>
          <w:rFonts w:ascii="宋体" w:hAnsi="宋体" w:eastAsia="宋体" w:cs="宋体"/>
          <w:color w:val="auto"/>
          <w:spacing w:val="-1"/>
          <w:highlight w:val="none"/>
        </w:rPr>
        <w:t xml:space="preserve">自投标截止日起 </w:t>
      </w:r>
      <w:r>
        <w:rPr>
          <w:rFonts w:ascii="Times New Roman" w:hAnsi="Times New Roman" w:eastAsia="Times New Roman" w:cs="Times New Roman"/>
          <w:color w:val="auto"/>
          <w:spacing w:val="-1"/>
          <w:highlight w:val="none"/>
        </w:rPr>
        <w:t xml:space="preserve">60 </w:t>
      </w:r>
      <w:r>
        <w:rPr>
          <w:rFonts w:ascii="宋体" w:hAnsi="宋体" w:eastAsia="宋体" w:cs="宋体"/>
          <w:color w:val="auto"/>
          <w:spacing w:val="-1"/>
          <w:highlight w:val="none"/>
        </w:rPr>
        <w:t>天</w:t>
      </w:r>
      <w:r>
        <w:rPr>
          <w:rFonts w:ascii="宋体" w:hAnsi="宋体" w:eastAsia="宋体" w:cs="宋体"/>
          <w:color w:val="auto"/>
          <w:highlight w:val="none"/>
        </w:rPr>
        <w:t>投标文件应保持有效。有效期不足的投标文件将被拒绝。</w:t>
      </w:r>
    </w:p>
    <w:p w14:paraId="64DCF125">
      <w:pPr>
        <w:spacing w:before="111" w:line="316" w:lineRule="auto"/>
        <w:ind w:left="40" w:right="275" w:firstLine="433"/>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16.2 </w:t>
      </w:r>
      <w:r>
        <w:rPr>
          <w:rFonts w:ascii="宋体" w:hAnsi="宋体" w:eastAsia="宋体" w:cs="宋体"/>
          <w:color w:val="auto"/>
          <w:spacing w:val="-8"/>
          <w:highlight w:val="none"/>
        </w:rPr>
        <w:t>在特殊情</w:t>
      </w:r>
      <w:r>
        <w:rPr>
          <w:rFonts w:ascii="宋体" w:hAnsi="宋体" w:eastAsia="宋体" w:cs="宋体"/>
          <w:color w:val="auto"/>
          <w:spacing w:val="-4"/>
          <w:highlight w:val="none"/>
        </w:rPr>
        <w:t>况下， 采购人可与投标人协商延长投标书的有效期， 这种要求和答复均以书面形式进</w:t>
      </w:r>
      <w:r>
        <w:rPr>
          <w:rFonts w:ascii="宋体" w:hAnsi="宋体" w:eastAsia="宋体" w:cs="宋体"/>
          <w:color w:val="auto"/>
          <w:highlight w:val="none"/>
        </w:rPr>
        <w:t xml:space="preserve"> </w:t>
      </w:r>
      <w:r>
        <w:rPr>
          <w:rFonts w:ascii="宋体" w:hAnsi="宋体" w:eastAsia="宋体" w:cs="宋体"/>
          <w:color w:val="auto"/>
          <w:spacing w:val="-10"/>
          <w:highlight w:val="none"/>
        </w:rPr>
        <w:t>行。</w:t>
      </w:r>
    </w:p>
    <w:p w14:paraId="1D146F39">
      <w:pPr>
        <w:spacing w:before="1" w:line="316" w:lineRule="auto"/>
        <w:ind w:left="37" w:right="64" w:firstLine="436"/>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16.3 </w:t>
      </w:r>
      <w:r>
        <w:rPr>
          <w:rFonts w:ascii="宋体" w:hAnsi="宋体" w:eastAsia="宋体" w:cs="宋体"/>
          <w:color w:val="auto"/>
          <w:spacing w:val="-1"/>
          <w:highlight w:val="none"/>
        </w:rPr>
        <w:t>投标人可拒绝接受延长有效</w:t>
      </w:r>
      <w:r>
        <w:rPr>
          <w:rFonts w:ascii="宋体" w:hAnsi="宋体" w:eastAsia="宋体" w:cs="宋体"/>
          <w:color w:val="auto"/>
          <w:highlight w:val="none"/>
        </w:rPr>
        <w:t xml:space="preserve">期要求而不会导致投标保证金被没收。同意延长有效期的投标人需要 </w:t>
      </w:r>
      <w:r>
        <w:rPr>
          <w:rFonts w:ascii="宋体" w:hAnsi="宋体" w:eastAsia="宋体" w:cs="宋体"/>
          <w:color w:val="auto"/>
          <w:spacing w:val="-6"/>
          <w:highlight w:val="none"/>
        </w:rPr>
        <w:t>相应延长投标</w:t>
      </w:r>
      <w:r>
        <w:rPr>
          <w:rFonts w:ascii="宋体" w:hAnsi="宋体" w:eastAsia="宋体" w:cs="宋体"/>
          <w:color w:val="auto"/>
          <w:spacing w:val="-5"/>
          <w:highlight w:val="none"/>
        </w:rPr>
        <w:t>保</w:t>
      </w:r>
      <w:r>
        <w:rPr>
          <w:rFonts w:ascii="宋体" w:hAnsi="宋体" w:eastAsia="宋体" w:cs="宋体"/>
          <w:color w:val="auto"/>
          <w:spacing w:val="-3"/>
          <w:highlight w:val="none"/>
        </w:rPr>
        <w:t>证金的有效期， 但不能修改投标文件其它内容。</w:t>
      </w:r>
    </w:p>
    <w:p w14:paraId="57DABDA1">
      <w:pPr>
        <w:spacing w:before="126" w:line="221" w:lineRule="auto"/>
        <w:ind w:left="465"/>
        <w:outlineLvl w:val="1"/>
        <w:rPr>
          <w:rFonts w:ascii="宋体" w:hAnsi="宋体" w:eastAsia="宋体" w:cs="宋体"/>
          <w:color w:val="auto"/>
          <w:spacing w:val="-1"/>
          <w:highlight w:val="none"/>
        </w:rPr>
      </w:pPr>
      <w:r>
        <w:rPr>
          <w:rFonts w:ascii="Times New Roman" w:hAnsi="Times New Roman" w:eastAsia="Times New Roman" w:cs="Times New Roman"/>
          <w:color w:val="auto"/>
          <w:spacing w:val="-1"/>
          <w:highlight w:val="none"/>
        </w:rPr>
        <w:t xml:space="preserve">16.4 </w:t>
      </w:r>
      <w:r>
        <w:rPr>
          <w:rFonts w:ascii="宋体" w:hAnsi="宋体" w:eastAsia="宋体" w:cs="宋体"/>
          <w:color w:val="auto"/>
          <w:spacing w:val="-1"/>
          <w:highlight w:val="none"/>
        </w:rPr>
        <w:t>中标人的投标文件自开标之日起至合同履行完毕止均应保持有效。</w:t>
      </w:r>
    </w:p>
    <w:p w14:paraId="4472BEEC">
      <w:pPr>
        <w:spacing w:before="126" w:line="221" w:lineRule="auto"/>
        <w:ind w:left="465"/>
        <w:outlineLvl w:val="1"/>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17.</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投标保</w:t>
      </w:r>
      <w:r>
        <w:rPr>
          <w:rFonts w:ascii="宋体" w:hAnsi="宋体" w:eastAsia="宋体" w:cs="宋体"/>
          <w:color w:val="auto"/>
          <w:sz w:val="21"/>
          <w:szCs w:val="21"/>
          <w:highlight w:val="none"/>
        </w:rPr>
        <w:t>证金</w:t>
      </w:r>
    </w:p>
    <w:p w14:paraId="0E7EA4A1">
      <w:pPr>
        <w:spacing w:before="127" w:line="223"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17.1 </w:t>
      </w:r>
      <w:r>
        <w:rPr>
          <w:rFonts w:ascii="宋体" w:hAnsi="宋体" w:eastAsia="宋体" w:cs="宋体"/>
          <w:color w:val="auto"/>
          <w:spacing w:val="-1"/>
          <w:sz w:val="21"/>
          <w:szCs w:val="21"/>
          <w:highlight w:val="none"/>
        </w:rPr>
        <w:t>投标保证金为： 人民币</w:t>
      </w:r>
      <w:r>
        <w:rPr>
          <w:rFonts w:hint="eastAsia" w:ascii="宋体" w:hAnsi="宋体" w:eastAsia="宋体" w:cs="宋体"/>
          <w:color w:val="auto"/>
          <w:spacing w:val="-1"/>
          <w:sz w:val="21"/>
          <w:szCs w:val="21"/>
          <w:highlight w:val="none"/>
          <w:lang w:val="en-US" w:eastAsia="zh-CN"/>
        </w:rPr>
        <w:t>壹拾万</w:t>
      </w:r>
      <w:r>
        <w:rPr>
          <w:rFonts w:ascii="宋体" w:hAnsi="宋体" w:eastAsia="宋体" w:cs="宋体"/>
          <w:color w:val="auto"/>
          <w:spacing w:val="-1"/>
          <w:sz w:val="21"/>
          <w:szCs w:val="21"/>
          <w:highlight w:val="none"/>
        </w:rPr>
        <w:t>元整(</w:t>
      </w:r>
      <w:r>
        <w:rPr>
          <w:rFonts w:ascii="宋体" w:hAnsi="宋体" w:eastAsia="宋体" w:cs="宋体"/>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100,</w:t>
      </w:r>
      <w:r>
        <w:rPr>
          <w:rFonts w:ascii="Times New Roman" w:hAnsi="Times New Roman" w:eastAsia="Times New Roman" w:cs="Times New Roman"/>
          <w:color w:val="auto"/>
          <w:sz w:val="21"/>
          <w:szCs w:val="21"/>
          <w:highlight w:val="none"/>
        </w:rPr>
        <w:t>000.00</w:t>
      </w:r>
      <w:r>
        <w:rPr>
          <w:rFonts w:ascii="宋体" w:hAnsi="宋体" w:eastAsia="宋体" w:cs="宋体"/>
          <w:color w:val="auto"/>
          <w:sz w:val="21"/>
          <w:szCs w:val="21"/>
          <w:highlight w:val="none"/>
        </w:rPr>
        <w:t>) ；</w:t>
      </w:r>
    </w:p>
    <w:p w14:paraId="37B409F2">
      <w:pPr>
        <w:spacing w:before="126" w:line="334" w:lineRule="auto"/>
        <w:ind w:left="41" w:right="64"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w:t>
      </w:r>
      <w:r>
        <w:rPr>
          <w:rFonts w:ascii="宋体" w:hAnsi="宋体" w:eastAsia="宋体" w:cs="宋体"/>
          <w:color w:val="auto"/>
          <w:sz w:val="21"/>
          <w:szCs w:val="21"/>
          <w:highlight w:val="none"/>
        </w:rPr>
        <w:t xml:space="preserve">须于投标截止时间前将投标保证金以电汇、转账、网上银行支付、支票、汇票、本票、银行保 </w:t>
      </w:r>
      <w:r>
        <w:rPr>
          <w:rFonts w:ascii="宋体" w:hAnsi="宋体" w:eastAsia="宋体" w:cs="宋体"/>
          <w:color w:val="auto"/>
          <w:spacing w:val="6"/>
          <w:sz w:val="21"/>
          <w:szCs w:val="21"/>
          <w:highlight w:val="none"/>
        </w:rPr>
        <w:t>函或保险等非现</w:t>
      </w:r>
      <w:r>
        <w:rPr>
          <w:rFonts w:ascii="宋体" w:hAnsi="宋体" w:eastAsia="宋体" w:cs="宋体"/>
          <w:color w:val="auto"/>
          <w:spacing w:val="4"/>
          <w:sz w:val="21"/>
          <w:szCs w:val="21"/>
          <w:highlight w:val="none"/>
        </w:rPr>
        <w:t>金</w:t>
      </w:r>
      <w:r>
        <w:rPr>
          <w:rFonts w:ascii="宋体" w:hAnsi="宋体" w:eastAsia="宋体" w:cs="宋体"/>
          <w:color w:val="auto"/>
          <w:spacing w:val="3"/>
          <w:sz w:val="21"/>
          <w:szCs w:val="21"/>
          <w:highlight w:val="none"/>
        </w:rPr>
        <w:t>形式提交；投标保证金以电汇、转账、网上银行支付形式的(以银行入账时间为准)，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交至以下保证金专户，</w:t>
      </w:r>
      <w:r>
        <w:rPr>
          <w:rFonts w:ascii="宋体" w:hAnsi="宋体" w:eastAsia="宋体" w:cs="宋体"/>
          <w:color w:val="auto"/>
          <w:spacing w:val="-1"/>
          <w:sz w:val="21"/>
          <w:szCs w:val="21"/>
          <w:highlight w:val="none"/>
        </w:rPr>
        <w:t>否则视为无效投标保证金；</w:t>
      </w:r>
    </w:p>
    <w:p w14:paraId="6AF6023E">
      <w:pPr>
        <w:spacing w:before="1" w:line="293" w:lineRule="auto"/>
        <w:ind w:left="457"/>
        <w:rPr>
          <w:rFonts w:hint="eastAsia"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rPr>
        <w:t>开</w:t>
      </w:r>
      <w:r>
        <w:rPr>
          <w:rFonts w:ascii="宋体" w:hAnsi="宋体" w:eastAsia="宋体" w:cs="宋体"/>
          <w:color w:val="auto"/>
          <w:spacing w:val="-9"/>
          <w:sz w:val="21"/>
          <w:szCs w:val="21"/>
          <w:highlight w:val="none"/>
        </w:rPr>
        <w:t>户</w:t>
      </w:r>
      <w:r>
        <w:rPr>
          <w:rFonts w:ascii="宋体" w:hAnsi="宋体" w:eastAsia="宋体" w:cs="宋体"/>
          <w:color w:val="auto"/>
          <w:spacing w:val="-5"/>
          <w:sz w:val="21"/>
          <w:szCs w:val="21"/>
          <w:highlight w:val="none"/>
        </w:rPr>
        <w:t>名称：</w:t>
      </w:r>
      <w:r>
        <w:rPr>
          <w:rFonts w:hint="eastAsia" w:ascii="宋体" w:hAnsi="宋体" w:eastAsia="宋体" w:cs="宋体"/>
          <w:color w:val="auto"/>
          <w:spacing w:val="-5"/>
          <w:sz w:val="21"/>
          <w:szCs w:val="21"/>
          <w:highlight w:val="none"/>
          <w:u w:val="single"/>
          <w:lang w:val="en-US" w:eastAsia="zh-CN"/>
        </w:rPr>
        <w:t>广西启睿项目管理有限责任公司</w:t>
      </w:r>
    </w:p>
    <w:p w14:paraId="36437707">
      <w:pPr>
        <w:spacing w:line="222" w:lineRule="auto"/>
        <w:ind w:left="460"/>
        <w:rPr>
          <w:rFonts w:ascii="Times New Roman" w:hAnsi="Times New Roman" w:eastAsia="Times New Roman" w:cs="Times New Roman"/>
          <w:color w:val="auto"/>
          <w:sz w:val="21"/>
          <w:szCs w:val="21"/>
          <w:highlight w:val="none"/>
        </w:rPr>
      </w:pPr>
      <w:r>
        <w:rPr>
          <w:rFonts w:ascii="宋体" w:hAnsi="宋体" w:eastAsia="宋体" w:cs="宋体"/>
          <w:color w:val="auto"/>
          <w:spacing w:val="-6"/>
          <w:sz w:val="21"/>
          <w:szCs w:val="21"/>
          <w:highlight w:val="none"/>
        </w:rPr>
        <w:t>账</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号：</w:t>
      </w:r>
      <w:r>
        <w:rPr>
          <w:rFonts w:ascii="Times New Roman" w:hAnsi="Times New Roman" w:eastAsia="Times New Roman" w:cs="Times New Roman"/>
          <w:color w:val="auto"/>
          <w:spacing w:val="-3"/>
          <w:sz w:val="21"/>
          <w:szCs w:val="21"/>
          <w:highlight w:val="none"/>
          <w:u w:val="single" w:color="auto"/>
        </w:rPr>
        <w:t xml:space="preserve"> </w:t>
      </w:r>
      <w:r>
        <w:rPr>
          <w:rFonts w:hint="eastAsia" w:ascii="Times New Roman" w:hAnsi="Times New Roman" w:eastAsia="Times New Roman" w:cs="Times New Roman"/>
          <w:color w:val="auto"/>
          <w:spacing w:val="-3"/>
          <w:sz w:val="21"/>
          <w:szCs w:val="21"/>
          <w:highlight w:val="none"/>
          <w:u w:val="single" w:color="auto"/>
          <w:lang w:val="en-US" w:eastAsia="zh-CN"/>
        </w:rPr>
        <w:t>805454843500001</w:t>
      </w:r>
      <w:r>
        <w:rPr>
          <w:rFonts w:ascii="Times New Roman" w:hAnsi="Times New Roman" w:eastAsia="Times New Roman" w:cs="Times New Roman"/>
          <w:color w:val="auto"/>
          <w:sz w:val="21"/>
          <w:szCs w:val="21"/>
          <w:highlight w:val="none"/>
          <w:u w:val="single" w:color="auto"/>
        </w:rPr>
        <w:t xml:space="preserve">  </w:t>
      </w:r>
    </w:p>
    <w:p w14:paraId="1D40C9A9">
      <w:pPr>
        <w:spacing w:before="115" w:line="220" w:lineRule="auto"/>
        <w:ind w:left="45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开户</w:t>
      </w:r>
      <w:r>
        <w:rPr>
          <w:rFonts w:ascii="宋体" w:hAnsi="宋体" w:eastAsia="宋体" w:cs="宋体"/>
          <w:color w:val="auto"/>
          <w:spacing w:val="-9"/>
          <w:sz w:val="21"/>
          <w:szCs w:val="21"/>
          <w:highlight w:val="none"/>
        </w:rPr>
        <w:t>银</w:t>
      </w:r>
      <w:r>
        <w:rPr>
          <w:rFonts w:ascii="宋体" w:hAnsi="宋体" w:eastAsia="宋体" w:cs="宋体"/>
          <w:color w:val="auto"/>
          <w:spacing w:val="-5"/>
          <w:sz w:val="21"/>
          <w:szCs w:val="21"/>
          <w:highlight w:val="none"/>
        </w:rPr>
        <w:t xml:space="preserve">行： </w:t>
      </w:r>
      <w:r>
        <w:rPr>
          <w:rFonts w:hint="eastAsia" w:ascii="宋体" w:hAnsi="宋体" w:eastAsia="宋体" w:cs="宋体"/>
          <w:color w:val="auto"/>
          <w:spacing w:val="-5"/>
          <w:sz w:val="21"/>
          <w:szCs w:val="21"/>
          <w:highlight w:val="none"/>
          <w:u w:val="single"/>
          <w:lang w:val="en-US" w:eastAsia="zh-CN"/>
        </w:rPr>
        <w:t>广西北部湾银行股份有限公司柳州三江福桥西路支行</w:t>
      </w:r>
    </w:p>
    <w:p w14:paraId="608F23E6">
      <w:pPr>
        <w:spacing w:before="45" w:line="254" w:lineRule="auto"/>
        <w:ind w:left="36" w:right="64" w:firstLine="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投标保证金以银</w:t>
      </w:r>
      <w:r>
        <w:rPr>
          <w:rFonts w:ascii="宋体" w:hAnsi="宋体" w:eastAsia="宋体" w:cs="宋体"/>
          <w:color w:val="auto"/>
          <w:spacing w:val="-5"/>
          <w:sz w:val="21"/>
          <w:szCs w:val="21"/>
          <w:highlight w:val="none"/>
        </w:rPr>
        <w:t>行</w:t>
      </w:r>
      <w:r>
        <w:rPr>
          <w:rFonts w:ascii="宋体" w:hAnsi="宋体" w:eastAsia="宋体" w:cs="宋体"/>
          <w:color w:val="auto"/>
          <w:spacing w:val="-4"/>
          <w:sz w:val="21"/>
          <w:szCs w:val="21"/>
          <w:highlight w:val="none"/>
        </w:rPr>
        <w:t>保函形式的， 银行保函有效期不得低于投标有效期，否则视为无效投标保证金； 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用</w:t>
      </w:r>
      <w:r>
        <w:rPr>
          <w:rFonts w:ascii="宋体" w:hAnsi="宋体" w:eastAsia="宋体" w:cs="宋体"/>
          <w:color w:val="auto"/>
          <w:sz w:val="21"/>
          <w:szCs w:val="21"/>
          <w:highlight w:val="none"/>
        </w:rPr>
        <w:t xml:space="preserve">支票、汇票、本票、银行保函或保险等方式的，在投标文件提交截止时间前，投标人必须在线下开标现 </w:t>
      </w:r>
      <w:r>
        <w:rPr>
          <w:rFonts w:ascii="宋体" w:hAnsi="宋体" w:eastAsia="宋体" w:cs="宋体"/>
          <w:color w:val="auto"/>
          <w:spacing w:val="4"/>
          <w:sz w:val="21"/>
          <w:szCs w:val="21"/>
          <w:highlight w:val="none"/>
        </w:rPr>
        <w:t>场(柳州市公</w:t>
      </w:r>
      <w:r>
        <w:rPr>
          <w:rFonts w:ascii="宋体" w:hAnsi="宋体" w:eastAsia="宋体" w:cs="宋体"/>
          <w:color w:val="auto"/>
          <w:spacing w:val="2"/>
          <w:sz w:val="21"/>
          <w:szCs w:val="21"/>
          <w:highlight w:val="none"/>
        </w:rPr>
        <w:t>共资源交易中心对应开标室) 递交支票、汇票、本票、银行保函或保险原件，否则视为无效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投标保证</w:t>
      </w:r>
      <w:r>
        <w:rPr>
          <w:rFonts w:ascii="宋体" w:hAnsi="宋体" w:eastAsia="宋体" w:cs="宋体"/>
          <w:color w:val="auto"/>
          <w:sz w:val="21"/>
          <w:szCs w:val="21"/>
          <w:highlight w:val="none"/>
        </w:rPr>
        <w:t>金。</w:t>
      </w:r>
    </w:p>
    <w:p w14:paraId="4FC9A76E">
      <w:pPr>
        <w:spacing w:before="49" w:line="327" w:lineRule="auto"/>
        <w:ind w:left="37" w:right="63"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w:t>
      </w:r>
      <w:r>
        <w:rPr>
          <w:rFonts w:ascii="宋体" w:hAnsi="宋体" w:eastAsia="宋体" w:cs="宋体"/>
          <w:color w:val="auto"/>
          <w:sz w:val="21"/>
          <w:szCs w:val="21"/>
          <w:highlight w:val="none"/>
        </w:rPr>
        <w:t xml:space="preserve">办理投标保证金手续时，请务必在银行进账单或电汇凭证的用途或空白栏上注明招标项目编号。 </w:t>
      </w:r>
      <w:r>
        <w:rPr>
          <w:rFonts w:ascii="宋体" w:hAnsi="宋体" w:eastAsia="宋体" w:cs="宋体"/>
          <w:color w:val="auto"/>
          <w:spacing w:val="-4"/>
          <w:sz w:val="21"/>
          <w:szCs w:val="21"/>
          <w:highlight w:val="none"/>
        </w:rPr>
        <w:t>汇款人、出票人</w:t>
      </w:r>
      <w:r>
        <w:rPr>
          <w:rFonts w:ascii="宋体" w:hAnsi="宋体" w:eastAsia="宋体" w:cs="宋体"/>
          <w:color w:val="auto"/>
          <w:spacing w:val="-2"/>
          <w:sz w:val="21"/>
          <w:szCs w:val="21"/>
          <w:highlight w:val="none"/>
        </w:rPr>
        <w:t>须填写投标人单位全称，不得填写个人姓名， 否则其投标无效。</w:t>
      </w:r>
    </w:p>
    <w:p w14:paraId="09D0CC30">
      <w:pPr>
        <w:tabs>
          <w:tab w:val="left" w:pos="148"/>
        </w:tabs>
        <w:spacing w:before="2" w:line="323" w:lineRule="auto"/>
        <w:ind w:left="38" w:right="63" w:firstLine="434"/>
        <w:rPr>
          <w:rFonts w:ascii="宋体" w:hAnsi="宋体" w:eastAsia="宋体" w:cs="宋体"/>
          <w:color w:val="auto"/>
          <w:sz w:val="21"/>
          <w:szCs w:val="21"/>
          <w:highlight w:val="none"/>
        </w:rPr>
      </w:pPr>
      <w:r>
        <w:rPr>
          <w:rFonts w:ascii="Times New Roman" w:hAnsi="Times New Roman" w:eastAsia="Times New Roman" w:cs="Times New Roman"/>
          <w:color w:val="auto"/>
          <w:spacing w:val="14"/>
          <w:sz w:val="21"/>
          <w:szCs w:val="21"/>
          <w:highlight w:val="none"/>
        </w:rPr>
        <w:t>17.2</w:t>
      </w:r>
      <w:r>
        <w:rPr>
          <w:rFonts w:ascii="Times New Roman" w:hAnsi="Times New Roman" w:eastAsia="Times New Roman" w:cs="Times New Roman"/>
          <w:color w:val="auto"/>
          <w:spacing w:val="9"/>
          <w:sz w:val="21"/>
          <w:szCs w:val="21"/>
          <w:highlight w:val="none"/>
        </w:rPr>
        <w:t xml:space="preserve"> </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7"/>
          <w:sz w:val="21"/>
          <w:szCs w:val="21"/>
          <w:highlight w:val="none"/>
        </w:rPr>
        <w:t>采购代理机构按投标人投标函中所附的进账单或电汇凭证的全称、账号及开户行退还投标人</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rPr>
        <w:tab/>
      </w:r>
      <w:r>
        <w:rPr>
          <w:rFonts w:ascii="宋体" w:hAnsi="宋体" w:eastAsia="宋体" w:cs="宋体"/>
          <w:color w:val="auto"/>
          <w:spacing w:val="-8"/>
          <w:sz w:val="21"/>
          <w:szCs w:val="21"/>
          <w:highlight w:val="none"/>
        </w:rPr>
        <w:t>(注： 投标</w:t>
      </w:r>
      <w:r>
        <w:rPr>
          <w:rFonts w:ascii="宋体" w:hAnsi="宋体" w:eastAsia="宋体" w:cs="宋体"/>
          <w:color w:val="auto"/>
          <w:spacing w:val="-4"/>
          <w:sz w:val="21"/>
          <w:szCs w:val="21"/>
          <w:highlight w:val="none"/>
        </w:rPr>
        <w:t>人投标函提供的全称、账号、开户行务必要完整、正确； 所提供电汇凭证或银行进账单原件扫</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描</w:t>
      </w:r>
      <w:r>
        <w:rPr>
          <w:rFonts w:ascii="宋体" w:hAnsi="宋体" w:eastAsia="宋体" w:cs="宋体"/>
          <w:color w:val="auto"/>
          <w:spacing w:val="11"/>
          <w:sz w:val="21"/>
          <w:szCs w:val="21"/>
          <w:highlight w:val="none"/>
        </w:rPr>
        <w:t>件</w:t>
      </w:r>
      <w:r>
        <w:rPr>
          <w:rFonts w:ascii="宋体" w:hAnsi="宋体" w:eastAsia="宋体" w:cs="宋体"/>
          <w:color w:val="auto"/>
          <w:spacing w:val="9"/>
          <w:sz w:val="21"/>
          <w:szCs w:val="21"/>
          <w:highlight w:val="none"/>
        </w:rPr>
        <w:t>，务必要清晰，否则因不完整、不正确、不清晰而造成投标保证金无法退付的，后果由投标人负</w:t>
      </w:r>
      <w:r>
        <w:rPr>
          <w:rFonts w:ascii="宋体" w:hAnsi="宋体" w:eastAsia="宋体" w:cs="宋体"/>
          <w:color w:val="auto"/>
          <w:spacing w:val="21"/>
          <w:sz w:val="21"/>
          <w:szCs w:val="21"/>
          <w:highlight w:val="none"/>
        </w:rPr>
        <w:t>责)</w:t>
      </w:r>
      <w:r>
        <w:rPr>
          <w:rFonts w:ascii="宋体" w:hAnsi="宋体" w:eastAsia="宋体" w:cs="宋体"/>
          <w:color w:val="auto"/>
          <w:spacing w:val="20"/>
          <w:sz w:val="21"/>
          <w:szCs w:val="21"/>
          <w:highlight w:val="none"/>
        </w:rPr>
        <w:t>。</w:t>
      </w:r>
    </w:p>
    <w:p w14:paraId="6B24C114">
      <w:pPr>
        <w:spacing w:before="112" w:line="220"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17.3 </w:t>
      </w:r>
      <w:r>
        <w:rPr>
          <w:rFonts w:ascii="宋体" w:hAnsi="宋体" w:eastAsia="宋体" w:cs="宋体"/>
          <w:color w:val="auto"/>
          <w:spacing w:val="-1"/>
          <w:sz w:val="21"/>
          <w:szCs w:val="21"/>
          <w:highlight w:val="none"/>
        </w:rPr>
        <w:t>未中标人的投标保证金在中标</w:t>
      </w:r>
      <w:r>
        <w:rPr>
          <w:rFonts w:ascii="宋体" w:hAnsi="宋体" w:eastAsia="宋体" w:cs="宋体"/>
          <w:color w:val="auto"/>
          <w:sz w:val="21"/>
          <w:szCs w:val="21"/>
          <w:highlight w:val="none"/>
        </w:rPr>
        <w:t>通知书发出后</w:t>
      </w:r>
      <w:r>
        <w:rPr>
          <w:rFonts w:hint="eastAsia" w:ascii="宋体" w:hAnsi="宋体" w:eastAsia="宋体" w:cs="宋体"/>
          <w:color w:val="auto"/>
          <w:sz w:val="21"/>
          <w:szCs w:val="21"/>
          <w:highlight w:val="none"/>
          <w:lang w:val="en-US" w:eastAsia="zh-CN"/>
        </w:rPr>
        <w:t>五</w:t>
      </w:r>
      <w:r>
        <w:rPr>
          <w:rFonts w:ascii="宋体" w:hAnsi="宋体" w:eastAsia="宋体" w:cs="宋体"/>
          <w:color w:val="auto"/>
          <w:sz w:val="21"/>
          <w:szCs w:val="21"/>
          <w:highlight w:val="none"/>
        </w:rPr>
        <w:t>个工作日内退还。</w:t>
      </w:r>
    </w:p>
    <w:p w14:paraId="7A728FF8">
      <w:pPr>
        <w:spacing w:before="111" w:line="316" w:lineRule="auto"/>
        <w:ind w:left="37" w:right="42"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17.4 </w:t>
      </w:r>
      <w:r>
        <w:rPr>
          <w:rFonts w:ascii="宋体" w:hAnsi="宋体" w:eastAsia="宋体" w:cs="宋体"/>
          <w:color w:val="auto"/>
          <w:spacing w:val="-1"/>
          <w:sz w:val="21"/>
          <w:szCs w:val="21"/>
          <w:highlight w:val="none"/>
        </w:rPr>
        <w:t>中标人应在中标通知书发出</w:t>
      </w:r>
      <w:r>
        <w:rPr>
          <w:rFonts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二十</w:t>
      </w:r>
      <w:r>
        <w:rPr>
          <w:rFonts w:ascii="宋体" w:hAnsi="宋体" w:eastAsia="宋体" w:cs="宋体"/>
          <w:color w:val="auto"/>
          <w:sz w:val="21"/>
          <w:szCs w:val="21"/>
          <w:highlight w:val="none"/>
        </w:rPr>
        <w:t>五个工作日内与采购人签订合同，中标人的投标保证金在双方签订</w:t>
      </w:r>
      <w:r>
        <w:rPr>
          <w:rFonts w:ascii="宋体" w:hAnsi="宋体" w:eastAsia="宋体" w:cs="宋体"/>
          <w:color w:val="auto"/>
          <w:spacing w:val="-1"/>
          <w:sz w:val="21"/>
          <w:szCs w:val="21"/>
          <w:highlight w:val="none"/>
        </w:rPr>
        <w:t>合同后</w:t>
      </w: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个工</w:t>
      </w:r>
      <w:r>
        <w:rPr>
          <w:rFonts w:ascii="宋体" w:hAnsi="宋体" w:eastAsia="宋体" w:cs="宋体"/>
          <w:color w:val="auto"/>
          <w:sz w:val="21"/>
          <w:szCs w:val="21"/>
          <w:highlight w:val="none"/>
        </w:rPr>
        <w:t>作日内退还。</w:t>
      </w:r>
    </w:p>
    <w:p w14:paraId="5843411E">
      <w:pPr>
        <w:spacing w:line="221"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17.5</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2"/>
          <w:sz w:val="21"/>
          <w:szCs w:val="21"/>
          <w:highlight w:val="none"/>
        </w:rPr>
        <w:t>投标保证金不计息。</w:t>
      </w:r>
    </w:p>
    <w:p w14:paraId="3A820BD4">
      <w:pPr>
        <w:spacing w:before="107" w:line="221" w:lineRule="auto"/>
        <w:ind w:left="455"/>
        <w:outlineLvl w:val="1"/>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17.6</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投标人有下列情形之一的，投标保证金将不予退还</w:t>
      </w:r>
      <w:r>
        <w:rPr>
          <w:rFonts w:ascii="宋体" w:hAnsi="宋体" w:eastAsia="宋体" w:cs="宋体"/>
          <w:color w:val="auto"/>
          <w:sz w:val="21"/>
          <w:szCs w:val="21"/>
          <w:highlight w:val="none"/>
        </w:rPr>
        <w:t>：</w:t>
      </w:r>
    </w:p>
    <w:p w14:paraId="7D429F73">
      <w:pPr>
        <w:spacing w:before="109" w:line="221" w:lineRule="auto"/>
        <w:ind w:left="45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 投标人在投标有效期内撤销投标文件的；</w:t>
      </w:r>
    </w:p>
    <w:p w14:paraId="5CEFF1BE">
      <w:pPr>
        <w:spacing w:before="108" w:line="221" w:lineRule="auto"/>
        <w:ind w:left="45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5"/>
          <w:sz w:val="21"/>
          <w:szCs w:val="21"/>
          <w:highlight w:val="none"/>
        </w:rPr>
        <w:t>) 未按规定提交履约保证金的；</w:t>
      </w:r>
    </w:p>
    <w:p w14:paraId="3AAF9064">
      <w:pPr>
        <w:spacing w:before="109" w:line="220" w:lineRule="auto"/>
        <w:ind w:left="45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 中标人无正当理由不与采购人签订合同的；</w:t>
      </w:r>
    </w:p>
    <w:p w14:paraId="607559BE">
      <w:pPr>
        <w:spacing w:before="110" w:line="219" w:lineRule="auto"/>
        <w:ind w:left="45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 将中标项目转让给他人或者在投标文件中未说明且未经采购人同意，将中标项目分包给他</w:t>
      </w:r>
      <w:r>
        <w:rPr>
          <w:rFonts w:ascii="宋体" w:hAnsi="宋体" w:eastAsia="宋体" w:cs="宋体"/>
          <w:color w:val="auto"/>
          <w:sz w:val="21"/>
          <w:szCs w:val="21"/>
          <w:highlight w:val="none"/>
        </w:rPr>
        <w:t>人的；</w:t>
      </w:r>
    </w:p>
    <w:p w14:paraId="5CCDD427">
      <w:pPr>
        <w:spacing w:before="111" w:line="221" w:lineRule="auto"/>
        <w:ind w:left="463"/>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5</w:t>
      </w:r>
      <w:r>
        <w:rPr>
          <w:rFonts w:ascii="宋体" w:hAnsi="宋体" w:eastAsia="宋体" w:cs="宋体"/>
          <w:color w:val="auto"/>
          <w:spacing w:val="6"/>
          <w:sz w:val="21"/>
          <w:szCs w:val="21"/>
          <w:highlight w:val="none"/>
        </w:rPr>
        <w:t>) 拒绝履行合同义务的；</w:t>
      </w:r>
    </w:p>
    <w:p w14:paraId="224926AE">
      <w:pPr>
        <w:spacing w:before="110" w:line="221" w:lineRule="auto"/>
        <w:ind w:left="463"/>
        <w:rPr>
          <w:rFonts w:ascii="宋体" w:hAnsi="宋体" w:eastAsia="宋体" w:cs="宋体"/>
          <w:color w:val="auto"/>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5"/>
          <w:sz w:val="21"/>
          <w:szCs w:val="21"/>
          <w:highlight w:val="none"/>
        </w:rPr>
        <w:t>6</w:t>
      </w:r>
      <w:r>
        <w:rPr>
          <w:rFonts w:ascii="宋体" w:hAnsi="宋体" w:eastAsia="宋体" w:cs="宋体"/>
          <w:color w:val="auto"/>
          <w:spacing w:val="5"/>
          <w:sz w:val="21"/>
          <w:szCs w:val="21"/>
          <w:highlight w:val="none"/>
        </w:rPr>
        <w:t>) 严重扰乱招投标程序的。</w:t>
      </w:r>
    </w:p>
    <w:p w14:paraId="2AF7907A">
      <w:pPr>
        <w:spacing w:before="139"/>
        <w:ind w:left="422"/>
        <w:outlineLvl w:val="1"/>
        <w:rPr>
          <w:rFonts w:ascii="宋体" w:hAnsi="宋体" w:eastAsia="宋体" w:cs="宋体"/>
          <w:color w:val="auto"/>
          <w:highlight w:val="none"/>
        </w:rPr>
      </w:pPr>
      <w:r>
        <w:rPr>
          <w:rFonts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8</w:t>
      </w:r>
      <w:r>
        <w:rPr>
          <w:rFonts w:ascii="宋体" w:hAnsi="宋体" w:eastAsia="宋体" w:cs="宋体"/>
          <w:color w:val="auto"/>
          <w:spacing w:val="-1"/>
          <w:highlight w:val="none"/>
        </w:rPr>
        <w:t>.电子投标文</w:t>
      </w:r>
      <w:r>
        <w:rPr>
          <w:rFonts w:ascii="宋体" w:hAnsi="宋体" w:eastAsia="宋体" w:cs="宋体"/>
          <w:color w:val="auto"/>
          <w:highlight w:val="none"/>
        </w:rPr>
        <w:t>件的编制、加密要求</w:t>
      </w:r>
    </w:p>
    <w:p w14:paraId="08ED3302">
      <w:pPr>
        <w:spacing w:before="1" w:line="316" w:lineRule="auto"/>
        <w:ind w:left="37" w:right="64" w:firstLine="436"/>
        <w:rPr>
          <w:rFonts w:ascii="宋体" w:hAnsi="宋体" w:eastAsia="宋体" w:cs="宋体"/>
          <w:color w:val="auto"/>
          <w:spacing w:val="-6"/>
          <w:highlight w:val="none"/>
        </w:rPr>
      </w:pPr>
      <w:r>
        <w:rPr>
          <w:rFonts w:ascii="宋体" w:hAnsi="宋体" w:eastAsia="宋体" w:cs="宋体"/>
          <w:color w:val="auto"/>
          <w:spacing w:val="-6"/>
          <w:highlight w:val="none"/>
        </w:rPr>
        <w:t>1</w:t>
      </w:r>
      <w:r>
        <w:rPr>
          <w:rFonts w:hint="eastAsia" w:ascii="宋体" w:hAnsi="宋体" w:eastAsia="宋体" w:cs="宋体"/>
          <w:color w:val="auto"/>
          <w:spacing w:val="-6"/>
          <w:highlight w:val="none"/>
          <w:lang w:val="en-US" w:eastAsia="zh-CN"/>
        </w:rPr>
        <w:t>8</w:t>
      </w:r>
      <w:r>
        <w:rPr>
          <w:rFonts w:ascii="宋体" w:hAnsi="宋体" w:eastAsia="宋体" w:cs="宋体"/>
          <w:color w:val="auto"/>
          <w:spacing w:val="-6"/>
          <w:highlight w:val="none"/>
        </w:rPr>
        <w:t>.1 投标人应按本招标文件规定的格式、顺序和</w:t>
      </w:r>
      <w:r>
        <w:rPr>
          <w:rFonts w:hint="eastAsia" w:ascii="宋体" w:hAnsi="宋体" w:eastAsia="宋体" w:cs="宋体"/>
          <w:color w:val="auto"/>
          <w:spacing w:val="-6"/>
          <w:highlight w:val="none"/>
        </w:rPr>
        <w:t>广西</w:t>
      </w:r>
      <w:r>
        <w:rPr>
          <w:rFonts w:ascii="宋体" w:hAnsi="宋体" w:eastAsia="宋体" w:cs="宋体"/>
          <w:color w:val="auto"/>
          <w:spacing w:val="-6"/>
          <w:highlight w:val="none"/>
        </w:rPr>
        <w:t>政采云平台“政府采购项目电子交易管理操作指南- 供应商”的有关要求编制电子投标文件并进行关联定位， 以便评标委员会在评审时，点击评审项可直接定 位到该评审项内容；如电子投标文件因内容不完整、投标人未设置或设置关联点错误导致电子投标文件被 误读、漏读或者查找不到相关内容， 导致评标委员会在评审时做出对投标人不利的评审，所引起的后果由投标人自行承担。</w:t>
      </w:r>
    </w:p>
    <w:p w14:paraId="4E9EAFD7">
      <w:pPr>
        <w:spacing w:before="3" w:line="359" w:lineRule="auto"/>
        <w:ind w:left="42" w:right="40" w:firstLine="431"/>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color w:val="auto"/>
          <w:spacing w:val="-1"/>
          <w:highlight w:val="none"/>
          <w:lang w:val="en-US" w:eastAsia="zh-CN"/>
        </w:rPr>
        <w:t>8</w:t>
      </w:r>
      <w:r>
        <w:rPr>
          <w:rFonts w:ascii="Times New Roman" w:hAnsi="Times New Roman" w:eastAsia="Times New Roman" w:cs="Times New Roman"/>
          <w:color w:val="auto"/>
          <w:spacing w:val="-1"/>
          <w:highlight w:val="none"/>
        </w:rPr>
        <w:t xml:space="preserve">.2 </w:t>
      </w:r>
      <w:r>
        <w:rPr>
          <w:rFonts w:ascii="宋体" w:hAnsi="宋体" w:eastAsia="宋体" w:cs="宋体"/>
          <w:color w:val="auto"/>
          <w:spacing w:val="-1"/>
          <w:highlight w:val="none"/>
        </w:rPr>
        <w:t>公开招标文件中规定须</w:t>
      </w:r>
      <w:r>
        <w:rPr>
          <w:rFonts w:ascii="宋体" w:hAnsi="宋体" w:eastAsia="宋体" w:cs="宋体"/>
          <w:color w:val="auto"/>
          <w:highlight w:val="none"/>
        </w:rPr>
        <w:t>由投标人在规定处盖章的，投标人应加盖 CA 电子签章，否则视为投标无</w:t>
      </w:r>
      <w:r>
        <w:rPr>
          <w:rFonts w:ascii="宋体" w:hAnsi="宋体" w:eastAsia="宋体" w:cs="宋体"/>
          <w:color w:val="auto"/>
          <w:spacing w:val="-11"/>
          <w:highlight w:val="none"/>
        </w:rPr>
        <w:t>效</w:t>
      </w:r>
      <w:r>
        <w:rPr>
          <w:rFonts w:ascii="宋体" w:hAnsi="宋体" w:eastAsia="宋体" w:cs="宋体"/>
          <w:color w:val="auto"/>
          <w:spacing w:val="-10"/>
          <w:highlight w:val="none"/>
        </w:rPr>
        <w:t>。</w:t>
      </w:r>
    </w:p>
    <w:p w14:paraId="243592B5">
      <w:pPr>
        <w:spacing w:before="2" w:line="358" w:lineRule="auto"/>
        <w:ind w:left="39" w:right="35" w:firstLine="435"/>
        <w:rPr>
          <w:rFonts w:ascii="宋体" w:hAnsi="宋体" w:eastAsia="宋体" w:cs="宋体"/>
          <w:color w:val="auto"/>
          <w:highlight w:val="none"/>
        </w:rPr>
      </w:pPr>
      <w:r>
        <w:rPr>
          <w:rFonts w:ascii="宋体" w:hAnsi="宋体" w:eastAsia="宋体" w:cs="宋体"/>
          <w:color w:val="auto"/>
          <w:spacing w:val="-4"/>
          <w:highlight w:val="none"/>
        </w:rPr>
        <w:t>1</w:t>
      </w:r>
      <w:r>
        <w:rPr>
          <w:rFonts w:hint="eastAsia" w:ascii="宋体" w:hAnsi="宋体" w:eastAsia="宋体" w:cs="宋体"/>
          <w:color w:val="auto"/>
          <w:spacing w:val="-4"/>
          <w:highlight w:val="none"/>
          <w:lang w:val="en-US" w:eastAsia="zh-CN"/>
        </w:rPr>
        <w:t>8</w:t>
      </w:r>
      <w:r>
        <w:rPr>
          <w:rFonts w:ascii="宋体" w:hAnsi="宋体" w:eastAsia="宋体" w:cs="宋体"/>
          <w:color w:val="auto"/>
          <w:spacing w:val="-4"/>
          <w:highlight w:val="none"/>
        </w:rPr>
        <w:t>.3 公开招标</w:t>
      </w:r>
      <w:r>
        <w:rPr>
          <w:rFonts w:ascii="宋体" w:hAnsi="宋体" w:eastAsia="宋体" w:cs="宋体"/>
          <w:color w:val="auto"/>
          <w:spacing w:val="-3"/>
          <w:highlight w:val="none"/>
        </w:rPr>
        <w:t>文</w:t>
      </w:r>
      <w:r>
        <w:rPr>
          <w:rFonts w:ascii="宋体" w:hAnsi="宋体" w:eastAsia="宋体" w:cs="宋体"/>
          <w:color w:val="auto"/>
          <w:spacing w:val="-2"/>
          <w:highlight w:val="none"/>
        </w:rPr>
        <w:t>件中规定须由法定代表人(或分支机构负责人) 或授权委托代理人签字的， 若</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w:t>
      </w:r>
      <w:r>
        <w:rPr>
          <w:rFonts w:ascii="宋体" w:hAnsi="宋体" w:eastAsia="宋体" w:cs="宋体"/>
          <w:color w:val="auto"/>
          <w:spacing w:val="2"/>
          <w:highlight w:val="none"/>
        </w:rPr>
        <w:t>电子投标客户端的</w:t>
      </w:r>
      <w:r>
        <w:rPr>
          <w:rFonts w:ascii="宋体" w:hAnsi="宋体" w:eastAsia="宋体" w:cs="宋体"/>
          <w:color w:val="auto"/>
          <w:spacing w:val="1"/>
          <w:highlight w:val="none"/>
        </w:rPr>
        <w:t xml:space="preserve"> </w:t>
      </w:r>
      <w:r>
        <w:rPr>
          <w:rFonts w:ascii="宋体" w:hAnsi="宋体" w:eastAsia="宋体" w:cs="宋体"/>
          <w:color w:val="auto"/>
          <w:highlight w:val="none"/>
        </w:rPr>
        <w:t>CA</w:t>
      </w:r>
      <w:r>
        <w:rPr>
          <w:rFonts w:ascii="宋体" w:hAnsi="宋体" w:eastAsia="宋体" w:cs="宋体"/>
          <w:color w:val="auto"/>
          <w:spacing w:val="1"/>
          <w:highlight w:val="none"/>
        </w:rPr>
        <w:t xml:space="preserve"> 证书无法实现法定代表人(或分支机构负责人) 或授权委托代理人线上亲笔签字，</w:t>
      </w:r>
      <w:r>
        <w:rPr>
          <w:rFonts w:ascii="宋体" w:hAnsi="宋体" w:eastAsia="宋体" w:cs="宋体"/>
          <w:color w:val="auto"/>
          <w:highlight w:val="none"/>
        </w:rPr>
        <w:t xml:space="preserve"> </w:t>
      </w:r>
      <w:r>
        <w:rPr>
          <w:rFonts w:ascii="宋体" w:hAnsi="宋体" w:eastAsia="宋体" w:cs="宋体"/>
          <w:color w:val="auto"/>
          <w:spacing w:val="-12"/>
          <w:highlight w:val="none"/>
        </w:rPr>
        <w:t>投</w:t>
      </w:r>
      <w:r>
        <w:rPr>
          <w:rFonts w:ascii="宋体" w:hAnsi="宋体" w:eastAsia="宋体" w:cs="宋体"/>
          <w:color w:val="auto"/>
          <w:spacing w:val="-7"/>
          <w:highlight w:val="none"/>
        </w:rPr>
        <w:t>标</w:t>
      </w:r>
      <w:r>
        <w:rPr>
          <w:rFonts w:ascii="宋体" w:hAnsi="宋体" w:eastAsia="宋体" w:cs="宋体"/>
          <w:color w:val="auto"/>
          <w:spacing w:val="-6"/>
          <w:highlight w:val="none"/>
        </w:rPr>
        <w:t>人应在线下完成亲笔签字后以 PDF 格式上传， 否则视为投标无效。</w:t>
      </w:r>
    </w:p>
    <w:p w14:paraId="02A2886B">
      <w:pPr>
        <w:spacing w:before="2" w:line="364" w:lineRule="auto"/>
        <w:ind w:left="36" w:right="37" w:firstLine="436"/>
        <w:rPr>
          <w:rFonts w:ascii="宋体" w:hAnsi="宋体" w:eastAsia="宋体" w:cs="宋体"/>
          <w:color w:val="auto"/>
          <w:highlight w:val="none"/>
        </w:rPr>
      </w:pPr>
      <w:r>
        <w:rPr>
          <w:rFonts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8</w:t>
      </w:r>
      <w:r>
        <w:rPr>
          <w:rFonts w:ascii="宋体" w:hAnsi="宋体" w:eastAsia="宋体" w:cs="宋体"/>
          <w:color w:val="auto"/>
          <w:spacing w:val="-1"/>
          <w:highlight w:val="none"/>
        </w:rPr>
        <w:t>.4 电子投标文件</w:t>
      </w:r>
      <w:r>
        <w:rPr>
          <w:rFonts w:ascii="宋体" w:hAnsi="宋体" w:eastAsia="宋体" w:cs="宋体"/>
          <w:color w:val="auto"/>
          <w:highlight w:val="none"/>
        </w:rPr>
        <w:t>不得涂改，若有修改错漏处，须加盖投标人 CA 电子签章或者法定代表人(或分支</w:t>
      </w:r>
      <w:r>
        <w:rPr>
          <w:rFonts w:ascii="宋体" w:hAnsi="宋体" w:eastAsia="宋体" w:cs="宋体"/>
          <w:color w:val="auto"/>
          <w:spacing w:val="2"/>
          <w:highlight w:val="none"/>
        </w:rPr>
        <w:t xml:space="preserve">机构负责人)或授权委托代理人签字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 。电子投标文件因字迹潦草或表达不清所</w:t>
      </w:r>
      <w:r>
        <w:rPr>
          <w:rFonts w:ascii="宋体" w:hAnsi="宋体" w:eastAsia="宋体" w:cs="宋体"/>
          <w:color w:val="auto"/>
          <w:spacing w:val="-1"/>
          <w:highlight w:val="none"/>
        </w:rPr>
        <w:t>引起的后</w:t>
      </w:r>
      <w:r>
        <w:rPr>
          <w:rFonts w:ascii="宋体" w:hAnsi="宋体" w:eastAsia="宋体" w:cs="宋体"/>
          <w:color w:val="auto"/>
          <w:highlight w:val="none"/>
        </w:rPr>
        <w:t>果由投标人负责。</w:t>
      </w:r>
    </w:p>
    <w:p w14:paraId="08C98BC8">
      <w:pPr>
        <w:spacing w:before="107"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color w:val="auto"/>
          <w:spacing w:val="-1"/>
          <w:highlight w:val="none"/>
          <w:lang w:val="en-US" w:eastAsia="zh-CN"/>
        </w:rPr>
        <w:t>8</w:t>
      </w:r>
      <w:r>
        <w:rPr>
          <w:rFonts w:ascii="Times New Roman" w:hAnsi="Times New Roman" w:eastAsia="Times New Roman" w:cs="Times New Roman"/>
          <w:color w:val="auto"/>
          <w:spacing w:val="-1"/>
          <w:highlight w:val="none"/>
        </w:rPr>
        <w:t xml:space="preserve">.5 </w:t>
      </w:r>
      <w:r>
        <w:rPr>
          <w:rFonts w:ascii="宋体" w:hAnsi="宋体" w:eastAsia="宋体" w:cs="宋体"/>
          <w:color w:val="auto"/>
          <w:spacing w:val="-1"/>
          <w:highlight w:val="none"/>
        </w:rPr>
        <w:t>电子投标文件所提供的相关</w:t>
      </w:r>
      <w:r>
        <w:rPr>
          <w:rFonts w:ascii="宋体" w:hAnsi="宋体" w:eastAsia="宋体" w:cs="宋体"/>
          <w:color w:val="auto"/>
          <w:highlight w:val="none"/>
        </w:rPr>
        <w:t>材料的尺寸和清晰度应该能够在电脑上被阅读、识别和判断。</w:t>
      </w:r>
    </w:p>
    <w:p w14:paraId="46C04631">
      <w:pPr>
        <w:spacing w:before="169"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hint="eastAsia" w:ascii="Times New Roman" w:hAnsi="Times New Roman" w:eastAsia="宋体" w:cs="Times New Roman"/>
          <w:color w:val="auto"/>
          <w:spacing w:val="-4"/>
          <w:highlight w:val="none"/>
          <w:lang w:val="en-US" w:eastAsia="zh-CN"/>
        </w:rPr>
        <w:t>8</w:t>
      </w:r>
      <w:r>
        <w:rPr>
          <w:rFonts w:ascii="Times New Roman" w:hAnsi="Times New Roman" w:eastAsia="Times New Roman" w:cs="Times New Roman"/>
          <w:color w:val="auto"/>
          <w:spacing w:val="-4"/>
          <w:highlight w:val="none"/>
        </w:rPr>
        <w:t xml:space="preserve">.6 </w:t>
      </w:r>
      <w:r>
        <w:rPr>
          <w:rFonts w:ascii="宋体" w:hAnsi="宋体" w:eastAsia="宋体" w:cs="宋体"/>
          <w:color w:val="auto"/>
          <w:spacing w:val="-4"/>
          <w:highlight w:val="none"/>
        </w:rPr>
        <w:t>电子投标文件内容无法阅读、识别和判断的， 视为未提</w:t>
      </w:r>
      <w:r>
        <w:rPr>
          <w:rFonts w:ascii="宋体" w:hAnsi="宋体" w:eastAsia="宋体" w:cs="宋体"/>
          <w:color w:val="auto"/>
          <w:spacing w:val="-3"/>
          <w:highlight w:val="none"/>
        </w:rPr>
        <w:t>供</w:t>
      </w:r>
      <w:r>
        <w:rPr>
          <w:rFonts w:ascii="宋体" w:hAnsi="宋体" w:eastAsia="宋体" w:cs="宋体"/>
          <w:color w:val="auto"/>
          <w:highlight w:val="none"/>
        </w:rPr>
        <w:t>。</w:t>
      </w:r>
    </w:p>
    <w:p w14:paraId="508544CD">
      <w:pPr>
        <w:spacing w:before="188"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hint="eastAsia" w:ascii="Times New Roman" w:hAnsi="Times New Roman" w:eastAsia="宋体" w:cs="Times New Roman"/>
          <w:color w:val="auto"/>
          <w:spacing w:val="-2"/>
          <w:highlight w:val="none"/>
          <w:lang w:val="en-US" w:eastAsia="zh-CN"/>
        </w:rPr>
        <w:t>8</w:t>
      </w:r>
      <w:r>
        <w:rPr>
          <w:rFonts w:ascii="Times New Roman" w:hAnsi="Times New Roman" w:eastAsia="Times New Roman" w:cs="Times New Roman"/>
          <w:color w:val="auto"/>
          <w:spacing w:val="-1"/>
          <w:highlight w:val="none"/>
        </w:rPr>
        <w:t xml:space="preserve">.7 </w:t>
      </w:r>
      <w:r>
        <w:rPr>
          <w:rFonts w:ascii="宋体" w:hAnsi="宋体" w:eastAsia="宋体" w:cs="宋体"/>
          <w:color w:val="auto"/>
          <w:spacing w:val="-1"/>
          <w:highlight w:val="none"/>
        </w:rPr>
        <w:t>电子投标文件的容量大小须符合</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政采云电子投标客户端规定。</w:t>
      </w:r>
    </w:p>
    <w:p w14:paraId="7C1200B7">
      <w:pPr>
        <w:spacing w:before="188"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w:t>
      </w:r>
      <w:r>
        <w:rPr>
          <w:rFonts w:hint="eastAsia" w:ascii="Times New Roman" w:hAnsi="Times New Roman" w:eastAsia="宋体" w:cs="Times New Roman"/>
          <w:b/>
          <w:bCs/>
          <w:color w:val="auto"/>
          <w:spacing w:val="-1"/>
          <w:highlight w:val="none"/>
          <w:lang w:val="en-US" w:eastAsia="zh-CN"/>
        </w:rPr>
        <w:t>8</w:t>
      </w:r>
      <w:r>
        <w:rPr>
          <w:rFonts w:ascii="Times New Roman" w:hAnsi="Times New Roman" w:eastAsia="Times New Roman" w:cs="Times New Roman"/>
          <w:b/>
          <w:bCs/>
          <w:color w:val="auto"/>
          <w:spacing w:val="-1"/>
          <w:highlight w:val="none"/>
        </w:rPr>
        <w:t>.8</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电子投标文件的加密要求</w:t>
      </w:r>
    </w:p>
    <w:p w14:paraId="675592B7">
      <w:pPr>
        <w:spacing w:before="165" w:line="369" w:lineRule="auto"/>
        <w:ind w:left="60" w:right="42" w:firstLine="413"/>
        <w:rPr>
          <w:rFonts w:ascii="宋体" w:hAnsi="宋体" w:eastAsia="宋体" w:cs="宋体"/>
          <w:color w:val="auto"/>
          <w:spacing w:val="-1"/>
          <w:highlight w:val="none"/>
        </w:rPr>
      </w:pPr>
      <w:r>
        <w:rPr>
          <w:rFonts w:hint="eastAsia" w:ascii="宋体" w:hAnsi="宋体" w:eastAsia="宋体" w:cs="宋体"/>
          <w:color w:val="auto"/>
          <w:spacing w:val="-1"/>
          <w:highlight w:val="none"/>
        </w:rPr>
        <w:t>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5EB3CF38">
      <w:pPr>
        <w:spacing w:line="220" w:lineRule="auto"/>
        <w:ind w:left="41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b/>
          <w:bCs/>
          <w:color w:val="auto"/>
          <w:spacing w:val="1"/>
          <w:highlight w:val="none"/>
        </w:rPr>
        <w:t>.</w:t>
      </w:r>
      <w:r>
        <w:rPr>
          <w:rFonts w:ascii="宋体" w:hAnsi="宋体" w:eastAsia="宋体" w:cs="宋体"/>
          <w:color w:val="auto"/>
          <w:spacing w:val="1"/>
          <w:highlight w:val="none"/>
        </w:rPr>
        <w:t>电</w:t>
      </w:r>
      <w:r>
        <w:rPr>
          <w:rFonts w:ascii="宋体" w:hAnsi="宋体" w:eastAsia="宋体" w:cs="宋体"/>
          <w:color w:val="auto"/>
          <w:highlight w:val="none"/>
        </w:rPr>
        <w:t>子投标文件的提交、修改、撤回和解密</w:t>
      </w:r>
    </w:p>
    <w:p w14:paraId="767900BA">
      <w:pPr>
        <w:spacing w:before="165" w:line="369" w:lineRule="auto"/>
        <w:ind w:left="60" w:right="42" w:firstLine="41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本项目实行“网上投标、电</w:t>
      </w:r>
      <w:r>
        <w:rPr>
          <w:rFonts w:ascii="宋体" w:hAnsi="宋体" w:eastAsia="宋体" w:cs="宋体"/>
          <w:color w:val="auto"/>
          <w:highlight w:val="none"/>
        </w:rPr>
        <w:t>子评标”，投标人应于提交投标文件截止时间前在</w:t>
      </w:r>
      <w:r>
        <w:rPr>
          <w:rFonts w:hint="eastAsia" w:ascii="宋体" w:hAnsi="宋体" w:eastAsia="宋体" w:cs="宋体"/>
          <w:color w:val="auto"/>
          <w:spacing w:val="-3"/>
          <w:highlight w:val="none"/>
        </w:rPr>
        <w:t>广西</w:t>
      </w:r>
      <w:r>
        <w:rPr>
          <w:rFonts w:ascii="宋体" w:hAnsi="宋体" w:eastAsia="宋体" w:cs="宋体"/>
          <w:color w:val="auto"/>
          <w:highlight w:val="none"/>
        </w:rPr>
        <w:t>政采云平台上提交</w:t>
      </w:r>
      <w:r>
        <w:rPr>
          <w:rFonts w:ascii="宋体" w:hAnsi="宋体" w:eastAsia="宋体" w:cs="宋体"/>
          <w:color w:val="auto"/>
          <w:spacing w:val="-4"/>
          <w:highlight w:val="none"/>
        </w:rPr>
        <w:t>已经</w:t>
      </w:r>
      <w:r>
        <w:rPr>
          <w:rFonts w:ascii="宋体" w:hAnsi="宋体" w:eastAsia="宋体" w:cs="宋体"/>
          <w:color w:val="auto"/>
          <w:spacing w:val="-2"/>
          <w:highlight w:val="none"/>
        </w:rPr>
        <w:t>加密的电子投标文件。</w:t>
      </w:r>
    </w:p>
    <w:p w14:paraId="26E1B5B8">
      <w:pPr>
        <w:spacing w:before="165" w:line="369" w:lineRule="auto"/>
        <w:ind w:left="60" w:right="42" w:firstLine="413"/>
        <w:rPr>
          <w:rFonts w:ascii="宋体" w:hAnsi="宋体" w:eastAsia="宋体" w:cs="宋体"/>
          <w:color w:val="auto"/>
          <w:highlight w:val="none"/>
        </w:rPr>
      </w:pPr>
      <w:r>
        <w:rPr>
          <w:rFonts w:ascii="宋体" w:hAnsi="宋体" w:eastAsia="宋体" w:cs="宋体"/>
          <w:color w:val="auto"/>
          <w:highlight w:val="none"/>
        </w:rPr>
        <w:t>1</w:t>
      </w:r>
      <w:r>
        <w:rPr>
          <w:rFonts w:hint="eastAsia" w:ascii="Times New Roman" w:hAnsi="Times New Roman" w:eastAsia="宋体" w:cs="Times New Roman"/>
          <w:b/>
          <w:bCs/>
          <w:color w:val="auto"/>
          <w:spacing w:val="1"/>
          <w:highlight w:val="none"/>
          <w:lang w:val="en-US" w:eastAsia="zh-CN"/>
        </w:rPr>
        <w:t>9</w:t>
      </w:r>
      <w:r>
        <w:rPr>
          <w:rFonts w:hint="eastAsia" w:ascii="宋体" w:hAnsi="宋体" w:eastAsia="宋体" w:cs="宋体"/>
          <w:color w:val="auto"/>
          <w:highlight w:val="none"/>
        </w:rPr>
        <w:t>.</w:t>
      </w:r>
      <w:r>
        <w:rPr>
          <w:rFonts w:ascii="宋体" w:hAnsi="宋体" w:eastAsia="宋体" w:cs="宋体"/>
          <w:color w:val="auto"/>
          <w:highlight w:val="none"/>
        </w:rPr>
        <w:t>2 未按规定上传的电子投标文件将被</w:t>
      </w:r>
      <w:r>
        <w:rPr>
          <w:rFonts w:hint="eastAsia" w:ascii="宋体" w:hAnsi="宋体" w:eastAsia="宋体" w:cs="宋体"/>
          <w:color w:val="auto"/>
          <w:highlight w:val="none"/>
        </w:rPr>
        <w:t>广西</w:t>
      </w:r>
      <w:r>
        <w:rPr>
          <w:rFonts w:ascii="宋体" w:hAnsi="宋体" w:eastAsia="宋体" w:cs="宋体"/>
          <w:color w:val="auto"/>
          <w:highlight w:val="none"/>
        </w:rPr>
        <w:t>政采云平台拒收， 由此造成电子投标文件解密失败或被误投的风险由投标人自行承担。</w:t>
      </w:r>
    </w:p>
    <w:p w14:paraId="71A81AB9">
      <w:pPr>
        <w:spacing w:before="170" w:line="369" w:lineRule="auto"/>
        <w:ind w:left="41" w:right="66" w:firstLine="432"/>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2"/>
          <w:highlight w:val="none"/>
        </w:rPr>
        <w:t xml:space="preserve">.3  </w:t>
      </w:r>
      <w:r>
        <w:rPr>
          <w:rFonts w:ascii="宋体" w:hAnsi="宋体" w:eastAsia="宋体" w:cs="宋体"/>
          <w:color w:val="auto"/>
          <w:spacing w:val="-2"/>
          <w:highlight w:val="none"/>
        </w:rPr>
        <w:t>投标人应当在提交截止时间前</w:t>
      </w:r>
      <w:r>
        <w:rPr>
          <w:rFonts w:ascii="宋体" w:hAnsi="宋体" w:eastAsia="宋体" w:cs="宋体"/>
          <w:color w:val="auto"/>
          <w:spacing w:val="-1"/>
          <w:highlight w:val="none"/>
        </w:rPr>
        <w:t>完成电子投标文件的提交，提交截止时间前可以补充、修改或者撤</w:t>
      </w:r>
      <w:r>
        <w:rPr>
          <w:rFonts w:ascii="宋体" w:hAnsi="宋体" w:eastAsia="宋体" w:cs="宋体"/>
          <w:color w:val="auto"/>
          <w:highlight w:val="none"/>
        </w:rPr>
        <w:t xml:space="preserve"> </w:t>
      </w:r>
      <w:r>
        <w:rPr>
          <w:rFonts w:ascii="宋体" w:hAnsi="宋体" w:eastAsia="宋体" w:cs="宋体"/>
          <w:color w:val="auto"/>
          <w:spacing w:val="-4"/>
          <w:highlight w:val="none"/>
        </w:rPr>
        <w:t>回电子投标文件</w:t>
      </w:r>
      <w:r>
        <w:rPr>
          <w:rFonts w:ascii="宋体" w:hAnsi="宋体" w:eastAsia="宋体" w:cs="宋体"/>
          <w:color w:val="auto"/>
          <w:spacing w:val="-3"/>
          <w:highlight w:val="none"/>
        </w:rPr>
        <w:t>。</w:t>
      </w:r>
      <w:r>
        <w:rPr>
          <w:rFonts w:ascii="宋体" w:hAnsi="宋体" w:eastAsia="宋体" w:cs="宋体"/>
          <w:color w:val="auto"/>
          <w:spacing w:val="-2"/>
          <w:highlight w:val="none"/>
        </w:rPr>
        <w:t>补充或者修改电子投标文件的， 应当先行撤回原文件，补充、修改、加密后重新传输提</w:t>
      </w:r>
      <w:r>
        <w:rPr>
          <w:rFonts w:ascii="宋体" w:hAnsi="宋体" w:eastAsia="宋体" w:cs="宋体"/>
          <w:color w:val="auto"/>
          <w:highlight w:val="none"/>
        </w:rPr>
        <w:t xml:space="preserve"> </w:t>
      </w:r>
      <w:r>
        <w:rPr>
          <w:rFonts w:ascii="宋体" w:hAnsi="宋体" w:eastAsia="宋体" w:cs="宋体"/>
          <w:color w:val="auto"/>
          <w:spacing w:val="-7"/>
          <w:highlight w:val="none"/>
        </w:rPr>
        <w:t>交。 提交截止时间前未完成传输的， 视为放弃投标。提交截止时间后上传的文件，将被</w:t>
      </w:r>
      <w:r>
        <w:rPr>
          <w:rFonts w:hint="eastAsia" w:ascii="宋体" w:hAnsi="宋体" w:eastAsia="宋体" w:cs="宋体"/>
          <w:color w:val="auto"/>
          <w:spacing w:val="-3"/>
          <w:highlight w:val="none"/>
        </w:rPr>
        <w:t>广西</w:t>
      </w:r>
      <w:r>
        <w:rPr>
          <w:rFonts w:ascii="宋体" w:hAnsi="宋体" w:eastAsia="宋体" w:cs="宋体"/>
          <w:color w:val="auto"/>
          <w:spacing w:val="-7"/>
          <w:highlight w:val="none"/>
        </w:rPr>
        <w:t>政采云平台拒</w:t>
      </w:r>
      <w:r>
        <w:rPr>
          <w:rFonts w:ascii="宋体" w:hAnsi="宋体" w:eastAsia="宋体" w:cs="宋体"/>
          <w:color w:val="auto"/>
          <w:spacing w:val="-5"/>
          <w:highlight w:val="none"/>
        </w:rPr>
        <w:t>收</w:t>
      </w:r>
      <w:r>
        <w:rPr>
          <w:rFonts w:ascii="宋体" w:hAnsi="宋体" w:eastAsia="宋体" w:cs="宋体"/>
          <w:color w:val="auto"/>
          <w:highlight w:val="none"/>
        </w:rPr>
        <w:t>。</w:t>
      </w:r>
    </w:p>
    <w:p w14:paraId="7893BA57">
      <w:pPr>
        <w:spacing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.4 </w:t>
      </w:r>
      <w:r>
        <w:rPr>
          <w:rFonts w:ascii="宋体" w:hAnsi="宋体" w:eastAsia="宋体" w:cs="宋体"/>
          <w:color w:val="auto"/>
          <w:spacing w:val="-1"/>
          <w:highlight w:val="none"/>
        </w:rPr>
        <w:t>电子投标文件成功提交后，投标人可自行打印</w:t>
      </w:r>
      <w:r>
        <w:rPr>
          <w:rFonts w:ascii="宋体" w:hAnsi="宋体" w:eastAsia="宋体" w:cs="宋体"/>
          <w:color w:val="auto"/>
          <w:highlight w:val="none"/>
        </w:rPr>
        <w:t>投标文件接收回执。</w:t>
      </w:r>
    </w:p>
    <w:p w14:paraId="57475659">
      <w:pPr>
        <w:spacing w:before="169" w:line="369" w:lineRule="auto"/>
        <w:ind w:left="55" w:firstLine="418"/>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.5 </w:t>
      </w:r>
      <w:r>
        <w:rPr>
          <w:rFonts w:ascii="宋体" w:hAnsi="宋体" w:eastAsia="宋体" w:cs="宋体"/>
          <w:color w:val="auto"/>
          <w:spacing w:val="-1"/>
          <w:highlight w:val="none"/>
        </w:rPr>
        <w:t>截标后，</w:t>
      </w:r>
      <w:r>
        <w:rPr>
          <w:rFonts w:hint="eastAsia" w:ascii="宋体" w:hAnsi="宋体" w:eastAsia="宋体" w:cs="宋体"/>
          <w:color w:val="auto"/>
          <w:spacing w:val="-3"/>
          <w:highlight w:val="none"/>
        </w:rPr>
        <w:t>广西</w:t>
      </w:r>
      <w:r>
        <w:rPr>
          <w:rFonts w:ascii="宋体" w:hAnsi="宋体" w:eastAsia="宋体" w:cs="宋体"/>
          <w:color w:val="auto"/>
          <w:spacing w:val="-1"/>
          <w:highlight w:val="none"/>
        </w:rPr>
        <w:t>政采云电子交易平</w:t>
      </w:r>
      <w:r>
        <w:rPr>
          <w:rFonts w:ascii="宋体" w:hAnsi="宋体" w:eastAsia="宋体" w:cs="宋体"/>
          <w:color w:val="auto"/>
          <w:highlight w:val="none"/>
        </w:rPr>
        <w:t>台自动提取所有投标人的电子投标文件，采购代理机构向各投标人发</w:t>
      </w:r>
      <w:r>
        <w:rPr>
          <w:rFonts w:ascii="宋体" w:hAnsi="宋体" w:eastAsia="宋体" w:cs="宋体"/>
          <w:color w:val="auto"/>
          <w:spacing w:val="-6"/>
          <w:highlight w:val="none"/>
        </w:rPr>
        <w:t>出解密通</w:t>
      </w:r>
      <w:r>
        <w:rPr>
          <w:rFonts w:ascii="宋体" w:hAnsi="宋体" w:eastAsia="宋体" w:cs="宋体"/>
          <w:color w:val="auto"/>
          <w:spacing w:val="-4"/>
          <w:highlight w:val="none"/>
        </w:rPr>
        <w:t>知</w:t>
      </w:r>
      <w:r>
        <w:rPr>
          <w:rFonts w:ascii="宋体" w:hAnsi="宋体" w:eastAsia="宋体" w:cs="宋体"/>
          <w:color w:val="auto"/>
          <w:spacing w:val="-3"/>
          <w:highlight w:val="none"/>
        </w:rPr>
        <w:t>，投标人须在采购代理机构开启解密标书后30分钟内对上传</w:t>
      </w:r>
      <w:r>
        <w:rPr>
          <w:rFonts w:hint="eastAsia" w:ascii="宋体" w:hAnsi="宋体" w:eastAsia="宋体" w:cs="宋体"/>
          <w:color w:val="auto"/>
          <w:spacing w:val="-3"/>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6"/>
          <w:highlight w:val="none"/>
        </w:rPr>
        <w:t>解密。非</w:t>
      </w:r>
      <w:r>
        <w:rPr>
          <w:rFonts w:hint="eastAsia" w:ascii="宋体" w:hAnsi="宋体" w:eastAsia="宋体" w:cs="宋体"/>
          <w:color w:val="auto"/>
          <w:spacing w:val="-3"/>
          <w:highlight w:val="none"/>
        </w:rPr>
        <w:t>广西</w:t>
      </w:r>
      <w:r>
        <w:rPr>
          <w:rFonts w:ascii="宋体" w:hAnsi="宋体" w:eastAsia="宋体" w:cs="宋体"/>
          <w:color w:val="auto"/>
          <w:spacing w:val="-6"/>
          <w:highlight w:val="none"/>
        </w:rPr>
        <w:t>政采云技术原因或非采购代理机构操作原因造成的投标人超过解密时限未完成解密的，或投标文件</w:t>
      </w:r>
      <w:r>
        <w:rPr>
          <w:rFonts w:ascii="宋体" w:hAnsi="宋体" w:eastAsia="宋体" w:cs="宋体"/>
          <w:color w:val="auto"/>
          <w:spacing w:val="-1"/>
          <w:highlight w:val="none"/>
        </w:rPr>
        <w:t>无法解密或解密失败，视为投标人放弃投标。</w:t>
      </w:r>
    </w:p>
    <w:p w14:paraId="6F668792">
      <w:pPr>
        <w:spacing w:before="122" w:line="221"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投标无效的情形</w:t>
      </w:r>
    </w:p>
    <w:p w14:paraId="0C56C058">
      <w:pPr>
        <w:spacing w:before="139" w:line="352" w:lineRule="auto"/>
        <w:ind w:left="37" w:right="68" w:firstLine="41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实质上没有响应招标文件要求和条件的投标将被视为无效投标。投标人不得通过修正或撤消不合 </w:t>
      </w:r>
      <w:r>
        <w:rPr>
          <w:rFonts w:ascii="宋体" w:hAnsi="宋体" w:eastAsia="宋体" w:cs="宋体"/>
          <w:color w:val="auto"/>
          <w:spacing w:val="-6"/>
          <w:highlight w:val="none"/>
        </w:rPr>
        <w:t>要求的偏</w:t>
      </w:r>
      <w:r>
        <w:rPr>
          <w:rFonts w:ascii="宋体" w:hAnsi="宋体" w:eastAsia="宋体" w:cs="宋体"/>
          <w:color w:val="auto"/>
          <w:spacing w:val="-4"/>
          <w:highlight w:val="none"/>
        </w:rPr>
        <w:t>离</w:t>
      </w:r>
      <w:r>
        <w:rPr>
          <w:rFonts w:ascii="宋体" w:hAnsi="宋体" w:eastAsia="宋体" w:cs="宋体"/>
          <w:color w:val="auto"/>
          <w:spacing w:val="-3"/>
          <w:highlight w:val="none"/>
        </w:rPr>
        <w:t>或保留从而使其投标成为实质上响应的投标， 除资格证明文件外经评标委员会认定属于澄</w:t>
      </w:r>
      <w:r>
        <w:rPr>
          <w:rFonts w:ascii="宋体" w:hAnsi="宋体" w:eastAsia="宋体" w:cs="宋体"/>
          <w:color w:val="auto"/>
          <w:spacing w:val="-4"/>
          <w:highlight w:val="none"/>
        </w:rPr>
        <w:t>清问题的形</w:t>
      </w:r>
      <w:r>
        <w:rPr>
          <w:rFonts w:ascii="宋体" w:hAnsi="宋体" w:eastAsia="宋体" w:cs="宋体"/>
          <w:color w:val="auto"/>
          <w:spacing w:val="-3"/>
          <w:highlight w:val="none"/>
        </w:rPr>
        <w:t>式</w:t>
      </w:r>
      <w:r>
        <w:rPr>
          <w:rFonts w:ascii="宋体" w:hAnsi="宋体" w:eastAsia="宋体" w:cs="宋体"/>
          <w:color w:val="auto"/>
          <w:spacing w:val="-2"/>
          <w:highlight w:val="none"/>
        </w:rPr>
        <w:t>规定情形的，应当允许其在评标结束之前通过政采云平台进行澄清或者补正， 澄清或者补正</w:t>
      </w:r>
      <w:r>
        <w:rPr>
          <w:rFonts w:ascii="宋体" w:hAnsi="宋体" w:eastAsia="宋体" w:cs="宋体"/>
          <w:color w:val="auto"/>
          <w:spacing w:val="-1"/>
          <w:highlight w:val="none"/>
        </w:rPr>
        <w:t>投标文件必须以书面形式进行。限</w:t>
      </w:r>
      <w:r>
        <w:rPr>
          <w:rFonts w:ascii="宋体" w:hAnsi="宋体" w:eastAsia="宋体" w:cs="宋体"/>
          <w:color w:val="auto"/>
          <w:highlight w:val="none"/>
        </w:rPr>
        <w:t>期内不补正或经补正后仍不符合招标文件要求的，应认定其投标无效。</w:t>
      </w:r>
    </w:p>
    <w:p w14:paraId="595611B2">
      <w:pPr>
        <w:spacing w:before="1" w:line="216" w:lineRule="auto"/>
        <w:ind w:left="39"/>
        <w:rPr>
          <w:rFonts w:ascii="宋体" w:hAnsi="宋体" w:eastAsia="宋体" w:cs="宋体"/>
          <w:color w:val="auto"/>
          <w:highlight w:val="none"/>
        </w:rPr>
      </w:pPr>
      <w:r>
        <w:rPr>
          <w:rFonts w:ascii="宋体" w:hAnsi="宋体" w:eastAsia="宋体" w:cs="宋体"/>
          <w:color w:val="auto"/>
          <w:spacing w:val="-4"/>
          <w:highlight w:val="none"/>
        </w:rPr>
        <w:t>投标人澄清、补正投标文件后，</w:t>
      </w:r>
      <w:r>
        <w:rPr>
          <w:rFonts w:ascii="宋体" w:hAnsi="宋体" w:eastAsia="宋体" w:cs="宋体"/>
          <w:color w:val="auto"/>
          <w:spacing w:val="-2"/>
          <w:highlight w:val="none"/>
        </w:rPr>
        <w:t xml:space="preserve"> 不影响评标委员会对其投标文件所作的评价和评分结果。</w:t>
      </w:r>
    </w:p>
    <w:p w14:paraId="3EAE04D7">
      <w:pPr>
        <w:spacing w:before="113" w:line="221" w:lineRule="auto"/>
        <w:ind w:left="44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.1.1 </w:t>
      </w:r>
      <w:r>
        <w:rPr>
          <w:rFonts w:ascii="宋体" w:hAnsi="宋体" w:eastAsia="宋体" w:cs="宋体"/>
          <w:color w:val="auto"/>
          <w:spacing w:val="1"/>
          <w:highlight w:val="none"/>
        </w:rPr>
        <w:t>投标人存在</w:t>
      </w:r>
      <w:r>
        <w:rPr>
          <w:rFonts w:ascii="宋体" w:hAnsi="宋体" w:eastAsia="宋体" w:cs="宋体"/>
          <w:color w:val="auto"/>
          <w:highlight w:val="none"/>
        </w:rPr>
        <w:t>下列情况之一的，投标无效：</w:t>
      </w:r>
    </w:p>
    <w:p w14:paraId="73B13398">
      <w:pPr>
        <w:spacing w:before="99" w:line="221"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未按照招标文件的规定提交投标保证金的；</w:t>
      </w:r>
    </w:p>
    <w:p w14:paraId="34CDF93B">
      <w:pPr>
        <w:spacing w:before="97" w:line="220"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 投标文件未按招标文件要求签署、盖章的；</w:t>
      </w:r>
    </w:p>
    <w:p w14:paraId="30D239D4">
      <w:pPr>
        <w:spacing w:before="101" w:line="218"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3</w:t>
      </w:r>
      <w:r>
        <w:rPr>
          <w:rFonts w:ascii="宋体" w:hAnsi="宋体" w:eastAsia="宋体" w:cs="宋体"/>
          <w:color w:val="auto"/>
          <w:spacing w:val="6"/>
          <w:highlight w:val="none"/>
        </w:rPr>
        <w:t>)</w:t>
      </w:r>
      <w:r>
        <w:rPr>
          <w:rFonts w:ascii="宋体" w:hAnsi="宋体" w:eastAsia="宋体" w:cs="宋体"/>
          <w:color w:val="auto"/>
          <w:spacing w:val="4"/>
          <w:highlight w:val="none"/>
        </w:rPr>
        <w:t xml:space="preserve"> 不具备招标文件中规定的资格要求的；</w:t>
      </w:r>
    </w:p>
    <w:p w14:paraId="5D65851B">
      <w:pPr>
        <w:spacing w:before="102"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4</w:t>
      </w:r>
      <w:r>
        <w:rPr>
          <w:rFonts w:ascii="宋体" w:hAnsi="宋体" w:eastAsia="宋体" w:cs="宋体"/>
          <w:color w:val="auto"/>
          <w:spacing w:val="6"/>
          <w:highlight w:val="none"/>
        </w:rPr>
        <w:t>)</w:t>
      </w:r>
      <w:r>
        <w:rPr>
          <w:rFonts w:ascii="宋体" w:hAnsi="宋体" w:eastAsia="宋体" w:cs="宋体"/>
          <w:color w:val="auto"/>
          <w:spacing w:val="5"/>
          <w:highlight w:val="none"/>
        </w:rPr>
        <w:t xml:space="preserve"> </w:t>
      </w:r>
      <w:r>
        <w:rPr>
          <w:rFonts w:ascii="宋体" w:hAnsi="宋体" w:eastAsia="宋体" w:cs="宋体"/>
          <w:color w:val="auto"/>
          <w:spacing w:val="3"/>
          <w:highlight w:val="none"/>
        </w:rPr>
        <w:t>报价超过招标文件中规定的预算金额或者最高限价的；</w:t>
      </w:r>
    </w:p>
    <w:p w14:paraId="75B31D40">
      <w:pPr>
        <w:spacing w:before="101"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5</w:t>
      </w:r>
      <w:r>
        <w:rPr>
          <w:rFonts w:ascii="宋体" w:hAnsi="宋体" w:eastAsia="宋体" w:cs="宋体"/>
          <w:color w:val="auto"/>
          <w:spacing w:val="4"/>
          <w:highlight w:val="none"/>
        </w:rPr>
        <w:t>) 投标文件含有采购人不能接受的附加条件的</w:t>
      </w:r>
      <w:r>
        <w:rPr>
          <w:rFonts w:ascii="宋体" w:hAnsi="宋体" w:eastAsia="宋体" w:cs="宋体"/>
          <w:color w:val="auto"/>
          <w:spacing w:val="1"/>
          <w:highlight w:val="none"/>
        </w:rPr>
        <w:t>；</w:t>
      </w:r>
    </w:p>
    <w:p w14:paraId="3449294C">
      <w:pPr>
        <w:spacing w:before="141" w:line="399" w:lineRule="exact"/>
        <w:ind w:left="463"/>
        <w:rPr>
          <w:rFonts w:ascii="宋体" w:hAnsi="宋体" w:eastAsia="宋体" w:cs="宋体"/>
          <w:color w:val="auto"/>
          <w:highlight w:val="none"/>
        </w:rPr>
      </w:pPr>
      <w:r>
        <w:rPr>
          <w:rFonts w:ascii="宋体" w:hAnsi="宋体" w:eastAsia="宋体" w:cs="宋体"/>
          <w:color w:val="auto"/>
          <w:spacing w:val="4"/>
          <w:position w:val="14"/>
          <w:highlight w:val="none"/>
        </w:rPr>
        <w:t>(</w:t>
      </w:r>
      <w:r>
        <w:rPr>
          <w:rFonts w:ascii="Times New Roman" w:hAnsi="Times New Roman" w:eastAsia="Times New Roman" w:cs="Times New Roman"/>
          <w:color w:val="auto"/>
          <w:spacing w:val="4"/>
          <w:position w:val="14"/>
          <w:highlight w:val="none"/>
        </w:rPr>
        <w:t>6</w:t>
      </w:r>
      <w:r>
        <w:rPr>
          <w:rFonts w:ascii="宋体" w:hAnsi="宋体" w:eastAsia="宋体" w:cs="宋体"/>
          <w:color w:val="auto"/>
          <w:spacing w:val="4"/>
          <w:position w:val="14"/>
          <w:highlight w:val="none"/>
        </w:rPr>
        <w:t>) 投标人在线制作电子投标文件</w:t>
      </w:r>
      <w:r>
        <w:rPr>
          <w:rFonts w:ascii="宋体" w:hAnsi="宋体" w:eastAsia="宋体" w:cs="宋体"/>
          <w:color w:val="auto"/>
          <w:spacing w:val="3"/>
          <w:position w:val="14"/>
          <w:highlight w:val="none"/>
        </w:rPr>
        <w:t>时</w:t>
      </w:r>
      <w:r>
        <w:rPr>
          <w:rFonts w:ascii="宋体" w:hAnsi="宋体" w:eastAsia="宋体" w:cs="宋体"/>
          <w:color w:val="auto"/>
          <w:spacing w:val="2"/>
          <w:position w:val="14"/>
          <w:highlight w:val="none"/>
        </w:rPr>
        <w:t>填写的报价金额与解密后“电子加密投标文件”中《开标一览</w:t>
      </w:r>
    </w:p>
    <w:p w14:paraId="35BDD2CB">
      <w:pPr>
        <w:spacing w:line="217" w:lineRule="auto"/>
        <w:ind w:left="36"/>
        <w:rPr>
          <w:rFonts w:ascii="宋体" w:hAnsi="宋体" w:eastAsia="宋体" w:cs="宋体"/>
          <w:color w:val="auto"/>
          <w:highlight w:val="none"/>
        </w:rPr>
      </w:pPr>
      <w:r>
        <w:rPr>
          <w:rFonts w:ascii="宋体" w:hAnsi="宋体" w:eastAsia="宋体" w:cs="宋体"/>
          <w:color w:val="auto"/>
          <w:spacing w:val="-1"/>
          <w:highlight w:val="none"/>
        </w:rPr>
        <w:t>表》填写的金额不一致并拒绝按公开招标文件要求接受调</w:t>
      </w:r>
      <w:r>
        <w:rPr>
          <w:rFonts w:ascii="宋体" w:hAnsi="宋体" w:eastAsia="宋体" w:cs="宋体"/>
          <w:color w:val="auto"/>
          <w:highlight w:val="none"/>
        </w:rPr>
        <w:t>整的；</w:t>
      </w:r>
    </w:p>
    <w:p w14:paraId="2F2216F7">
      <w:pPr>
        <w:spacing w:before="113" w:line="218"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7</w:t>
      </w:r>
      <w:r>
        <w:rPr>
          <w:rFonts w:ascii="宋体" w:hAnsi="宋体" w:eastAsia="宋体" w:cs="宋体"/>
          <w:color w:val="auto"/>
          <w:spacing w:val="3"/>
          <w:highlight w:val="none"/>
        </w:rPr>
        <w:t>) 法律、法规和招标文件规定的其他无效情形。</w:t>
      </w:r>
    </w:p>
    <w:p w14:paraId="66F3F440">
      <w:pPr>
        <w:spacing w:before="102" w:line="219"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0"/>
          <w:highlight w:val="none"/>
        </w:rPr>
        <w:t>.</w:t>
      </w:r>
      <w:r>
        <w:rPr>
          <w:rFonts w:ascii="Times New Roman" w:hAnsi="Times New Roman" w:eastAsia="Times New Roman" w:cs="Times New Roman"/>
          <w:b/>
          <w:bCs/>
          <w:color w:val="auto"/>
          <w:spacing w:val="-8"/>
          <w:highlight w:val="none"/>
        </w:rPr>
        <w:t>1</w:t>
      </w:r>
      <w:r>
        <w:rPr>
          <w:rFonts w:ascii="Times New Roman" w:hAnsi="Times New Roman" w:eastAsia="Times New Roman" w:cs="Times New Roman"/>
          <w:b/>
          <w:bCs/>
          <w:color w:val="auto"/>
          <w:spacing w:val="-5"/>
          <w:highlight w:val="none"/>
        </w:rPr>
        <w:t>.2</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在资格性审查时， 如发现下列情形之一的， 投标文件将被视为无效：</w:t>
      </w:r>
    </w:p>
    <w:p w14:paraId="1A52FB12">
      <w:pPr>
        <w:spacing w:before="94" w:line="219" w:lineRule="auto"/>
        <w:ind w:left="456"/>
        <w:rPr>
          <w:rFonts w:ascii="宋体" w:hAnsi="宋体" w:eastAsia="宋体" w:cs="宋体"/>
          <w:color w:val="auto"/>
          <w:highlight w:val="none"/>
        </w:rPr>
      </w:pPr>
      <w:r>
        <w:rPr>
          <w:rFonts w:ascii="宋体" w:hAnsi="宋体" w:eastAsia="宋体" w:cs="宋体"/>
          <w:color w:val="auto"/>
          <w:spacing w:val="2"/>
          <w:highlight w:val="none"/>
        </w:rPr>
        <w:t>(</w:t>
      </w:r>
      <w:r>
        <w:rPr>
          <w:rFonts w:ascii="Times New Roman" w:hAnsi="Times New Roman" w:eastAsia="Times New Roman" w:cs="Times New Roman"/>
          <w:color w:val="auto"/>
          <w:spacing w:val="2"/>
          <w:highlight w:val="none"/>
        </w:rPr>
        <w:t>1</w:t>
      </w:r>
      <w:r>
        <w:rPr>
          <w:rFonts w:ascii="宋体" w:hAnsi="宋体" w:eastAsia="宋体" w:cs="宋体"/>
          <w:color w:val="auto"/>
          <w:spacing w:val="2"/>
          <w:highlight w:val="none"/>
        </w:rPr>
        <w:t>) 超越了按照法律法规规定必须获得行政许可证或者行政审批的经营资格</w:t>
      </w:r>
      <w:r>
        <w:rPr>
          <w:rFonts w:ascii="宋体" w:hAnsi="宋体" w:eastAsia="宋体" w:cs="宋体"/>
          <w:color w:val="auto"/>
          <w:spacing w:val="1"/>
          <w:highlight w:val="none"/>
        </w:rPr>
        <w:t>的</w:t>
      </w:r>
      <w:r>
        <w:rPr>
          <w:rFonts w:ascii="宋体" w:hAnsi="宋体" w:eastAsia="宋体" w:cs="宋体"/>
          <w:color w:val="auto"/>
          <w:highlight w:val="none"/>
        </w:rPr>
        <w:t>；</w:t>
      </w:r>
    </w:p>
    <w:p w14:paraId="3CAEEE35">
      <w:pPr>
        <w:spacing w:before="90" w:line="219" w:lineRule="auto"/>
        <w:ind w:left="456"/>
        <w:rPr>
          <w:rFonts w:ascii="宋体" w:hAnsi="宋体" w:eastAsia="宋体" w:cs="宋体"/>
          <w:color w:val="auto"/>
          <w:highlight w:val="none"/>
        </w:rPr>
      </w:pPr>
      <w:r>
        <w:rPr>
          <w:rFonts w:ascii="宋体" w:hAnsi="宋体" w:eastAsia="宋体" w:cs="宋体"/>
          <w:color w:val="auto"/>
          <w:spacing w:val="3"/>
          <w:highlight w:val="none"/>
        </w:rPr>
        <w:t>(</w:t>
      </w:r>
      <w:r>
        <w:rPr>
          <w:rFonts w:ascii="Times New Roman" w:hAnsi="Times New Roman" w:eastAsia="Times New Roman" w:cs="Times New Roman"/>
          <w:color w:val="auto"/>
          <w:spacing w:val="3"/>
          <w:highlight w:val="none"/>
        </w:rPr>
        <w:t>2</w:t>
      </w:r>
      <w:r>
        <w:rPr>
          <w:rFonts w:ascii="宋体" w:hAnsi="宋体" w:eastAsia="宋体" w:cs="宋体"/>
          <w:color w:val="auto"/>
          <w:spacing w:val="3"/>
          <w:highlight w:val="none"/>
        </w:rPr>
        <w:t>) 资格证明文件不全的，或者不符合招标文件标明的资格要求的</w:t>
      </w:r>
      <w:r>
        <w:rPr>
          <w:rFonts w:ascii="宋体" w:hAnsi="宋体" w:eastAsia="宋体" w:cs="宋体"/>
          <w:color w:val="auto"/>
          <w:spacing w:val="2"/>
          <w:highlight w:val="none"/>
        </w:rPr>
        <w:t>；</w:t>
      </w:r>
    </w:p>
    <w:p w14:paraId="026DA08E">
      <w:pPr>
        <w:spacing w:before="91" w:line="302" w:lineRule="auto"/>
        <w:ind w:left="39" w:right="6" w:firstLine="41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)投标文件无法定代表人(或分</w:t>
      </w:r>
      <w:r>
        <w:rPr>
          <w:rFonts w:ascii="宋体" w:hAnsi="宋体" w:eastAsia="宋体" w:cs="宋体"/>
          <w:color w:val="auto"/>
          <w:spacing w:val="3"/>
          <w:highlight w:val="none"/>
        </w:rPr>
        <w:t>支</w:t>
      </w:r>
      <w:r>
        <w:rPr>
          <w:rFonts w:ascii="宋体" w:hAnsi="宋体" w:eastAsia="宋体" w:cs="宋体"/>
          <w:color w:val="auto"/>
          <w:spacing w:val="2"/>
          <w:highlight w:val="none"/>
        </w:rPr>
        <w:t xml:space="preserve">机构负责人)或其授权委托代理人签字(或加盖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w:t>
      </w:r>
      <w:r>
        <w:rPr>
          <w:rFonts w:ascii="宋体" w:hAnsi="宋体" w:eastAsia="宋体" w:cs="宋体"/>
          <w:color w:val="auto"/>
          <w:highlight w:val="none"/>
        </w:rPr>
        <w:t xml:space="preserve"> </w:t>
      </w:r>
      <w:r>
        <w:rPr>
          <w:rFonts w:ascii="宋体" w:hAnsi="宋体" w:eastAsia="宋体" w:cs="宋体"/>
          <w:color w:val="auto"/>
          <w:spacing w:val="7"/>
          <w:highlight w:val="none"/>
        </w:rPr>
        <w:t>或</w:t>
      </w:r>
      <w:r>
        <w:rPr>
          <w:rFonts w:ascii="宋体" w:hAnsi="宋体" w:eastAsia="宋体" w:cs="宋体"/>
          <w:color w:val="auto"/>
          <w:spacing w:val="5"/>
          <w:highlight w:val="none"/>
        </w:rPr>
        <w:t>未提供法定代表人(或分支机构负责人)授权委托书、投标声明书或者填写项目不齐全的；</w:t>
      </w:r>
    </w:p>
    <w:p w14:paraId="58AF96A8">
      <w:pPr>
        <w:spacing w:before="1" w:line="216" w:lineRule="auto"/>
        <w:ind w:left="456"/>
        <w:rPr>
          <w:rFonts w:ascii="宋体" w:hAnsi="宋体" w:eastAsia="宋体" w:cs="宋体"/>
          <w:color w:val="auto"/>
          <w:highlight w:val="none"/>
        </w:rPr>
      </w:pPr>
      <w:r>
        <w:rPr>
          <w:rFonts w:ascii="宋体" w:hAnsi="宋体" w:eastAsia="宋体" w:cs="宋体"/>
          <w:color w:val="auto"/>
          <w:spacing w:val="7"/>
          <w:highlight w:val="none"/>
        </w:rPr>
        <w:t>(</w:t>
      </w:r>
      <w:r>
        <w:rPr>
          <w:rFonts w:ascii="Times New Roman" w:hAnsi="Times New Roman" w:eastAsia="Times New Roman" w:cs="Times New Roman"/>
          <w:color w:val="auto"/>
          <w:spacing w:val="7"/>
          <w:highlight w:val="none"/>
        </w:rPr>
        <w:t>4</w:t>
      </w:r>
      <w:r>
        <w:rPr>
          <w:rFonts w:ascii="宋体" w:hAnsi="宋体" w:eastAsia="宋体" w:cs="宋体"/>
          <w:color w:val="auto"/>
          <w:spacing w:val="7"/>
          <w:highlight w:val="none"/>
        </w:rPr>
        <w:t>) 投标代表人未能出具身份证明或与法定代表人(或分支机构负责人)授权委托人身份不符</w:t>
      </w:r>
      <w:r>
        <w:rPr>
          <w:rFonts w:ascii="宋体" w:hAnsi="宋体" w:eastAsia="宋体" w:cs="宋体"/>
          <w:color w:val="auto"/>
          <w:spacing w:val="6"/>
          <w:highlight w:val="none"/>
        </w:rPr>
        <w:t>的</w:t>
      </w:r>
      <w:r>
        <w:rPr>
          <w:rFonts w:ascii="宋体" w:hAnsi="宋体" w:eastAsia="宋体" w:cs="宋体"/>
          <w:color w:val="auto"/>
          <w:highlight w:val="none"/>
        </w:rPr>
        <w:t>；</w:t>
      </w:r>
    </w:p>
    <w:p w14:paraId="05E979E3">
      <w:pPr>
        <w:spacing w:before="103" w:line="221"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0"/>
          <w:highlight w:val="none"/>
        </w:rPr>
        <w:t>.</w:t>
      </w:r>
      <w:r>
        <w:rPr>
          <w:rFonts w:ascii="Times New Roman" w:hAnsi="Times New Roman" w:eastAsia="Times New Roman" w:cs="Times New Roman"/>
          <w:b/>
          <w:bCs/>
          <w:color w:val="auto"/>
          <w:spacing w:val="-8"/>
          <w:highlight w:val="none"/>
        </w:rPr>
        <w:t>1</w:t>
      </w:r>
      <w:r>
        <w:rPr>
          <w:rFonts w:ascii="Times New Roman" w:hAnsi="Times New Roman" w:eastAsia="Times New Roman" w:cs="Times New Roman"/>
          <w:b/>
          <w:bCs/>
          <w:color w:val="auto"/>
          <w:spacing w:val="-5"/>
          <w:highlight w:val="none"/>
        </w:rPr>
        <w:t>.3</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在符合性评审时， 如发现下列情形之一的， 投标文件将被视为无效：</w:t>
      </w:r>
    </w:p>
    <w:p w14:paraId="21808D7B">
      <w:pPr>
        <w:spacing w:before="100" w:line="220"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投标文件未按招标文件要求签署、盖章的；</w:t>
      </w:r>
    </w:p>
    <w:p w14:paraId="66B410CE">
      <w:pPr>
        <w:spacing w:before="100" w:line="221" w:lineRule="auto"/>
        <w:ind w:left="456"/>
        <w:rPr>
          <w:rFonts w:ascii="宋体" w:hAnsi="宋体" w:eastAsia="宋体" w:cs="宋体"/>
          <w:color w:val="auto"/>
          <w:highlight w:val="none"/>
        </w:rPr>
      </w:pPr>
      <w:r>
        <w:rPr>
          <w:rFonts w:ascii="宋体" w:hAnsi="宋体" w:eastAsia="宋体" w:cs="宋体"/>
          <w:color w:val="auto"/>
          <w:spacing w:val="3"/>
          <w:highlight w:val="none"/>
        </w:rPr>
        <w:t>(</w:t>
      </w: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 投标有效期、交付时间、质保期等商务条款不能满足招标文件要求的；</w:t>
      </w:r>
    </w:p>
    <w:p w14:paraId="63AA675C">
      <w:pPr>
        <w:spacing w:before="99" w:line="220"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3</w:t>
      </w:r>
      <w:r>
        <w:rPr>
          <w:rFonts w:ascii="宋体" w:hAnsi="宋体" w:eastAsia="宋体" w:cs="宋体"/>
          <w:color w:val="auto"/>
          <w:spacing w:val="8"/>
          <w:highlight w:val="none"/>
        </w:rPr>
        <w:t>)</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 xml:space="preserve">采购需求中发生负偏离达 </w:t>
      </w: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项(含) 以上的；</w:t>
      </w:r>
    </w:p>
    <w:p w14:paraId="00797C09">
      <w:pPr>
        <w:spacing w:before="100" w:line="219" w:lineRule="auto"/>
        <w:ind w:left="456"/>
        <w:rPr>
          <w:rFonts w:ascii="宋体" w:hAnsi="宋体" w:eastAsia="宋体" w:cs="宋体"/>
          <w:color w:val="auto"/>
          <w:highlight w:val="none"/>
        </w:rPr>
      </w:pPr>
      <w:r>
        <w:rPr>
          <w:rFonts w:ascii="宋体" w:hAnsi="宋体" w:eastAsia="宋体" w:cs="宋体"/>
          <w:color w:val="auto"/>
          <w:spacing w:val="5"/>
          <w:highlight w:val="none"/>
        </w:rPr>
        <w:t>(</w:t>
      </w:r>
      <w:r>
        <w:rPr>
          <w:rFonts w:ascii="Times New Roman" w:hAnsi="Times New Roman" w:eastAsia="Times New Roman" w:cs="Times New Roman"/>
          <w:color w:val="auto"/>
          <w:spacing w:val="5"/>
          <w:highlight w:val="none"/>
        </w:rPr>
        <w:t>4</w:t>
      </w:r>
      <w:r>
        <w:rPr>
          <w:rFonts w:ascii="宋体" w:hAnsi="宋体" w:eastAsia="宋体" w:cs="宋体"/>
          <w:color w:val="auto"/>
          <w:spacing w:val="5"/>
          <w:highlight w:val="none"/>
        </w:rPr>
        <w:t>) 投标技术方案不明确，存在一个或一个以上备选(替代) 投标方案的</w:t>
      </w:r>
      <w:r>
        <w:rPr>
          <w:rFonts w:ascii="宋体" w:hAnsi="宋体" w:eastAsia="宋体" w:cs="宋体"/>
          <w:color w:val="auto"/>
          <w:spacing w:val="1"/>
          <w:highlight w:val="none"/>
        </w:rPr>
        <w:t>；</w:t>
      </w:r>
    </w:p>
    <w:p w14:paraId="6BE7AFF5">
      <w:pPr>
        <w:spacing w:before="99"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5</w:t>
      </w:r>
      <w:r>
        <w:rPr>
          <w:rFonts w:ascii="宋体" w:hAnsi="宋体" w:eastAsia="宋体" w:cs="宋体"/>
          <w:color w:val="auto"/>
          <w:spacing w:val="3"/>
          <w:highlight w:val="none"/>
        </w:rPr>
        <w:t>) 未采用人民币报价或者未按照招标文件标明的币种报价的；</w:t>
      </w:r>
    </w:p>
    <w:p w14:paraId="135489AD">
      <w:pPr>
        <w:spacing w:before="102"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6</w:t>
      </w:r>
      <w:r>
        <w:rPr>
          <w:rFonts w:ascii="宋体" w:hAnsi="宋体" w:eastAsia="宋体" w:cs="宋体"/>
          <w:color w:val="auto"/>
          <w:spacing w:val="6"/>
          <w:highlight w:val="none"/>
        </w:rPr>
        <w:t>) 报价</w:t>
      </w:r>
      <w:r>
        <w:rPr>
          <w:rFonts w:ascii="宋体" w:hAnsi="宋体" w:eastAsia="宋体" w:cs="宋体"/>
          <w:color w:val="auto"/>
          <w:spacing w:val="4"/>
          <w:highlight w:val="none"/>
        </w:rPr>
        <w:t>超</w:t>
      </w:r>
      <w:r>
        <w:rPr>
          <w:rFonts w:ascii="宋体" w:hAnsi="宋体" w:eastAsia="宋体" w:cs="宋体"/>
          <w:color w:val="auto"/>
          <w:spacing w:val="3"/>
          <w:highlight w:val="none"/>
        </w:rPr>
        <w:t>出最高限价，或者超出采购预算金额的；</w:t>
      </w:r>
    </w:p>
    <w:p w14:paraId="06D889CE">
      <w:pPr>
        <w:spacing w:before="130" w:line="220" w:lineRule="auto"/>
        <w:ind w:left="456"/>
        <w:rPr>
          <w:rFonts w:ascii="宋体" w:hAnsi="宋体" w:eastAsia="宋体" w:cs="宋体"/>
          <w:color w:val="auto"/>
          <w:spacing w:val="7"/>
          <w:highlight w:val="none"/>
        </w:rPr>
      </w:pPr>
      <w:r>
        <w:rPr>
          <w:rFonts w:ascii="宋体" w:hAnsi="宋体" w:eastAsia="宋体" w:cs="宋体"/>
          <w:color w:val="auto"/>
          <w:spacing w:val="14"/>
          <w:highlight w:val="none"/>
        </w:rPr>
        <w:t>(</w:t>
      </w:r>
      <w:r>
        <w:rPr>
          <w:rFonts w:ascii="Times New Roman" w:hAnsi="Times New Roman" w:eastAsia="Times New Roman" w:cs="Times New Roman"/>
          <w:color w:val="auto"/>
          <w:spacing w:val="14"/>
          <w:highlight w:val="none"/>
        </w:rPr>
        <w:t>7</w:t>
      </w:r>
      <w:r>
        <w:rPr>
          <w:rFonts w:ascii="宋体" w:hAnsi="宋体" w:eastAsia="宋体" w:cs="宋体"/>
          <w:color w:val="auto"/>
          <w:spacing w:val="13"/>
          <w:highlight w:val="none"/>
        </w:rPr>
        <w:t>)</w:t>
      </w:r>
      <w:r>
        <w:rPr>
          <w:rFonts w:ascii="宋体" w:hAnsi="宋体" w:eastAsia="宋体" w:cs="宋体"/>
          <w:color w:val="auto"/>
          <w:spacing w:val="7"/>
          <w:highlight w:val="none"/>
        </w:rPr>
        <w:t xml:space="preserve"> 投标报价具有选择性，或者开标价格与投标文件承诺的优惠(折扣)价格不一致的；</w:t>
      </w:r>
    </w:p>
    <w:p w14:paraId="448B0FAA">
      <w:pPr>
        <w:spacing w:before="130"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8</w:t>
      </w:r>
      <w:r>
        <w:rPr>
          <w:rFonts w:ascii="宋体" w:hAnsi="宋体" w:eastAsia="宋体" w:cs="宋体"/>
          <w:color w:val="auto"/>
          <w:spacing w:val="4"/>
          <w:highlight w:val="none"/>
        </w:rPr>
        <w:t>) 投标文件含有采购人不能接受的附加条件的</w:t>
      </w:r>
      <w:r>
        <w:rPr>
          <w:rFonts w:ascii="宋体" w:hAnsi="宋体" w:eastAsia="宋体" w:cs="宋体"/>
          <w:color w:val="auto"/>
          <w:spacing w:val="1"/>
          <w:highlight w:val="none"/>
        </w:rPr>
        <w:t>；</w:t>
      </w:r>
    </w:p>
    <w:p w14:paraId="3ED4ED2C">
      <w:pPr>
        <w:spacing w:before="142" w:line="352" w:lineRule="auto"/>
        <w:ind w:left="36" w:right="109" w:firstLine="427"/>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9</w:t>
      </w:r>
      <w:r>
        <w:rPr>
          <w:rFonts w:ascii="宋体" w:hAnsi="宋体" w:eastAsia="宋体" w:cs="宋体"/>
          <w:color w:val="auto"/>
          <w:spacing w:val="4"/>
          <w:highlight w:val="none"/>
        </w:rPr>
        <w:t>) 投标人在线制作电子投标文</w:t>
      </w:r>
      <w:r>
        <w:rPr>
          <w:rFonts w:ascii="宋体" w:hAnsi="宋体" w:eastAsia="宋体" w:cs="宋体"/>
          <w:color w:val="auto"/>
          <w:spacing w:val="3"/>
          <w:highlight w:val="none"/>
        </w:rPr>
        <w:t>件</w:t>
      </w:r>
      <w:r>
        <w:rPr>
          <w:rFonts w:ascii="宋体" w:hAnsi="宋体" w:eastAsia="宋体" w:cs="宋体"/>
          <w:color w:val="auto"/>
          <w:spacing w:val="2"/>
          <w:highlight w:val="none"/>
        </w:rPr>
        <w:t>时填写的报价金额与解密后“电子加密投标文件”中《开标一览</w:t>
      </w:r>
      <w:r>
        <w:rPr>
          <w:rFonts w:ascii="宋体" w:hAnsi="宋体" w:eastAsia="宋体" w:cs="宋体"/>
          <w:color w:val="auto"/>
          <w:spacing w:val="-1"/>
          <w:highlight w:val="none"/>
        </w:rPr>
        <w:t>表》填写的金额不一致并拒绝按公开招标文件要求接受调</w:t>
      </w:r>
      <w:r>
        <w:rPr>
          <w:rFonts w:ascii="宋体" w:hAnsi="宋体" w:eastAsia="宋体" w:cs="宋体"/>
          <w:color w:val="auto"/>
          <w:highlight w:val="none"/>
        </w:rPr>
        <w:t>整的；</w:t>
      </w:r>
    </w:p>
    <w:p w14:paraId="3886734B">
      <w:pPr>
        <w:spacing w:before="2" w:line="351" w:lineRule="auto"/>
        <w:ind w:left="37" w:right="29" w:firstLine="426"/>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10</w:t>
      </w:r>
      <w:r>
        <w:rPr>
          <w:rFonts w:ascii="宋体" w:hAnsi="宋体" w:eastAsia="宋体" w:cs="宋体"/>
          <w:color w:val="auto"/>
          <w:spacing w:val="-1"/>
          <w:highlight w:val="none"/>
        </w:rPr>
        <w:t>) 评标</w:t>
      </w:r>
      <w:r>
        <w:rPr>
          <w:rFonts w:ascii="宋体" w:hAnsi="宋体" w:eastAsia="宋体" w:cs="宋体"/>
          <w:color w:val="auto"/>
          <w:highlight w:val="none"/>
        </w:rPr>
        <w:t>委员会认为投标人的报价明显低于其他通过符合性审查投标人的报价，有可能影响产品质</w:t>
      </w:r>
      <w:r>
        <w:rPr>
          <w:rFonts w:ascii="宋体" w:hAnsi="宋体" w:eastAsia="宋体" w:cs="宋体"/>
          <w:color w:val="auto"/>
          <w:spacing w:val="-4"/>
          <w:highlight w:val="none"/>
        </w:rPr>
        <w:t>量或者不能</w:t>
      </w:r>
      <w:r>
        <w:rPr>
          <w:rFonts w:ascii="宋体" w:hAnsi="宋体" w:eastAsia="宋体" w:cs="宋体"/>
          <w:color w:val="auto"/>
          <w:spacing w:val="-3"/>
          <w:highlight w:val="none"/>
        </w:rPr>
        <w:t>诚</w:t>
      </w:r>
      <w:r>
        <w:rPr>
          <w:rFonts w:ascii="宋体" w:hAnsi="宋体" w:eastAsia="宋体" w:cs="宋体"/>
          <w:color w:val="auto"/>
          <w:spacing w:val="-2"/>
          <w:highlight w:val="none"/>
        </w:rPr>
        <w:t>信履约的， 应当通过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政采云平台发起询标函，要求其在评标现场合理的时间内通过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w:t>
      </w:r>
      <w:r>
        <w:rPr>
          <w:rFonts w:ascii="宋体" w:hAnsi="宋体" w:eastAsia="宋体" w:cs="宋体"/>
          <w:color w:val="auto"/>
          <w:spacing w:val="-4"/>
          <w:highlight w:val="none"/>
        </w:rPr>
        <w:t>台提供书面</w:t>
      </w:r>
      <w:r>
        <w:rPr>
          <w:rFonts w:ascii="宋体" w:hAnsi="宋体" w:eastAsia="宋体" w:cs="宋体"/>
          <w:color w:val="auto"/>
          <w:spacing w:val="-3"/>
          <w:highlight w:val="none"/>
        </w:rPr>
        <w:t>说</w:t>
      </w:r>
      <w:r>
        <w:rPr>
          <w:rFonts w:ascii="宋体" w:hAnsi="宋体" w:eastAsia="宋体" w:cs="宋体"/>
          <w:color w:val="auto"/>
          <w:spacing w:val="-2"/>
          <w:highlight w:val="none"/>
        </w:rPr>
        <w:t>明，必要时提交相关证明材料； 投标人不能证明其报价合理性的，评标委员会应当将其作为</w:t>
      </w:r>
    </w:p>
    <w:p w14:paraId="131035F9">
      <w:pPr>
        <w:spacing w:line="221" w:lineRule="auto"/>
        <w:ind w:left="38"/>
        <w:rPr>
          <w:rFonts w:ascii="宋体" w:hAnsi="宋体" w:eastAsia="宋体" w:cs="宋体"/>
          <w:color w:val="auto"/>
          <w:highlight w:val="none"/>
        </w:rPr>
      </w:pPr>
      <w:r>
        <w:rPr>
          <w:rFonts w:ascii="宋体" w:hAnsi="宋体" w:eastAsia="宋体" w:cs="宋体"/>
          <w:color w:val="auto"/>
          <w:spacing w:val="-4"/>
          <w:highlight w:val="none"/>
        </w:rPr>
        <w:t>无</w:t>
      </w:r>
      <w:r>
        <w:rPr>
          <w:rFonts w:ascii="宋体" w:hAnsi="宋体" w:eastAsia="宋体" w:cs="宋体"/>
          <w:color w:val="auto"/>
          <w:spacing w:val="-3"/>
          <w:highlight w:val="none"/>
        </w:rPr>
        <w:t>效投标处理。</w:t>
      </w:r>
    </w:p>
    <w:p w14:paraId="221D63D8">
      <w:pPr>
        <w:spacing w:before="106" w:line="218"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11</w:t>
      </w:r>
      <w:r>
        <w:rPr>
          <w:rFonts w:ascii="宋体" w:hAnsi="宋体" w:eastAsia="宋体" w:cs="宋体"/>
          <w:color w:val="auto"/>
          <w:spacing w:val="8"/>
          <w:highlight w:val="none"/>
        </w:rPr>
        <w:t>)法律、法规和招标文件规定的其他无效情形</w:t>
      </w:r>
      <w:r>
        <w:rPr>
          <w:rFonts w:ascii="宋体" w:hAnsi="宋体" w:eastAsia="宋体" w:cs="宋体"/>
          <w:color w:val="auto"/>
          <w:spacing w:val="7"/>
          <w:highlight w:val="none"/>
        </w:rPr>
        <w:t>。</w:t>
      </w:r>
    </w:p>
    <w:p w14:paraId="50EE491E">
      <w:pPr>
        <w:spacing w:before="94" w:line="221"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.1.4</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在评审时有下列</w:t>
      </w:r>
      <w:r>
        <w:rPr>
          <w:rFonts w:ascii="宋体" w:hAnsi="宋体" w:eastAsia="宋体" w:cs="宋体"/>
          <w:color w:val="auto"/>
          <w:highlight w:val="none"/>
        </w:rPr>
        <w:t>情形之一的视为投标人相互串通投标，投标文件将被视为无效：</w:t>
      </w:r>
    </w:p>
    <w:p w14:paraId="36BE4191">
      <w:pPr>
        <w:spacing w:before="89" w:line="221"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不同投标</w:t>
      </w:r>
      <w:r>
        <w:rPr>
          <w:rFonts w:ascii="宋体" w:hAnsi="宋体" w:eastAsia="宋体" w:cs="宋体"/>
          <w:color w:val="auto"/>
          <w:spacing w:val="3"/>
          <w:highlight w:val="none"/>
        </w:rPr>
        <w:t>人</w:t>
      </w:r>
      <w:r>
        <w:rPr>
          <w:rFonts w:ascii="宋体" w:hAnsi="宋体" w:eastAsia="宋体" w:cs="宋体"/>
          <w:color w:val="auto"/>
          <w:spacing w:val="2"/>
          <w:highlight w:val="none"/>
        </w:rPr>
        <w:t>的投标文件由同一单位或者个人编制；</w:t>
      </w:r>
    </w:p>
    <w:p w14:paraId="27A65F5A">
      <w:pPr>
        <w:spacing w:before="88" w:line="217"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 不同投标</w:t>
      </w:r>
      <w:r>
        <w:rPr>
          <w:rFonts w:ascii="宋体" w:hAnsi="宋体" w:eastAsia="宋体" w:cs="宋体"/>
          <w:color w:val="auto"/>
          <w:spacing w:val="3"/>
          <w:highlight w:val="none"/>
        </w:rPr>
        <w:t>人</w:t>
      </w:r>
      <w:r>
        <w:rPr>
          <w:rFonts w:ascii="宋体" w:hAnsi="宋体" w:eastAsia="宋体" w:cs="宋体"/>
          <w:color w:val="auto"/>
          <w:spacing w:val="2"/>
          <w:highlight w:val="none"/>
        </w:rPr>
        <w:t>委托同一单位或者个人办理投标事宜；</w:t>
      </w:r>
    </w:p>
    <w:p w14:paraId="439AC1C3">
      <w:pPr>
        <w:spacing w:before="94"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不同的投标人的</w:t>
      </w:r>
      <w:r>
        <w:rPr>
          <w:rFonts w:ascii="宋体" w:hAnsi="宋体" w:eastAsia="宋体" w:cs="宋体"/>
          <w:color w:val="auto"/>
          <w:spacing w:val="3"/>
          <w:highlight w:val="none"/>
        </w:rPr>
        <w:t>投</w:t>
      </w:r>
      <w:r>
        <w:rPr>
          <w:rFonts w:ascii="宋体" w:hAnsi="宋体" w:eastAsia="宋体" w:cs="宋体"/>
          <w:color w:val="auto"/>
          <w:spacing w:val="2"/>
          <w:highlight w:val="none"/>
        </w:rPr>
        <w:t>标文件载明的项目管理成员或者联系人员为同一个人；</w:t>
      </w:r>
    </w:p>
    <w:p w14:paraId="35D82F41">
      <w:pPr>
        <w:spacing w:before="91"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4</w:t>
      </w:r>
      <w:r>
        <w:rPr>
          <w:rFonts w:ascii="宋体" w:hAnsi="宋体" w:eastAsia="宋体" w:cs="宋体"/>
          <w:color w:val="auto"/>
          <w:spacing w:val="3"/>
          <w:highlight w:val="none"/>
        </w:rPr>
        <w:t>) 不同投标人的投标文件异常一致或投标报价呈规律性差异；</w:t>
      </w:r>
    </w:p>
    <w:p w14:paraId="41CCD8F9">
      <w:pPr>
        <w:spacing w:before="88" w:line="221" w:lineRule="auto"/>
        <w:ind w:left="456"/>
        <w:rPr>
          <w:rFonts w:ascii="宋体" w:hAnsi="宋体" w:eastAsia="宋体" w:cs="宋体"/>
          <w:color w:val="auto"/>
          <w:highlight w:val="none"/>
        </w:rPr>
      </w:pPr>
      <w:r>
        <w:rPr>
          <w:rFonts w:ascii="宋体" w:hAnsi="宋体" w:eastAsia="宋体" w:cs="宋体"/>
          <w:color w:val="auto"/>
          <w:spacing w:val="5"/>
          <w:highlight w:val="none"/>
        </w:rPr>
        <w:t>(</w:t>
      </w:r>
      <w:r>
        <w:rPr>
          <w:rFonts w:ascii="Times New Roman" w:hAnsi="Times New Roman" w:eastAsia="Times New Roman" w:cs="Times New Roman"/>
          <w:color w:val="auto"/>
          <w:spacing w:val="5"/>
          <w:highlight w:val="none"/>
        </w:rPr>
        <w:t>5</w:t>
      </w:r>
      <w:r>
        <w:rPr>
          <w:rFonts w:ascii="宋体" w:hAnsi="宋体" w:eastAsia="宋体" w:cs="宋体"/>
          <w:color w:val="auto"/>
          <w:spacing w:val="5"/>
          <w:highlight w:val="none"/>
        </w:rPr>
        <w:t>) 不同投标人的投标文件相互混装</w:t>
      </w:r>
      <w:r>
        <w:rPr>
          <w:rFonts w:ascii="宋体" w:hAnsi="宋体" w:eastAsia="宋体" w:cs="宋体"/>
          <w:color w:val="auto"/>
          <w:spacing w:val="3"/>
          <w:highlight w:val="none"/>
        </w:rPr>
        <w:t>；</w:t>
      </w:r>
    </w:p>
    <w:p w14:paraId="50A062E1">
      <w:pPr>
        <w:spacing w:before="107" w:line="219"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6</w:t>
      </w:r>
      <w:r>
        <w:rPr>
          <w:rFonts w:ascii="宋体" w:hAnsi="宋体" w:eastAsia="宋体" w:cs="宋体"/>
          <w:color w:val="auto"/>
          <w:spacing w:val="4"/>
          <w:highlight w:val="none"/>
        </w:rPr>
        <w:t>) 不同投标人的投</w:t>
      </w:r>
      <w:r>
        <w:rPr>
          <w:rFonts w:ascii="宋体" w:hAnsi="宋体" w:eastAsia="宋体" w:cs="宋体"/>
          <w:color w:val="auto"/>
          <w:spacing w:val="2"/>
          <w:highlight w:val="none"/>
        </w:rPr>
        <w:t>标保证金从同一单位或者个人账户转出。</w:t>
      </w:r>
    </w:p>
    <w:p w14:paraId="086C321E">
      <w:pPr>
        <w:spacing w:before="101" w:line="221" w:lineRule="auto"/>
        <w:ind w:left="44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.1.5</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被拒绝的投标文件为</w:t>
      </w:r>
      <w:r>
        <w:rPr>
          <w:rFonts w:ascii="宋体" w:hAnsi="宋体" w:eastAsia="宋体" w:cs="宋体"/>
          <w:color w:val="auto"/>
          <w:highlight w:val="none"/>
        </w:rPr>
        <w:t>无效。</w:t>
      </w:r>
    </w:p>
    <w:p w14:paraId="4565585A">
      <w:pPr>
        <w:spacing w:before="188" w:line="221" w:lineRule="auto"/>
        <w:ind w:left="45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highlight w:val="none"/>
        </w:rPr>
        <w:t>.2</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特别说明</w:t>
      </w:r>
    </w:p>
    <w:p w14:paraId="65EFE0BF">
      <w:pPr>
        <w:spacing w:before="209" w:line="220"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2.1 </w:t>
      </w:r>
      <w:r>
        <w:rPr>
          <w:rFonts w:hint="eastAsia" w:ascii="宋体" w:hAnsi="宋体" w:eastAsia="宋体" w:cs="宋体"/>
          <w:color w:val="auto"/>
          <w:spacing w:val="-2"/>
          <w:highlight w:val="none"/>
        </w:rPr>
        <w:t>广西</w:t>
      </w:r>
      <w:r>
        <w:rPr>
          <w:rFonts w:ascii="宋体" w:hAnsi="宋体" w:eastAsia="宋体" w:cs="宋体"/>
          <w:color w:val="auto"/>
          <w:spacing w:val="-1"/>
          <w:highlight w:val="none"/>
        </w:rPr>
        <w:t>政采云公司如对</w:t>
      </w:r>
      <w:r>
        <w:rPr>
          <w:rFonts w:ascii="宋体" w:hAnsi="宋体" w:eastAsia="宋体" w:cs="宋体"/>
          <w:color w:val="auto"/>
          <w:highlight w:val="none"/>
        </w:rPr>
        <w:t>电子化开评标程序有调整的，按调整后的程序操作。</w:t>
      </w:r>
    </w:p>
    <w:p w14:paraId="2E389983">
      <w:pPr>
        <w:spacing w:before="209" w:line="218"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2"/>
          <w:highlight w:val="none"/>
        </w:rPr>
        <w:t xml:space="preserve">.2.2  </w:t>
      </w:r>
      <w:r>
        <w:rPr>
          <w:rFonts w:ascii="宋体" w:hAnsi="宋体" w:eastAsia="宋体" w:cs="宋体"/>
          <w:color w:val="auto"/>
          <w:spacing w:val="-2"/>
          <w:highlight w:val="none"/>
        </w:rPr>
        <w:t>评审在严格保密的情况下进行， 任何一方不得透露与评审有关的其他投标人的技术资料、价格</w:t>
      </w:r>
    </w:p>
    <w:p w14:paraId="2A1286D6">
      <w:pPr>
        <w:spacing w:before="213" w:line="218" w:lineRule="auto"/>
        <w:ind w:left="37"/>
        <w:rPr>
          <w:rFonts w:ascii="宋体" w:hAnsi="宋体" w:eastAsia="宋体" w:cs="宋体"/>
          <w:color w:val="auto"/>
          <w:highlight w:val="none"/>
        </w:rPr>
      </w:pPr>
      <w:r>
        <w:rPr>
          <w:rFonts w:ascii="宋体" w:hAnsi="宋体" w:eastAsia="宋体" w:cs="宋体"/>
          <w:color w:val="auto"/>
          <w:spacing w:val="-1"/>
          <w:highlight w:val="none"/>
        </w:rPr>
        <w:t>和其他信息。</w:t>
      </w:r>
    </w:p>
    <w:p w14:paraId="2637A401">
      <w:pPr>
        <w:spacing w:before="213" w:line="404" w:lineRule="auto"/>
        <w:ind w:left="53" w:right="29" w:firstLine="399"/>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hint="eastAsia" w:ascii="Times New Roman" w:hAnsi="Times New Roman" w:eastAsia="宋体" w:cs="Times New Roman"/>
          <w:color w:val="auto"/>
          <w:spacing w:val="-6"/>
          <w:highlight w:val="none"/>
        </w:rPr>
        <w:t>.</w:t>
      </w:r>
      <w:r>
        <w:rPr>
          <w:rFonts w:ascii="Times New Roman" w:hAnsi="Times New Roman" w:eastAsia="Times New Roman" w:cs="Times New Roman"/>
          <w:color w:val="auto"/>
          <w:spacing w:val="-4"/>
          <w:highlight w:val="none"/>
        </w:rPr>
        <w:t xml:space="preserve">2.3  </w:t>
      </w:r>
      <w:r>
        <w:rPr>
          <w:rFonts w:ascii="宋体" w:hAnsi="宋体" w:eastAsia="宋体" w:cs="宋体"/>
          <w:color w:val="auto"/>
          <w:spacing w:val="-4"/>
          <w:highlight w:val="none"/>
        </w:rPr>
        <w:t>电子评审过程中需要投标人在线确认的所有内容， 投标人不予确认的应说明理由， 超过规定时</w:t>
      </w:r>
      <w:r>
        <w:rPr>
          <w:rFonts w:ascii="宋体" w:hAnsi="宋体" w:eastAsia="宋体" w:cs="宋体"/>
          <w:color w:val="auto"/>
          <w:highlight w:val="none"/>
        </w:rPr>
        <w:t xml:space="preserve"> </w:t>
      </w:r>
      <w:r>
        <w:rPr>
          <w:rFonts w:ascii="宋体" w:hAnsi="宋体" w:eastAsia="宋体" w:cs="宋体"/>
          <w:color w:val="auto"/>
          <w:spacing w:val="-2"/>
          <w:highlight w:val="none"/>
        </w:rPr>
        <w:t>间未确认的，将被视为放弃确认或</w:t>
      </w:r>
      <w:r>
        <w:rPr>
          <w:rFonts w:ascii="宋体" w:hAnsi="宋体" w:eastAsia="宋体" w:cs="宋体"/>
          <w:color w:val="auto"/>
          <w:spacing w:val="-1"/>
          <w:highlight w:val="none"/>
        </w:rPr>
        <w:t>者无异议。</w:t>
      </w:r>
    </w:p>
    <w:p w14:paraId="00713AA2">
      <w:pPr>
        <w:spacing w:line="221" w:lineRule="auto"/>
        <w:ind w:left="45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可</w:t>
      </w:r>
      <w:r>
        <w:rPr>
          <w:rFonts w:ascii="宋体" w:hAnsi="宋体" w:eastAsia="宋体" w:cs="宋体"/>
          <w:color w:val="auto"/>
          <w:highlight w:val="none"/>
        </w:rPr>
        <w:t>中止电子交易活动的情形</w:t>
      </w:r>
    </w:p>
    <w:p w14:paraId="72D1EFCA">
      <w:pPr>
        <w:spacing w:before="209" w:line="404" w:lineRule="auto"/>
        <w:ind w:left="37" w:right="29" w:firstLine="419"/>
        <w:rPr>
          <w:rFonts w:ascii="宋体" w:hAnsi="宋体" w:eastAsia="宋体" w:cs="宋体"/>
          <w:color w:val="auto"/>
          <w:highlight w:val="none"/>
        </w:rPr>
      </w:pPr>
      <w:r>
        <w:rPr>
          <w:rFonts w:ascii="宋体" w:hAnsi="宋体" w:eastAsia="宋体" w:cs="宋体"/>
          <w:color w:val="auto"/>
          <w:spacing w:val="1"/>
          <w:highlight w:val="none"/>
        </w:rPr>
        <w:t>采</w:t>
      </w:r>
      <w:r>
        <w:rPr>
          <w:rFonts w:ascii="宋体" w:hAnsi="宋体" w:eastAsia="宋体" w:cs="宋体"/>
          <w:color w:val="auto"/>
          <w:highlight w:val="none"/>
        </w:rPr>
        <w:t>购过程中出现以下情形，导致</w:t>
      </w:r>
      <w:r>
        <w:rPr>
          <w:rFonts w:hint="eastAsia" w:ascii="宋体" w:hAnsi="宋体" w:eastAsia="宋体" w:cs="宋体"/>
          <w:color w:val="auto"/>
          <w:highlight w:val="none"/>
        </w:rPr>
        <w:t>广西</w:t>
      </w:r>
      <w:r>
        <w:rPr>
          <w:rFonts w:ascii="宋体" w:hAnsi="宋体" w:eastAsia="宋体" w:cs="宋体"/>
          <w:color w:val="auto"/>
          <w:highlight w:val="none"/>
        </w:rPr>
        <w:t>政采云平台无法正常运行，或者无法保证电子交易的公平、公正和安</w:t>
      </w:r>
      <w:r>
        <w:rPr>
          <w:rFonts w:ascii="宋体" w:hAnsi="宋体" w:eastAsia="宋体" w:cs="宋体"/>
          <w:color w:val="auto"/>
          <w:spacing w:val="-10"/>
          <w:highlight w:val="none"/>
        </w:rPr>
        <w:t>全</w:t>
      </w:r>
      <w:r>
        <w:rPr>
          <w:rFonts w:ascii="宋体" w:hAnsi="宋体" w:eastAsia="宋体" w:cs="宋体"/>
          <w:color w:val="auto"/>
          <w:spacing w:val="-8"/>
          <w:highlight w:val="none"/>
        </w:rPr>
        <w:t>时</w:t>
      </w:r>
      <w:r>
        <w:rPr>
          <w:rFonts w:ascii="宋体" w:hAnsi="宋体" w:eastAsia="宋体" w:cs="宋体"/>
          <w:color w:val="auto"/>
          <w:spacing w:val="-5"/>
          <w:highlight w:val="none"/>
        </w:rPr>
        <w:t>，采购代理机构可中止电子交易活动：</w:t>
      </w:r>
    </w:p>
    <w:p w14:paraId="2F757072">
      <w:pPr>
        <w:spacing w:before="1" w:line="219"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.3.1</w:t>
      </w:r>
      <w:r>
        <w:rPr>
          <w:rFonts w:hint="eastAsia" w:ascii="Times New Roman" w:hAnsi="Times New Roman" w:eastAsia="宋体" w:cs="Times New Roman"/>
          <w:color w:val="auto"/>
          <w:highlight w:val="none"/>
        </w:rPr>
        <w:t>广西</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政采云平台发生故障而无法登录访问的；</w:t>
      </w:r>
    </w:p>
    <w:p w14:paraId="7CC2206E">
      <w:pPr>
        <w:spacing w:before="211" w:line="220"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.3.2 </w:t>
      </w:r>
      <w:r>
        <w:rPr>
          <w:rFonts w:hint="eastAsia" w:ascii="Times New Roman" w:hAnsi="Times New Roman" w:eastAsia="宋体" w:cs="Times New Roman"/>
          <w:color w:val="auto"/>
          <w:spacing w:val="-1"/>
          <w:highlight w:val="none"/>
        </w:rPr>
        <w:t>广西</w:t>
      </w:r>
      <w:r>
        <w:rPr>
          <w:rFonts w:ascii="宋体" w:hAnsi="宋体" w:eastAsia="宋体" w:cs="宋体"/>
          <w:color w:val="auto"/>
          <w:spacing w:val="-1"/>
          <w:highlight w:val="none"/>
        </w:rPr>
        <w:t>政采云平台应用或数据库出现错误，</w:t>
      </w:r>
      <w:r>
        <w:rPr>
          <w:rFonts w:ascii="宋体" w:hAnsi="宋体" w:eastAsia="宋体" w:cs="宋体"/>
          <w:color w:val="auto"/>
          <w:highlight w:val="none"/>
        </w:rPr>
        <w:t>不能进行正常操作的；</w:t>
      </w:r>
    </w:p>
    <w:p w14:paraId="79A11280">
      <w:pPr>
        <w:spacing w:before="209" w:line="220"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.3.3 </w:t>
      </w:r>
      <w:r>
        <w:rPr>
          <w:rFonts w:hint="eastAsia" w:ascii="Times New Roman" w:hAnsi="Times New Roman" w:eastAsia="宋体" w:cs="Times New Roman"/>
          <w:color w:val="auto"/>
          <w:highlight w:val="none"/>
        </w:rPr>
        <w:t>广西</w:t>
      </w:r>
      <w:r>
        <w:rPr>
          <w:rFonts w:ascii="宋体" w:hAnsi="宋体" w:eastAsia="宋体" w:cs="宋体"/>
          <w:color w:val="auto"/>
          <w:highlight w:val="none"/>
        </w:rPr>
        <w:t>政采云平台发现严重安全漏洞，有潜在泄密危险的；</w:t>
      </w:r>
    </w:p>
    <w:p w14:paraId="0EEA454A">
      <w:pPr>
        <w:spacing w:before="210" w:line="221"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.3.4 </w:t>
      </w:r>
      <w:r>
        <w:rPr>
          <w:rFonts w:ascii="宋体" w:hAnsi="宋体" w:eastAsia="宋体" w:cs="宋体"/>
          <w:color w:val="auto"/>
          <w:highlight w:val="none"/>
        </w:rPr>
        <w:t>电脑病毒导致不能进行正常操作的；</w:t>
      </w:r>
    </w:p>
    <w:p w14:paraId="45012AE3">
      <w:pPr>
        <w:spacing w:before="210" w:line="218"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.3.5 </w:t>
      </w:r>
      <w:r>
        <w:rPr>
          <w:rFonts w:ascii="宋体" w:hAnsi="宋体" w:eastAsia="宋体" w:cs="宋体"/>
          <w:color w:val="auto"/>
          <w:highlight w:val="none"/>
        </w:rPr>
        <w:t>其他无法保证电子交易的公平、公正和安全的情况。</w:t>
      </w:r>
    </w:p>
    <w:p w14:paraId="3E660647">
      <w:pPr>
        <w:spacing w:before="210" w:line="220" w:lineRule="auto"/>
        <w:ind w:left="475"/>
        <w:rPr>
          <w:rFonts w:ascii="宋体" w:hAnsi="宋体" w:eastAsia="宋体" w:cs="宋体"/>
          <w:color w:val="auto"/>
          <w:highlight w:val="none"/>
        </w:rPr>
      </w:pPr>
      <w:r>
        <w:rPr>
          <w:rFonts w:ascii="宋体" w:hAnsi="宋体" w:eastAsia="宋体" w:cs="宋体"/>
          <w:color w:val="auto"/>
          <w:spacing w:val="-1"/>
          <w:highlight w:val="none"/>
        </w:rPr>
        <w:t>出现前款规定情形，不影响采购公平、</w:t>
      </w:r>
      <w:r>
        <w:rPr>
          <w:rFonts w:ascii="宋体" w:hAnsi="宋体" w:eastAsia="宋体" w:cs="宋体"/>
          <w:color w:val="auto"/>
          <w:highlight w:val="none"/>
        </w:rPr>
        <w:t>公正性的，采购代理机构可以待上述情形消除后继续组织电子</w:t>
      </w:r>
    </w:p>
    <w:p w14:paraId="04159A0C">
      <w:pPr>
        <w:spacing w:before="210" w:line="220" w:lineRule="auto"/>
        <w:ind w:left="41"/>
        <w:rPr>
          <w:rFonts w:ascii="宋体" w:hAnsi="宋体" w:eastAsia="宋体" w:cs="宋体"/>
          <w:color w:val="auto"/>
          <w:highlight w:val="none"/>
        </w:rPr>
      </w:pPr>
      <w:r>
        <w:rPr>
          <w:rFonts w:ascii="宋体" w:hAnsi="宋体" w:eastAsia="宋体" w:cs="宋体"/>
          <w:color w:val="auto"/>
          <w:spacing w:val="-8"/>
          <w:highlight w:val="none"/>
        </w:rPr>
        <w:t>交易活动，也可以</w:t>
      </w:r>
      <w:r>
        <w:rPr>
          <w:rFonts w:ascii="宋体" w:hAnsi="宋体" w:eastAsia="宋体" w:cs="宋体"/>
          <w:color w:val="auto"/>
          <w:spacing w:val="-5"/>
          <w:highlight w:val="none"/>
        </w:rPr>
        <w:t>决</w:t>
      </w:r>
      <w:r>
        <w:rPr>
          <w:rFonts w:ascii="宋体" w:hAnsi="宋体" w:eastAsia="宋体" w:cs="宋体"/>
          <w:color w:val="auto"/>
          <w:spacing w:val="-4"/>
          <w:highlight w:val="none"/>
        </w:rPr>
        <w:t>定某些环节以纸质形式进行； 影响或可能影响采购公平、公正性的，应当重新采购。</w:t>
      </w:r>
    </w:p>
    <w:p w14:paraId="0AD9F6B1">
      <w:pPr>
        <w:spacing w:before="123" w:line="221" w:lineRule="auto"/>
        <w:ind w:left="469"/>
        <w:rPr>
          <w:rFonts w:ascii="宋体" w:hAnsi="宋体" w:eastAsia="宋体" w:cs="宋体"/>
          <w:color w:val="auto"/>
          <w:highlight w:val="none"/>
        </w:rPr>
      </w:pPr>
      <w:r>
        <w:rPr>
          <w:rFonts w:ascii="宋体" w:hAnsi="宋体" w:eastAsia="宋体" w:cs="宋体"/>
          <w:color w:val="auto"/>
          <w:spacing w:val="-6"/>
          <w:highlight w:val="none"/>
        </w:rPr>
        <w:t>四</w:t>
      </w:r>
      <w:r>
        <w:rPr>
          <w:rFonts w:ascii="宋体" w:hAnsi="宋体" w:eastAsia="宋体" w:cs="宋体"/>
          <w:color w:val="auto"/>
          <w:spacing w:val="-4"/>
          <w:highlight w:val="none"/>
        </w:rPr>
        <w:t>、开标</w:t>
      </w:r>
    </w:p>
    <w:p w14:paraId="241CADCC">
      <w:pPr>
        <w:spacing w:before="96" w:line="221" w:lineRule="auto"/>
        <w:ind w:left="456"/>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1</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开标准备</w:t>
      </w:r>
    </w:p>
    <w:p w14:paraId="71561D65">
      <w:pPr>
        <w:spacing w:before="149" w:line="356" w:lineRule="auto"/>
        <w:ind w:left="36" w:right="9" w:firstLine="417"/>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ascii="宋体" w:hAnsi="宋体" w:eastAsia="宋体" w:cs="宋体"/>
          <w:color w:val="auto"/>
          <w:highlight w:val="none"/>
        </w:rPr>
        <w:t>.1 采购代理机构按公开招标文件规定的时间、地点通过“</w:t>
      </w:r>
      <w:r>
        <w:rPr>
          <w:rFonts w:hint="eastAsia" w:ascii="宋体" w:hAnsi="宋体" w:eastAsia="宋体" w:cs="宋体"/>
          <w:color w:val="auto"/>
          <w:highlight w:val="none"/>
        </w:rPr>
        <w:t>广西</w:t>
      </w:r>
      <w:r>
        <w:rPr>
          <w:rFonts w:ascii="宋体" w:hAnsi="宋体" w:eastAsia="宋体" w:cs="宋体"/>
          <w:color w:val="auto"/>
          <w:highlight w:val="none"/>
        </w:rPr>
        <w:t>政采云平台”组织开标、开启解密电子投标文件，所有投标人均应当准时在线出席开标会。投标人因未在线参加开标而导致电子投标文件无法按时解密等一切后果由投标人自行承担。</w:t>
      </w:r>
    </w:p>
    <w:p w14:paraId="318A0CE7">
      <w:pPr>
        <w:spacing w:before="109" w:line="221" w:lineRule="auto"/>
        <w:ind w:left="456"/>
        <w:outlineLvl w:val="1"/>
        <w:rPr>
          <w:rFonts w:ascii="宋体" w:hAnsi="宋体" w:eastAsia="宋体" w:cs="宋体"/>
          <w:color w:val="auto"/>
          <w:highlight w:val="none"/>
        </w:rPr>
      </w:pPr>
      <w:bookmarkStart w:id="2" w:name="_bookmark4"/>
      <w:bookmarkEnd w:id="2"/>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2</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开标程序</w:t>
      </w:r>
    </w:p>
    <w:p w14:paraId="536887D9">
      <w:pPr>
        <w:spacing w:before="139" w:line="217"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Times New Roman" w:cs="Times New Roman"/>
          <w:color w:val="auto"/>
          <w:highlight w:val="none"/>
        </w:rPr>
        <w:t xml:space="preserve">.1 </w:t>
      </w:r>
      <w:r>
        <w:rPr>
          <w:rFonts w:ascii="宋体" w:hAnsi="宋体" w:eastAsia="宋体" w:cs="宋体"/>
          <w:color w:val="auto"/>
          <w:highlight w:val="none"/>
        </w:rPr>
        <w:t>开标会由采购代理机构主持；</w:t>
      </w:r>
    </w:p>
    <w:p w14:paraId="4CB40F4B">
      <w:pPr>
        <w:spacing w:before="149" w:line="356" w:lineRule="auto"/>
        <w:ind w:left="36" w:right="9" w:firstLine="417"/>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2</w:t>
      </w: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截标后，</w:t>
      </w:r>
      <w:r>
        <w:rPr>
          <w:rFonts w:hint="eastAsia" w:ascii="宋体" w:hAnsi="宋体" w:eastAsia="宋体" w:cs="宋体"/>
          <w:color w:val="auto"/>
          <w:highlight w:val="none"/>
        </w:rPr>
        <w:t>广西</w:t>
      </w:r>
      <w:r>
        <w:rPr>
          <w:rFonts w:ascii="宋体" w:hAnsi="宋体" w:eastAsia="宋体" w:cs="宋体"/>
          <w:color w:val="auto"/>
          <w:highlight w:val="none"/>
        </w:rPr>
        <w:t xml:space="preserve">政采云电子交易平台自动提取所有投标人的电子投标文件，采购代理机构向各投标人发 </w:t>
      </w:r>
      <w:r>
        <w:rPr>
          <w:rFonts w:ascii="宋体" w:hAnsi="宋体" w:eastAsia="宋体" w:cs="宋体"/>
          <w:color w:val="auto"/>
          <w:spacing w:val="-3"/>
          <w:highlight w:val="none"/>
        </w:rPr>
        <w:t>出解密通知，投标人须在采购代理机构开启解密标书后 30 分钟内对上传</w:t>
      </w:r>
      <w:r>
        <w:rPr>
          <w:rFonts w:hint="eastAsia" w:ascii="宋体" w:hAnsi="宋体" w:eastAsia="宋体" w:cs="宋体"/>
          <w:color w:val="auto"/>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1"/>
          <w:highlight w:val="none"/>
        </w:rPr>
        <w:t>解</w:t>
      </w:r>
      <w:r>
        <w:rPr>
          <w:rFonts w:ascii="宋体" w:hAnsi="宋体" w:eastAsia="宋体" w:cs="宋体"/>
          <w:color w:val="auto"/>
          <w:highlight w:val="none"/>
        </w:rPr>
        <w:t xml:space="preserve">密。 </w:t>
      </w:r>
      <w:r>
        <w:rPr>
          <w:rFonts w:ascii="宋体" w:hAnsi="宋体" w:eastAsia="宋体" w:cs="宋体"/>
          <w:color w:val="auto"/>
          <w:spacing w:val="1"/>
          <w:highlight w:val="none"/>
        </w:rPr>
        <w:t>非</w:t>
      </w:r>
      <w:r>
        <w:rPr>
          <w:rFonts w:hint="eastAsia" w:ascii="宋体" w:hAnsi="宋体" w:eastAsia="宋体" w:cs="宋体"/>
          <w:color w:val="auto"/>
          <w:highlight w:val="none"/>
        </w:rPr>
        <w:t>广西</w:t>
      </w:r>
      <w:r>
        <w:rPr>
          <w:rFonts w:ascii="宋体" w:hAnsi="宋体" w:eastAsia="宋体" w:cs="宋体"/>
          <w:color w:val="auto"/>
          <w:highlight w:val="none"/>
        </w:rPr>
        <w:t xml:space="preserve">政采云技术原因或非采购代理机构操作原因造成的投标人超过解密时限未完成解密的，或投标文件无法 </w:t>
      </w:r>
      <w:r>
        <w:rPr>
          <w:rFonts w:ascii="宋体" w:hAnsi="宋体" w:eastAsia="宋体" w:cs="宋体"/>
          <w:color w:val="auto"/>
          <w:spacing w:val="-1"/>
          <w:highlight w:val="none"/>
        </w:rPr>
        <w:t>解密或解密失败，视为投标人放弃投标。</w:t>
      </w:r>
    </w:p>
    <w:p w14:paraId="2C13C308">
      <w:pPr>
        <w:spacing w:before="2" w:line="364" w:lineRule="auto"/>
        <w:ind w:left="37" w:right="80" w:firstLine="415"/>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2</w:t>
      </w:r>
      <w:r>
        <w:rPr>
          <w:rFonts w:ascii="Times New Roman" w:hAnsi="Times New Roman" w:eastAsia="Times New Roman" w:cs="Times New Roman"/>
          <w:color w:val="auto"/>
          <w:spacing w:val="1"/>
          <w:highlight w:val="none"/>
        </w:rPr>
        <w:t>.3</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电子投标文件解密结束，开启报价要求文件。投标人在线制作投标文件时填写的报价金额与解密 </w:t>
      </w:r>
      <w:r>
        <w:rPr>
          <w:rFonts w:ascii="宋体" w:hAnsi="宋体" w:eastAsia="宋体" w:cs="宋体"/>
          <w:color w:val="auto"/>
          <w:spacing w:val="-4"/>
          <w:highlight w:val="none"/>
        </w:rPr>
        <w:t>后“电子加密投标文件</w:t>
      </w:r>
      <w:r>
        <w:rPr>
          <w:rFonts w:ascii="宋体" w:hAnsi="宋体" w:eastAsia="宋体" w:cs="宋体"/>
          <w:color w:val="auto"/>
          <w:spacing w:val="-3"/>
          <w:highlight w:val="none"/>
        </w:rPr>
        <w:t>”</w:t>
      </w:r>
      <w:r>
        <w:rPr>
          <w:rFonts w:ascii="宋体" w:hAnsi="宋体" w:eastAsia="宋体" w:cs="宋体"/>
          <w:color w:val="auto"/>
          <w:spacing w:val="-2"/>
          <w:highlight w:val="none"/>
        </w:rPr>
        <w:t>中《开标一览表》填写的金额不一致的， 以解密后“电子加密投标文件”中《开</w:t>
      </w:r>
      <w:r>
        <w:rPr>
          <w:rFonts w:ascii="宋体" w:hAnsi="宋体" w:eastAsia="宋体" w:cs="宋体"/>
          <w:color w:val="auto"/>
          <w:highlight w:val="none"/>
        </w:rPr>
        <w:t xml:space="preserve"> </w:t>
      </w:r>
      <w:r>
        <w:rPr>
          <w:rFonts w:ascii="宋体" w:hAnsi="宋体" w:eastAsia="宋体" w:cs="宋体"/>
          <w:color w:val="auto"/>
          <w:spacing w:val="-6"/>
          <w:highlight w:val="none"/>
        </w:rPr>
        <w:t>标一览表》填写</w:t>
      </w:r>
      <w:r>
        <w:rPr>
          <w:rFonts w:ascii="宋体" w:hAnsi="宋体" w:eastAsia="宋体" w:cs="宋体"/>
          <w:color w:val="auto"/>
          <w:spacing w:val="-3"/>
          <w:highlight w:val="none"/>
        </w:rPr>
        <w:t>的金额为准，投标人拒绝接受此调整的， 按无效投标处理。</w:t>
      </w:r>
    </w:p>
    <w:p w14:paraId="74095AFF">
      <w:pPr>
        <w:spacing w:line="219" w:lineRule="auto"/>
        <w:ind w:left="453"/>
        <w:rPr>
          <w:rFonts w:ascii="宋体" w:hAnsi="宋体" w:eastAsia="宋体" w:cs="宋体"/>
          <w:color w:val="auto"/>
          <w:highlight w:val="none"/>
        </w:rPr>
      </w:pPr>
      <w:r>
        <w:rPr>
          <w:rFonts w:ascii="Times New Roman" w:hAnsi="Times New Roman" w:eastAsia="Times New Roman" w:cs="Times New Roman"/>
          <w:color w:val="auto"/>
          <w:spacing w:val="-4"/>
          <w:highlight w:val="none"/>
        </w:rPr>
        <w:t>2</w:t>
      </w:r>
      <w:r>
        <w:rPr>
          <w:rFonts w:hint="eastAsia" w:ascii="Times New Roman" w:hAnsi="Times New Roman" w:eastAsia="宋体" w:cs="Times New Roman"/>
          <w:color w:val="auto"/>
          <w:spacing w:val="-4"/>
          <w:highlight w:val="none"/>
          <w:lang w:val="en-US" w:eastAsia="zh-CN"/>
        </w:rPr>
        <w:t>2</w:t>
      </w:r>
      <w:r>
        <w:rPr>
          <w:rFonts w:ascii="Times New Roman" w:hAnsi="Times New Roman" w:eastAsia="Times New Roman" w:cs="Times New Roman"/>
          <w:color w:val="auto"/>
          <w:spacing w:val="-4"/>
          <w:highlight w:val="none"/>
        </w:rPr>
        <w:t>.</w:t>
      </w:r>
      <w:r>
        <w:rPr>
          <w:rFonts w:ascii="Times New Roman" w:hAnsi="Times New Roman" w:eastAsia="Times New Roman" w:cs="Times New Roman"/>
          <w:color w:val="auto"/>
          <w:spacing w:val="-2"/>
          <w:highlight w:val="none"/>
        </w:rPr>
        <w:t xml:space="preserve">4 </w:t>
      </w:r>
      <w:r>
        <w:rPr>
          <w:rFonts w:ascii="宋体" w:hAnsi="宋体" w:eastAsia="宋体" w:cs="宋体"/>
          <w:color w:val="auto"/>
          <w:spacing w:val="-2"/>
          <w:highlight w:val="none"/>
        </w:rPr>
        <w:t>公开报价；</w:t>
      </w:r>
    </w:p>
    <w:p w14:paraId="7662C52D">
      <w:pPr>
        <w:spacing w:before="151" w:line="399" w:lineRule="exact"/>
        <w:ind w:left="453"/>
        <w:rPr>
          <w:rFonts w:ascii="宋体" w:hAnsi="宋体" w:eastAsia="宋体" w:cs="宋体"/>
          <w:color w:val="auto"/>
          <w:highlight w:val="none"/>
        </w:rPr>
      </w:pPr>
      <w:r>
        <w:rPr>
          <w:rFonts w:ascii="Times New Roman" w:hAnsi="Times New Roman" w:eastAsia="Times New Roman" w:cs="Times New Roman"/>
          <w:color w:val="auto"/>
          <w:spacing w:val="-10"/>
          <w:position w:val="14"/>
          <w:highlight w:val="none"/>
        </w:rPr>
        <w:t>2</w:t>
      </w:r>
      <w:r>
        <w:rPr>
          <w:rFonts w:hint="eastAsia" w:ascii="Times New Roman" w:hAnsi="Times New Roman" w:eastAsia="宋体" w:cs="Times New Roman"/>
          <w:color w:val="auto"/>
          <w:spacing w:val="-10"/>
          <w:position w:val="14"/>
          <w:highlight w:val="none"/>
          <w:lang w:val="en-US" w:eastAsia="zh-CN"/>
        </w:rPr>
        <w:t>2</w:t>
      </w:r>
      <w:r>
        <w:rPr>
          <w:rFonts w:ascii="Times New Roman" w:hAnsi="Times New Roman" w:eastAsia="Times New Roman" w:cs="Times New Roman"/>
          <w:color w:val="auto"/>
          <w:spacing w:val="-5"/>
          <w:position w:val="14"/>
          <w:highlight w:val="none"/>
        </w:rPr>
        <w:t xml:space="preserve">.5 </w:t>
      </w:r>
      <w:r>
        <w:rPr>
          <w:rFonts w:ascii="宋体" w:hAnsi="宋体" w:eastAsia="宋体" w:cs="宋体"/>
          <w:color w:val="auto"/>
          <w:spacing w:val="-5"/>
          <w:position w:val="14"/>
          <w:highlight w:val="none"/>
        </w:rPr>
        <w:t xml:space="preserve">报价确认： 采购代理机构开启签字时段， 投标人应及时通过 </w:t>
      </w:r>
      <w:r>
        <w:rPr>
          <w:rFonts w:ascii="Times New Roman" w:hAnsi="Times New Roman" w:eastAsia="Times New Roman" w:cs="Times New Roman"/>
          <w:color w:val="auto"/>
          <w:spacing w:val="-5"/>
          <w:position w:val="14"/>
          <w:highlight w:val="none"/>
        </w:rPr>
        <w:t xml:space="preserve">CA </w:t>
      </w:r>
      <w:r>
        <w:rPr>
          <w:rFonts w:ascii="宋体" w:hAnsi="宋体" w:eastAsia="宋体" w:cs="宋体"/>
          <w:color w:val="auto"/>
          <w:spacing w:val="-5"/>
          <w:position w:val="14"/>
          <w:highlight w:val="none"/>
        </w:rPr>
        <w:t>证书对报价记录表进行确认。未</w:t>
      </w:r>
    </w:p>
    <w:p w14:paraId="04C07257">
      <w:pPr>
        <w:spacing w:line="220" w:lineRule="auto"/>
        <w:ind w:left="36"/>
        <w:rPr>
          <w:rFonts w:ascii="宋体" w:hAnsi="宋体" w:eastAsia="宋体" w:cs="宋体"/>
          <w:color w:val="auto"/>
          <w:highlight w:val="none"/>
        </w:rPr>
      </w:pPr>
      <w:r>
        <w:rPr>
          <w:rFonts w:ascii="宋体" w:hAnsi="宋体" w:eastAsia="宋体" w:cs="宋体"/>
          <w:color w:val="auto"/>
          <w:spacing w:val="-1"/>
          <w:highlight w:val="none"/>
        </w:rPr>
        <w:t>在规定</w:t>
      </w:r>
      <w:r>
        <w:rPr>
          <w:rFonts w:ascii="宋体" w:hAnsi="宋体" w:eastAsia="宋体" w:cs="宋体"/>
          <w:color w:val="auto"/>
          <w:highlight w:val="none"/>
        </w:rPr>
        <w:t>时间内确认的，视同认可开标结果；</w:t>
      </w:r>
    </w:p>
    <w:p w14:paraId="75E4782D">
      <w:pPr>
        <w:spacing w:before="129" w:line="217"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Times New Roman" w:cs="Times New Roman"/>
          <w:color w:val="auto"/>
          <w:highlight w:val="none"/>
        </w:rPr>
        <w:t xml:space="preserve">.6 </w:t>
      </w:r>
      <w:r>
        <w:rPr>
          <w:rFonts w:ascii="宋体" w:hAnsi="宋体" w:eastAsia="宋体" w:cs="宋体"/>
          <w:color w:val="auto"/>
          <w:highlight w:val="none"/>
        </w:rPr>
        <w:t>开标会结束。</w:t>
      </w:r>
    </w:p>
    <w:p w14:paraId="7BF6239A">
      <w:pPr>
        <w:spacing w:before="89" w:line="219" w:lineRule="auto"/>
        <w:ind w:left="453"/>
        <w:outlineLvl w:val="1"/>
        <w:rPr>
          <w:rFonts w:ascii="宋体" w:hAnsi="宋体" w:eastAsia="宋体" w:cs="宋体"/>
          <w:color w:val="auto"/>
          <w:highlight w:val="none"/>
        </w:rPr>
      </w:pPr>
      <w:r>
        <w:rPr>
          <w:rFonts w:ascii="宋体" w:hAnsi="宋体" w:eastAsia="宋体" w:cs="宋体"/>
          <w:color w:val="auto"/>
          <w:spacing w:val="-1"/>
          <w:highlight w:val="none"/>
        </w:rPr>
        <w:t>五、资</w:t>
      </w:r>
      <w:r>
        <w:rPr>
          <w:rFonts w:ascii="宋体" w:hAnsi="宋体" w:eastAsia="宋体" w:cs="宋体"/>
          <w:color w:val="auto"/>
          <w:highlight w:val="none"/>
        </w:rPr>
        <w:t>格性审查</w:t>
      </w:r>
    </w:p>
    <w:p w14:paraId="1AB96AF9">
      <w:pPr>
        <w:spacing w:before="82" w:line="219"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w:t>
      </w:r>
      <w:r>
        <w:rPr>
          <w:rFonts w:hint="eastAsia" w:ascii="Times New Roman" w:hAnsi="Times New Roman" w:eastAsia="宋体" w:cs="Times New Roman"/>
          <w:color w:val="auto"/>
          <w:highlight w:val="none"/>
          <w:lang w:val="en-US" w:eastAsia="zh-CN"/>
        </w:rPr>
        <w:t>3</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采购人应当依法对投标人的资格进行审查。</w:t>
      </w:r>
    </w:p>
    <w:p w14:paraId="39E423F6">
      <w:pPr>
        <w:spacing w:before="79" w:line="221"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4</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合格投标人不足三家的</w:t>
      </w:r>
      <w:r>
        <w:rPr>
          <w:rFonts w:ascii="宋体" w:hAnsi="宋体" w:eastAsia="宋体" w:cs="宋体"/>
          <w:color w:val="auto"/>
          <w:highlight w:val="none"/>
        </w:rPr>
        <w:t>，不得评标。</w:t>
      </w:r>
    </w:p>
    <w:p w14:paraId="444209EC">
      <w:pPr>
        <w:spacing w:before="81" w:line="221" w:lineRule="auto"/>
        <w:ind w:left="451"/>
        <w:rPr>
          <w:rFonts w:ascii="宋体" w:hAnsi="宋体" w:eastAsia="宋体" w:cs="宋体"/>
          <w:color w:val="auto"/>
          <w:highlight w:val="none"/>
        </w:rPr>
      </w:pPr>
      <w:r>
        <w:rPr>
          <w:rFonts w:ascii="宋体" w:hAnsi="宋体" w:eastAsia="宋体" w:cs="宋体"/>
          <w:color w:val="auto"/>
          <w:spacing w:val="-3"/>
          <w:highlight w:val="none"/>
        </w:rPr>
        <w:t>六、评标</w:t>
      </w:r>
    </w:p>
    <w:p w14:paraId="12193952">
      <w:pPr>
        <w:spacing w:before="77" w:line="217"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5</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组建评标委员会</w:t>
      </w:r>
    </w:p>
    <w:p w14:paraId="4BFBFC32">
      <w:pPr>
        <w:spacing w:before="85" w:line="217"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5</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本项目评标委员会由采</w:t>
      </w:r>
      <w:r>
        <w:rPr>
          <w:rFonts w:ascii="宋体" w:hAnsi="宋体" w:eastAsia="宋体" w:cs="宋体"/>
          <w:color w:val="auto"/>
          <w:highlight w:val="none"/>
        </w:rPr>
        <w:t>购人代表和评审专家组成。</w:t>
      </w:r>
    </w:p>
    <w:p w14:paraId="687162D8">
      <w:pPr>
        <w:spacing w:before="81" w:line="220" w:lineRule="auto"/>
        <w:ind w:left="446"/>
        <w:outlineLvl w:val="1"/>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6</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评标的方式</w:t>
      </w:r>
    </w:p>
    <w:p w14:paraId="5097B725">
      <w:pPr>
        <w:spacing w:before="81" w:line="220"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6</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本项目采用不公开</w:t>
      </w:r>
      <w:r>
        <w:rPr>
          <w:rFonts w:ascii="宋体" w:hAnsi="宋体" w:eastAsia="宋体" w:cs="宋体"/>
          <w:color w:val="auto"/>
          <w:highlight w:val="none"/>
        </w:rPr>
        <w:t>方式评标，评标的依据为招标文件和投标文件。</w:t>
      </w:r>
    </w:p>
    <w:p w14:paraId="6AE0FC37">
      <w:pPr>
        <w:spacing w:before="79" w:line="221"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highlight w:val="none"/>
          <w:lang w:val="en-US" w:eastAsia="zh-CN"/>
        </w:rPr>
        <w:t>7</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评标程序</w:t>
      </w:r>
    </w:p>
    <w:p w14:paraId="46036A2B">
      <w:pPr>
        <w:spacing w:before="72" w:line="221"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highlight w:val="none"/>
          <w:lang w:val="en-US" w:eastAsia="zh-CN"/>
        </w:rPr>
        <w:t>7</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符合性审查</w:t>
      </w:r>
    </w:p>
    <w:p w14:paraId="51478F7E">
      <w:pPr>
        <w:spacing w:before="76" w:line="217" w:lineRule="auto"/>
        <w:ind w:left="463"/>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评标委员会</w:t>
      </w:r>
      <w:r>
        <w:rPr>
          <w:rFonts w:ascii="宋体" w:hAnsi="宋体" w:eastAsia="宋体" w:cs="宋体"/>
          <w:color w:val="auto"/>
          <w:spacing w:val="2"/>
          <w:highlight w:val="none"/>
        </w:rPr>
        <w:t>审查、评价投标文件是否符合招标文件的商务、技术等实质性要求。</w:t>
      </w:r>
    </w:p>
    <w:p w14:paraId="7D5FB5B8">
      <w:pPr>
        <w:spacing w:before="151" w:line="399" w:lineRule="exact"/>
        <w:ind w:left="453"/>
        <w:rPr>
          <w:rFonts w:ascii="宋体" w:hAnsi="宋体" w:eastAsia="宋体" w:cs="宋体"/>
          <w:color w:val="auto"/>
          <w:spacing w:val="-5"/>
          <w:position w:val="14"/>
          <w:highlight w:val="none"/>
        </w:rPr>
      </w:pPr>
      <w:r>
        <w:rPr>
          <w:rFonts w:ascii="宋体" w:hAnsi="宋体" w:eastAsia="宋体" w:cs="宋体"/>
          <w:color w:val="auto"/>
          <w:spacing w:val="-5"/>
          <w:position w:val="14"/>
          <w:highlight w:val="none"/>
        </w:rPr>
        <w:t>(2) 评标委员会将根据投标人的投标文件进行审查、核对，如有疑问，评标委员会将通过</w:t>
      </w:r>
      <w:r>
        <w:rPr>
          <w:rFonts w:hint="eastAsia" w:ascii="宋体" w:hAnsi="宋体" w:eastAsia="宋体" w:cs="宋体"/>
          <w:color w:val="auto"/>
          <w:spacing w:val="-5"/>
          <w:position w:val="14"/>
          <w:highlight w:val="none"/>
        </w:rPr>
        <w:t>广西</w:t>
      </w:r>
      <w:r>
        <w:rPr>
          <w:rFonts w:ascii="宋体" w:hAnsi="宋体" w:eastAsia="宋体" w:cs="宋体"/>
          <w:color w:val="auto"/>
          <w:spacing w:val="-5"/>
          <w:position w:val="14"/>
          <w:highlight w:val="none"/>
        </w:rPr>
        <w:t>政采云平台，以询标函的方式要求投标人在线对相关问题进行澄清或者说明。</w:t>
      </w:r>
    </w:p>
    <w:p w14:paraId="3DC1E9ED">
      <w:pPr>
        <w:spacing w:before="79" w:line="219" w:lineRule="auto"/>
        <w:ind w:left="446"/>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7</w:t>
      </w:r>
      <w:r>
        <w:rPr>
          <w:rFonts w:ascii="Times New Roman" w:hAnsi="Times New Roman" w:eastAsia="Times New Roman" w:cs="Times New Roman"/>
          <w:b/>
          <w:bCs/>
          <w:color w:val="auto"/>
          <w:spacing w:val="1"/>
          <w:highlight w:val="none"/>
        </w:rPr>
        <w:t>.2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投标文件的比较和评价</w:t>
      </w:r>
    </w:p>
    <w:p w14:paraId="6F08E1DF">
      <w:pPr>
        <w:spacing w:before="77" w:line="217"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1</w:t>
      </w:r>
      <w:r>
        <w:rPr>
          <w:rFonts w:ascii="宋体" w:hAnsi="宋体" w:eastAsia="宋体" w:cs="宋体"/>
          <w:color w:val="auto"/>
          <w:spacing w:val="3"/>
          <w:highlight w:val="none"/>
        </w:rPr>
        <w:t>) 各投标人的技术得分为所有评委的有效评分的算术平均数。</w:t>
      </w:r>
    </w:p>
    <w:p w14:paraId="626DC425">
      <w:pPr>
        <w:spacing w:before="85" w:line="290" w:lineRule="auto"/>
        <w:ind w:left="37" w:right="75" w:firstLine="425"/>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highlight w:val="none"/>
        </w:rPr>
        <w:t>2</w:t>
      </w:r>
      <w:r>
        <w:rPr>
          <w:rFonts w:ascii="宋体" w:hAnsi="宋体" w:eastAsia="宋体" w:cs="宋体"/>
          <w:color w:val="auto"/>
          <w:highlight w:val="none"/>
        </w:rPr>
        <w:t xml:space="preserve">) 评标委员会完成评标后，评委对各部分得分汇总，计算出本项目最终得分等。评标委员会按评标 </w:t>
      </w:r>
      <w:r>
        <w:rPr>
          <w:rFonts w:ascii="宋体" w:hAnsi="宋体" w:eastAsia="宋体" w:cs="宋体"/>
          <w:color w:val="auto"/>
          <w:spacing w:val="-2"/>
          <w:highlight w:val="none"/>
        </w:rPr>
        <w:t>标</w:t>
      </w:r>
      <w:r>
        <w:rPr>
          <w:rFonts w:ascii="宋体" w:hAnsi="宋体" w:eastAsia="宋体" w:cs="宋体"/>
          <w:color w:val="auto"/>
          <w:spacing w:val="-1"/>
          <w:highlight w:val="none"/>
        </w:rPr>
        <w:t>准推荐中标候选人同时起草评标报告。</w:t>
      </w:r>
    </w:p>
    <w:p w14:paraId="316921B7">
      <w:pPr>
        <w:spacing w:before="1" w:line="219"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8</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澄清问题的形式</w:t>
      </w:r>
    </w:p>
    <w:p w14:paraId="648FE5D2">
      <w:pPr>
        <w:spacing w:before="85" w:line="290" w:lineRule="auto"/>
        <w:ind w:left="37" w:right="75" w:firstLine="425"/>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ascii="宋体" w:hAnsi="宋体" w:eastAsia="宋体" w:cs="宋体"/>
          <w:color w:val="auto"/>
          <w:highlight w:val="none"/>
        </w:rPr>
        <w:t>.1 对于投标文件中含义不明确、同类问题表述不一致或者有明显文字和计算错误的内容，评标委员 会应当通过</w:t>
      </w:r>
      <w:r>
        <w:rPr>
          <w:rFonts w:hint="eastAsia" w:ascii="宋体" w:hAnsi="宋体" w:eastAsia="宋体" w:cs="宋体"/>
          <w:color w:val="auto"/>
          <w:highlight w:val="none"/>
        </w:rPr>
        <w:t>广西</w:t>
      </w:r>
      <w:r>
        <w:rPr>
          <w:rFonts w:ascii="宋体" w:hAnsi="宋体" w:eastAsia="宋体" w:cs="宋体"/>
          <w:color w:val="auto"/>
          <w:highlight w:val="none"/>
        </w:rPr>
        <w:t>政采云平台发起电子询标函， 以书面形式要求投标人在规定的时间内作出必要的澄清、说明或者补正。</w:t>
      </w:r>
    </w:p>
    <w:p w14:paraId="7FDEBE26">
      <w:pPr>
        <w:spacing w:before="3" w:line="324" w:lineRule="auto"/>
        <w:ind w:left="39" w:firstLine="419"/>
        <w:rPr>
          <w:rFonts w:ascii="宋体" w:hAnsi="宋体" w:eastAsia="宋体" w:cs="宋体"/>
          <w:color w:val="auto"/>
          <w:highlight w:val="none"/>
        </w:rPr>
      </w:pPr>
      <w:r>
        <w:rPr>
          <w:rFonts w:ascii="宋体" w:hAnsi="宋体" w:eastAsia="宋体" w:cs="宋体"/>
          <w:color w:val="auto"/>
          <w:spacing w:val="-12"/>
          <w:highlight w:val="none"/>
        </w:rPr>
        <w:t>2</w:t>
      </w:r>
      <w:r>
        <w:rPr>
          <w:rFonts w:hint="eastAsia" w:ascii="宋体" w:hAnsi="宋体" w:eastAsia="宋体" w:cs="宋体"/>
          <w:color w:val="auto"/>
          <w:spacing w:val="-12"/>
          <w:highlight w:val="none"/>
          <w:lang w:val="en-US" w:eastAsia="zh-CN"/>
        </w:rPr>
        <w:t>8</w:t>
      </w:r>
      <w:r>
        <w:rPr>
          <w:rFonts w:ascii="宋体" w:hAnsi="宋体" w:eastAsia="宋体" w:cs="宋体"/>
          <w:color w:val="auto"/>
          <w:spacing w:val="-12"/>
          <w:highlight w:val="none"/>
        </w:rPr>
        <w:t>.2 投</w:t>
      </w:r>
      <w:r>
        <w:rPr>
          <w:rFonts w:ascii="宋体" w:hAnsi="宋体" w:eastAsia="宋体" w:cs="宋体"/>
          <w:color w:val="auto"/>
          <w:spacing w:val="-6"/>
          <w:highlight w:val="none"/>
        </w:rPr>
        <w:t>标人应当在规定时间内通过</w:t>
      </w:r>
      <w:r>
        <w:rPr>
          <w:rFonts w:hint="eastAsia" w:ascii="宋体" w:hAnsi="宋体" w:eastAsia="宋体" w:cs="宋体"/>
          <w:color w:val="auto"/>
          <w:highlight w:val="none"/>
        </w:rPr>
        <w:t>广西</w:t>
      </w:r>
      <w:r>
        <w:rPr>
          <w:rFonts w:ascii="宋体" w:hAnsi="宋体" w:eastAsia="宋体" w:cs="宋体"/>
          <w:color w:val="auto"/>
          <w:spacing w:val="-6"/>
          <w:highlight w:val="none"/>
        </w:rPr>
        <w:t>政采云平台进行澄清、说明或者补正， 并加盖投标人 CA 电子签章。</w:t>
      </w:r>
      <w:r>
        <w:rPr>
          <w:rFonts w:ascii="宋体" w:hAnsi="宋体" w:eastAsia="宋体" w:cs="宋体"/>
          <w:color w:val="auto"/>
          <w:highlight w:val="none"/>
        </w:rPr>
        <w:t xml:space="preserve"> </w:t>
      </w:r>
      <w:r>
        <w:rPr>
          <w:rFonts w:ascii="宋体" w:hAnsi="宋体" w:eastAsia="宋体" w:cs="宋体"/>
          <w:color w:val="auto"/>
          <w:spacing w:val="-1"/>
          <w:highlight w:val="none"/>
        </w:rPr>
        <w:t>投标人</w:t>
      </w:r>
      <w:r>
        <w:rPr>
          <w:rFonts w:ascii="宋体" w:hAnsi="宋体" w:eastAsia="宋体" w:cs="宋体"/>
          <w:color w:val="auto"/>
          <w:highlight w:val="none"/>
        </w:rPr>
        <w:t>的澄清、说明或者补正不得超出投标文件的范围或者改变投标文件的实质性内容。</w:t>
      </w:r>
    </w:p>
    <w:p w14:paraId="614202C1">
      <w:pPr>
        <w:spacing w:before="1" w:line="216" w:lineRule="auto"/>
        <w:ind w:left="459"/>
        <w:rPr>
          <w:rFonts w:ascii="宋体" w:hAnsi="宋体" w:eastAsia="宋体" w:cs="宋体"/>
          <w:color w:val="auto"/>
          <w:highlight w:val="none"/>
        </w:rPr>
      </w:pPr>
      <w:r>
        <w:rPr>
          <w:rFonts w:ascii="宋体" w:hAnsi="宋体" w:eastAsia="宋体" w:cs="宋体"/>
          <w:color w:val="auto"/>
          <w:spacing w:val="-4"/>
          <w:highlight w:val="none"/>
        </w:rPr>
        <w:t>2</w:t>
      </w:r>
      <w:r>
        <w:rPr>
          <w:rFonts w:hint="eastAsia" w:ascii="宋体" w:hAnsi="宋体" w:eastAsia="宋体" w:cs="宋体"/>
          <w:color w:val="auto"/>
          <w:spacing w:val="-4"/>
          <w:highlight w:val="none"/>
          <w:lang w:val="en-US" w:eastAsia="zh-CN"/>
        </w:rPr>
        <w:t>8</w:t>
      </w:r>
      <w:r>
        <w:rPr>
          <w:rFonts w:ascii="宋体" w:hAnsi="宋体" w:eastAsia="宋体" w:cs="宋体"/>
          <w:color w:val="auto"/>
          <w:spacing w:val="-4"/>
          <w:highlight w:val="none"/>
        </w:rPr>
        <w:t>.3</w:t>
      </w:r>
      <w:r>
        <w:rPr>
          <w:rFonts w:ascii="宋体" w:hAnsi="宋体" w:eastAsia="宋体" w:cs="宋体"/>
          <w:color w:val="auto"/>
          <w:spacing w:val="-2"/>
          <w:highlight w:val="none"/>
        </w:rPr>
        <w:t xml:space="preserve"> 投标人超过规定时间或者拒绝澄清或者澄清的内容改变了投标文件的实质性内容的，评标委员会</w:t>
      </w:r>
    </w:p>
    <w:p w14:paraId="53A5BF1E">
      <w:pPr>
        <w:spacing w:before="149" w:line="221" w:lineRule="auto"/>
        <w:ind w:left="37"/>
        <w:rPr>
          <w:rFonts w:ascii="宋体" w:hAnsi="宋体" w:eastAsia="宋体" w:cs="宋体"/>
          <w:color w:val="auto"/>
          <w:highlight w:val="none"/>
        </w:rPr>
      </w:pPr>
      <w:r>
        <w:rPr>
          <w:rFonts w:ascii="宋体" w:hAnsi="宋体" w:eastAsia="宋体" w:cs="宋体"/>
          <w:color w:val="auto"/>
          <w:spacing w:val="-2"/>
          <w:highlight w:val="none"/>
        </w:rPr>
        <w:t>有权视该投标文件无效</w:t>
      </w:r>
      <w:r>
        <w:rPr>
          <w:rFonts w:ascii="宋体" w:hAnsi="宋体" w:eastAsia="宋体" w:cs="宋体"/>
          <w:color w:val="auto"/>
          <w:spacing w:val="-1"/>
          <w:highlight w:val="none"/>
        </w:rPr>
        <w:t>。</w:t>
      </w:r>
    </w:p>
    <w:p w14:paraId="06DB730D">
      <w:pPr>
        <w:spacing w:before="87" w:line="221"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9</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错误修正</w:t>
      </w:r>
    </w:p>
    <w:p w14:paraId="6321E2AA">
      <w:pPr>
        <w:spacing w:before="78" w:line="219" w:lineRule="auto"/>
        <w:ind w:left="51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9</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xml:space="preserve">1 </w:t>
      </w:r>
      <w:r>
        <w:rPr>
          <w:rFonts w:ascii="宋体" w:hAnsi="宋体" w:eastAsia="宋体" w:cs="宋体"/>
          <w:color w:val="auto"/>
          <w:highlight w:val="none"/>
        </w:rPr>
        <w:t>投标文件报价出现前后不一致的，除招标文件另有规定外，按照下列规定修正：</w:t>
      </w:r>
    </w:p>
    <w:p w14:paraId="550C7269">
      <w:pPr>
        <w:spacing w:before="153" w:line="218"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xml:space="preserve">) </w:t>
      </w:r>
      <w:r>
        <w:rPr>
          <w:rFonts w:ascii="宋体" w:hAnsi="宋体" w:eastAsia="宋体" w:cs="宋体"/>
          <w:color w:val="auto"/>
          <w:highlight w:val="none"/>
        </w:rPr>
        <w:t>投标人在线制作投标文件时填写的报价金额与解密后“电子加密投标文件”中《开标一览表》填</w:t>
      </w:r>
    </w:p>
    <w:p w14:paraId="115B1029">
      <w:pPr>
        <w:spacing w:before="172" w:line="218" w:lineRule="auto"/>
        <w:ind w:left="42"/>
        <w:rPr>
          <w:rFonts w:ascii="宋体" w:hAnsi="宋体" w:eastAsia="宋体" w:cs="宋体"/>
          <w:color w:val="auto"/>
          <w:highlight w:val="none"/>
        </w:rPr>
      </w:pPr>
      <w:r>
        <w:rPr>
          <w:rFonts w:ascii="宋体" w:hAnsi="宋体" w:eastAsia="宋体" w:cs="宋体"/>
          <w:color w:val="auto"/>
          <w:spacing w:val="-4"/>
          <w:highlight w:val="none"/>
        </w:rPr>
        <w:t>写的金额不一致的， 以解密后“</w:t>
      </w:r>
      <w:r>
        <w:rPr>
          <w:rFonts w:ascii="宋体" w:hAnsi="宋体" w:eastAsia="宋体" w:cs="宋体"/>
          <w:color w:val="auto"/>
          <w:spacing w:val="-3"/>
          <w:highlight w:val="none"/>
        </w:rPr>
        <w:t>电</w:t>
      </w:r>
      <w:r>
        <w:rPr>
          <w:rFonts w:ascii="宋体" w:hAnsi="宋体" w:eastAsia="宋体" w:cs="宋体"/>
          <w:color w:val="auto"/>
          <w:spacing w:val="-2"/>
          <w:highlight w:val="none"/>
        </w:rPr>
        <w:t>子加密投标文件”中《开标一览表》填写的金额为准；</w:t>
      </w:r>
    </w:p>
    <w:p w14:paraId="202D593A">
      <w:pPr>
        <w:spacing w:before="100"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2</w:t>
      </w:r>
      <w:r>
        <w:rPr>
          <w:rFonts w:ascii="宋体" w:hAnsi="宋体" w:eastAsia="宋体" w:cs="宋体"/>
          <w:color w:val="auto"/>
          <w:spacing w:val="-1"/>
          <w:highlight w:val="none"/>
        </w:rPr>
        <w:t>) 大写金额和小写金</w:t>
      </w:r>
      <w:r>
        <w:rPr>
          <w:rFonts w:ascii="宋体" w:hAnsi="宋体" w:eastAsia="宋体" w:cs="宋体"/>
          <w:color w:val="auto"/>
          <w:highlight w:val="none"/>
        </w:rPr>
        <w:t>额不一致的， 以大写金额为准；</w:t>
      </w:r>
    </w:p>
    <w:p w14:paraId="6BA747CB">
      <w:pPr>
        <w:spacing w:before="79"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3</w:t>
      </w:r>
      <w:r>
        <w:rPr>
          <w:rFonts w:ascii="宋体" w:hAnsi="宋体" w:eastAsia="宋体" w:cs="宋体"/>
          <w:color w:val="auto"/>
          <w:spacing w:val="-1"/>
          <w:highlight w:val="none"/>
        </w:rPr>
        <w:t>) 单价金额</w:t>
      </w:r>
      <w:r>
        <w:rPr>
          <w:rFonts w:ascii="宋体" w:hAnsi="宋体" w:eastAsia="宋体" w:cs="宋体"/>
          <w:color w:val="auto"/>
          <w:highlight w:val="none"/>
        </w:rPr>
        <w:t>小数点或者百分比有明显错位的，以开标一览表的总价为准， 并修改单价；</w:t>
      </w:r>
    </w:p>
    <w:p w14:paraId="0E93B1DF">
      <w:pPr>
        <w:spacing w:before="82" w:line="219" w:lineRule="auto"/>
        <w:ind w:left="463"/>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 总价金</w:t>
      </w:r>
      <w:r>
        <w:rPr>
          <w:rFonts w:ascii="宋体" w:hAnsi="宋体" w:eastAsia="宋体" w:cs="宋体"/>
          <w:color w:val="auto"/>
          <w:spacing w:val="2"/>
          <w:highlight w:val="none"/>
        </w:rPr>
        <w:t>额与按单价汇总金额不一致的，以单价金额计算结果为准。</w:t>
      </w:r>
    </w:p>
    <w:p w14:paraId="16E74DC2">
      <w:pPr>
        <w:spacing w:before="115" w:line="289" w:lineRule="auto"/>
        <w:ind w:left="37" w:right="75" w:firstLine="440"/>
        <w:rPr>
          <w:rFonts w:ascii="宋体" w:hAnsi="宋体" w:eastAsia="宋体" w:cs="宋体"/>
          <w:color w:val="auto"/>
          <w:highlight w:val="none"/>
        </w:rPr>
      </w:pPr>
      <w:r>
        <w:rPr>
          <w:rFonts w:ascii="宋体" w:hAnsi="宋体" w:eastAsia="宋体" w:cs="宋体"/>
          <w:color w:val="auto"/>
          <w:spacing w:val="-7"/>
          <w:highlight w:val="none"/>
        </w:rPr>
        <w:t>同</w:t>
      </w:r>
      <w:r>
        <w:rPr>
          <w:rFonts w:ascii="宋体" w:hAnsi="宋体" w:eastAsia="宋体" w:cs="宋体"/>
          <w:color w:val="auto"/>
          <w:spacing w:val="-5"/>
          <w:highlight w:val="none"/>
        </w:rPr>
        <w:t>时出现两种以上不一致的， 按照前款规定的顺序修正。评标委员会通过</w:t>
      </w:r>
      <w:r>
        <w:rPr>
          <w:rFonts w:hint="eastAsia" w:ascii="宋体" w:hAnsi="宋体" w:eastAsia="宋体" w:cs="宋体"/>
          <w:color w:val="auto"/>
          <w:spacing w:val="-5"/>
          <w:highlight w:val="none"/>
        </w:rPr>
        <w:t>广西</w:t>
      </w:r>
      <w:r>
        <w:rPr>
          <w:rFonts w:ascii="宋体" w:hAnsi="宋体" w:eastAsia="宋体" w:cs="宋体"/>
          <w:color w:val="auto"/>
          <w:spacing w:val="-5"/>
          <w:highlight w:val="none"/>
        </w:rPr>
        <w:t>政采云平台发起询标函， 投</w:t>
      </w:r>
      <w:r>
        <w:rPr>
          <w:rFonts w:ascii="宋体" w:hAnsi="宋体" w:eastAsia="宋体" w:cs="宋体"/>
          <w:color w:val="auto"/>
          <w:highlight w:val="none"/>
        </w:rPr>
        <w:t xml:space="preserve"> </w:t>
      </w:r>
      <w:r>
        <w:rPr>
          <w:rFonts w:ascii="宋体" w:hAnsi="宋体" w:eastAsia="宋体" w:cs="宋体"/>
          <w:color w:val="auto"/>
          <w:spacing w:val="-7"/>
          <w:highlight w:val="none"/>
        </w:rPr>
        <w:t>标</w:t>
      </w:r>
      <w:r>
        <w:rPr>
          <w:rFonts w:ascii="宋体" w:hAnsi="宋体" w:eastAsia="宋体" w:cs="宋体"/>
          <w:color w:val="auto"/>
          <w:spacing w:val="-6"/>
          <w:highlight w:val="none"/>
        </w:rPr>
        <w:t>人在规定时间内通过</w:t>
      </w:r>
      <w:r>
        <w:rPr>
          <w:rFonts w:hint="eastAsia" w:ascii="宋体" w:hAnsi="宋体" w:eastAsia="宋体" w:cs="宋体"/>
          <w:color w:val="auto"/>
          <w:spacing w:val="-6"/>
          <w:highlight w:val="none"/>
        </w:rPr>
        <w:t>广西</w:t>
      </w:r>
      <w:r>
        <w:rPr>
          <w:rFonts w:ascii="宋体" w:hAnsi="宋体" w:eastAsia="宋体" w:cs="宋体"/>
          <w:color w:val="auto"/>
          <w:spacing w:val="-6"/>
          <w:highlight w:val="none"/>
        </w:rPr>
        <w:t>政采云平台确认， 投标人的确认应当加盖 CA 电子签章。修正后的报价按照 87 号令</w:t>
      </w:r>
      <w:r>
        <w:rPr>
          <w:rFonts w:ascii="宋体" w:hAnsi="宋体" w:eastAsia="宋体" w:cs="宋体"/>
          <w:color w:val="auto"/>
          <w:highlight w:val="none"/>
        </w:rPr>
        <w:t xml:space="preserve"> </w:t>
      </w:r>
      <w:r>
        <w:rPr>
          <w:rFonts w:ascii="宋体" w:hAnsi="宋体" w:eastAsia="宋体" w:cs="宋体"/>
          <w:color w:val="auto"/>
          <w:spacing w:val="-1"/>
          <w:highlight w:val="none"/>
        </w:rPr>
        <w:t>第五十一</w:t>
      </w:r>
      <w:r>
        <w:rPr>
          <w:rFonts w:ascii="宋体" w:hAnsi="宋体" w:eastAsia="宋体" w:cs="宋体"/>
          <w:color w:val="auto"/>
          <w:highlight w:val="none"/>
        </w:rPr>
        <w:t>条第二款的规定经投标人确认后产生约束力，投标人不确认的，其投标无效。</w:t>
      </w:r>
    </w:p>
    <w:p w14:paraId="0F372363">
      <w:pPr>
        <w:spacing w:before="91" w:line="221" w:lineRule="auto"/>
        <w:ind w:left="454"/>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30</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评标</w:t>
      </w:r>
      <w:r>
        <w:rPr>
          <w:rFonts w:ascii="宋体" w:hAnsi="宋体" w:eastAsia="宋体" w:cs="宋体"/>
          <w:color w:val="auto"/>
          <w:highlight w:val="none"/>
        </w:rPr>
        <w:t>原则和评标方法</w:t>
      </w:r>
    </w:p>
    <w:p w14:paraId="5AF2A190">
      <w:pPr>
        <w:spacing w:before="78" w:line="290" w:lineRule="auto"/>
        <w:ind w:left="41" w:right="72" w:firstLine="41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30</w:t>
      </w:r>
      <w:r>
        <w:rPr>
          <w:rFonts w:ascii="Times New Roman" w:hAnsi="Times New Roman" w:eastAsia="Times New Roman" w:cs="Times New Roman"/>
          <w:color w:val="auto"/>
          <w:spacing w:val="1"/>
          <w:highlight w:val="none"/>
        </w:rPr>
        <w:t xml:space="preserve">.1 </w:t>
      </w:r>
      <w:r>
        <w:rPr>
          <w:rFonts w:ascii="宋体" w:hAnsi="宋体" w:eastAsia="宋体" w:cs="宋体"/>
          <w:color w:val="auto"/>
          <w:highlight w:val="none"/>
        </w:rPr>
        <w:t xml:space="preserve">评标原则。评标委员会必须公平、公正、客观，不带任何倾向性和启发性；不得向外界透露任何 </w:t>
      </w:r>
      <w:r>
        <w:rPr>
          <w:rFonts w:ascii="宋体" w:hAnsi="宋体" w:eastAsia="宋体" w:cs="宋体"/>
          <w:color w:val="auto"/>
          <w:spacing w:val="-1"/>
          <w:highlight w:val="none"/>
        </w:rPr>
        <w:t>与评标有</w:t>
      </w:r>
      <w:r>
        <w:rPr>
          <w:rFonts w:ascii="宋体" w:hAnsi="宋体" w:eastAsia="宋体" w:cs="宋体"/>
          <w:color w:val="auto"/>
          <w:highlight w:val="none"/>
        </w:rPr>
        <w:t xml:space="preserve">关的内容；任何单位和个人不得干扰、影响评标的正常进行；评标委员会及有关工作人员不得私 </w:t>
      </w:r>
      <w:r>
        <w:rPr>
          <w:rFonts w:ascii="宋体" w:hAnsi="宋体" w:eastAsia="宋体" w:cs="宋体"/>
          <w:color w:val="auto"/>
          <w:spacing w:val="-2"/>
          <w:highlight w:val="none"/>
        </w:rPr>
        <w:t>下</w:t>
      </w:r>
      <w:r>
        <w:rPr>
          <w:rFonts w:ascii="宋体" w:hAnsi="宋体" w:eastAsia="宋体" w:cs="宋体"/>
          <w:color w:val="auto"/>
          <w:spacing w:val="-1"/>
          <w:highlight w:val="none"/>
        </w:rPr>
        <w:t>与投标人接触。</w:t>
      </w:r>
    </w:p>
    <w:p w14:paraId="5D5193C7">
      <w:pPr>
        <w:spacing w:before="1" w:line="218" w:lineRule="auto"/>
        <w:ind w:left="457"/>
        <w:rPr>
          <w:rFonts w:ascii="宋体" w:hAnsi="宋体" w:eastAsia="宋体" w:cs="宋体"/>
          <w:color w:val="auto"/>
          <w:highlight w:val="none"/>
        </w:rPr>
      </w:pPr>
      <w:r>
        <w:rPr>
          <w:rFonts w:hint="eastAsia" w:ascii="Times New Roman" w:hAnsi="Times New Roman" w:eastAsia="宋体" w:cs="Times New Roman"/>
          <w:color w:val="auto"/>
          <w:spacing w:val="-6"/>
          <w:highlight w:val="none"/>
          <w:lang w:val="en-US" w:eastAsia="zh-CN"/>
        </w:rPr>
        <w:t>30</w:t>
      </w:r>
      <w:r>
        <w:rPr>
          <w:rFonts w:ascii="Times New Roman" w:hAnsi="Times New Roman" w:eastAsia="Times New Roman" w:cs="Times New Roman"/>
          <w:color w:val="auto"/>
          <w:spacing w:val="-3"/>
          <w:highlight w:val="none"/>
        </w:rPr>
        <w:t xml:space="preserve">.2 </w:t>
      </w:r>
      <w:r>
        <w:rPr>
          <w:rFonts w:ascii="宋体" w:hAnsi="宋体" w:eastAsia="宋体" w:cs="宋体"/>
          <w:color w:val="auto"/>
          <w:spacing w:val="-3"/>
          <w:highlight w:val="none"/>
        </w:rPr>
        <w:t>本项目评标方法为综合评分法， 具体内容详见第四章：评标方法及评标标准。</w:t>
      </w:r>
    </w:p>
    <w:p w14:paraId="33E9388E">
      <w:pPr>
        <w:spacing w:before="80" w:line="221" w:lineRule="auto"/>
        <w:ind w:left="454"/>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31</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评标过程的监控</w:t>
      </w:r>
    </w:p>
    <w:p w14:paraId="3A69B192">
      <w:pPr>
        <w:spacing w:before="80" w:line="290" w:lineRule="auto"/>
        <w:ind w:left="43" w:right="73" w:firstLine="41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31</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本项目评标过程实行全程录音、录像监控，投标人在评标过程中所进行的试图影响评标结果的不 </w:t>
      </w:r>
      <w:r>
        <w:rPr>
          <w:rFonts w:ascii="宋体" w:hAnsi="宋体" w:eastAsia="宋体" w:cs="宋体"/>
          <w:color w:val="auto"/>
          <w:spacing w:val="-14"/>
          <w:highlight w:val="none"/>
        </w:rPr>
        <w:t>公</w:t>
      </w:r>
      <w:r>
        <w:rPr>
          <w:rFonts w:ascii="宋体" w:hAnsi="宋体" w:eastAsia="宋体" w:cs="宋体"/>
          <w:color w:val="auto"/>
          <w:spacing w:val="-11"/>
          <w:highlight w:val="none"/>
        </w:rPr>
        <w:t>正</w:t>
      </w:r>
      <w:r>
        <w:rPr>
          <w:rFonts w:ascii="宋体" w:hAnsi="宋体" w:eastAsia="宋体" w:cs="宋体"/>
          <w:color w:val="auto"/>
          <w:spacing w:val="-7"/>
          <w:highlight w:val="none"/>
        </w:rPr>
        <w:t>活动， 可能导致其投标被拒绝。</w:t>
      </w:r>
    </w:p>
    <w:p w14:paraId="0D9D27E2">
      <w:pPr>
        <w:spacing w:before="1" w:line="221" w:lineRule="auto"/>
        <w:ind w:left="460"/>
        <w:outlineLvl w:val="1"/>
        <w:rPr>
          <w:rFonts w:ascii="宋体" w:hAnsi="宋体" w:eastAsia="宋体" w:cs="宋体"/>
          <w:color w:val="auto"/>
          <w:highlight w:val="none"/>
        </w:rPr>
      </w:pPr>
      <w:r>
        <w:rPr>
          <w:rFonts w:ascii="宋体" w:hAnsi="宋体" w:eastAsia="宋体" w:cs="宋体"/>
          <w:color w:val="auto"/>
          <w:spacing w:val="-2"/>
          <w:highlight w:val="none"/>
        </w:rPr>
        <w:t>七、评标结果</w:t>
      </w:r>
    </w:p>
    <w:p w14:paraId="59D0EF18">
      <w:pPr>
        <w:spacing w:before="77" w:line="219" w:lineRule="auto"/>
        <w:ind w:left="457"/>
        <w:rPr>
          <w:rFonts w:ascii="宋体" w:hAnsi="宋体" w:eastAsia="宋体" w:cs="宋体"/>
          <w:color w:val="auto"/>
          <w:highlight w:val="none"/>
        </w:rPr>
      </w:pPr>
      <w:r>
        <w:rPr>
          <w:rFonts w:hint="eastAsia" w:ascii="Times New Roman" w:hAnsi="Times New Roman" w:eastAsia="宋体" w:cs="Times New Roman"/>
          <w:color w:val="auto"/>
          <w:spacing w:val="-1"/>
          <w:highlight w:val="none"/>
        </w:rPr>
        <w:t>3</w:t>
      </w:r>
      <w:r>
        <w:rPr>
          <w:rFonts w:hint="eastAsia" w:ascii="Times New Roman" w:hAnsi="Times New Roman" w:eastAsia="宋体" w:cs="Times New Roman"/>
          <w:color w:val="auto"/>
          <w:spacing w:val="-1"/>
          <w:highlight w:val="none"/>
          <w:lang w:val="en-US" w:eastAsia="zh-CN"/>
        </w:rPr>
        <w:t>2</w:t>
      </w:r>
      <w:r>
        <w:rPr>
          <w:rFonts w:hint="eastAsia" w:ascii="Times New Roman" w:hAnsi="Times New Roman" w:eastAsia="宋体" w:cs="Times New Roman"/>
          <w:color w:val="auto"/>
          <w:spacing w:val="-1"/>
          <w:highlight w:val="none"/>
        </w:rPr>
        <w:t>.</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采购人</w:t>
      </w:r>
      <w:r>
        <w:rPr>
          <w:rFonts w:ascii="宋体" w:hAnsi="宋体" w:eastAsia="宋体" w:cs="宋体"/>
          <w:color w:val="auto"/>
          <w:highlight w:val="none"/>
        </w:rPr>
        <w:t>或者采购代理机构核对评标结果。</w:t>
      </w:r>
    </w:p>
    <w:p w14:paraId="16B4F587">
      <w:pPr>
        <w:spacing w:before="81" w:line="290" w:lineRule="auto"/>
        <w:ind w:left="37" w:right="73"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3</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采购代理机构在评标结束后两个工作日内将评标报告交采购人确认，采购人在五个工作日内按照评</w:t>
      </w:r>
      <w:r>
        <w:rPr>
          <w:rFonts w:ascii="宋体" w:hAnsi="宋体" w:eastAsia="宋体" w:cs="宋体"/>
          <w:color w:val="auto"/>
          <w:highlight w:val="none"/>
        </w:rPr>
        <w:t xml:space="preserve"> 标报告中推荐的中标候选供应商顺序确定中标供应商。采购人也可以事先授权评标委员会直接确定中标供 </w:t>
      </w:r>
      <w:r>
        <w:rPr>
          <w:rFonts w:ascii="宋体" w:hAnsi="宋体" w:eastAsia="宋体" w:cs="宋体"/>
          <w:color w:val="auto"/>
          <w:spacing w:val="-10"/>
          <w:highlight w:val="none"/>
        </w:rPr>
        <w:t>应</w:t>
      </w:r>
      <w:r>
        <w:rPr>
          <w:rFonts w:ascii="宋体" w:hAnsi="宋体" w:eastAsia="宋体" w:cs="宋体"/>
          <w:color w:val="auto"/>
          <w:spacing w:val="-7"/>
          <w:highlight w:val="none"/>
        </w:rPr>
        <w:t>商。</w:t>
      </w:r>
    </w:p>
    <w:p w14:paraId="7B2A804A">
      <w:pPr>
        <w:spacing w:before="2" w:line="286" w:lineRule="auto"/>
        <w:ind w:left="35" w:firstLine="422"/>
        <w:rPr>
          <w:rFonts w:ascii="宋体" w:hAnsi="宋体" w:eastAsia="宋体" w:cs="宋体"/>
          <w:color w:val="auto"/>
          <w:highlight w:val="none"/>
        </w:rPr>
      </w:pPr>
      <w:r>
        <w:rPr>
          <w:rFonts w:hint="eastAsia" w:ascii="Times New Roman" w:hAnsi="Times New Roman" w:eastAsia="宋体" w:cs="Times New Roman"/>
          <w:color w:val="auto"/>
          <w:spacing w:val="-6"/>
          <w:highlight w:val="none"/>
          <w:lang w:val="en-US" w:eastAsia="zh-CN"/>
        </w:rPr>
        <w:t>35</w:t>
      </w:r>
      <w:r>
        <w:rPr>
          <w:rFonts w:ascii="Times New Roman" w:hAnsi="Times New Roman" w:eastAsia="Times New Roman" w:cs="Times New Roman"/>
          <w:color w:val="auto"/>
          <w:spacing w:val="-6"/>
          <w:highlight w:val="none"/>
        </w:rPr>
        <w:t>.</w:t>
      </w:r>
      <w:r>
        <w:rPr>
          <w:rFonts w:ascii="宋体" w:hAnsi="宋体" w:eastAsia="宋体" w:cs="宋体"/>
          <w:color w:val="auto"/>
          <w:spacing w:val="-6"/>
          <w:highlight w:val="none"/>
        </w:rPr>
        <w:t>中</w:t>
      </w:r>
      <w:r>
        <w:rPr>
          <w:rFonts w:ascii="宋体" w:hAnsi="宋体" w:eastAsia="宋体" w:cs="宋体"/>
          <w:color w:val="auto"/>
          <w:spacing w:val="-5"/>
          <w:highlight w:val="none"/>
        </w:rPr>
        <w:t>标</w:t>
      </w:r>
      <w:r>
        <w:rPr>
          <w:rFonts w:ascii="宋体" w:hAnsi="宋体" w:eastAsia="宋体" w:cs="宋体"/>
          <w:color w:val="auto"/>
          <w:spacing w:val="-3"/>
          <w:highlight w:val="none"/>
        </w:rPr>
        <w:t>供应商确定后， 采购代理机构在中国政府采购网、广西壮族自治区政府采购网、柳州市政府采</w:t>
      </w:r>
      <w:r>
        <w:rPr>
          <w:rFonts w:ascii="宋体" w:hAnsi="宋体" w:eastAsia="宋体" w:cs="宋体"/>
          <w:color w:val="auto"/>
          <w:spacing w:val="-4"/>
          <w:highlight w:val="none"/>
        </w:rPr>
        <w:t>购网</w:t>
      </w:r>
      <w:r>
        <w:rPr>
          <w:rFonts w:hint="eastAsia" w:ascii="宋体" w:hAnsi="宋体" w:eastAsia="宋体" w:cs="宋体"/>
          <w:color w:val="auto"/>
          <w:spacing w:val="-4"/>
          <w:highlight w:val="none"/>
        </w:rPr>
        <w:t>、</w:t>
      </w:r>
      <w:r>
        <w:rPr>
          <w:rFonts w:hint="eastAsia" w:ascii="宋体" w:hAnsi="宋体" w:cs="宋体"/>
          <w:color w:val="auto"/>
          <w:highlight w:val="none"/>
        </w:rPr>
        <w:t>全国公共资源交易平台（广西•柳州）</w:t>
      </w:r>
      <w:r>
        <w:rPr>
          <w:rFonts w:ascii="宋体" w:hAnsi="宋体" w:eastAsia="宋体" w:cs="宋体"/>
          <w:color w:val="auto"/>
          <w:spacing w:val="-4"/>
          <w:highlight w:val="none"/>
        </w:rPr>
        <w:t>发布中标公告。在发布中标公告的同</w:t>
      </w:r>
      <w:r>
        <w:rPr>
          <w:rFonts w:ascii="宋体" w:hAnsi="宋体" w:eastAsia="宋体" w:cs="宋体"/>
          <w:color w:val="auto"/>
          <w:spacing w:val="-2"/>
          <w:highlight w:val="none"/>
        </w:rPr>
        <w:t>时，采购代理机构向中标供应商通过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政采云平台发出中标通知书。</w:t>
      </w:r>
    </w:p>
    <w:p w14:paraId="4850789D">
      <w:pPr>
        <w:spacing w:before="2" w:line="284" w:lineRule="auto"/>
        <w:ind w:left="38" w:right="73" w:firstLine="418"/>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5</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在中标通知书发出前，采购人或采购代理机构应当对中标供应商信用进行查询，并按照信用信息使</w:t>
      </w:r>
      <w:r>
        <w:rPr>
          <w:rFonts w:ascii="宋体" w:hAnsi="宋体" w:eastAsia="宋体" w:cs="宋体"/>
          <w:color w:val="auto"/>
          <w:highlight w:val="none"/>
        </w:rPr>
        <w:t xml:space="preserve"> </w:t>
      </w:r>
      <w:r>
        <w:rPr>
          <w:rFonts w:ascii="宋体" w:hAnsi="宋体" w:eastAsia="宋体" w:cs="宋体"/>
          <w:color w:val="auto"/>
          <w:spacing w:val="-2"/>
          <w:highlight w:val="none"/>
        </w:rPr>
        <w:t>用</w:t>
      </w:r>
      <w:r>
        <w:rPr>
          <w:rFonts w:ascii="宋体" w:hAnsi="宋体" w:eastAsia="宋体" w:cs="宋体"/>
          <w:color w:val="auto"/>
          <w:spacing w:val="-1"/>
          <w:highlight w:val="none"/>
        </w:rPr>
        <w:t>规则处理。</w:t>
      </w:r>
    </w:p>
    <w:p w14:paraId="6830EEE6">
      <w:pPr>
        <w:spacing w:before="1" w:line="290" w:lineRule="auto"/>
        <w:ind w:left="36" w:right="75" w:firstLine="421"/>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6</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采购</w:t>
      </w:r>
      <w:r>
        <w:rPr>
          <w:rFonts w:ascii="宋体" w:hAnsi="宋体" w:eastAsia="宋体" w:cs="宋体"/>
          <w:color w:val="auto"/>
          <w:spacing w:val="-1"/>
          <w:highlight w:val="none"/>
        </w:rPr>
        <w:t>人或者采购代理机构对未通过资格审查的投标人，应当告知其未通过的原因；采用综合评分法</w:t>
      </w:r>
      <w:r>
        <w:rPr>
          <w:rFonts w:ascii="宋体" w:hAnsi="宋体" w:eastAsia="宋体" w:cs="宋体"/>
          <w:color w:val="auto"/>
          <w:highlight w:val="none"/>
        </w:rPr>
        <w:t xml:space="preserve"> </w:t>
      </w:r>
      <w:r>
        <w:rPr>
          <w:rFonts w:ascii="宋体" w:hAnsi="宋体" w:eastAsia="宋体" w:cs="宋体"/>
          <w:color w:val="auto"/>
          <w:spacing w:val="-1"/>
          <w:highlight w:val="none"/>
        </w:rPr>
        <w:t>评审的，还应当告知未中标人本人的评审</w:t>
      </w:r>
      <w:r>
        <w:rPr>
          <w:rFonts w:ascii="宋体" w:hAnsi="宋体" w:eastAsia="宋体" w:cs="宋体"/>
          <w:color w:val="auto"/>
          <w:highlight w:val="none"/>
        </w:rPr>
        <w:t>得分与排序。</w:t>
      </w:r>
    </w:p>
    <w:p w14:paraId="088DD289">
      <w:pPr>
        <w:spacing w:line="290" w:lineRule="auto"/>
        <w:ind w:left="35" w:right="75" w:firstLine="422"/>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7</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投</w:t>
      </w:r>
      <w:r>
        <w:rPr>
          <w:rFonts w:ascii="宋体" w:hAnsi="宋体" w:eastAsia="宋体" w:cs="宋体"/>
          <w:color w:val="auto"/>
          <w:spacing w:val="-1"/>
          <w:highlight w:val="none"/>
        </w:rPr>
        <w:t>标人对中标公告有异议的，应当在中标公告发布之日起七个工作日内，以书面形式向采购人或采</w:t>
      </w:r>
      <w:r>
        <w:rPr>
          <w:rFonts w:ascii="宋体" w:hAnsi="宋体" w:eastAsia="宋体" w:cs="宋体"/>
          <w:color w:val="auto"/>
          <w:highlight w:val="none"/>
        </w:rPr>
        <w:t xml:space="preserve"> </w:t>
      </w:r>
      <w:r>
        <w:rPr>
          <w:rFonts w:ascii="宋体" w:hAnsi="宋体" w:eastAsia="宋体" w:cs="宋体"/>
          <w:color w:val="auto"/>
          <w:spacing w:val="-1"/>
          <w:highlight w:val="none"/>
        </w:rPr>
        <w:t>购代理机构提出质疑，并及时索要书面</w:t>
      </w:r>
      <w:r>
        <w:rPr>
          <w:rFonts w:ascii="宋体" w:hAnsi="宋体" w:eastAsia="宋体" w:cs="宋体"/>
          <w:color w:val="auto"/>
          <w:highlight w:val="none"/>
        </w:rPr>
        <w:t>回执。</w:t>
      </w:r>
    </w:p>
    <w:p w14:paraId="7C8E21AA">
      <w:pPr>
        <w:spacing w:before="1" w:line="290" w:lineRule="auto"/>
        <w:ind w:left="40" w:right="85" w:firstLine="417"/>
        <w:rPr>
          <w:rFonts w:ascii="宋体" w:hAnsi="宋体" w:eastAsia="宋体" w:cs="宋体"/>
          <w:color w:val="auto"/>
          <w:highlight w:val="none"/>
        </w:rPr>
      </w:pPr>
      <w:r>
        <w:rPr>
          <w:rFonts w:ascii="Times New Roman" w:hAnsi="Times New Roman" w:eastAsia="Times New Roman" w:cs="Times New Roman"/>
          <w:color w:val="auto"/>
          <w:spacing w:val="10"/>
          <w:highlight w:val="none"/>
        </w:rPr>
        <w:t>3</w:t>
      </w:r>
      <w:r>
        <w:rPr>
          <w:rFonts w:hint="eastAsia" w:ascii="Times New Roman" w:hAnsi="Times New Roman" w:eastAsia="宋体" w:cs="Times New Roman"/>
          <w:color w:val="auto"/>
          <w:spacing w:val="10"/>
          <w:highlight w:val="none"/>
          <w:lang w:val="en-US" w:eastAsia="zh-CN"/>
        </w:rPr>
        <w:t>8</w:t>
      </w:r>
      <w:r>
        <w:rPr>
          <w:rFonts w:ascii="Times New Roman" w:hAnsi="Times New Roman" w:eastAsia="Times New Roman" w:cs="Times New Roman"/>
          <w:color w:val="auto"/>
          <w:spacing w:val="10"/>
          <w:highlight w:val="none"/>
        </w:rPr>
        <w:t>.</w:t>
      </w:r>
      <w:r>
        <w:rPr>
          <w:rFonts w:ascii="宋体" w:hAnsi="宋体" w:eastAsia="宋体" w:cs="宋体"/>
          <w:color w:val="auto"/>
          <w:spacing w:val="10"/>
          <w:highlight w:val="none"/>
        </w:rPr>
        <w:t>被质</w:t>
      </w:r>
      <w:r>
        <w:rPr>
          <w:rFonts w:ascii="宋体" w:hAnsi="宋体" w:eastAsia="宋体" w:cs="宋体"/>
          <w:color w:val="auto"/>
          <w:spacing w:val="9"/>
          <w:highlight w:val="none"/>
        </w:rPr>
        <w:t>疑</w:t>
      </w:r>
      <w:r>
        <w:rPr>
          <w:rFonts w:ascii="宋体" w:hAnsi="宋体" w:eastAsia="宋体" w:cs="宋体"/>
          <w:color w:val="auto"/>
          <w:spacing w:val="5"/>
          <w:highlight w:val="none"/>
        </w:rPr>
        <w:t>的采购人或采购代理机构(采购代理机构应当按照有关规定就采购人委托授权范围内的事</w:t>
      </w:r>
      <w:r>
        <w:rPr>
          <w:rFonts w:ascii="宋体" w:hAnsi="宋体" w:eastAsia="宋体" w:cs="宋体"/>
          <w:color w:val="auto"/>
          <w:highlight w:val="none"/>
        </w:rPr>
        <w:t xml:space="preserve"> </w:t>
      </w:r>
      <w:r>
        <w:rPr>
          <w:rFonts w:ascii="宋体" w:hAnsi="宋体" w:eastAsia="宋体" w:cs="宋体"/>
          <w:color w:val="auto"/>
          <w:spacing w:val="-1"/>
          <w:highlight w:val="none"/>
        </w:rPr>
        <w:t>项)在收到投标人的书面质疑后七个工作日</w:t>
      </w:r>
      <w:r>
        <w:rPr>
          <w:rFonts w:ascii="宋体" w:hAnsi="宋体" w:eastAsia="宋体" w:cs="宋体"/>
          <w:color w:val="auto"/>
          <w:highlight w:val="none"/>
        </w:rPr>
        <w:t>内作出答复， 但答复的内容不得涉及商业秘密。</w:t>
      </w:r>
    </w:p>
    <w:p w14:paraId="707CE3FC">
      <w:pPr>
        <w:spacing w:line="221" w:lineRule="auto"/>
        <w:ind w:left="453"/>
        <w:rPr>
          <w:rFonts w:ascii="宋体" w:hAnsi="宋体" w:eastAsia="宋体" w:cs="宋体"/>
          <w:color w:val="auto"/>
          <w:highlight w:val="none"/>
        </w:rPr>
      </w:pPr>
      <w:r>
        <w:rPr>
          <w:rFonts w:hint="eastAsia" w:ascii="宋体" w:hAnsi="宋体" w:eastAsia="宋体" w:cs="宋体"/>
          <w:color w:val="auto"/>
          <w:spacing w:val="-6"/>
          <w:highlight w:val="none"/>
        </w:rPr>
        <w:t>九</w:t>
      </w:r>
      <w:r>
        <w:rPr>
          <w:rFonts w:ascii="宋体" w:hAnsi="宋体" w:eastAsia="宋体" w:cs="宋体"/>
          <w:color w:val="auto"/>
          <w:spacing w:val="-3"/>
          <w:highlight w:val="none"/>
        </w:rPr>
        <w:t>、签订合同</w:t>
      </w:r>
    </w:p>
    <w:p w14:paraId="54AF3643">
      <w:pPr>
        <w:spacing w:before="77" w:line="221" w:lineRule="auto"/>
        <w:ind w:left="454"/>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39</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合同授予标准</w:t>
      </w:r>
    </w:p>
    <w:p w14:paraId="047784EA">
      <w:pPr>
        <w:spacing w:before="80" w:line="217" w:lineRule="auto"/>
        <w:ind w:left="457"/>
        <w:rPr>
          <w:rFonts w:ascii="Times New Roman" w:hAnsi="Times New Roman" w:eastAsia="宋体" w:cs="Times New Roman"/>
          <w:color w:val="auto"/>
          <w:spacing w:val="-8"/>
          <w:highlight w:val="none"/>
        </w:rPr>
      </w:pPr>
      <w:r>
        <w:rPr>
          <w:rFonts w:hint="eastAsia" w:ascii="Times New Roman" w:hAnsi="Times New Roman" w:eastAsia="宋体" w:cs="Times New Roman"/>
          <w:color w:val="auto"/>
          <w:spacing w:val="-8"/>
          <w:highlight w:val="none"/>
          <w:lang w:val="en-US" w:eastAsia="zh-CN"/>
        </w:rPr>
        <w:t>39.</w:t>
      </w:r>
      <w:r>
        <w:rPr>
          <w:rFonts w:ascii="Times New Roman" w:hAnsi="Times New Roman" w:eastAsia="Times New Roman" w:cs="Times New Roman"/>
          <w:color w:val="auto"/>
          <w:spacing w:val="-8"/>
          <w:highlight w:val="none"/>
        </w:rPr>
        <w:t xml:space="preserve">1 </w:t>
      </w:r>
      <w:r>
        <w:rPr>
          <w:rFonts w:hint="eastAsia" w:ascii="Times New Roman" w:hAnsi="Times New Roman" w:eastAsia="宋体" w:cs="Times New Roman"/>
          <w:color w:val="auto"/>
          <w:spacing w:val="-8"/>
          <w:highlight w:val="none"/>
        </w:rPr>
        <w:t>签订合同时间：自中标通知书发出之日起25日内。</w:t>
      </w:r>
    </w:p>
    <w:p w14:paraId="6CDA1216">
      <w:pPr>
        <w:spacing w:before="80" w:line="217" w:lineRule="auto"/>
        <w:ind w:left="457"/>
        <w:rPr>
          <w:rFonts w:ascii="宋体" w:hAnsi="宋体" w:eastAsia="宋体" w:cs="宋体"/>
          <w:color w:val="auto"/>
          <w:highlight w:val="none"/>
        </w:rPr>
      </w:pPr>
      <w:r>
        <w:rPr>
          <w:rFonts w:hint="eastAsia" w:ascii="Times New Roman" w:hAnsi="Times New Roman" w:eastAsia="宋体" w:cs="Times New Roman"/>
          <w:color w:val="auto"/>
          <w:spacing w:val="-8"/>
          <w:highlight w:val="none"/>
          <w:lang w:val="en-US" w:eastAsia="zh-CN"/>
        </w:rPr>
        <w:t>39.</w:t>
      </w:r>
      <w:r>
        <w:rPr>
          <w:rFonts w:hint="eastAsia" w:ascii="Times New Roman" w:hAnsi="Times New Roman" w:eastAsia="宋体" w:cs="Times New Roman"/>
          <w:color w:val="auto"/>
          <w:spacing w:val="-8"/>
          <w:highlight w:val="none"/>
        </w:rPr>
        <w:t xml:space="preserve">2 </w:t>
      </w:r>
      <w:r>
        <w:rPr>
          <w:rFonts w:ascii="宋体" w:hAnsi="宋体" w:eastAsia="宋体" w:cs="宋体"/>
          <w:color w:val="auto"/>
          <w:spacing w:val="-8"/>
          <w:highlight w:val="none"/>
        </w:rPr>
        <w:t>合同</w:t>
      </w:r>
      <w:r>
        <w:rPr>
          <w:rFonts w:ascii="宋体" w:hAnsi="宋体" w:eastAsia="宋体" w:cs="宋体"/>
          <w:color w:val="auto"/>
          <w:spacing w:val="-6"/>
          <w:highlight w:val="none"/>
        </w:rPr>
        <w:t>将</w:t>
      </w:r>
      <w:r>
        <w:rPr>
          <w:rFonts w:ascii="宋体" w:hAnsi="宋体" w:eastAsia="宋体" w:cs="宋体"/>
          <w:color w:val="auto"/>
          <w:spacing w:val="-4"/>
          <w:highlight w:val="none"/>
        </w:rPr>
        <w:t>授予被确定实质上相应招标文件要求， 具备履行合同能力， 综合评分排名第一的投标人。</w:t>
      </w:r>
    </w:p>
    <w:p w14:paraId="660F170A">
      <w:pPr>
        <w:spacing w:before="82" w:line="223" w:lineRule="auto"/>
        <w:ind w:left="456"/>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40</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签订合同</w:t>
      </w:r>
    </w:p>
    <w:p w14:paraId="510FA9ED">
      <w:pPr>
        <w:spacing w:before="76" w:line="290" w:lineRule="auto"/>
        <w:ind w:left="39" w:right="73" w:firstLine="412"/>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中标供应商</w:t>
      </w:r>
      <w:r>
        <w:rPr>
          <w:rFonts w:ascii="宋体" w:hAnsi="宋体" w:eastAsia="宋体" w:cs="宋体"/>
          <w:color w:val="auto"/>
          <w:highlight w:val="none"/>
        </w:rPr>
        <w:t xml:space="preserve">领取电子中标通知书后，应按中标通知书规定的时间、地点与采购人签订电子采购合 </w:t>
      </w:r>
      <w:r>
        <w:rPr>
          <w:rFonts w:ascii="宋体" w:hAnsi="宋体" w:eastAsia="宋体" w:cs="宋体"/>
          <w:color w:val="auto"/>
          <w:spacing w:val="4"/>
          <w:highlight w:val="none"/>
        </w:rPr>
        <w:t>同。 如</w:t>
      </w:r>
      <w:r>
        <w:rPr>
          <w:rFonts w:ascii="宋体" w:hAnsi="宋体" w:eastAsia="宋体" w:cs="宋体"/>
          <w:color w:val="auto"/>
          <w:spacing w:val="2"/>
          <w:highlight w:val="none"/>
        </w:rPr>
        <w:t>中标人为联合体的，由联合体成员各方法定代表人(或分支机构负责人)或委托代理人与采购人签</w:t>
      </w:r>
      <w:r>
        <w:rPr>
          <w:rFonts w:ascii="宋体" w:hAnsi="宋体" w:eastAsia="宋体" w:cs="宋体"/>
          <w:color w:val="auto"/>
          <w:highlight w:val="none"/>
        </w:rPr>
        <w:t xml:space="preserve"> </w:t>
      </w:r>
      <w:r>
        <w:rPr>
          <w:rFonts w:ascii="宋体" w:hAnsi="宋体" w:eastAsia="宋体" w:cs="宋体"/>
          <w:color w:val="auto"/>
          <w:spacing w:val="-1"/>
          <w:highlight w:val="none"/>
        </w:rPr>
        <w:t>订电子采购合同。</w:t>
      </w:r>
    </w:p>
    <w:p w14:paraId="604037D7">
      <w:pPr>
        <w:spacing w:before="1" w:line="219" w:lineRule="auto"/>
        <w:ind w:left="452"/>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.2 </w:t>
      </w:r>
      <w:r>
        <w:rPr>
          <w:rFonts w:ascii="宋体" w:hAnsi="宋体" w:eastAsia="宋体" w:cs="宋体"/>
          <w:color w:val="auto"/>
          <w:spacing w:val="1"/>
          <w:highlight w:val="none"/>
        </w:rPr>
        <w:t>如中标供应商</w:t>
      </w:r>
      <w:r>
        <w:rPr>
          <w:rFonts w:ascii="宋体" w:hAnsi="宋体" w:eastAsia="宋体" w:cs="宋体"/>
          <w:color w:val="auto"/>
          <w:highlight w:val="none"/>
        </w:rPr>
        <w:t>不按中标通知书的规定签订合同，则按中标供应商违约处理，采购代理机构将不予</w:t>
      </w:r>
    </w:p>
    <w:p w14:paraId="46EA0507">
      <w:pPr>
        <w:spacing w:before="116" w:line="220" w:lineRule="auto"/>
        <w:ind w:left="198"/>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74624" behindDoc="0" locked="0" layoutInCell="0" allowOverlap="1">
                <wp:simplePos x="0" y="0"/>
                <wp:positionH relativeFrom="page">
                  <wp:posOffset>672465</wp:posOffset>
                </wp:positionH>
                <wp:positionV relativeFrom="page">
                  <wp:posOffset>2588260</wp:posOffset>
                </wp:positionV>
                <wp:extent cx="10795" cy="9525"/>
                <wp:effectExtent l="0" t="0" r="0" b="0"/>
                <wp:wrapNone/>
                <wp:docPr id="5" name="矩形 3"/>
                <wp:cNvGraphicFramePr/>
                <a:graphic xmlns:a="http://schemas.openxmlformats.org/drawingml/2006/main">
                  <a:graphicData uri="http://schemas.microsoft.com/office/word/2010/wordprocessingShape">
                    <wps:wsp>
                      <wps:cNvSpPr/>
                      <wps:spPr>
                        <a:xfrm>
                          <a:off x="0" y="0"/>
                          <a:ext cx="10795" cy="9525"/>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2.95pt;margin-top:203.8pt;height:0.75pt;width:0.85pt;mso-position-horizontal-relative:page;mso-position-vertical-relative:page;z-index:251674624;mso-width-relative:page;mso-height-relative:page;" fillcolor="#000000" filled="t" stroked="f" coordsize="21600,21600" o:allowincell="f" o:gfxdata="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D3nwTYAAAA&#10;CwEAAA8AAAAAAAAAAQAgAAAAIgAAAGRycy9kb3ducmV2LnhtbFBLAQIUABQAAAAIAIdO4kD9rEjy&#10;qwEAAFsDAAAOAAAAAAAAAAEAIAAAACcBAABkcnMvZTJvRG9jLnhtbFBLBQYAAAAABgAGAFkBAABE&#10;BQAAAAA=&#10;">
                <v:fill on="t" focussize="0,0"/>
                <v:stroke on="f"/>
                <v:imagedata o:title=""/>
                <o:lock v:ext="edit" aspectratio="f"/>
              </v:rect>
            </w:pict>
          </mc:Fallback>
        </mc:AlternateContent>
      </w:r>
      <w:r>
        <w:rPr>
          <w:rFonts w:ascii="宋体" w:hAnsi="宋体" w:eastAsia="宋体" w:cs="宋体"/>
          <w:color w:val="auto"/>
          <w:spacing w:val="-1"/>
          <w:highlight w:val="none"/>
        </w:rPr>
        <w:t>退还中标供应商投标的投标保证金并上缴同级财政国</w:t>
      </w:r>
      <w:r>
        <w:rPr>
          <w:rFonts w:ascii="宋体" w:hAnsi="宋体" w:eastAsia="宋体" w:cs="宋体"/>
          <w:color w:val="auto"/>
          <w:highlight w:val="none"/>
        </w:rPr>
        <w:t>库。</w:t>
      </w:r>
    </w:p>
    <w:p w14:paraId="1A21D08B">
      <w:pPr>
        <w:spacing w:before="81" w:line="290" w:lineRule="auto"/>
        <w:ind w:right="192" w:firstLine="424" w:firstLineChars="200"/>
        <w:rPr>
          <w:rFonts w:ascii="宋体" w:hAnsi="宋体" w:eastAsia="宋体" w:cs="宋体"/>
          <w:color w:val="auto"/>
          <w:spacing w:val="1"/>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.3 </w:t>
      </w:r>
      <w:r>
        <w:rPr>
          <w:rFonts w:ascii="宋体" w:hAnsi="宋体" w:eastAsia="宋体" w:cs="宋体"/>
          <w:color w:val="auto"/>
          <w:spacing w:val="1"/>
          <w:highlight w:val="none"/>
        </w:rPr>
        <w:t>中标供应商</w:t>
      </w:r>
      <w:r>
        <w:rPr>
          <w:rFonts w:ascii="宋体" w:hAnsi="宋体" w:eastAsia="宋体" w:cs="宋体"/>
          <w:color w:val="auto"/>
          <w:highlight w:val="none"/>
        </w:rPr>
        <w:t xml:space="preserve">因不可抗力或者自身原因不能履行采购合同的，采购人可以与中标供应商之后排名第 </w:t>
      </w:r>
      <w:r>
        <w:rPr>
          <w:rFonts w:ascii="宋体" w:hAnsi="宋体" w:eastAsia="宋体" w:cs="宋体"/>
          <w:color w:val="auto"/>
          <w:spacing w:val="1"/>
          <w:highlight w:val="none"/>
        </w:rPr>
        <w:t>一的中标候选供应商签订采购合同， 以此类推。</w:t>
      </w:r>
    </w:p>
    <w:p w14:paraId="66E6F8D7">
      <w:pPr>
        <w:spacing w:before="81" w:line="290" w:lineRule="auto"/>
        <w:ind w:right="192" w:firstLine="424" w:firstLineChars="200"/>
        <w:rPr>
          <w:rFonts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40</w:t>
      </w:r>
      <w:r>
        <w:rPr>
          <w:rFonts w:hint="eastAsia" w:ascii="宋体" w:hAnsi="宋体" w:eastAsia="宋体" w:cs="宋体"/>
          <w:color w:val="auto"/>
          <w:spacing w:val="1"/>
          <w:highlight w:val="none"/>
        </w:rPr>
        <w:t>.4</w:t>
      </w:r>
      <w:r>
        <w:rPr>
          <w:rFonts w:ascii="宋体" w:hAnsi="宋体" w:eastAsia="宋体" w:cs="宋体"/>
          <w:color w:val="auto"/>
          <w:spacing w:val="1"/>
          <w:highlight w:val="none"/>
        </w:rPr>
        <w:t>履约保证金： 无。</w:t>
      </w:r>
    </w:p>
    <w:p w14:paraId="728C3103">
      <w:pPr>
        <w:spacing w:line="221" w:lineRule="auto"/>
        <w:ind w:left="453"/>
        <w:rPr>
          <w:rFonts w:ascii="宋体" w:hAnsi="宋体" w:eastAsia="宋体" w:cs="宋体"/>
          <w:color w:val="auto"/>
          <w:spacing w:val="-3"/>
          <w:highlight w:val="none"/>
        </w:rPr>
      </w:pPr>
      <w:r>
        <w:rPr>
          <w:rFonts w:hint="eastAsia" w:ascii="宋体" w:hAnsi="宋体" w:eastAsia="宋体" w:cs="宋体"/>
          <w:color w:val="auto"/>
          <w:spacing w:val="-3"/>
          <w:highlight w:val="none"/>
        </w:rPr>
        <w:t>十</w:t>
      </w:r>
      <w:r>
        <w:rPr>
          <w:rFonts w:ascii="宋体" w:hAnsi="宋体" w:eastAsia="宋体" w:cs="宋体"/>
          <w:color w:val="auto"/>
          <w:spacing w:val="-3"/>
          <w:highlight w:val="none"/>
        </w:rPr>
        <w:t>、其他事项</w:t>
      </w:r>
    </w:p>
    <w:p w14:paraId="438995A3">
      <w:pPr>
        <w:spacing w:line="221" w:lineRule="auto"/>
        <w:ind w:left="453"/>
        <w:rPr>
          <w:rFonts w:ascii="宋体" w:hAnsi="宋体" w:eastAsia="宋体" w:cs="宋体"/>
          <w:color w:val="auto"/>
          <w:spacing w:val="-3"/>
          <w:highlight w:val="none"/>
        </w:rPr>
      </w:pPr>
      <w:r>
        <w:rPr>
          <w:rFonts w:ascii="宋体" w:hAnsi="宋体" w:eastAsia="宋体" w:cs="宋体"/>
          <w:color w:val="auto"/>
          <w:spacing w:val="-3"/>
          <w:highlight w:val="none"/>
        </w:rPr>
        <w:t>4</w:t>
      </w:r>
      <w:r>
        <w:rPr>
          <w:rFonts w:hint="eastAsia" w:ascii="宋体" w:hAnsi="宋体" w:eastAsia="宋体" w:cs="宋体"/>
          <w:color w:val="auto"/>
          <w:spacing w:val="-3"/>
          <w:highlight w:val="none"/>
          <w:lang w:val="en-US" w:eastAsia="zh-CN"/>
        </w:rPr>
        <w:t>1</w:t>
      </w:r>
      <w:r>
        <w:rPr>
          <w:rFonts w:ascii="宋体" w:hAnsi="宋体" w:eastAsia="宋体" w:cs="宋体"/>
          <w:color w:val="auto"/>
          <w:spacing w:val="-3"/>
          <w:highlight w:val="none"/>
        </w:rPr>
        <w:t>.代理服务费：</w:t>
      </w:r>
    </w:p>
    <w:p w14:paraId="1D608544">
      <w:pPr>
        <w:spacing w:before="81" w:line="290" w:lineRule="auto"/>
        <w:ind w:right="192" w:firstLine="424" w:firstLineChars="200"/>
        <w:rPr>
          <w:rFonts w:ascii="宋体" w:hAnsi="宋体" w:eastAsia="宋体" w:cs="宋体"/>
          <w:color w:val="auto"/>
          <w:spacing w:val="1"/>
          <w:highlight w:val="none"/>
        </w:rPr>
      </w:pPr>
      <w:r>
        <w:rPr>
          <w:rFonts w:ascii="宋体" w:hAnsi="宋体" w:eastAsia="宋体" w:cs="宋体"/>
          <w:color w:val="auto"/>
          <w:spacing w:val="1"/>
          <w:highlight w:val="none"/>
        </w:rPr>
        <w:t>参照计价格[2002]1980 号文(服务招标类)标准和政府采购代理机构管理暂行办法(财库[2018]2 号) 文规定向中标供应商收取； 签订合同前， 由中标人向采购代理机构支付。</w:t>
      </w:r>
    </w:p>
    <w:p w14:paraId="64190D27">
      <w:pPr>
        <w:spacing w:line="221" w:lineRule="auto"/>
        <w:ind w:left="453"/>
        <w:rPr>
          <w:rFonts w:ascii="宋体" w:hAnsi="宋体" w:eastAsia="宋体" w:cs="宋体"/>
          <w:color w:val="auto"/>
          <w:spacing w:val="-3"/>
          <w:highlight w:val="none"/>
        </w:rPr>
      </w:pPr>
      <w:r>
        <w:rPr>
          <w:rFonts w:ascii="宋体" w:hAnsi="宋体" w:eastAsia="宋体" w:cs="宋体"/>
          <w:color w:val="auto"/>
          <w:spacing w:val="-3"/>
          <w:highlight w:val="none"/>
        </w:rPr>
        <w:t>4</w:t>
      </w:r>
      <w:r>
        <w:rPr>
          <w:rFonts w:hint="eastAsia" w:ascii="宋体" w:hAnsi="宋体" w:eastAsia="宋体" w:cs="宋体"/>
          <w:color w:val="auto"/>
          <w:spacing w:val="-3"/>
          <w:highlight w:val="none"/>
          <w:lang w:val="en-US" w:eastAsia="zh-CN"/>
        </w:rPr>
        <w:t>2</w:t>
      </w:r>
      <w:r>
        <w:rPr>
          <w:rFonts w:ascii="宋体" w:hAnsi="宋体" w:eastAsia="宋体" w:cs="宋体"/>
          <w:color w:val="auto"/>
          <w:spacing w:val="-3"/>
          <w:highlight w:val="none"/>
        </w:rPr>
        <w:t>.代理服务收费标准：</w:t>
      </w:r>
    </w:p>
    <w:tbl>
      <w:tblPr>
        <w:tblStyle w:val="13"/>
        <w:tblW w:w="9974"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264"/>
        <w:gridCol w:w="1980"/>
        <w:gridCol w:w="1979"/>
        <w:gridCol w:w="3563"/>
      </w:tblGrid>
      <w:tr w14:paraId="2124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188" w:type="dxa"/>
            <w:tcBorders>
              <w:right w:val="nil"/>
            </w:tcBorders>
          </w:tcPr>
          <w:p w14:paraId="4EB96106">
            <w:pPr>
              <w:spacing w:before="98" w:line="220" w:lineRule="auto"/>
              <w:ind w:left="567"/>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73600" behindDoc="1" locked="0" layoutInCell="1" allowOverlap="1">
                      <wp:simplePos x="0" y="0"/>
                      <wp:positionH relativeFrom="column">
                        <wp:posOffset>547370</wp:posOffset>
                      </wp:positionH>
                      <wp:positionV relativeFrom="paragraph">
                        <wp:posOffset>-3175</wp:posOffset>
                      </wp:positionV>
                      <wp:extent cx="1005205" cy="633095"/>
                      <wp:effectExtent l="0" t="0" r="10795" b="1905"/>
                      <wp:wrapNone/>
                      <wp:docPr id="4" name="任意多边形 4"/>
                      <wp:cNvGraphicFramePr/>
                      <a:graphic xmlns:a="http://schemas.openxmlformats.org/drawingml/2006/main">
                        <a:graphicData uri="http://schemas.microsoft.com/office/word/2010/wordprocessingShape">
                          <wps:wsp>
                            <wps:cNvSpPr/>
                            <wps:spPr>
                              <a:xfrm>
                                <a:off x="0" y="0"/>
                                <a:ext cx="1005205" cy="633095"/>
                              </a:xfrm>
                              <a:custGeom>
                                <a:avLst/>
                                <a:gdLst/>
                                <a:ahLst/>
                                <a:cxnLst/>
                                <a:pathLst>
                                  <a:path w="1583" h="996">
                                    <a:moveTo>
                                      <a:pt x="1574" y="988"/>
                                    </a:moveTo>
                                    <a:lnTo>
                                      <a:pt x="7" y="7"/>
                                    </a:lnTo>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3.1pt;margin-top:-0.25pt;height:49.85pt;width:79.15pt;z-index:-251642880;mso-width-relative:page;mso-height-relative:page;" filled="f" stroked="t" coordsize="1583,996" o:gfxdata="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wTRNbVAAAABwEAAA8AAAAAAAAAAQAgAAAAIgAAAGRycy9k&#10;b3ducmV2LnhtbFBLAQIUABQAAAAIAIdO4kALq8wpPgIAAJAEAAAOAAAAAAAAAAEAIAAAACQBAABk&#10;cnMvZTJvRG9jLnhtbFBLBQYAAAAABgAGAFkBAADUBQAAAAA=&#10;" path="m1574,988l7,7e">
                      <v:fill on="f" focussize="0,0"/>
                      <v:stroke color="#000000" joinstyle="round" endcap="round"/>
                      <v:imagedata o:title=""/>
                      <o:lock v:ext="edit" aspectratio="f"/>
                    </v:shape>
                  </w:pict>
                </mc:Fallback>
              </mc:AlternateContent>
            </w:r>
            <w:r>
              <w:rPr>
                <w:rFonts w:ascii="宋体" w:hAnsi="宋体" w:eastAsia="宋体" w:cs="宋体"/>
                <w:color w:val="auto"/>
                <w:spacing w:val="-5"/>
                <w:highlight w:val="none"/>
              </w:rPr>
              <w:t>费</w:t>
            </w:r>
            <w:r>
              <w:rPr>
                <w:rFonts w:ascii="宋体" w:hAnsi="宋体" w:eastAsia="宋体" w:cs="宋体"/>
                <w:color w:val="auto"/>
                <w:spacing w:val="-4"/>
                <w:highlight w:val="none"/>
              </w:rPr>
              <w:t>率</w:t>
            </w:r>
          </w:p>
          <w:p w14:paraId="56373280">
            <w:pPr>
              <w:spacing w:line="320" w:lineRule="auto"/>
              <w:rPr>
                <w:color w:val="auto"/>
                <w:highlight w:val="none"/>
              </w:rPr>
            </w:pPr>
          </w:p>
          <w:p w14:paraId="54AE0513">
            <w:pPr>
              <w:spacing w:before="68" w:line="218" w:lineRule="auto"/>
              <w:ind w:left="136"/>
              <w:rPr>
                <w:rFonts w:ascii="宋体" w:hAnsi="宋体" w:eastAsia="宋体" w:cs="宋体"/>
                <w:color w:val="auto"/>
                <w:highlight w:val="none"/>
              </w:rPr>
            </w:pPr>
            <w:r>
              <w:rPr>
                <w:rFonts w:ascii="宋体" w:hAnsi="宋体" w:eastAsia="宋体" w:cs="宋体"/>
                <w:color w:val="auto"/>
                <w:spacing w:val="-6"/>
                <w:highlight w:val="none"/>
              </w:rPr>
              <w:t>中</w:t>
            </w:r>
            <w:r>
              <w:rPr>
                <w:rFonts w:ascii="宋体" w:hAnsi="宋体" w:eastAsia="宋体" w:cs="宋体"/>
                <w:color w:val="auto"/>
                <w:spacing w:val="-4"/>
                <w:highlight w:val="none"/>
              </w:rPr>
              <w:t>标金额</w:t>
            </w:r>
          </w:p>
        </w:tc>
        <w:tc>
          <w:tcPr>
            <w:tcW w:w="1264" w:type="dxa"/>
            <w:tcBorders>
              <w:left w:val="nil"/>
            </w:tcBorders>
          </w:tcPr>
          <w:p w14:paraId="79D8F981">
            <w:pPr>
              <w:spacing w:before="97" w:line="221" w:lineRule="auto"/>
              <w:ind w:left="212"/>
              <w:rPr>
                <w:rFonts w:ascii="宋体" w:hAnsi="宋体" w:eastAsia="宋体" w:cs="宋体"/>
                <w:color w:val="auto"/>
                <w:highlight w:val="none"/>
              </w:rPr>
            </w:pPr>
            <w:r>
              <w:rPr>
                <w:rFonts w:ascii="宋体" w:hAnsi="宋体" w:eastAsia="宋体" w:cs="宋体"/>
                <w:color w:val="auto"/>
                <w:spacing w:val="-1"/>
                <w:highlight w:val="none"/>
              </w:rPr>
              <w:t>服务类</w:t>
            </w:r>
            <w:r>
              <w:rPr>
                <w:rFonts w:ascii="宋体" w:hAnsi="宋体" w:eastAsia="宋体" w:cs="宋体"/>
                <w:color w:val="auto"/>
                <w:highlight w:val="none"/>
              </w:rPr>
              <w:t>型</w:t>
            </w:r>
          </w:p>
        </w:tc>
        <w:tc>
          <w:tcPr>
            <w:tcW w:w="1980" w:type="dxa"/>
          </w:tcPr>
          <w:p w14:paraId="3A3CB8EB">
            <w:pPr>
              <w:spacing w:line="347" w:lineRule="auto"/>
              <w:rPr>
                <w:color w:val="auto"/>
                <w:highlight w:val="none"/>
              </w:rPr>
            </w:pPr>
          </w:p>
          <w:p w14:paraId="71E3B8D3">
            <w:pPr>
              <w:spacing w:before="68" w:line="218" w:lineRule="auto"/>
              <w:ind w:left="578"/>
              <w:rPr>
                <w:rFonts w:ascii="宋体" w:hAnsi="宋体" w:eastAsia="宋体" w:cs="宋体"/>
                <w:color w:val="auto"/>
                <w:highlight w:val="none"/>
              </w:rPr>
            </w:pPr>
            <w:r>
              <w:rPr>
                <w:rFonts w:ascii="宋体" w:hAnsi="宋体" w:eastAsia="宋体" w:cs="宋体"/>
                <w:color w:val="auto"/>
                <w:spacing w:val="-2"/>
                <w:highlight w:val="none"/>
              </w:rPr>
              <w:t>货物招</w:t>
            </w:r>
            <w:r>
              <w:rPr>
                <w:rFonts w:ascii="宋体" w:hAnsi="宋体" w:eastAsia="宋体" w:cs="宋体"/>
                <w:color w:val="auto"/>
                <w:spacing w:val="-1"/>
                <w:highlight w:val="none"/>
              </w:rPr>
              <w:t>标</w:t>
            </w:r>
          </w:p>
        </w:tc>
        <w:tc>
          <w:tcPr>
            <w:tcW w:w="1979" w:type="dxa"/>
          </w:tcPr>
          <w:p w14:paraId="54750219">
            <w:pPr>
              <w:spacing w:line="346" w:lineRule="auto"/>
              <w:rPr>
                <w:color w:val="auto"/>
                <w:highlight w:val="none"/>
              </w:rPr>
            </w:pPr>
          </w:p>
          <w:p w14:paraId="49040857">
            <w:pPr>
              <w:spacing w:before="68" w:line="221" w:lineRule="auto"/>
              <w:ind w:left="574"/>
              <w:rPr>
                <w:rFonts w:ascii="宋体" w:hAnsi="宋体" w:eastAsia="宋体" w:cs="宋体"/>
                <w:color w:val="auto"/>
                <w:highlight w:val="none"/>
              </w:rPr>
            </w:pPr>
            <w:r>
              <w:rPr>
                <w:rFonts w:ascii="宋体" w:hAnsi="宋体" w:eastAsia="宋体" w:cs="宋体"/>
                <w:color w:val="auto"/>
                <w:spacing w:val="-1"/>
                <w:highlight w:val="none"/>
              </w:rPr>
              <w:t>服务招</w:t>
            </w:r>
            <w:r>
              <w:rPr>
                <w:rFonts w:ascii="宋体" w:hAnsi="宋体" w:eastAsia="宋体" w:cs="宋体"/>
                <w:color w:val="auto"/>
                <w:highlight w:val="none"/>
              </w:rPr>
              <w:t>标</w:t>
            </w:r>
          </w:p>
        </w:tc>
        <w:tc>
          <w:tcPr>
            <w:tcW w:w="3563" w:type="dxa"/>
          </w:tcPr>
          <w:p w14:paraId="43806E43">
            <w:pPr>
              <w:spacing w:line="347" w:lineRule="auto"/>
              <w:rPr>
                <w:color w:val="auto"/>
                <w:highlight w:val="none"/>
              </w:rPr>
            </w:pPr>
          </w:p>
          <w:p w14:paraId="52A6E038">
            <w:pPr>
              <w:spacing w:before="68" w:line="221" w:lineRule="auto"/>
              <w:ind w:left="1367"/>
              <w:rPr>
                <w:rFonts w:ascii="宋体" w:hAnsi="宋体" w:eastAsia="宋体" w:cs="宋体"/>
                <w:color w:val="auto"/>
                <w:highlight w:val="none"/>
              </w:rPr>
            </w:pPr>
            <w:r>
              <w:rPr>
                <w:rFonts w:ascii="宋体" w:hAnsi="宋体" w:eastAsia="宋体" w:cs="宋体"/>
                <w:color w:val="auto"/>
                <w:spacing w:val="-2"/>
                <w:highlight w:val="none"/>
              </w:rPr>
              <w:t>工</w:t>
            </w:r>
            <w:r>
              <w:rPr>
                <w:rFonts w:ascii="宋体" w:hAnsi="宋体" w:eastAsia="宋体" w:cs="宋体"/>
                <w:color w:val="auto"/>
                <w:spacing w:val="-1"/>
                <w:highlight w:val="none"/>
              </w:rPr>
              <w:t>程招标</w:t>
            </w:r>
          </w:p>
        </w:tc>
      </w:tr>
      <w:tr w14:paraId="53042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452" w:type="dxa"/>
            <w:gridSpan w:val="2"/>
          </w:tcPr>
          <w:p w14:paraId="6DE9E621">
            <w:pPr>
              <w:spacing w:before="43" w:line="215" w:lineRule="auto"/>
              <w:ind w:left="644"/>
              <w:rPr>
                <w:rFonts w:ascii="宋体" w:hAnsi="宋体" w:eastAsia="宋体" w:cs="宋体"/>
                <w:color w:val="auto"/>
                <w:highlight w:val="none"/>
              </w:rPr>
            </w:pPr>
            <w:r>
              <w:rPr>
                <w:rFonts w:ascii="Times New Roman" w:hAnsi="Times New Roman" w:eastAsia="Times New Roman" w:cs="Times New Roman"/>
                <w:color w:val="auto"/>
                <w:spacing w:val="-4"/>
                <w:highlight w:val="none"/>
              </w:rPr>
              <w:t>100</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万元以下</w:t>
            </w:r>
          </w:p>
        </w:tc>
        <w:tc>
          <w:tcPr>
            <w:tcW w:w="1980" w:type="dxa"/>
          </w:tcPr>
          <w:p w14:paraId="7475279E">
            <w:pPr>
              <w:spacing w:before="81" w:line="193" w:lineRule="auto"/>
              <w:ind w:left="79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w:t>
            </w:r>
          </w:p>
        </w:tc>
        <w:tc>
          <w:tcPr>
            <w:tcW w:w="1979" w:type="dxa"/>
          </w:tcPr>
          <w:p w14:paraId="7D62F8E5">
            <w:pPr>
              <w:spacing w:before="81" w:line="193" w:lineRule="auto"/>
              <w:ind w:left="79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w:t>
            </w:r>
          </w:p>
        </w:tc>
        <w:tc>
          <w:tcPr>
            <w:tcW w:w="3563" w:type="dxa"/>
          </w:tcPr>
          <w:p w14:paraId="4FD0F81B">
            <w:pPr>
              <w:spacing w:before="81" w:line="193" w:lineRule="auto"/>
              <w:ind w:left="158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7"/>
                <w:highlight w:val="none"/>
              </w:rPr>
              <w:t>1</w:t>
            </w:r>
            <w:r>
              <w:rPr>
                <w:rFonts w:ascii="Times New Roman" w:hAnsi="Times New Roman" w:eastAsia="Times New Roman" w:cs="Times New Roman"/>
                <w:color w:val="auto"/>
                <w:spacing w:val="-4"/>
                <w:highlight w:val="none"/>
              </w:rPr>
              <w:t>.0%</w:t>
            </w:r>
          </w:p>
        </w:tc>
      </w:tr>
      <w:tr w14:paraId="0464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46DD62E2">
            <w:pPr>
              <w:spacing w:before="45" w:line="215" w:lineRule="auto"/>
              <w:ind w:left="660"/>
              <w:rPr>
                <w:rFonts w:ascii="宋体" w:hAnsi="宋体" w:eastAsia="宋体" w:cs="宋体"/>
                <w:color w:val="auto"/>
                <w:highlight w:val="none"/>
              </w:rPr>
            </w:pPr>
            <w:r>
              <w:rPr>
                <w:rFonts w:ascii="Times New Roman" w:hAnsi="Times New Roman" w:eastAsia="Times New Roman" w:cs="Times New Roman"/>
                <w:color w:val="auto"/>
                <w:spacing w:val="-2"/>
                <w:highlight w:val="none"/>
              </w:rPr>
              <w:t>100-50</w:t>
            </w:r>
            <w:r>
              <w:rPr>
                <w:rFonts w:ascii="Times New Roman" w:hAnsi="Times New Roman" w:eastAsia="Times New Roman" w:cs="Times New Roman"/>
                <w:color w:val="auto"/>
                <w:spacing w:val="-1"/>
                <w:highlight w:val="none"/>
              </w:rPr>
              <w:t xml:space="preserve">0 </w:t>
            </w:r>
            <w:r>
              <w:rPr>
                <w:rFonts w:ascii="宋体" w:hAnsi="宋体" w:eastAsia="宋体" w:cs="宋体"/>
                <w:color w:val="auto"/>
                <w:spacing w:val="-1"/>
                <w:highlight w:val="none"/>
              </w:rPr>
              <w:t>万元</w:t>
            </w:r>
          </w:p>
        </w:tc>
        <w:tc>
          <w:tcPr>
            <w:tcW w:w="1980" w:type="dxa"/>
          </w:tcPr>
          <w:p w14:paraId="026C18A3">
            <w:pPr>
              <w:spacing w:before="83" w:line="187" w:lineRule="auto"/>
              <w:ind w:left="79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3"/>
                <w:highlight w:val="none"/>
              </w:rPr>
              <w:t>1</w:t>
            </w:r>
            <w:r>
              <w:rPr>
                <w:rFonts w:ascii="Times New Roman" w:hAnsi="Times New Roman" w:eastAsia="Times New Roman" w:cs="Times New Roman"/>
                <w:color w:val="auto"/>
                <w:spacing w:val="-12"/>
                <w:highlight w:val="none"/>
              </w:rPr>
              <w:t>. 1%</w:t>
            </w:r>
          </w:p>
        </w:tc>
        <w:tc>
          <w:tcPr>
            <w:tcW w:w="1979" w:type="dxa"/>
          </w:tcPr>
          <w:p w14:paraId="6A589A58">
            <w:pPr>
              <w:spacing w:before="83" w:line="190" w:lineRule="auto"/>
              <w:ind w:left="775"/>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.8%</w:t>
            </w:r>
          </w:p>
        </w:tc>
        <w:tc>
          <w:tcPr>
            <w:tcW w:w="3563" w:type="dxa"/>
          </w:tcPr>
          <w:p w14:paraId="54A20AE0">
            <w:pPr>
              <w:spacing w:before="83" w:line="190" w:lineRule="auto"/>
              <w:ind w:left="1566"/>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7%</w:t>
            </w:r>
          </w:p>
        </w:tc>
      </w:tr>
      <w:tr w14:paraId="6268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3485DB60">
            <w:pPr>
              <w:spacing w:before="42" w:line="215" w:lineRule="auto"/>
              <w:ind w:left="596"/>
              <w:rPr>
                <w:rFonts w:ascii="宋体" w:hAnsi="宋体" w:eastAsia="宋体" w:cs="宋体"/>
                <w:color w:val="auto"/>
                <w:highlight w:val="none"/>
              </w:rPr>
            </w:pP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7"/>
                <w:highlight w:val="none"/>
              </w:rPr>
              <w:t>0</w:t>
            </w:r>
            <w:r>
              <w:rPr>
                <w:rFonts w:ascii="Times New Roman" w:hAnsi="Times New Roman" w:eastAsia="Times New Roman" w:cs="Times New Roman"/>
                <w:color w:val="auto"/>
                <w:spacing w:val="-4"/>
                <w:highlight w:val="none"/>
              </w:rPr>
              <w:t xml:space="preserve">0- 1000 </w:t>
            </w:r>
            <w:r>
              <w:rPr>
                <w:rFonts w:ascii="宋体" w:hAnsi="宋体" w:eastAsia="宋体" w:cs="宋体"/>
                <w:color w:val="auto"/>
                <w:spacing w:val="-4"/>
                <w:highlight w:val="none"/>
              </w:rPr>
              <w:t>万元</w:t>
            </w:r>
          </w:p>
        </w:tc>
        <w:tc>
          <w:tcPr>
            <w:tcW w:w="1980" w:type="dxa"/>
          </w:tcPr>
          <w:p w14:paraId="1A7AD4B9">
            <w:pPr>
              <w:spacing w:before="81" w:line="190" w:lineRule="auto"/>
              <w:ind w:left="7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.8%</w:t>
            </w:r>
          </w:p>
        </w:tc>
        <w:tc>
          <w:tcPr>
            <w:tcW w:w="1979" w:type="dxa"/>
          </w:tcPr>
          <w:p w14:paraId="17E27C0D">
            <w:pPr>
              <w:spacing w:before="81"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0.45%</w:t>
            </w:r>
          </w:p>
        </w:tc>
        <w:tc>
          <w:tcPr>
            <w:tcW w:w="3563" w:type="dxa"/>
          </w:tcPr>
          <w:p w14:paraId="33C26DA8">
            <w:pPr>
              <w:spacing w:before="81" w:line="190"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.55%</w:t>
            </w:r>
          </w:p>
        </w:tc>
      </w:tr>
      <w:tr w14:paraId="6BAF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2D1CE6B8">
            <w:pPr>
              <w:spacing w:before="46" w:line="214" w:lineRule="auto"/>
              <w:ind w:left="557"/>
              <w:rPr>
                <w:rFonts w:ascii="宋体" w:hAnsi="宋体" w:eastAsia="宋体" w:cs="宋体"/>
                <w:color w:val="auto"/>
                <w:highlight w:val="none"/>
              </w:rPr>
            </w:pPr>
            <w:r>
              <w:rPr>
                <w:rFonts w:ascii="Times New Roman" w:hAnsi="Times New Roman" w:eastAsia="Times New Roman" w:cs="Times New Roman"/>
                <w:color w:val="auto"/>
                <w:spacing w:val="-2"/>
                <w:highlight w:val="none"/>
              </w:rPr>
              <w:t>1000</w:t>
            </w:r>
            <w:r>
              <w:rPr>
                <w:rFonts w:ascii="Times New Roman" w:hAnsi="Times New Roman" w:eastAsia="Times New Roman" w:cs="Times New Roman"/>
                <w:color w:val="auto"/>
                <w:spacing w:val="-1"/>
                <w:highlight w:val="none"/>
              </w:rPr>
              <w:t xml:space="preserve">-5000 </w:t>
            </w:r>
            <w:r>
              <w:rPr>
                <w:rFonts w:ascii="宋体" w:hAnsi="宋体" w:eastAsia="宋体" w:cs="宋体"/>
                <w:color w:val="auto"/>
                <w:spacing w:val="-1"/>
                <w:highlight w:val="none"/>
              </w:rPr>
              <w:t>万元</w:t>
            </w:r>
          </w:p>
        </w:tc>
        <w:tc>
          <w:tcPr>
            <w:tcW w:w="1980" w:type="dxa"/>
          </w:tcPr>
          <w:p w14:paraId="37475D90">
            <w:pPr>
              <w:spacing w:before="84" w:line="190" w:lineRule="auto"/>
              <w:ind w:left="774"/>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0.5%</w:t>
            </w:r>
          </w:p>
        </w:tc>
        <w:tc>
          <w:tcPr>
            <w:tcW w:w="1979" w:type="dxa"/>
          </w:tcPr>
          <w:p w14:paraId="120F3FE2">
            <w:pPr>
              <w:spacing w:before="84"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0.25%</w:t>
            </w:r>
          </w:p>
        </w:tc>
        <w:tc>
          <w:tcPr>
            <w:tcW w:w="3563" w:type="dxa"/>
          </w:tcPr>
          <w:p w14:paraId="26CDF43C">
            <w:pPr>
              <w:spacing w:before="84" w:line="187"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0.35%</w:t>
            </w:r>
          </w:p>
        </w:tc>
      </w:tr>
      <w:tr w14:paraId="217D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6F14E67B">
            <w:pPr>
              <w:spacing w:before="43" w:line="214" w:lineRule="auto"/>
              <w:ind w:left="569"/>
              <w:rPr>
                <w:rFonts w:ascii="宋体" w:hAnsi="宋体" w:eastAsia="宋体" w:cs="宋体"/>
                <w:color w:val="auto"/>
                <w:highlight w:val="none"/>
              </w:rPr>
            </w:pP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5"/>
                <w:highlight w:val="none"/>
              </w:rPr>
              <w:t>0</w:t>
            </w:r>
            <w:r>
              <w:rPr>
                <w:rFonts w:ascii="Times New Roman" w:hAnsi="Times New Roman" w:eastAsia="Times New Roman" w:cs="Times New Roman"/>
                <w:color w:val="auto"/>
                <w:spacing w:val="-4"/>
                <w:highlight w:val="none"/>
              </w:rPr>
              <w:t xml:space="preserve">00 </w:t>
            </w:r>
            <w:r>
              <w:rPr>
                <w:rFonts w:ascii="宋体" w:hAnsi="宋体" w:eastAsia="宋体" w:cs="宋体"/>
                <w:color w:val="auto"/>
                <w:spacing w:val="-4"/>
                <w:highlight w:val="none"/>
              </w:rPr>
              <w:t>万元</w:t>
            </w:r>
            <w:r>
              <w:rPr>
                <w:rFonts w:ascii="Times New Roman" w:hAnsi="Times New Roman" w:eastAsia="Times New Roman" w:cs="Times New Roman"/>
                <w:color w:val="auto"/>
                <w:spacing w:val="-4"/>
                <w:highlight w:val="none"/>
              </w:rPr>
              <w:t xml:space="preserve">- 1 </w:t>
            </w:r>
            <w:r>
              <w:rPr>
                <w:rFonts w:ascii="宋体" w:hAnsi="宋体" w:eastAsia="宋体" w:cs="宋体"/>
                <w:color w:val="auto"/>
                <w:spacing w:val="-4"/>
                <w:highlight w:val="none"/>
              </w:rPr>
              <w:t>亿</w:t>
            </w:r>
          </w:p>
        </w:tc>
        <w:tc>
          <w:tcPr>
            <w:tcW w:w="1980" w:type="dxa"/>
          </w:tcPr>
          <w:p w14:paraId="0746E713">
            <w:pPr>
              <w:spacing w:before="82"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0.25%</w:t>
            </w:r>
          </w:p>
        </w:tc>
        <w:tc>
          <w:tcPr>
            <w:tcW w:w="1979" w:type="dxa"/>
          </w:tcPr>
          <w:p w14:paraId="3A458919">
            <w:pPr>
              <w:spacing w:before="82" w:line="187" w:lineRule="auto"/>
              <w:ind w:left="775"/>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2"/>
                <w:highlight w:val="none"/>
              </w:rPr>
              <w:t>0</w:t>
            </w:r>
            <w:r>
              <w:rPr>
                <w:rFonts w:ascii="Times New Roman" w:hAnsi="Times New Roman" w:eastAsia="Times New Roman" w:cs="Times New Roman"/>
                <w:color w:val="auto"/>
                <w:spacing w:val="-8"/>
                <w:highlight w:val="none"/>
              </w:rPr>
              <w:t>. 1%</w:t>
            </w:r>
          </w:p>
        </w:tc>
        <w:tc>
          <w:tcPr>
            <w:tcW w:w="3563" w:type="dxa"/>
          </w:tcPr>
          <w:p w14:paraId="34928A7B">
            <w:pPr>
              <w:spacing w:before="82" w:line="190" w:lineRule="auto"/>
              <w:ind w:left="1566"/>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2"/>
                <w:highlight w:val="none"/>
              </w:rPr>
              <w:t>0.</w:t>
            </w:r>
            <w:r>
              <w:rPr>
                <w:rFonts w:ascii="Times New Roman" w:hAnsi="Times New Roman" w:eastAsia="Times New Roman" w:cs="Times New Roman"/>
                <w:color w:val="auto"/>
                <w:spacing w:val="-1"/>
                <w:highlight w:val="none"/>
              </w:rPr>
              <w:t>2%</w:t>
            </w:r>
          </w:p>
        </w:tc>
      </w:tr>
      <w:tr w14:paraId="2771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53ABB24B">
            <w:pPr>
              <w:spacing w:before="46" w:line="214" w:lineRule="auto"/>
              <w:ind w:left="845"/>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亿</w:t>
            </w:r>
            <w:r>
              <w:rPr>
                <w:rFonts w:ascii="Times New Roman" w:hAnsi="Times New Roman" w:eastAsia="Times New Roman" w:cs="Times New Roman"/>
                <w:color w:val="auto"/>
                <w:spacing w:val="-2"/>
                <w:highlight w:val="none"/>
              </w:rPr>
              <w:t xml:space="preserve">-5 </w:t>
            </w:r>
            <w:r>
              <w:rPr>
                <w:rFonts w:ascii="宋体" w:hAnsi="宋体" w:eastAsia="宋体" w:cs="宋体"/>
                <w:color w:val="auto"/>
                <w:spacing w:val="-2"/>
                <w:highlight w:val="none"/>
              </w:rPr>
              <w:t>亿</w:t>
            </w:r>
          </w:p>
        </w:tc>
        <w:tc>
          <w:tcPr>
            <w:tcW w:w="1980" w:type="dxa"/>
          </w:tcPr>
          <w:p w14:paraId="606C239B">
            <w:pPr>
              <w:spacing w:before="85"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c>
          <w:tcPr>
            <w:tcW w:w="1979" w:type="dxa"/>
          </w:tcPr>
          <w:p w14:paraId="498B86B1">
            <w:pPr>
              <w:spacing w:before="85"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c>
          <w:tcPr>
            <w:tcW w:w="3563" w:type="dxa"/>
          </w:tcPr>
          <w:p w14:paraId="42354EC6">
            <w:pPr>
              <w:spacing w:before="85" w:line="190"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r>
      <w:tr w14:paraId="6A04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47EDEB19">
            <w:pPr>
              <w:spacing w:before="44" w:line="213" w:lineRule="auto"/>
              <w:ind w:left="778"/>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5 </w:t>
            </w:r>
            <w:r>
              <w:rPr>
                <w:rFonts w:ascii="宋体" w:hAnsi="宋体" w:eastAsia="宋体" w:cs="宋体"/>
                <w:color w:val="auto"/>
                <w:spacing w:val="-6"/>
                <w:highlight w:val="none"/>
              </w:rPr>
              <w:t>亿</w:t>
            </w:r>
            <w:r>
              <w:rPr>
                <w:rFonts w:ascii="Times New Roman" w:hAnsi="Times New Roman" w:eastAsia="Times New Roman" w:cs="Times New Roman"/>
                <w:color w:val="auto"/>
                <w:spacing w:val="-6"/>
                <w:highlight w:val="none"/>
              </w:rPr>
              <w:t xml:space="preserve">- 10 </w:t>
            </w:r>
            <w:r>
              <w:rPr>
                <w:rFonts w:ascii="宋体" w:hAnsi="宋体" w:eastAsia="宋体" w:cs="宋体"/>
                <w:color w:val="auto"/>
                <w:spacing w:val="-5"/>
                <w:highlight w:val="none"/>
              </w:rPr>
              <w:t>亿</w:t>
            </w:r>
          </w:p>
        </w:tc>
        <w:tc>
          <w:tcPr>
            <w:tcW w:w="1980" w:type="dxa"/>
          </w:tcPr>
          <w:p w14:paraId="708328E5">
            <w:pPr>
              <w:spacing w:before="83"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c>
          <w:tcPr>
            <w:tcW w:w="1979" w:type="dxa"/>
          </w:tcPr>
          <w:p w14:paraId="7EAB46D6">
            <w:pPr>
              <w:spacing w:before="83"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c>
          <w:tcPr>
            <w:tcW w:w="3563" w:type="dxa"/>
          </w:tcPr>
          <w:p w14:paraId="3D69ABE1">
            <w:pPr>
              <w:spacing w:before="83"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r>
      <w:tr w14:paraId="3D1C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57C96D4F">
            <w:pPr>
              <w:spacing w:before="47" w:line="213" w:lineRule="auto"/>
              <w:ind w:left="74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 </w:t>
            </w:r>
            <w:r>
              <w:rPr>
                <w:rFonts w:ascii="宋体" w:hAnsi="宋体" w:eastAsia="宋体" w:cs="宋体"/>
                <w:color w:val="auto"/>
                <w:spacing w:val="-2"/>
                <w:highlight w:val="none"/>
              </w:rPr>
              <w:t>亿</w:t>
            </w:r>
            <w:r>
              <w:rPr>
                <w:rFonts w:ascii="Times New Roman" w:hAnsi="Times New Roman" w:eastAsia="Times New Roman" w:cs="Times New Roman"/>
                <w:color w:val="auto"/>
                <w:spacing w:val="-2"/>
                <w:highlight w:val="none"/>
              </w:rPr>
              <w:t>-5</w:t>
            </w:r>
            <w:r>
              <w:rPr>
                <w:rFonts w:ascii="Times New Roman" w:hAnsi="Times New Roman" w:eastAsia="Times New Roman" w:cs="Times New Roman"/>
                <w:color w:val="auto"/>
                <w:spacing w:val="-1"/>
                <w:highlight w:val="none"/>
              </w:rPr>
              <w:t xml:space="preserve">0 </w:t>
            </w:r>
            <w:r>
              <w:rPr>
                <w:rFonts w:ascii="宋体" w:hAnsi="宋体" w:eastAsia="宋体" w:cs="宋体"/>
                <w:color w:val="auto"/>
                <w:spacing w:val="-1"/>
                <w:highlight w:val="none"/>
              </w:rPr>
              <w:t>亿</w:t>
            </w:r>
          </w:p>
        </w:tc>
        <w:tc>
          <w:tcPr>
            <w:tcW w:w="1980" w:type="dxa"/>
          </w:tcPr>
          <w:p w14:paraId="3FF8CDD7">
            <w:pPr>
              <w:spacing w:before="86"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c>
          <w:tcPr>
            <w:tcW w:w="1979" w:type="dxa"/>
          </w:tcPr>
          <w:p w14:paraId="44AEFD63">
            <w:pPr>
              <w:spacing w:before="86"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c>
          <w:tcPr>
            <w:tcW w:w="3563" w:type="dxa"/>
          </w:tcPr>
          <w:p w14:paraId="204CB72D">
            <w:pPr>
              <w:spacing w:before="86"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r>
      <w:tr w14:paraId="5111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0D80D5BA">
            <w:pPr>
              <w:spacing w:before="45" w:line="212" w:lineRule="auto"/>
              <w:ind w:left="672"/>
              <w:rPr>
                <w:rFonts w:ascii="宋体" w:hAnsi="宋体" w:eastAsia="宋体" w:cs="宋体"/>
                <w:color w:val="auto"/>
                <w:highlight w:val="none"/>
              </w:rPr>
            </w:pPr>
            <w:r>
              <w:rPr>
                <w:rFonts w:ascii="Times New Roman" w:hAnsi="Times New Roman" w:eastAsia="Times New Roman" w:cs="Times New Roman"/>
                <w:color w:val="auto"/>
                <w:spacing w:val="-8"/>
                <w:highlight w:val="none"/>
              </w:rPr>
              <w:t>50</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亿</w:t>
            </w:r>
            <w:r>
              <w:rPr>
                <w:rFonts w:ascii="Times New Roman" w:hAnsi="Times New Roman" w:eastAsia="Times New Roman" w:cs="Times New Roman"/>
                <w:color w:val="auto"/>
                <w:spacing w:val="-4"/>
                <w:highlight w:val="none"/>
              </w:rPr>
              <w:t xml:space="preserve">- 100 </w:t>
            </w:r>
            <w:r>
              <w:rPr>
                <w:rFonts w:ascii="宋体" w:hAnsi="宋体" w:eastAsia="宋体" w:cs="宋体"/>
                <w:color w:val="auto"/>
                <w:spacing w:val="-4"/>
                <w:highlight w:val="none"/>
              </w:rPr>
              <w:t>亿</w:t>
            </w:r>
          </w:p>
        </w:tc>
        <w:tc>
          <w:tcPr>
            <w:tcW w:w="1980" w:type="dxa"/>
          </w:tcPr>
          <w:p w14:paraId="72E42C58">
            <w:pPr>
              <w:spacing w:before="84"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c>
          <w:tcPr>
            <w:tcW w:w="1979" w:type="dxa"/>
          </w:tcPr>
          <w:p w14:paraId="5BD7B7B4">
            <w:pPr>
              <w:spacing w:before="84"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c>
          <w:tcPr>
            <w:tcW w:w="3563" w:type="dxa"/>
          </w:tcPr>
          <w:p w14:paraId="77988221">
            <w:pPr>
              <w:spacing w:before="84"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r>
      <w:tr w14:paraId="62DF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452" w:type="dxa"/>
            <w:gridSpan w:val="2"/>
          </w:tcPr>
          <w:p w14:paraId="5E75EECE">
            <w:pPr>
              <w:spacing w:before="49" w:line="216" w:lineRule="auto"/>
              <w:ind w:left="749"/>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3"/>
                <w:highlight w:val="none"/>
              </w:rPr>
              <w:t xml:space="preserve">00 </w:t>
            </w:r>
            <w:r>
              <w:rPr>
                <w:rFonts w:ascii="宋体" w:hAnsi="宋体" w:eastAsia="宋体" w:cs="宋体"/>
                <w:color w:val="auto"/>
                <w:spacing w:val="-3"/>
                <w:highlight w:val="none"/>
              </w:rPr>
              <w:t>亿以上</w:t>
            </w:r>
          </w:p>
        </w:tc>
        <w:tc>
          <w:tcPr>
            <w:tcW w:w="1980" w:type="dxa"/>
          </w:tcPr>
          <w:p w14:paraId="24122452">
            <w:pPr>
              <w:spacing w:before="87"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c>
          <w:tcPr>
            <w:tcW w:w="1979" w:type="dxa"/>
          </w:tcPr>
          <w:p w14:paraId="12A1E5C3">
            <w:pPr>
              <w:spacing w:before="87"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c>
          <w:tcPr>
            <w:tcW w:w="3563" w:type="dxa"/>
          </w:tcPr>
          <w:p w14:paraId="56FFC278">
            <w:pPr>
              <w:spacing w:before="87"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r>
    </w:tbl>
    <w:p w14:paraId="337D5E6B">
      <w:pPr>
        <w:spacing w:before="82" w:line="298" w:lineRule="auto"/>
        <w:ind w:left="612" w:right="1437"/>
        <w:rPr>
          <w:rFonts w:ascii="宋体" w:hAnsi="宋体" w:eastAsia="宋体" w:cs="宋体"/>
          <w:color w:val="auto"/>
          <w:highlight w:val="none"/>
        </w:rPr>
      </w:pPr>
      <w:r>
        <w:rPr>
          <w:rFonts w:ascii="Times New Roman" w:hAnsi="Times New Roman" w:eastAsia="Times New Roman" w:cs="Times New Roman"/>
          <w:color w:val="auto"/>
          <w:spacing w:val="-2"/>
          <w:highlight w:val="none"/>
        </w:rPr>
        <w:t>4</w:t>
      </w:r>
      <w:r>
        <w:rPr>
          <w:rFonts w:hint="eastAsia" w:ascii="Times New Roman" w:hAnsi="Times New Roman" w:eastAsia="宋体" w:cs="Times New Roman"/>
          <w:color w:val="auto"/>
          <w:spacing w:val="-2"/>
          <w:highlight w:val="none"/>
          <w:lang w:val="en-US" w:eastAsia="zh-CN"/>
        </w:rPr>
        <w:t>3</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招标代理服务</w:t>
      </w:r>
      <w:r>
        <w:rPr>
          <w:rFonts w:ascii="宋体" w:hAnsi="宋体" w:eastAsia="宋体" w:cs="宋体"/>
          <w:color w:val="auto"/>
          <w:spacing w:val="-1"/>
          <w:highlight w:val="none"/>
        </w:rPr>
        <w:t>收费按差额定率累进法计算。</w:t>
      </w:r>
      <w:r>
        <w:rPr>
          <w:rFonts w:ascii="宋体" w:hAnsi="宋体" w:eastAsia="宋体" w:cs="宋体"/>
          <w:color w:val="auto"/>
          <w:highlight w:val="none"/>
        </w:rPr>
        <w:t xml:space="preserve">                                    </w:t>
      </w:r>
      <w:r>
        <w:rPr>
          <w:rFonts w:ascii="Times New Roman" w:hAnsi="Times New Roman" w:eastAsia="Times New Roman" w:cs="Times New Roman"/>
          <w:color w:val="auto"/>
          <w:spacing w:val="-6"/>
          <w:highlight w:val="none"/>
        </w:rPr>
        <w:t>4</w:t>
      </w:r>
      <w:r>
        <w:rPr>
          <w:rFonts w:hint="eastAsia" w:ascii="Times New Roman" w:hAnsi="Times New Roman" w:eastAsia="宋体" w:cs="Times New Roman"/>
          <w:color w:val="auto"/>
          <w:spacing w:val="-6"/>
          <w:highlight w:val="none"/>
          <w:lang w:val="en-US" w:eastAsia="zh-CN"/>
        </w:rPr>
        <w:t>4</w:t>
      </w:r>
      <w:r>
        <w:rPr>
          <w:rFonts w:ascii="Times New Roman" w:hAnsi="Times New Roman" w:eastAsia="Times New Roman" w:cs="Times New Roman"/>
          <w:color w:val="auto"/>
          <w:spacing w:val="-6"/>
          <w:highlight w:val="none"/>
        </w:rPr>
        <w:t>.</w:t>
      </w:r>
      <w:r>
        <w:rPr>
          <w:rFonts w:ascii="宋体" w:hAnsi="宋体" w:eastAsia="宋体" w:cs="宋体"/>
          <w:color w:val="auto"/>
          <w:spacing w:val="-4"/>
          <w:highlight w:val="none"/>
        </w:rPr>
        <w:t>中</w:t>
      </w:r>
      <w:r>
        <w:rPr>
          <w:rFonts w:ascii="宋体" w:hAnsi="宋体" w:eastAsia="宋体" w:cs="宋体"/>
          <w:color w:val="auto"/>
          <w:spacing w:val="-3"/>
          <w:highlight w:val="none"/>
        </w:rPr>
        <w:t>标供应商未按要求及时领取中标通知书并交纳服务费的， 视为自动放弃中标资格。</w:t>
      </w:r>
      <w:r>
        <w:rPr>
          <w:rFonts w:ascii="宋体" w:hAnsi="宋体" w:eastAsia="宋体" w:cs="宋体"/>
          <w:color w:val="auto"/>
          <w:highlight w:val="none"/>
        </w:rPr>
        <w:t xml:space="preserve"> </w:t>
      </w:r>
      <w:r>
        <w:rPr>
          <w:rFonts w:ascii="Times New Roman" w:hAnsi="Times New Roman" w:eastAsia="Times New Roman" w:cs="Times New Roman"/>
          <w:color w:val="auto"/>
          <w:spacing w:val="-5"/>
          <w:highlight w:val="none"/>
        </w:rPr>
        <w:t>4</w:t>
      </w:r>
      <w:r>
        <w:rPr>
          <w:rFonts w:hint="eastAsia" w:ascii="Times New Roman" w:hAnsi="Times New Roman" w:eastAsia="宋体" w:cs="Times New Roman"/>
          <w:color w:val="auto"/>
          <w:spacing w:val="-5"/>
          <w:highlight w:val="none"/>
          <w:lang w:val="en-US" w:eastAsia="zh-CN"/>
        </w:rPr>
        <w:t>5</w:t>
      </w:r>
      <w:r>
        <w:rPr>
          <w:rFonts w:hint="eastAsia" w:ascii="Times New Roman" w:hAnsi="Times New Roman" w:eastAsia="宋体" w:cs="Times New Roman"/>
          <w:color w:val="auto"/>
          <w:spacing w:val="-5"/>
          <w:highlight w:val="none"/>
        </w:rPr>
        <w:t>.</w:t>
      </w:r>
      <w:r>
        <w:rPr>
          <w:rFonts w:ascii="Times New Roman" w:hAnsi="Times New Roman" w:eastAsia="Times New Roman" w:cs="Times New Roman"/>
          <w:color w:val="auto"/>
          <w:spacing w:val="-5"/>
          <w:highlight w:val="none"/>
        </w:rPr>
        <w:t>.</w:t>
      </w:r>
      <w:r>
        <w:rPr>
          <w:rFonts w:ascii="宋体" w:hAnsi="宋体" w:eastAsia="宋体" w:cs="宋体"/>
          <w:color w:val="auto"/>
          <w:spacing w:val="-5"/>
          <w:highlight w:val="none"/>
        </w:rPr>
        <w:t>解释： 本招标文件的解释权属于采购代理机构</w:t>
      </w:r>
      <w:r>
        <w:rPr>
          <w:rFonts w:ascii="宋体" w:hAnsi="宋体" w:eastAsia="宋体" w:cs="宋体"/>
          <w:color w:val="auto"/>
          <w:spacing w:val="-1"/>
          <w:highlight w:val="none"/>
        </w:rPr>
        <w:t>。</w:t>
      </w:r>
    </w:p>
    <w:p w14:paraId="47D5A387">
      <w:pPr>
        <w:rPr>
          <w:rFonts w:eastAsiaTheme="minorEastAsia"/>
          <w:color w:val="auto"/>
          <w:highlight w:val="none"/>
        </w:rPr>
      </w:pPr>
    </w:p>
    <w:p w14:paraId="4E23D44F">
      <w:pPr>
        <w:pStyle w:val="2"/>
        <w:rPr>
          <w:rFonts w:eastAsiaTheme="minorEastAsia"/>
          <w:color w:val="auto"/>
          <w:highlight w:val="none"/>
        </w:rPr>
      </w:pPr>
    </w:p>
    <w:p w14:paraId="1D3058D6">
      <w:pPr>
        <w:rPr>
          <w:rFonts w:eastAsiaTheme="minorEastAsia"/>
          <w:color w:val="auto"/>
          <w:highlight w:val="none"/>
        </w:rPr>
        <w:sectPr>
          <w:headerReference r:id="rId11" w:type="default"/>
          <w:footerReference r:id="rId12" w:type="default"/>
          <w:pgSz w:w="11907" w:h="16839"/>
          <w:pgMar w:top="1099" w:right="791" w:bottom="1153" w:left="1059" w:header="877" w:footer="993" w:gutter="0"/>
          <w:cols w:space="720" w:num="1"/>
        </w:sectPr>
      </w:pPr>
    </w:p>
    <w:p w14:paraId="34C0A2AA">
      <w:pPr>
        <w:spacing w:line="242" w:lineRule="auto"/>
        <w:rPr>
          <w:color w:val="auto"/>
          <w:highlight w:val="none"/>
        </w:rPr>
      </w:pPr>
    </w:p>
    <w:p w14:paraId="1F86892C">
      <w:pPr>
        <w:spacing w:line="242" w:lineRule="auto"/>
        <w:rPr>
          <w:color w:val="auto"/>
          <w:highlight w:val="none"/>
        </w:rPr>
      </w:pPr>
    </w:p>
    <w:p w14:paraId="6050078F">
      <w:pPr>
        <w:spacing w:line="242" w:lineRule="auto"/>
        <w:rPr>
          <w:color w:val="auto"/>
          <w:highlight w:val="none"/>
        </w:rPr>
      </w:pPr>
    </w:p>
    <w:p w14:paraId="687216AC">
      <w:pPr>
        <w:spacing w:line="242" w:lineRule="auto"/>
        <w:rPr>
          <w:color w:val="auto"/>
          <w:highlight w:val="none"/>
        </w:rPr>
      </w:pPr>
    </w:p>
    <w:p w14:paraId="2A9E3F61">
      <w:pPr>
        <w:spacing w:line="242" w:lineRule="auto"/>
        <w:rPr>
          <w:color w:val="auto"/>
          <w:highlight w:val="none"/>
        </w:rPr>
      </w:pPr>
    </w:p>
    <w:p w14:paraId="73520503">
      <w:pPr>
        <w:spacing w:line="242" w:lineRule="auto"/>
        <w:rPr>
          <w:color w:val="auto"/>
          <w:highlight w:val="none"/>
        </w:rPr>
      </w:pPr>
    </w:p>
    <w:p w14:paraId="5E7698CC">
      <w:pPr>
        <w:spacing w:line="242" w:lineRule="auto"/>
        <w:rPr>
          <w:color w:val="auto"/>
          <w:highlight w:val="none"/>
        </w:rPr>
      </w:pPr>
    </w:p>
    <w:p w14:paraId="00CA273F">
      <w:pPr>
        <w:spacing w:line="242" w:lineRule="auto"/>
        <w:rPr>
          <w:color w:val="auto"/>
          <w:highlight w:val="none"/>
        </w:rPr>
      </w:pPr>
    </w:p>
    <w:p w14:paraId="11B4DBF3">
      <w:pPr>
        <w:spacing w:line="243" w:lineRule="auto"/>
        <w:rPr>
          <w:color w:val="auto"/>
          <w:highlight w:val="none"/>
        </w:rPr>
      </w:pPr>
    </w:p>
    <w:p w14:paraId="667A1187">
      <w:pPr>
        <w:spacing w:line="243" w:lineRule="auto"/>
        <w:rPr>
          <w:color w:val="auto"/>
          <w:highlight w:val="none"/>
        </w:rPr>
      </w:pPr>
    </w:p>
    <w:p w14:paraId="6E00BD36">
      <w:pPr>
        <w:spacing w:before="101" w:line="224" w:lineRule="auto"/>
        <w:ind w:left="2787"/>
        <w:rPr>
          <w:rFonts w:ascii="宋体" w:hAnsi="宋体" w:eastAsia="宋体" w:cs="宋体"/>
          <w:color w:val="auto"/>
          <w:sz w:val="31"/>
          <w:szCs w:val="31"/>
          <w:highlight w:val="none"/>
        </w:rPr>
      </w:pPr>
      <w:r>
        <w:rPr>
          <w:rFonts w:ascii="宋体" w:hAnsi="宋体" w:eastAsia="宋体" w:cs="宋体"/>
          <w:color w:val="auto"/>
          <w:spacing w:val="15"/>
          <w:sz w:val="31"/>
          <w:szCs w:val="31"/>
          <w:highlight w:val="none"/>
        </w:rPr>
        <w:t>第</w:t>
      </w:r>
      <w:r>
        <w:rPr>
          <w:rFonts w:ascii="宋体" w:hAnsi="宋体" w:eastAsia="宋体" w:cs="宋体"/>
          <w:color w:val="auto"/>
          <w:spacing w:val="9"/>
          <w:sz w:val="31"/>
          <w:szCs w:val="31"/>
          <w:highlight w:val="none"/>
        </w:rPr>
        <w:t>四章  评标方法及评标标准</w:t>
      </w:r>
    </w:p>
    <w:p w14:paraId="7EFC9E16">
      <w:pPr>
        <w:rPr>
          <w:color w:val="auto"/>
          <w:highlight w:val="none"/>
        </w:rPr>
        <w:sectPr>
          <w:headerReference r:id="rId13" w:type="default"/>
          <w:footerReference r:id="rId14" w:type="default"/>
          <w:pgSz w:w="11907" w:h="16839"/>
          <w:pgMar w:top="1099" w:right="959" w:bottom="1153" w:left="1219" w:header="877" w:footer="993" w:gutter="0"/>
          <w:cols w:space="720" w:num="1"/>
        </w:sectPr>
      </w:pPr>
    </w:p>
    <w:p w14:paraId="2792BB91">
      <w:pPr>
        <w:spacing w:before="80" w:line="226" w:lineRule="auto"/>
        <w:ind w:left="3638"/>
        <w:rPr>
          <w:rFonts w:ascii="宋体" w:hAnsi="宋体" w:eastAsia="宋体" w:cs="宋体"/>
          <w:color w:val="auto"/>
          <w:sz w:val="31"/>
          <w:szCs w:val="31"/>
          <w:highlight w:val="none"/>
        </w:rPr>
      </w:pPr>
      <w:bookmarkStart w:id="3" w:name="_bookmark5"/>
      <w:bookmarkEnd w:id="3"/>
      <w:r>
        <w:rPr>
          <w:rFonts w:ascii="宋体" w:hAnsi="宋体" w:eastAsia="宋体" w:cs="宋体"/>
          <w:color w:val="auto"/>
          <w:spacing w:val="15"/>
          <w:sz w:val="31"/>
          <w:szCs w:val="31"/>
          <w:highlight w:val="none"/>
        </w:rPr>
        <w:t>评</w:t>
      </w:r>
      <w:r>
        <w:rPr>
          <w:rFonts w:ascii="宋体" w:hAnsi="宋体" w:eastAsia="宋体" w:cs="宋体"/>
          <w:color w:val="auto"/>
          <w:spacing w:val="9"/>
          <w:sz w:val="31"/>
          <w:szCs w:val="31"/>
          <w:highlight w:val="none"/>
        </w:rPr>
        <w:t>标方法及评标标准</w:t>
      </w:r>
    </w:p>
    <w:p w14:paraId="37B50DA8">
      <w:pPr>
        <w:spacing w:before="304" w:line="221" w:lineRule="auto"/>
        <w:ind w:left="460"/>
        <w:outlineLvl w:val="1"/>
        <w:rPr>
          <w:rFonts w:ascii="宋体" w:hAnsi="宋体" w:eastAsia="宋体" w:cs="宋体"/>
          <w:color w:val="auto"/>
          <w:highlight w:val="none"/>
        </w:rPr>
      </w:pPr>
      <w:r>
        <w:rPr>
          <w:rFonts w:ascii="宋体" w:hAnsi="宋体" w:eastAsia="宋体" w:cs="宋体"/>
          <w:color w:val="auto"/>
          <w:spacing w:val="-1"/>
          <w:highlight w:val="none"/>
        </w:rPr>
        <w:t>一、评标</w:t>
      </w:r>
      <w:r>
        <w:rPr>
          <w:rFonts w:ascii="宋体" w:hAnsi="宋体" w:eastAsia="宋体" w:cs="宋体"/>
          <w:color w:val="auto"/>
          <w:highlight w:val="none"/>
        </w:rPr>
        <w:t>原则</w:t>
      </w:r>
    </w:p>
    <w:p w14:paraId="1789392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(一)评标委员会构成：本招标采购项目的评委分别由依法组成的评审专家、采购人代表共</w:t>
      </w:r>
      <w:r>
        <w:rPr>
          <w:rFonts w:hint="eastAsia" w:ascii="宋体" w:hAnsi="宋体" w:eastAsia="宋体" w:cs="宋体"/>
          <w:color w:val="auto"/>
          <w:spacing w:val="-5"/>
          <w:highlight w:val="none"/>
          <w:lang w:val="en-US" w:eastAsia="zh-CN"/>
        </w:rPr>
        <w:t>七</w:t>
      </w:r>
      <w:r>
        <w:rPr>
          <w:rFonts w:hint="eastAsia" w:ascii="宋体" w:hAnsi="宋体" w:eastAsia="宋体" w:cs="宋体"/>
          <w:color w:val="auto"/>
          <w:spacing w:val="-5"/>
          <w:highlight w:val="none"/>
        </w:rPr>
        <w:t>人单数构成，其中专家人数不少于成员总数的三分之二。</w:t>
      </w:r>
    </w:p>
    <w:p w14:paraId="6BB7C75D">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 评标依据： 评标委员会将以招投标文件为评标依据，对投标人的价格、技术、 信誉业绩等方面内容按百分制打分。</w:t>
      </w:r>
    </w:p>
    <w:p w14:paraId="082ADBB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二、评标方法</w:t>
      </w:r>
    </w:p>
    <w:p w14:paraId="089A6AF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 对进入详评的，采用百分制综合评分法。</w:t>
      </w:r>
    </w:p>
    <w:p w14:paraId="46CE9E5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 计分办法(按四舍五入取至百分位) ：</w:t>
      </w:r>
    </w:p>
    <w:p w14:paraId="1D69207B">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1、价格分  20 分；</w:t>
      </w:r>
    </w:p>
    <w:p w14:paraId="230C5A0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 满足招标文件要求且投标价格最低的投标报价为评标基准价 (因落实政府采购政策进行价格调整的，以调整后的价格计算评标基准价和投标报价) ，其价格分为 20分。</w:t>
      </w:r>
    </w:p>
    <w:p w14:paraId="1D14838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评标基准价 (元)</w:t>
      </w:r>
    </w:p>
    <w:p w14:paraId="3A8D524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 某投标人报价分 =  ——————————×20分</w:t>
      </w:r>
    </w:p>
    <w:p w14:paraId="4A715FE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某投标人投标报价(元)</w:t>
      </w:r>
    </w:p>
    <w:p w14:paraId="1462413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注：本项目专门面向小微企业采购的项目或者采购包，不再执行价格评审优惠的扶持政策。</w:t>
      </w:r>
    </w:p>
    <w:p w14:paraId="4A2A2C73">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(3)根据财政部《政府采购促进中小企业发展管理办法》 (财库〔2020〕46 号)、  《关于进一步加大政府采购支持中小企业力度的通知》 (财库〔2022〕19 号) 的有关要求，对小型和微型企业服务的价格给予 20%的扣除，用扣除后的价格参与评审。接受大中型企业与小微企业组成联合体的采购项目，对于联合协议约定小微企业的合同份额占到合同总金额 30%以上的，采购人、采购代理机构应当对联合体的报价给予 6%的扣除，用扣除后的价格参加评审。组成联合体的小微企业与联合体内其他企业、分包企业之间存在直接控股、管理关系的， 不享受价格扣除优惠政策。 [投标人须如实填写中小企业声明函(按第六章要求格式填写)， 并对该声明函的真实性负责， 否则不予价格扣除]</w:t>
      </w:r>
    </w:p>
    <w:p w14:paraId="29F7E64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根据《关于促进残疾人就业政府采购政策的通知》 (财库〔2017〕141号) 、《财政部、司法部关于政府采购支持监狱企业发展有关问题的通知》 (财库〔2014〕68 号) ，残疾人福利性单位、监狱企业视同小、微企业， 享受评审中价格扣除等政府采购促进中小企业发展的政府政策。[投标人须如实填写残疾人福利性单位声明函(按第六章要求格式填写) 并对该声明函的真实性负责， 或提供省级以上监狱管理局、戒毒管理局出具的属于监狱企业的证明文件，否则不予价格扣除]。</w:t>
      </w:r>
    </w:p>
    <w:p w14:paraId="71B2037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残疾人福利性单位属于小型、微型企业的，不重复享受政策。</w:t>
      </w:r>
    </w:p>
    <w:p w14:paraId="60C83255">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如果评标过程中，评标委员会认为投标人的报价明显低于其他通过符合性审查投标人的报价，有可能影响服务质量或者不能诚信履约的，可要求其在评标现场合理的时间内提供书面说明（必要时提交相关证明材料）；投标人不能证明其报价合理性的，评标委员会将其作为无效投标处理</w:t>
      </w:r>
    </w:p>
    <w:p w14:paraId="1B880C4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2、技术分……………………………………………………………（满分68分）</w:t>
      </w:r>
    </w:p>
    <w:p w14:paraId="06D7BAF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（1）项目实施服务方案（满分36分）</w:t>
      </w:r>
    </w:p>
    <w:p w14:paraId="0F9FF34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根据各投标人针对本项目提供的服务方案，由各评委独立打分。</w:t>
      </w:r>
    </w:p>
    <w:p w14:paraId="57400FD0">
      <w:pPr>
        <w:spacing w:before="1" w:line="327" w:lineRule="auto"/>
        <w:ind w:left="37" w:right="30" w:firstLine="418"/>
        <w:rPr>
          <w:rFonts w:hint="default" w:ascii="宋体" w:hAnsi="宋体" w:eastAsia="宋体" w:cs="宋体"/>
          <w:color w:val="auto"/>
          <w:spacing w:val="-5"/>
          <w:highlight w:val="none"/>
          <w:lang w:val="en-US" w:eastAsia="zh-CN"/>
        </w:rPr>
      </w:pPr>
      <w:r>
        <w:rPr>
          <w:rFonts w:hint="eastAsia" w:ascii="宋体" w:hAnsi="宋体" w:eastAsia="宋体" w:cs="宋体"/>
          <w:color w:val="auto"/>
          <w:spacing w:val="-5"/>
          <w:highlight w:val="none"/>
        </w:rPr>
        <w:t>A、总体安保管理方案分（满分12分）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总体安保管理方案</w:t>
      </w:r>
      <w:r>
        <w:rPr>
          <w:rFonts w:hint="eastAsia" w:ascii="宋体" w:hAnsi="宋体" w:eastAsia="宋体" w:cs="宋体"/>
          <w:color w:val="auto"/>
          <w:spacing w:val="-5"/>
          <w:highlight w:val="none"/>
          <w:lang w:val="en-US" w:eastAsia="zh-CN"/>
        </w:rPr>
        <w:t>的不得分。</w:t>
      </w:r>
    </w:p>
    <w:p w14:paraId="5E31B7D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一档（4分）：总体设想、管理目标、管理构架、运作机制（含激励机制、监督机制、自我约束机制、信息反馈处理机制）、保安服务方案等内容对本项目 需求针对性一般、有欠缺，服务亮点少，方案操作性尚可。</w:t>
      </w:r>
    </w:p>
    <w:p w14:paraId="702977C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总体设想、管理目标、管理构架、运作机制（含激励机制、监督机制、自我约束机制、信息反馈处理机制）、保安服务方案等内容基本适用本项目需求，方案架构基本完整，有针对性，服务亮点多， 机构设置较为合理，方案可行。</w:t>
      </w:r>
    </w:p>
    <w:p w14:paraId="1C7544E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三档（12分）：结合并提供有效的合规管理体系认证 证书，投标人提供的总体设想、管理目标、管理构架、运作机制（含激励机制、监督机制、自我约束机制、信息反 馈处理机制）、保安服务方案等内容符合项目实际，管理制度及档案建立完整，完全适用本项目用户需求，有较强针对性，完整详细，科学合理，能提供很多服务亮点，可行性强。</w:t>
      </w:r>
    </w:p>
    <w:p w14:paraId="523956A9">
      <w:pPr>
        <w:spacing w:before="1" w:line="327" w:lineRule="auto"/>
        <w:ind w:left="37" w:right="30" w:firstLine="418"/>
        <w:rPr>
          <w:rFonts w:hint="default" w:ascii="宋体" w:hAnsi="宋体" w:eastAsia="宋体" w:cs="宋体"/>
          <w:color w:val="auto"/>
          <w:spacing w:val="-5"/>
          <w:highlight w:val="none"/>
          <w:lang w:val="en-US" w:eastAsia="zh-CN"/>
        </w:rPr>
      </w:pPr>
      <w:r>
        <w:rPr>
          <w:rFonts w:hint="eastAsia" w:ascii="宋体" w:hAnsi="宋体" w:eastAsia="宋体" w:cs="宋体"/>
          <w:color w:val="auto"/>
          <w:spacing w:val="-5"/>
          <w:highlight w:val="none"/>
        </w:rPr>
        <w:t>B、管理规章制度分（满分12分）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管理规章制度</w:t>
      </w:r>
      <w:r>
        <w:rPr>
          <w:rFonts w:hint="eastAsia" w:ascii="宋体" w:hAnsi="宋体" w:eastAsia="宋体" w:cs="宋体"/>
          <w:color w:val="auto"/>
          <w:spacing w:val="-5"/>
          <w:highlight w:val="none"/>
          <w:lang w:val="en-US" w:eastAsia="zh-CN"/>
        </w:rPr>
        <w:t>的不得分。</w:t>
      </w:r>
    </w:p>
    <w:p w14:paraId="2EB944A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一档（4分）：管理规章制度描述简单；</w:t>
      </w:r>
    </w:p>
    <w:p w14:paraId="4F1A0DC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二档（8分）：管理规章制度对日常执勤管理细则、岗位职责、突发事件应对、奖惩制度、保安职业素养、行为规范方面的描述较详细，可基本满足采购服务管理需求；</w:t>
      </w:r>
    </w:p>
    <w:p w14:paraId="214DF00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管理规章制度对人员组织架构、人员录用、考核办法、淘汰机制、日常执勤管理细则、岗位职责、突发事件应对、奖惩制度、保安职业素养、行为规范、军事化管理等方面的描述详细到位，管理方式切实可行，能有效管理各人员的服务工作，方案满足采购服务质量管理要求。</w:t>
      </w:r>
    </w:p>
    <w:p w14:paraId="22E79CB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C、重大活动、节假日及各类突发事件的应急方案（满分12分）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重大活动、节假日及各类突发事件的应急方案</w:t>
      </w:r>
      <w:r>
        <w:rPr>
          <w:rFonts w:hint="eastAsia" w:ascii="宋体" w:hAnsi="宋体" w:eastAsia="宋体" w:cs="宋体"/>
          <w:color w:val="auto"/>
          <w:spacing w:val="-5"/>
          <w:highlight w:val="none"/>
          <w:lang w:val="en-US" w:eastAsia="zh-CN"/>
        </w:rPr>
        <w:t>的不得分。</w:t>
      </w:r>
    </w:p>
    <w:p w14:paraId="5F050B7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一档（4分）：重大活动（如招生、迎新、开学典礼、 军训、毕业典礼等校级以上活动）、节假日、突发事件的 应急方案简单，不具体。</w:t>
      </w:r>
    </w:p>
    <w:p w14:paraId="78BFE4D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二档（8分）：重大活动（如招生、迎新、开学典礼、军训、毕业典礼等校级以上活动）、节假日、突发事件的 应急方案详细、具体，可行性、操作性高。人员安排、设备、响应时间等方面能较好应对突发事件。</w:t>
      </w:r>
    </w:p>
    <w:p w14:paraId="63343C5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结合并提供有效的防暴力管理体系认证证书及反恐管理体系认证证书，投标人在重大活动（如招生、迎新、开学典礼、军训、毕业典礼等校级以上活动）节假日、突发事件，反恐、防暴力的应急方案详细、具体，可行性、操作性高。人员科学的安排、设备、响应时间等 方面能高效高质的应对突发事件，能结合所属区域的实际 情况作出有针对性的方案。</w:t>
      </w:r>
    </w:p>
    <w:p w14:paraId="763AC3BD">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 人员配置、人员管理方案、培训方案（满分32分）</w:t>
      </w:r>
    </w:p>
    <w:p w14:paraId="01D92B7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A、人员配置方案（满分10分）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人员配置方案</w:t>
      </w:r>
      <w:r>
        <w:rPr>
          <w:rFonts w:hint="eastAsia" w:ascii="宋体" w:hAnsi="宋体" w:eastAsia="宋体" w:cs="宋体"/>
          <w:color w:val="auto"/>
          <w:spacing w:val="-5"/>
          <w:highlight w:val="none"/>
          <w:lang w:val="en-US" w:eastAsia="zh-CN"/>
        </w:rPr>
        <w:t>的不得分。</w:t>
      </w:r>
    </w:p>
    <w:p w14:paraId="1C93D04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（1）投标人拟投入本项目的现场管理人员4人，持有初级（五级）保安员职业资格证的，每提供一人得0.5分，持有中级（四级）保安员职业资格证及以上的，每提供一人得1分，合计满分4分。</w:t>
      </w:r>
    </w:p>
    <w:p w14:paraId="4918F46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（2）投标人拟投入项目管理人员及保安员，持有二级保安师，每提供一人得2分，满分2分。</w:t>
      </w:r>
    </w:p>
    <w:p w14:paraId="127188F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（3）投标人拟投入项目总负责1人，持有中级（四级）保安员职业资格证及以上的得2分，满分2分。</w:t>
      </w:r>
    </w:p>
    <w:p w14:paraId="6C1A59A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（4）投标人拟投入本项目的现场管理人员，每有1人持有中级（四级）消防设施操作员证及以上的得2分，满分2分。</w:t>
      </w:r>
    </w:p>
    <w:p w14:paraId="274DE69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注：投须提供以上人员相关证书证明材料等复印件及投标截止之日前三个月内任意一个月的社保缴费证明，否则不予计分。</w:t>
      </w:r>
    </w:p>
    <w:p w14:paraId="3C184A1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B、人员管理方案（满分12分）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人员管理方案</w:t>
      </w:r>
      <w:r>
        <w:rPr>
          <w:rFonts w:hint="eastAsia" w:ascii="宋体" w:hAnsi="宋体" w:eastAsia="宋体" w:cs="宋体"/>
          <w:color w:val="auto"/>
          <w:spacing w:val="-5"/>
          <w:highlight w:val="none"/>
          <w:lang w:val="en-US" w:eastAsia="zh-CN"/>
        </w:rPr>
        <w:t>的不得分。</w:t>
      </w:r>
    </w:p>
    <w:p w14:paraId="24FE75A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一档（4分）：服务团队组建方案一般，基本满足项目服务要求（包含保安工作管理办法、岗位责任等）。</w:t>
      </w:r>
    </w:p>
    <w:p w14:paraId="79AABEE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二档（8分）：服务团队组建方案具有一定的合理性稳定性、针对性较强，方案较详细、可行（包含保安工作管理办法、岗位责任、岗位制度等）。</w:t>
      </w:r>
    </w:p>
    <w:p w14:paraId="0D54B0C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三档（12分）：服务团队组建方案科学合理，从业经验丰富切合实际，稳定性、针对性强，方案详细、全面、可行（包含保安工作管理办法、岗位责任、岗位制度、岗位纠查制度等）。</w:t>
      </w:r>
    </w:p>
    <w:p w14:paraId="4F3140B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C、人员培训方案分（满分10分）</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lang w:val="en-US" w:eastAsia="zh-CN"/>
        </w:rPr>
        <w:t>不提供</w:t>
      </w:r>
      <w:r>
        <w:rPr>
          <w:rFonts w:hint="eastAsia" w:ascii="宋体" w:hAnsi="宋体" w:eastAsia="宋体" w:cs="宋体"/>
          <w:color w:val="auto"/>
          <w:spacing w:val="-5"/>
          <w:highlight w:val="none"/>
        </w:rPr>
        <w:t>人员培训方案</w:t>
      </w:r>
      <w:r>
        <w:rPr>
          <w:rFonts w:hint="eastAsia" w:ascii="宋体" w:hAnsi="宋体" w:eastAsia="宋体" w:cs="宋体"/>
          <w:color w:val="auto"/>
          <w:spacing w:val="-5"/>
          <w:highlight w:val="none"/>
          <w:lang w:val="en-US" w:eastAsia="zh-CN"/>
        </w:rPr>
        <w:t>的不得分。</w:t>
      </w:r>
    </w:p>
    <w:p w14:paraId="7EB190F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一档（3 分）：培训方案简单，培训亮点少，针对性不强。</w:t>
      </w:r>
    </w:p>
    <w:p w14:paraId="39DDDA4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二档（6 分）：培训方案基本完整，较为合理，基本满足本项目服务需求。</w:t>
      </w:r>
    </w:p>
    <w:p w14:paraId="4384D40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三档（10 分）：培训方案完整详细，科学合理，针对 性强，适合采购人工作实际，特色和培训亮点多，完全满足本项目服务需求。</w:t>
      </w:r>
    </w:p>
    <w:p w14:paraId="3F946CA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未提供人员培训方案的或未满足以上各档次评分标准的不得分。</w:t>
      </w:r>
    </w:p>
    <w:p w14:paraId="5E8F626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3、信誉业绩分…………………………………………………………（满分12分）</w:t>
      </w:r>
    </w:p>
    <w:p w14:paraId="1E24BCB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（1）投标人自2023年1月1日以来颁发市级及以上行政部门颁发的企业生产经营相关的奖项，每有一项得2分，满分6分。 (投标人提供上述奖项证明材料并加盖投标人公章，否则不予计分）。</w:t>
      </w:r>
    </w:p>
    <w:p w14:paraId="7FD518D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（2）投标人具有有效的质量管理体系认证证书、环境管理体系认证证书、职业健康安全管理体系认证证书，每有一项得1分，满分3分。(投标人提供上述认证证书证明材料并加盖投标人公章，否则不予计分）。</w:t>
      </w:r>
    </w:p>
    <w:p w14:paraId="3491349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（3）投标人具有自2022年1月1日以来承接过同类保安服务项目相关业绩的，每项业绩得1分，满分3分。</w:t>
      </w:r>
    </w:p>
    <w:p w14:paraId="6A28BBD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（须在投标文件中提供合同扫描件并加盖投标人CA 电子签章，未提供不得分，时间以合同签订日期为准） (三)总得分 =1 + 2 + 3</w:t>
      </w:r>
    </w:p>
    <w:p w14:paraId="50845E9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三、评标标准</w:t>
      </w:r>
    </w:p>
    <w:p w14:paraId="1C9D285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评标委员会将根据综合得分由高到低排列次序(得分相同时， 以投标报价由低到高顺序排列； 得分相同且投标报价相同的，按技术指标优劣顺序排列) 并推荐综合得分前三名为中标候选供应商。 采购人应当确定评审委员会推荐排名第一的中标候选人为中标人。排名第一的中标候选人放弃中标、因不可抗力提出不能履行合同， 或者招标文件规定应当提交履约保证金而在规定的期限内未能提交的， 采购人可以确定排名第二的中标候选人为中标人，其余以此类推。</w:t>
      </w:r>
    </w:p>
    <w:p w14:paraId="191E87A9">
      <w:pPr>
        <w:spacing w:before="1" w:line="327" w:lineRule="auto"/>
        <w:ind w:left="37" w:right="30" w:firstLine="418"/>
        <w:rPr>
          <w:rFonts w:ascii="宋体" w:hAnsi="宋体" w:eastAsia="宋体" w:cs="宋体"/>
          <w:color w:val="auto"/>
          <w:highlight w:val="none"/>
        </w:rPr>
      </w:pPr>
      <w:r>
        <w:rPr>
          <w:rFonts w:hint="eastAsia" w:ascii="宋体" w:hAnsi="宋体" w:eastAsia="宋体" w:cs="宋体"/>
          <w:color w:val="auto"/>
          <w:spacing w:val="-5"/>
          <w:highlight w:val="none"/>
        </w:rPr>
        <w:t>在中标通知书发出前， 采购人或采购代理机构应当对中标供应商信用进行查询， 并按照信用信息使用规则处理</w:t>
      </w:r>
      <w:r>
        <w:rPr>
          <w:rFonts w:ascii="宋体" w:hAnsi="宋体" w:eastAsia="宋体" w:cs="宋体"/>
          <w:color w:val="auto"/>
          <w:spacing w:val="-5"/>
          <w:highlight w:val="none"/>
        </w:rPr>
        <w:t>。</w:t>
      </w:r>
    </w:p>
    <w:p w14:paraId="65EE2ABB">
      <w:pPr>
        <w:rPr>
          <w:color w:val="auto"/>
          <w:highlight w:val="none"/>
        </w:rPr>
        <w:sectPr>
          <w:headerReference r:id="rId15" w:type="default"/>
          <w:footerReference r:id="rId16" w:type="default"/>
          <w:pgSz w:w="11907" w:h="16839"/>
          <w:pgMar w:top="1099" w:right="959" w:bottom="1153" w:left="1219" w:header="877" w:footer="993" w:gutter="0"/>
          <w:cols w:space="720" w:num="1"/>
        </w:sectPr>
      </w:pPr>
    </w:p>
    <w:p w14:paraId="08251EEF">
      <w:pPr>
        <w:spacing w:line="249" w:lineRule="auto"/>
        <w:rPr>
          <w:color w:val="auto"/>
          <w:highlight w:val="none"/>
        </w:rPr>
      </w:pPr>
    </w:p>
    <w:p w14:paraId="05E0390D">
      <w:pPr>
        <w:spacing w:line="249" w:lineRule="auto"/>
        <w:rPr>
          <w:color w:val="auto"/>
          <w:highlight w:val="none"/>
        </w:rPr>
      </w:pPr>
    </w:p>
    <w:p w14:paraId="4EDF1BCA">
      <w:pPr>
        <w:spacing w:line="249" w:lineRule="auto"/>
        <w:rPr>
          <w:color w:val="auto"/>
          <w:highlight w:val="none"/>
        </w:rPr>
      </w:pPr>
    </w:p>
    <w:p w14:paraId="4715208B">
      <w:pPr>
        <w:spacing w:line="249" w:lineRule="auto"/>
        <w:rPr>
          <w:color w:val="auto"/>
          <w:highlight w:val="none"/>
        </w:rPr>
      </w:pPr>
    </w:p>
    <w:p w14:paraId="25080171">
      <w:pPr>
        <w:spacing w:line="249" w:lineRule="auto"/>
        <w:rPr>
          <w:color w:val="auto"/>
          <w:highlight w:val="none"/>
        </w:rPr>
      </w:pPr>
    </w:p>
    <w:p w14:paraId="6A4E9F1B">
      <w:pPr>
        <w:spacing w:line="250" w:lineRule="auto"/>
        <w:rPr>
          <w:color w:val="auto"/>
          <w:highlight w:val="none"/>
        </w:rPr>
      </w:pPr>
    </w:p>
    <w:p w14:paraId="49C04E03">
      <w:pPr>
        <w:spacing w:before="100" w:line="224" w:lineRule="auto"/>
        <w:ind w:left="1982"/>
        <w:rPr>
          <w:rFonts w:ascii="宋体" w:hAnsi="宋体" w:eastAsia="宋体" w:cs="宋体"/>
          <w:color w:val="auto"/>
          <w:sz w:val="31"/>
          <w:szCs w:val="31"/>
          <w:highlight w:val="none"/>
        </w:rPr>
      </w:pPr>
      <w:r>
        <w:rPr>
          <w:rFonts w:ascii="宋体" w:hAnsi="宋体" w:eastAsia="宋体" w:cs="宋体"/>
          <w:color w:val="auto"/>
          <w:spacing w:val="30"/>
          <w:sz w:val="31"/>
          <w:szCs w:val="31"/>
          <w:highlight w:val="none"/>
        </w:rPr>
        <w:t>第</w:t>
      </w:r>
      <w:r>
        <w:rPr>
          <w:rFonts w:ascii="宋体" w:hAnsi="宋体" w:eastAsia="宋体" w:cs="宋体"/>
          <w:color w:val="auto"/>
          <w:spacing w:val="24"/>
          <w:sz w:val="31"/>
          <w:szCs w:val="31"/>
          <w:highlight w:val="none"/>
        </w:rPr>
        <w:t>五章  合同(格式) 及验收书(格式)</w:t>
      </w:r>
    </w:p>
    <w:p w14:paraId="4C66D9B7">
      <w:pPr>
        <w:rPr>
          <w:color w:val="auto"/>
          <w:highlight w:val="none"/>
        </w:rPr>
        <w:sectPr>
          <w:footerReference r:id="rId17" w:type="default"/>
          <w:pgSz w:w="11907" w:h="16839"/>
          <w:pgMar w:top="1099" w:right="959" w:bottom="1153" w:left="1219" w:header="877" w:footer="993" w:gutter="0"/>
          <w:cols w:space="720" w:num="1"/>
        </w:sectPr>
      </w:pPr>
    </w:p>
    <w:p w14:paraId="37945EA6">
      <w:pPr>
        <w:spacing w:line="305" w:lineRule="auto"/>
        <w:rPr>
          <w:color w:val="auto"/>
          <w:highlight w:val="none"/>
        </w:rPr>
      </w:pPr>
    </w:p>
    <w:p w14:paraId="07B2E9D5">
      <w:pPr>
        <w:spacing w:before="101" w:line="224" w:lineRule="auto"/>
        <w:ind w:left="2813"/>
        <w:rPr>
          <w:rFonts w:ascii="宋体" w:hAnsi="宋体" w:eastAsia="宋体" w:cs="宋体"/>
          <w:color w:val="auto"/>
          <w:sz w:val="31"/>
          <w:szCs w:val="31"/>
          <w:highlight w:val="none"/>
        </w:rPr>
      </w:pPr>
      <w:r>
        <w:rPr>
          <w:rFonts w:ascii="宋体" w:hAnsi="宋体" w:eastAsia="宋体" w:cs="宋体"/>
          <w:color w:val="auto"/>
          <w:spacing w:val="23"/>
          <w:sz w:val="31"/>
          <w:szCs w:val="31"/>
          <w:highlight w:val="none"/>
        </w:rPr>
        <w:t>柳</w:t>
      </w:r>
      <w:r>
        <w:rPr>
          <w:rFonts w:ascii="宋体" w:hAnsi="宋体" w:eastAsia="宋体" w:cs="宋体"/>
          <w:color w:val="auto"/>
          <w:spacing w:val="21"/>
          <w:sz w:val="31"/>
          <w:szCs w:val="31"/>
          <w:highlight w:val="none"/>
        </w:rPr>
        <w:t>州市政府采购合同(格式)</w:t>
      </w:r>
    </w:p>
    <w:p w14:paraId="600B4255">
      <w:pPr>
        <w:spacing w:line="257" w:lineRule="auto"/>
        <w:rPr>
          <w:color w:val="auto"/>
          <w:highlight w:val="none"/>
        </w:rPr>
      </w:pPr>
    </w:p>
    <w:p w14:paraId="5D3B3EB8">
      <w:pPr>
        <w:jc w:val="center"/>
        <w:rPr>
          <w:color w:val="auto"/>
          <w:highlight w:val="none"/>
        </w:rPr>
      </w:pPr>
      <w:r>
        <w:rPr>
          <w:rFonts w:hint="eastAsia" w:ascii="宋体" w:hAnsi="宋体" w:eastAsia="宋体" w:cs="宋体"/>
          <w:color w:val="auto"/>
          <w:sz w:val="20"/>
          <w:szCs w:val="20"/>
          <w:highlight w:val="none"/>
        </w:rPr>
        <w:t xml:space="preserve">                                                        合同编号： </w:t>
      </w:r>
    </w:p>
    <w:p w14:paraId="246506C8">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采购单位（甲方）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采 购 计 划 表 编 号：</w:t>
      </w:r>
      <w:r>
        <w:rPr>
          <w:rFonts w:hint="eastAsia" w:ascii="宋体" w:hAnsi="宋体" w:eastAsia="宋体" w:cs="宋体"/>
          <w:color w:val="auto"/>
          <w:sz w:val="24"/>
          <w:szCs w:val="24"/>
          <w:highlight w:val="none"/>
          <w:u w:val="single"/>
        </w:rPr>
        <w:t xml:space="preserve">             </w:t>
      </w:r>
    </w:p>
    <w:p w14:paraId="7687C612">
      <w:pPr>
        <w:spacing w:line="400" w:lineRule="exac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供 应 商（乙方）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3FC370">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项目名称及编号：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E0A998C">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  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 订 时 间：</w:t>
      </w:r>
      <w:r>
        <w:rPr>
          <w:rFonts w:hint="eastAsia" w:ascii="宋体" w:hAnsi="宋体" w:eastAsia="宋体" w:cs="宋体"/>
          <w:color w:val="auto"/>
          <w:sz w:val="24"/>
          <w:szCs w:val="24"/>
          <w:highlight w:val="none"/>
          <w:u w:val="single"/>
        </w:rPr>
        <w:t xml:space="preserve">     年    月   日   </w:t>
      </w:r>
    </w:p>
    <w:p w14:paraId="18EABAA3">
      <w:pPr>
        <w:spacing w:line="360" w:lineRule="auto"/>
        <w:ind w:firstLine="480" w:firstLineChars="200"/>
        <w:rPr>
          <w:rFonts w:ascii="宋体" w:hAnsi="宋体" w:eastAsia="宋体" w:cs="宋体"/>
          <w:color w:val="auto"/>
          <w:sz w:val="24"/>
          <w:szCs w:val="24"/>
          <w:highlight w:val="none"/>
        </w:rPr>
      </w:pPr>
    </w:p>
    <w:p w14:paraId="0FCA918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根据《中华人民共和国政府采购法》、《中华人民共和国民法典》等法律、法规规定，按照招标文件规定条款和乙方投标文件及其承诺，甲乙双方签订本合同。</w:t>
      </w:r>
    </w:p>
    <w:p w14:paraId="7DE239F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0740E4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E5291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2、服务内容一览表（详见附件中的投标报价明细表）</w:t>
      </w:r>
    </w:p>
    <w:p w14:paraId="319C7A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020A2896">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质量保证</w:t>
      </w:r>
    </w:p>
    <w:p w14:paraId="76DCB9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0CC8205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22CBE7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62302C0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A26E6B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　交付和验收</w:t>
      </w:r>
    </w:p>
    <w:p w14:paraId="7B4D304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r>
        <w:rPr>
          <w:rFonts w:hint="eastAsia" w:ascii="宋体" w:hAnsi="宋体" w:eastAsia="宋体" w:cs="宋体"/>
          <w:color w:val="auto"/>
          <w:sz w:val="24"/>
          <w:szCs w:val="24"/>
          <w:highlight w:val="none"/>
          <w:u w:val="single"/>
        </w:rPr>
        <w:t xml:space="preserve">           起至              </w:t>
      </w:r>
      <w:r>
        <w:rPr>
          <w:rFonts w:hint="eastAsia" w:ascii="宋体" w:hAnsi="宋体" w:eastAsia="宋体" w:cs="宋体"/>
          <w:color w:val="auto"/>
          <w:sz w:val="24"/>
          <w:szCs w:val="24"/>
          <w:highlight w:val="none"/>
        </w:rPr>
        <w:t>，服务地点：。</w:t>
      </w:r>
    </w:p>
    <w:p w14:paraId="4F99FBD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2、乙方应按投标文件的承诺向甲方提供相应的服务，并提供所服务内容的相关技术资料。</w:t>
      </w:r>
    </w:p>
    <w:p w14:paraId="13EA636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3、乙方提供不符合投标文件和本合同规定的服务成果，甲方有权拒绝接受。</w:t>
      </w:r>
    </w:p>
    <w:p w14:paraId="7880280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74474C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5、甲乙双方应按照《广西壮族自治区政府采购项目履约验收管理办法》、双方合同、投标文件验收。</w:t>
      </w:r>
    </w:p>
    <w:p w14:paraId="45C8F1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2370376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7、甲方验收时以书面形式提出异议的，乙方应自收到甲方书面异议后五个工作日内及时予以解决，否则甲方有权不出具服务验收合格单。</w:t>
      </w:r>
    </w:p>
    <w:p w14:paraId="160D3B87">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售后服务及培训</w:t>
      </w:r>
    </w:p>
    <w:p w14:paraId="6C4FC2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1、乙方应按照国家有关法律法规和本合同所附的《售后服务承诺》要求为甲方提供相应的售后服务。</w:t>
      </w:r>
    </w:p>
    <w:p w14:paraId="1F1AD4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2、甲方应提供必要测试条件（如场地、电源、水源等）。</w:t>
      </w:r>
    </w:p>
    <w:p w14:paraId="67D903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3、乙方负责甲方有关人员的培训。培训时间、地点：。</w:t>
      </w:r>
    </w:p>
    <w:p w14:paraId="40A80917">
      <w:pPr>
        <w:spacing w:line="360" w:lineRule="auto"/>
        <w:ind w:firstLine="482" w:firstLineChars="200"/>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第六条　付款方式</w:t>
      </w:r>
    </w:p>
    <w:p w14:paraId="5CE8A9D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甲乙双方同意本合同金额的支付按以下第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项约定执行：</w:t>
      </w:r>
    </w:p>
    <w:p w14:paraId="12AEE7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1、一次性支付</w:t>
      </w:r>
    </w:p>
    <w:p w14:paraId="59FF6FE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2、分期支付</w:t>
      </w:r>
    </w:p>
    <w:p w14:paraId="5B15E59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保安员派驻费实行按月支付（无息，包含基本工资、节假日加班工资、按国家有关规定依法缴纳的相关保险费及管理费）</w:t>
      </w:r>
    </w:p>
    <w:p w14:paraId="1F0F6F85">
      <w:pPr>
        <w:numPr>
          <w:ilvl w:val="0"/>
          <w:numId w:val="2"/>
        </w:num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履约保证金：本项目不收取。</w:t>
      </w:r>
    </w:p>
    <w:p w14:paraId="27220935">
      <w:pPr>
        <w:numPr>
          <w:ilvl w:val="0"/>
          <w:numId w:val="2"/>
        </w:num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税费</w:t>
      </w:r>
    </w:p>
    <w:p w14:paraId="5D3CEF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本合同执行中相关的一切税费均由乙方负担，合同另有约定的除外。</w:t>
      </w:r>
    </w:p>
    <w:p w14:paraId="51D9F1F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14:paraId="0081F0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1、除不可抗力原因外，乙方没有按照合同规定的时间提供服务的，甲方可要求乙方支付违约金。每推迟一天按合同金额的3‰支付违约金，该违约金累计不超过合同金额的10%。                                  </w:t>
      </w:r>
    </w:p>
    <w:p w14:paraId="2A33F1A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2、乙方提供的服务如侵犯了第三方合法权益而引发的任何纠纷或者诉讼，均由乙方负责交涉并承担全部责任。</w:t>
      </w:r>
    </w:p>
    <w:p w14:paraId="44BA5B3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3、甲方延期付款的，每天向乙方偿付延期款额3‰滞纳金，但滞纳金累计不得超过延期款额5%。</w:t>
      </w:r>
    </w:p>
    <w:p w14:paraId="2F9C4DB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不可抗力事件处理</w:t>
      </w:r>
    </w:p>
    <w:p w14:paraId="7C94E04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1A93496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462FAF0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1768D812">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  合同争议解决</w:t>
      </w:r>
    </w:p>
    <w:p w14:paraId="1FC7A7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1、因服务质量问题发生争议的，应邀请国家认可的质量检测机构进行鉴定。服务符合标准的，鉴定费由甲方承担；服务不符合标准的，鉴定费由乙方承担。</w:t>
      </w:r>
    </w:p>
    <w:p w14:paraId="74926A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2、因履行本合同引起的或者与本合同有关的争议，甲乙双方应首先通过友好协商解决，如果协商不能解决，可向甲方所在地有管辖权人民法院提起诉讼。</w:t>
      </w:r>
    </w:p>
    <w:p w14:paraId="7A0A1A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4F0F196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合同生效及其他</w:t>
      </w:r>
    </w:p>
    <w:p w14:paraId="6B256D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1、合同经双方法定代表人或者授权代表签字并加盖单位公章后生效（委托代理人签字的需后附法定代表人授权委托书，格式自拟）。</w:t>
      </w:r>
    </w:p>
    <w:p w14:paraId="067D11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2、合同执行中涉及采购资金和采购内容修改或者补充的，须经财政部门审批，并签书面补充协议报财政部门备案，方可作为主合同不可分割的一部分。</w:t>
      </w:r>
    </w:p>
    <w:p w14:paraId="0A28F26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6DCA0C0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合同的变更、终止与转让</w:t>
      </w:r>
    </w:p>
    <w:p w14:paraId="3A9F43D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1、除《中华人民共和国政府采购法》第五十条规定的情形外，本合同一经签订，甲乙双方不得擅自变更、中止或者终止。</w:t>
      </w:r>
    </w:p>
    <w:p w14:paraId="161C593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5BD14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签订本合同依据</w:t>
      </w:r>
    </w:p>
    <w:p w14:paraId="2250A7B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14:paraId="215F6B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2、投标报价明细表；</w:t>
      </w:r>
    </w:p>
    <w:p w14:paraId="7C0F1B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3、技术服务、商务响应表；</w:t>
      </w:r>
    </w:p>
    <w:p w14:paraId="17692F7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4、服务方案；</w:t>
      </w:r>
    </w:p>
    <w:p w14:paraId="165E197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5、投标文件中的其他相关文件。</w:t>
      </w:r>
    </w:p>
    <w:p w14:paraId="4CD8D16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6、上述合同文件互相补充和解释。如果合同文件之间存在矛盾或者不一致之处，以上述文件的排列顺序在先者为准。</w:t>
      </w:r>
    </w:p>
    <w:p w14:paraId="5AE17643">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　</w:t>
      </w:r>
      <w:r>
        <w:rPr>
          <w:rFonts w:hint="eastAsia" w:ascii="宋体" w:hAnsi="宋体" w:eastAsia="宋体" w:cs="宋体"/>
          <w:color w:val="auto"/>
          <w:sz w:val="24"/>
          <w:szCs w:val="24"/>
          <w:highlight w:val="none"/>
        </w:rPr>
        <w:t>本合同一式四份，具有同等法律效力，财政部门（政府采购监管部门）、采购代理机构各一份，甲乙双方各一份（可根据需要另增加）。</w:t>
      </w:r>
    </w:p>
    <w:p w14:paraId="396E28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本合同甲乙双方签字盖章后生效，自签订之日起七个工作日内，甲方应当将合同副本报同级财政部门备案。</w:t>
      </w:r>
    </w:p>
    <w:p w14:paraId="20F617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本合同自签订之日起2个工作日内，甲方应当将采购合同在广西壮族自治区财政厅指定的媒体上公告。</w:t>
      </w:r>
    </w:p>
    <w:tbl>
      <w:tblPr>
        <w:tblStyle w:val="10"/>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AE3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DE0E23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甲方：（章）</w:t>
            </w:r>
          </w:p>
          <w:p w14:paraId="31E98044">
            <w:pPr>
              <w:spacing w:line="360" w:lineRule="auto"/>
              <w:jc w:val="both"/>
              <w:rPr>
                <w:rFonts w:ascii="宋体" w:hAnsi="宋体" w:eastAsia="宋体" w:cs="宋体"/>
                <w:color w:val="auto"/>
                <w:sz w:val="24"/>
                <w:szCs w:val="24"/>
                <w:highlight w:val="none"/>
              </w:rPr>
            </w:pPr>
          </w:p>
          <w:p w14:paraId="353B9D86">
            <w:pPr>
              <w:spacing w:line="360" w:lineRule="auto"/>
              <w:ind w:firstLine="1080" w:firstLineChars="45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C0D35C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14DEE470">
            <w:pPr>
              <w:spacing w:line="360" w:lineRule="auto"/>
              <w:jc w:val="both"/>
              <w:rPr>
                <w:rFonts w:ascii="宋体" w:hAnsi="宋体" w:eastAsia="宋体" w:cs="宋体"/>
                <w:color w:val="auto"/>
                <w:sz w:val="24"/>
                <w:szCs w:val="24"/>
                <w:highlight w:val="none"/>
              </w:rPr>
            </w:pPr>
          </w:p>
          <w:p w14:paraId="6D64EF06">
            <w:pPr>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13A7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7DC28F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0623ADD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tc>
      </w:tr>
      <w:tr w14:paraId="3BFE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596FBB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117A8A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3ADB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D5F6AE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3B6246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1A9B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EE374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6CFEE4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05C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C34BD4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F26CC4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r>
      <w:tr w14:paraId="2269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541C99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6116BF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25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ADEDD9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DAABCD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5B5CB93">
      <w:pPr>
        <w:spacing w:line="360" w:lineRule="auto"/>
        <w:jc w:val="center"/>
        <w:rPr>
          <w:rFonts w:ascii="仿宋" w:hAnsi="仿宋" w:eastAsia="仿宋" w:cs="仿宋"/>
          <w:b/>
          <w:color w:val="auto"/>
          <w:sz w:val="24"/>
          <w:highlight w:val="none"/>
        </w:rPr>
      </w:pPr>
      <w:r>
        <w:rPr>
          <w:rFonts w:hint="eastAsia" w:ascii="宋体" w:hAnsi="宋体" w:eastAsia="宋体" w:cs="宋体"/>
          <w:b/>
          <w:color w:val="auto"/>
          <w:sz w:val="24"/>
          <w:szCs w:val="24"/>
          <w:highlight w:val="none"/>
        </w:rPr>
        <w:br w:type="page"/>
      </w:r>
      <w:r>
        <w:rPr>
          <w:rFonts w:hint="eastAsia" w:ascii="仿宋" w:hAnsi="仿宋" w:eastAsia="仿宋" w:cs="仿宋"/>
          <w:b/>
          <w:color w:val="auto"/>
          <w:sz w:val="24"/>
          <w:highlight w:val="none"/>
        </w:rPr>
        <w:t>合 同 附 件</w:t>
      </w:r>
    </w:p>
    <w:tbl>
      <w:tblPr>
        <w:tblStyle w:val="10"/>
        <w:tblW w:w="0" w:type="auto"/>
        <w:jc w:val="center"/>
        <w:tblLayout w:type="fixed"/>
        <w:tblCellMar>
          <w:top w:w="0" w:type="dxa"/>
          <w:left w:w="108" w:type="dxa"/>
          <w:bottom w:w="0" w:type="dxa"/>
          <w:right w:w="108" w:type="dxa"/>
        </w:tblCellMar>
      </w:tblPr>
      <w:tblGrid>
        <w:gridCol w:w="4715"/>
        <w:gridCol w:w="4745"/>
      </w:tblGrid>
      <w:tr w14:paraId="71A74F8E">
        <w:tblPrEx>
          <w:tblCellMar>
            <w:top w:w="0" w:type="dxa"/>
            <w:left w:w="108" w:type="dxa"/>
            <w:bottom w:w="0" w:type="dxa"/>
            <w:right w:w="108" w:type="dxa"/>
          </w:tblCellMar>
        </w:tblPrEx>
        <w:trPr>
          <w:trHeight w:val="2307" w:hRule="atLeast"/>
          <w:jc w:val="center"/>
        </w:trPr>
        <w:tc>
          <w:tcPr>
            <w:tcW w:w="9460" w:type="dxa"/>
            <w:gridSpan w:val="2"/>
            <w:tcBorders>
              <w:top w:val="single" w:color="auto" w:sz="4" w:space="0"/>
              <w:left w:val="single" w:color="auto" w:sz="4" w:space="0"/>
              <w:right w:val="single" w:color="auto" w:sz="4" w:space="0"/>
            </w:tcBorders>
          </w:tcPr>
          <w:p w14:paraId="6E49DA26">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 供应商承诺具体事项：详见投标文件</w:t>
            </w:r>
          </w:p>
        </w:tc>
      </w:tr>
      <w:tr w14:paraId="58D173BD">
        <w:tblPrEx>
          <w:tblCellMar>
            <w:top w:w="0" w:type="dxa"/>
            <w:left w:w="108" w:type="dxa"/>
            <w:bottom w:w="0" w:type="dxa"/>
            <w:right w:w="108" w:type="dxa"/>
          </w:tblCellMar>
        </w:tblPrEx>
        <w:trPr>
          <w:trHeight w:val="2311" w:hRule="atLeast"/>
          <w:jc w:val="center"/>
        </w:trPr>
        <w:tc>
          <w:tcPr>
            <w:tcW w:w="9460" w:type="dxa"/>
            <w:gridSpan w:val="2"/>
            <w:tcBorders>
              <w:top w:val="single" w:color="auto" w:sz="4" w:space="0"/>
              <w:left w:val="single" w:color="auto" w:sz="4" w:space="0"/>
              <w:right w:val="single" w:color="auto" w:sz="4" w:space="0"/>
            </w:tcBorders>
          </w:tcPr>
          <w:p w14:paraId="3E5F61EC">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 服务具体事项：详见投标文件</w:t>
            </w:r>
          </w:p>
        </w:tc>
      </w:tr>
      <w:tr w14:paraId="410E470F">
        <w:tblPrEx>
          <w:tblCellMar>
            <w:top w:w="0" w:type="dxa"/>
            <w:left w:w="108" w:type="dxa"/>
            <w:bottom w:w="0" w:type="dxa"/>
            <w:right w:w="108" w:type="dxa"/>
          </w:tblCellMar>
        </w:tblPrEx>
        <w:trPr>
          <w:trHeight w:val="2557" w:hRule="atLeast"/>
          <w:jc w:val="center"/>
        </w:trPr>
        <w:tc>
          <w:tcPr>
            <w:tcW w:w="9460" w:type="dxa"/>
            <w:gridSpan w:val="2"/>
            <w:tcBorders>
              <w:top w:val="single" w:color="auto" w:sz="4" w:space="0"/>
              <w:left w:val="single" w:color="auto" w:sz="4" w:space="0"/>
              <w:right w:val="single" w:color="auto" w:sz="4" w:space="0"/>
            </w:tcBorders>
          </w:tcPr>
          <w:p w14:paraId="3463E923">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 其他具体事项：详见投标文件</w:t>
            </w:r>
          </w:p>
        </w:tc>
      </w:tr>
      <w:tr w14:paraId="306A6B60">
        <w:tblPrEx>
          <w:tblCellMar>
            <w:top w:w="0" w:type="dxa"/>
            <w:left w:w="108" w:type="dxa"/>
            <w:bottom w:w="0" w:type="dxa"/>
            <w:right w:w="108" w:type="dxa"/>
          </w:tblCellMar>
        </w:tblPrEx>
        <w:trPr>
          <w:trHeight w:val="3523" w:hRule="atLeast"/>
          <w:jc w:val="center"/>
        </w:trPr>
        <w:tc>
          <w:tcPr>
            <w:tcW w:w="4715" w:type="dxa"/>
            <w:tcBorders>
              <w:top w:val="single" w:color="auto" w:sz="4" w:space="0"/>
              <w:left w:val="single" w:color="auto" w:sz="4" w:space="0"/>
              <w:bottom w:val="single" w:color="auto" w:sz="4" w:space="0"/>
              <w:right w:val="single" w:color="auto" w:sz="4" w:space="0"/>
            </w:tcBorders>
            <w:vAlign w:val="center"/>
          </w:tcPr>
          <w:p w14:paraId="5DD2120F">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甲方（章）</w:t>
            </w:r>
          </w:p>
          <w:p w14:paraId="2EBD3F0B">
            <w:pPr>
              <w:spacing w:line="360" w:lineRule="auto"/>
              <w:ind w:firstLine="482" w:firstLineChars="200"/>
              <w:rPr>
                <w:rFonts w:ascii="仿宋" w:hAnsi="仿宋" w:eastAsia="仿宋" w:cs="仿宋"/>
                <w:b/>
                <w:color w:val="auto"/>
                <w:sz w:val="24"/>
                <w:highlight w:val="none"/>
              </w:rPr>
            </w:pPr>
          </w:p>
          <w:p w14:paraId="72464B18">
            <w:pPr>
              <w:spacing w:line="360" w:lineRule="auto"/>
              <w:rPr>
                <w:rFonts w:ascii="仿宋" w:hAnsi="仿宋" w:eastAsia="仿宋" w:cs="仿宋"/>
                <w:b/>
                <w:color w:val="auto"/>
                <w:sz w:val="24"/>
                <w:highlight w:val="none"/>
              </w:rPr>
            </w:pPr>
          </w:p>
          <w:p w14:paraId="09E88F2E">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 </w:t>
            </w:r>
          </w:p>
        </w:tc>
        <w:tc>
          <w:tcPr>
            <w:tcW w:w="4745" w:type="dxa"/>
            <w:tcBorders>
              <w:top w:val="single" w:color="auto" w:sz="4" w:space="0"/>
              <w:left w:val="single" w:color="auto" w:sz="4" w:space="0"/>
              <w:bottom w:val="single" w:color="auto" w:sz="4" w:space="0"/>
              <w:right w:val="single" w:color="auto" w:sz="4" w:space="0"/>
            </w:tcBorders>
            <w:vAlign w:val="center"/>
          </w:tcPr>
          <w:p w14:paraId="4D4BE54A">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乙方（章）</w:t>
            </w:r>
          </w:p>
          <w:p w14:paraId="1A4CDE28">
            <w:pPr>
              <w:spacing w:line="360" w:lineRule="auto"/>
              <w:ind w:firstLine="482" w:firstLineChars="200"/>
              <w:rPr>
                <w:rFonts w:ascii="仿宋" w:hAnsi="仿宋" w:eastAsia="仿宋" w:cs="仿宋"/>
                <w:b/>
                <w:color w:val="auto"/>
                <w:sz w:val="24"/>
                <w:highlight w:val="none"/>
              </w:rPr>
            </w:pPr>
          </w:p>
          <w:p w14:paraId="331E78CC">
            <w:pPr>
              <w:spacing w:line="360" w:lineRule="auto"/>
              <w:rPr>
                <w:rFonts w:ascii="仿宋" w:hAnsi="仿宋" w:eastAsia="仿宋" w:cs="仿宋"/>
                <w:b/>
                <w:color w:val="auto"/>
                <w:sz w:val="24"/>
                <w:highlight w:val="none"/>
              </w:rPr>
            </w:pPr>
          </w:p>
          <w:p w14:paraId="2133A802">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w:t>
            </w:r>
          </w:p>
        </w:tc>
      </w:tr>
    </w:tbl>
    <w:p w14:paraId="52076534">
      <w:pPr>
        <w:spacing w:line="248" w:lineRule="auto"/>
        <w:rPr>
          <w:color w:val="auto"/>
          <w:highlight w:val="none"/>
        </w:rPr>
      </w:pPr>
      <w:r>
        <w:rPr>
          <w:rFonts w:hint="eastAsia" w:ascii="仿宋" w:hAnsi="仿宋" w:eastAsia="仿宋" w:cs="仿宋"/>
          <w:color w:val="auto"/>
          <w:sz w:val="24"/>
          <w:highlight w:val="none"/>
        </w:rPr>
        <w:t>注：服务事项填不下时可另加附页</w:t>
      </w:r>
      <w:r>
        <w:rPr>
          <w:rFonts w:hint="eastAsia"/>
          <w:b/>
          <w:bCs/>
          <w:color w:val="auto"/>
          <w:sz w:val="32"/>
          <w:szCs w:val="32"/>
          <w:highlight w:val="none"/>
        </w:rPr>
        <w:br w:type="page"/>
      </w:r>
    </w:p>
    <w:p w14:paraId="77F8257F">
      <w:pPr>
        <w:spacing w:line="249" w:lineRule="auto"/>
        <w:rPr>
          <w:color w:val="auto"/>
          <w:highlight w:val="none"/>
        </w:rPr>
      </w:pPr>
    </w:p>
    <w:p w14:paraId="5A9357C3">
      <w:pPr>
        <w:spacing w:line="249" w:lineRule="auto"/>
        <w:rPr>
          <w:color w:val="auto"/>
          <w:highlight w:val="none"/>
        </w:rPr>
      </w:pPr>
    </w:p>
    <w:p w14:paraId="3F500150">
      <w:pPr>
        <w:spacing w:before="101" w:line="224" w:lineRule="auto"/>
        <w:ind w:left="3832"/>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验收书(格式)</w:t>
      </w:r>
    </w:p>
    <w:p w14:paraId="688949A3">
      <w:pPr>
        <w:spacing w:line="465" w:lineRule="auto"/>
        <w:rPr>
          <w:color w:val="auto"/>
          <w:highlight w:val="none"/>
        </w:rPr>
      </w:pPr>
    </w:p>
    <w:p w14:paraId="31F6BE24">
      <w:pPr>
        <w:spacing w:before="69" w:line="219" w:lineRule="auto"/>
        <w:ind w:left="541"/>
        <w:rPr>
          <w:rFonts w:ascii="宋体" w:hAnsi="宋体" w:eastAsia="宋体" w:cs="宋体"/>
          <w:color w:val="auto"/>
          <w:highlight w:val="none"/>
        </w:rPr>
      </w:pPr>
      <w:r>
        <w:rPr>
          <w:rFonts w:ascii="宋体" w:hAnsi="宋体" w:eastAsia="宋体" w:cs="宋体"/>
          <w:color w:val="auto"/>
          <w:spacing w:val="9"/>
          <w:highlight w:val="none"/>
        </w:rPr>
        <w:t>根据政府采购项目(采购合同编号：   )的约定，我单位对( 项目名称 )政府采购项目中标(或</w:t>
      </w:r>
      <w:r>
        <w:rPr>
          <w:rFonts w:ascii="宋体" w:hAnsi="宋体" w:eastAsia="宋体" w:cs="宋体"/>
          <w:color w:val="auto"/>
          <w:spacing w:val="7"/>
          <w:highlight w:val="none"/>
        </w:rPr>
        <w:t>成</w:t>
      </w:r>
    </w:p>
    <w:p w14:paraId="19DEBCD4">
      <w:pPr>
        <w:spacing w:before="89" w:line="218" w:lineRule="auto"/>
        <w:ind w:left="125"/>
        <w:rPr>
          <w:rFonts w:ascii="宋体" w:hAnsi="宋体" w:eastAsia="宋体" w:cs="宋体"/>
          <w:color w:val="auto"/>
          <w:highlight w:val="none"/>
        </w:rPr>
      </w:pPr>
      <w:r>
        <w:rPr>
          <w:rFonts w:ascii="宋体" w:hAnsi="宋体" w:eastAsia="宋体" w:cs="宋体"/>
          <w:color w:val="auto"/>
          <w:spacing w:val="7"/>
          <w:highlight w:val="none"/>
        </w:rPr>
        <w:t>交)供应商( 公司名称 )提供的货物(或工程、服务) 进行了验收， 验收情况如下</w:t>
      </w:r>
      <w:r>
        <w:rPr>
          <w:rFonts w:ascii="宋体" w:hAnsi="宋体" w:eastAsia="宋体" w:cs="宋体"/>
          <w:color w:val="auto"/>
          <w:spacing w:val="5"/>
          <w:highlight w:val="none"/>
        </w:rPr>
        <w:t>：</w:t>
      </w:r>
    </w:p>
    <w:p w14:paraId="35122FD9">
      <w:pPr>
        <w:spacing w:line="26" w:lineRule="auto"/>
        <w:rPr>
          <w:color w:val="auto"/>
          <w:sz w:val="2"/>
          <w:highlight w:val="none"/>
        </w:rPr>
      </w:pPr>
    </w:p>
    <w:tbl>
      <w:tblPr>
        <w:tblStyle w:val="13"/>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984"/>
        <w:gridCol w:w="425"/>
        <w:gridCol w:w="2550"/>
        <w:gridCol w:w="98"/>
        <w:gridCol w:w="1555"/>
        <w:gridCol w:w="1492"/>
      </w:tblGrid>
      <w:tr w14:paraId="6A04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515" w:type="dxa"/>
            <w:gridSpan w:val="2"/>
          </w:tcPr>
          <w:p w14:paraId="46878BAB">
            <w:pPr>
              <w:spacing w:before="94" w:line="220" w:lineRule="auto"/>
              <w:ind w:left="1236"/>
              <w:rPr>
                <w:rFonts w:ascii="宋体" w:hAnsi="宋体" w:eastAsia="宋体" w:cs="宋体"/>
                <w:color w:val="auto"/>
                <w:highlight w:val="none"/>
              </w:rPr>
            </w:pPr>
            <w:r>
              <w:rPr>
                <w:rFonts w:ascii="宋体" w:hAnsi="宋体" w:eastAsia="宋体" w:cs="宋体"/>
                <w:color w:val="auto"/>
                <w:spacing w:val="-9"/>
                <w:highlight w:val="none"/>
              </w:rPr>
              <w:t>验</w:t>
            </w:r>
            <w:r>
              <w:rPr>
                <w:rFonts w:ascii="宋体" w:hAnsi="宋体" w:eastAsia="宋体" w:cs="宋体"/>
                <w:color w:val="auto"/>
                <w:spacing w:val="-5"/>
                <w:highlight w:val="none"/>
              </w:rPr>
              <w:t>收方式：</w:t>
            </w:r>
          </w:p>
        </w:tc>
        <w:tc>
          <w:tcPr>
            <w:tcW w:w="6120" w:type="dxa"/>
            <w:gridSpan w:val="5"/>
          </w:tcPr>
          <w:p w14:paraId="65083D55">
            <w:pPr>
              <w:spacing w:before="94" w:line="225" w:lineRule="auto"/>
              <w:ind w:left="1997"/>
              <w:rPr>
                <w:rFonts w:ascii="宋体" w:hAnsi="宋体" w:eastAsia="宋体" w:cs="宋体"/>
                <w:color w:val="auto"/>
                <w:highlight w:val="none"/>
              </w:rPr>
            </w:pP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 xml:space="preserve">自行验收  </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委托验收</w:t>
            </w:r>
          </w:p>
        </w:tc>
      </w:tr>
      <w:tr w14:paraId="752ED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31" w:type="dxa"/>
          </w:tcPr>
          <w:p w14:paraId="55763F32">
            <w:pPr>
              <w:spacing w:before="238" w:line="222" w:lineRule="auto"/>
              <w:ind w:left="562"/>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984" w:type="dxa"/>
          </w:tcPr>
          <w:p w14:paraId="3DAE6012">
            <w:pPr>
              <w:spacing w:before="238" w:line="223" w:lineRule="auto"/>
              <w:ind w:left="759"/>
              <w:rPr>
                <w:rFonts w:ascii="宋体" w:hAnsi="宋体" w:eastAsia="宋体" w:cs="宋体"/>
                <w:color w:val="auto"/>
                <w:highlight w:val="none"/>
              </w:rPr>
            </w:pPr>
            <w:r>
              <w:rPr>
                <w:rFonts w:ascii="宋体" w:hAnsi="宋体" w:eastAsia="宋体" w:cs="宋体"/>
                <w:color w:val="auto"/>
                <w:spacing w:val="-18"/>
                <w:highlight w:val="none"/>
              </w:rPr>
              <w:t>名 称</w:t>
            </w:r>
          </w:p>
        </w:tc>
        <w:tc>
          <w:tcPr>
            <w:tcW w:w="3073" w:type="dxa"/>
            <w:gridSpan w:val="3"/>
          </w:tcPr>
          <w:p w14:paraId="3831230C">
            <w:pPr>
              <w:spacing w:before="78" w:line="218" w:lineRule="auto"/>
              <w:ind w:left="180"/>
              <w:rPr>
                <w:rFonts w:ascii="宋体" w:hAnsi="宋体" w:eastAsia="宋体" w:cs="宋体"/>
                <w:color w:val="auto"/>
                <w:highlight w:val="none"/>
              </w:rPr>
            </w:pPr>
            <w:r>
              <w:rPr>
                <w:rFonts w:ascii="宋体" w:hAnsi="宋体" w:eastAsia="宋体" w:cs="宋体"/>
                <w:color w:val="auto"/>
                <w:spacing w:val="-1"/>
                <w:highlight w:val="none"/>
              </w:rPr>
              <w:t>货物型号规格、标准及</w:t>
            </w:r>
            <w:r>
              <w:rPr>
                <w:rFonts w:ascii="宋体" w:hAnsi="宋体" w:eastAsia="宋体" w:cs="宋体"/>
                <w:color w:val="auto"/>
                <w:highlight w:val="none"/>
              </w:rPr>
              <w:t>配置等</w:t>
            </w:r>
          </w:p>
          <w:p w14:paraId="5B5C41AD">
            <w:pPr>
              <w:spacing w:before="70" w:line="218" w:lineRule="auto"/>
              <w:ind w:left="496"/>
              <w:rPr>
                <w:rFonts w:ascii="宋体" w:hAnsi="宋体" w:eastAsia="宋体" w:cs="宋体"/>
                <w:color w:val="auto"/>
                <w:highlight w:val="none"/>
              </w:rPr>
            </w:pPr>
            <w:r>
              <w:rPr>
                <w:rFonts w:ascii="宋体" w:hAnsi="宋体" w:eastAsia="宋体" w:cs="宋体"/>
                <w:color w:val="auto"/>
                <w:spacing w:val="13"/>
                <w:highlight w:val="none"/>
              </w:rPr>
              <w:t>(</w:t>
            </w:r>
            <w:r>
              <w:rPr>
                <w:rFonts w:ascii="宋体" w:hAnsi="宋体" w:eastAsia="宋体" w:cs="宋体"/>
                <w:color w:val="auto"/>
                <w:spacing w:val="9"/>
                <w:highlight w:val="none"/>
              </w:rPr>
              <w:t>或服务内容、标准)</w:t>
            </w:r>
          </w:p>
        </w:tc>
        <w:tc>
          <w:tcPr>
            <w:tcW w:w="1555" w:type="dxa"/>
          </w:tcPr>
          <w:p w14:paraId="73217F93">
            <w:pPr>
              <w:spacing w:before="238" w:line="221" w:lineRule="auto"/>
              <w:ind w:left="572"/>
              <w:rPr>
                <w:rFonts w:ascii="宋体" w:hAnsi="宋体" w:eastAsia="宋体" w:cs="宋体"/>
                <w:color w:val="auto"/>
                <w:highlight w:val="none"/>
              </w:rPr>
            </w:pPr>
            <w:r>
              <w:rPr>
                <w:rFonts w:ascii="宋体" w:hAnsi="宋体" w:eastAsia="宋体" w:cs="宋体"/>
                <w:color w:val="auto"/>
                <w:spacing w:val="-2"/>
                <w:highlight w:val="none"/>
              </w:rPr>
              <w:t>数量</w:t>
            </w:r>
          </w:p>
        </w:tc>
        <w:tc>
          <w:tcPr>
            <w:tcW w:w="1492" w:type="dxa"/>
          </w:tcPr>
          <w:p w14:paraId="0B369668">
            <w:pPr>
              <w:spacing w:before="238" w:line="219" w:lineRule="auto"/>
              <w:ind w:left="518"/>
              <w:rPr>
                <w:rFonts w:ascii="宋体" w:hAnsi="宋体" w:eastAsia="宋体" w:cs="宋体"/>
                <w:color w:val="auto"/>
                <w:highlight w:val="none"/>
              </w:rPr>
            </w:pPr>
            <w:r>
              <w:rPr>
                <w:rFonts w:ascii="宋体" w:hAnsi="宋体" w:eastAsia="宋体" w:cs="宋体"/>
                <w:color w:val="auto"/>
                <w:spacing w:val="-19"/>
                <w:highlight w:val="none"/>
              </w:rPr>
              <w:t>金</w:t>
            </w:r>
            <w:r>
              <w:rPr>
                <w:rFonts w:ascii="宋体" w:hAnsi="宋体" w:eastAsia="宋体" w:cs="宋体"/>
                <w:color w:val="auto"/>
                <w:spacing w:val="-17"/>
                <w:highlight w:val="none"/>
              </w:rPr>
              <w:t xml:space="preserve"> 额</w:t>
            </w:r>
          </w:p>
        </w:tc>
      </w:tr>
      <w:tr w14:paraId="0203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31" w:type="dxa"/>
          </w:tcPr>
          <w:p w14:paraId="2CD38DA1">
            <w:pPr>
              <w:rPr>
                <w:color w:val="auto"/>
                <w:highlight w:val="none"/>
              </w:rPr>
            </w:pPr>
          </w:p>
        </w:tc>
        <w:tc>
          <w:tcPr>
            <w:tcW w:w="1984" w:type="dxa"/>
          </w:tcPr>
          <w:p w14:paraId="50FBECA1">
            <w:pPr>
              <w:rPr>
                <w:color w:val="auto"/>
                <w:highlight w:val="none"/>
              </w:rPr>
            </w:pPr>
          </w:p>
        </w:tc>
        <w:tc>
          <w:tcPr>
            <w:tcW w:w="3073" w:type="dxa"/>
            <w:gridSpan w:val="3"/>
          </w:tcPr>
          <w:p w14:paraId="57591FD4">
            <w:pPr>
              <w:rPr>
                <w:color w:val="auto"/>
                <w:highlight w:val="none"/>
              </w:rPr>
            </w:pPr>
          </w:p>
        </w:tc>
        <w:tc>
          <w:tcPr>
            <w:tcW w:w="1555" w:type="dxa"/>
          </w:tcPr>
          <w:p w14:paraId="333138AA">
            <w:pPr>
              <w:rPr>
                <w:color w:val="auto"/>
                <w:highlight w:val="none"/>
              </w:rPr>
            </w:pPr>
          </w:p>
        </w:tc>
        <w:tc>
          <w:tcPr>
            <w:tcW w:w="1492" w:type="dxa"/>
          </w:tcPr>
          <w:p w14:paraId="34071546">
            <w:pPr>
              <w:rPr>
                <w:color w:val="auto"/>
                <w:highlight w:val="none"/>
              </w:rPr>
            </w:pPr>
          </w:p>
        </w:tc>
      </w:tr>
      <w:tr w14:paraId="23B6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1" w:type="dxa"/>
          </w:tcPr>
          <w:p w14:paraId="6F629293">
            <w:pPr>
              <w:rPr>
                <w:color w:val="auto"/>
                <w:highlight w:val="none"/>
              </w:rPr>
            </w:pPr>
          </w:p>
        </w:tc>
        <w:tc>
          <w:tcPr>
            <w:tcW w:w="1984" w:type="dxa"/>
          </w:tcPr>
          <w:p w14:paraId="27EDD6EF">
            <w:pPr>
              <w:rPr>
                <w:color w:val="auto"/>
                <w:highlight w:val="none"/>
              </w:rPr>
            </w:pPr>
          </w:p>
        </w:tc>
        <w:tc>
          <w:tcPr>
            <w:tcW w:w="3073" w:type="dxa"/>
            <w:gridSpan w:val="3"/>
          </w:tcPr>
          <w:p w14:paraId="3822CB04">
            <w:pPr>
              <w:rPr>
                <w:color w:val="auto"/>
                <w:highlight w:val="none"/>
              </w:rPr>
            </w:pPr>
          </w:p>
        </w:tc>
        <w:tc>
          <w:tcPr>
            <w:tcW w:w="1555" w:type="dxa"/>
          </w:tcPr>
          <w:p w14:paraId="618FD18E">
            <w:pPr>
              <w:rPr>
                <w:color w:val="auto"/>
                <w:highlight w:val="none"/>
              </w:rPr>
            </w:pPr>
          </w:p>
        </w:tc>
        <w:tc>
          <w:tcPr>
            <w:tcW w:w="1492" w:type="dxa"/>
          </w:tcPr>
          <w:p w14:paraId="0F7E9808">
            <w:pPr>
              <w:rPr>
                <w:color w:val="auto"/>
                <w:highlight w:val="none"/>
              </w:rPr>
            </w:pPr>
          </w:p>
        </w:tc>
      </w:tr>
      <w:tr w14:paraId="6C15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31" w:type="dxa"/>
          </w:tcPr>
          <w:p w14:paraId="13A61710">
            <w:pPr>
              <w:rPr>
                <w:color w:val="auto"/>
                <w:highlight w:val="none"/>
              </w:rPr>
            </w:pPr>
          </w:p>
        </w:tc>
        <w:tc>
          <w:tcPr>
            <w:tcW w:w="1984" w:type="dxa"/>
          </w:tcPr>
          <w:p w14:paraId="45F48243">
            <w:pPr>
              <w:rPr>
                <w:color w:val="auto"/>
                <w:highlight w:val="none"/>
              </w:rPr>
            </w:pPr>
          </w:p>
        </w:tc>
        <w:tc>
          <w:tcPr>
            <w:tcW w:w="3073" w:type="dxa"/>
            <w:gridSpan w:val="3"/>
          </w:tcPr>
          <w:p w14:paraId="4591DDB9">
            <w:pPr>
              <w:rPr>
                <w:color w:val="auto"/>
                <w:highlight w:val="none"/>
              </w:rPr>
            </w:pPr>
          </w:p>
        </w:tc>
        <w:tc>
          <w:tcPr>
            <w:tcW w:w="1555" w:type="dxa"/>
          </w:tcPr>
          <w:p w14:paraId="4F786A61">
            <w:pPr>
              <w:rPr>
                <w:color w:val="auto"/>
                <w:highlight w:val="none"/>
              </w:rPr>
            </w:pPr>
          </w:p>
        </w:tc>
        <w:tc>
          <w:tcPr>
            <w:tcW w:w="1492" w:type="dxa"/>
          </w:tcPr>
          <w:p w14:paraId="0A289F10">
            <w:pPr>
              <w:rPr>
                <w:color w:val="auto"/>
                <w:highlight w:val="none"/>
              </w:rPr>
            </w:pPr>
          </w:p>
        </w:tc>
      </w:tr>
      <w:tr w14:paraId="654F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588" w:type="dxa"/>
            <w:gridSpan w:val="5"/>
          </w:tcPr>
          <w:p w14:paraId="56123E33">
            <w:pPr>
              <w:spacing w:before="78" w:line="218" w:lineRule="auto"/>
              <w:ind w:left="119"/>
              <w:rPr>
                <w:rFonts w:ascii="宋体" w:hAnsi="宋体" w:eastAsia="宋体" w:cs="宋体"/>
                <w:color w:val="auto"/>
                <w:highlight w:val="none"/>
              </w:rPr>
            </w:pPr>
            <w:r>
              <w:rPr>
                <w:rFonts w:ascii="宋体" w:hAnsi="宋体" w:eastAsia="宋体" w:cs="宋体"/>
                <w:color w:val="auto"/>
                <w:highlight w:val="none"/>
              </w:rPr>
              <w:t>合 计</w:t>
            </w:r>
          </w:p>
        </w:tc>
        <w:tc>
          <w:tcPr>
            <w:tcW w:w="1555" w:type="dxa"/>
          </w:tcPr>
          <w:p w14:paraId="2A84026C">
            <w:pPr>
              <w:rPr>
                <w:color w:val="auto"/>
                <w:highlight w:val="none"/>
              </w:rPr>
            </w:pPr>
          </w:p>
        </w:tc>
        <w:tc>
          <w:tcPr>
            <w:tcW w:w="1492" w:type="dxa"/>
          </w:tcPr>
          <w:p w14:paraId="647C2BEB">
            <w:pPr>
              <w:rPr>
                <w:color w:val="auto"/>
                <w:highlight w:val="none"/>
              </w:rPr>
            </w:pPr>
          </w:p>
        </w:tc>
      </w:tr>
      <w:tr w14:paraId="07DA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635" w:type="dxa"/>
            <w:gridSpan w:val="7"/>
          </w:tcPr>
          <w:p w14:paraId="010462E8">
            <w:pPr>
              <w:spacing w:before="78" w:line="215" w:lineRule="auto"/>
              <w:ind w:left="119"/>
              <w:rPr>
                <w:rFonts w:ascii="宋体" w:hAnsi="宋体" w:eastAsia="宋体" w:cs="宋体"/>
                <w:color w:val="auto"/>
                <w:highlight w:val="none"/>
              </w:rPr>
            </w:pPr>
            <w:r>
              <w:rPr>
                <w:rFonts w:ascii="宋体" w:hAnsi="宋体" w:eastAsia="宋体" w:cs="宋体"/>
                <w:color w:val="auto"/>
                <w:spacing w:val="-2"/>
                <w:highlight w:val="none"/>
              </w:rPr>
              <w:t xml:space="preserve">合计大写金额：   仟  佰  拾 万 </w:t>
            </w:r>
            <w:r>
              <w:rPr>
                <w:rFonts w:ascii="宋体" w:hAnsi="宋体" w:eastAsia="宋体" w:cs="宋体"/>
                <w:color w:val="auto"/>
                <w:spacing w:val="-1"/>
                <w:highlight w:val="none"/>
              </w:rPr>
              <w:t xml:space="preserve"> 仟  佰  拾 元</w:t>
            </w:r>
          </w:p>
        </w:tc>
      </w:tr>
      <w:tr w14:paraId="18A2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31" w:type="dxa"/>
          </w:tcPr>
          <w:p w14:paraId="31021C8F">
            <w:pPr>
              <w:spacing w:before="122" w:line="217" w:lineRule="auto"/>
              <w:ind w:left="147"/>
              <w:rPr>
                <w:rFonts w:ascii="宋体" w:hAnsi="宋体" w:eastAsia="宋体" w:cs="宋体"/>
                <w:color w:val="auto"/>
                <w:highlight w:val="none"/>
              </w:rPr>
            </w:pPr>
            <w:r>
              <w:rPr>
                <w:rFonts w:ascii="宋体" w:hAnsi="宋体" w:eastAsia="宋体" w:cs="宋体"/>
                <w:color w:val="auto"/>
                <w:spacing w:val="-2"/>
                <w:highlight w:val="none"/>
              </w:rPr>
              <w:t>实际供货</w:t>
            </w:r>
            <w:r>
              <w:rPr>
                <w:rFonts w:ascii="宋体" w:hAnsi="宋体" w:eastAsia="宋体" w:cs="宋体"/>
                <w:color w:val="auto"/>
                <w:spacing w:val="-1"/>
                <w:highlight w:val="none"/>
              </w:rPr>
              <w:t>日期</w:t>
            </w:r>
          </w:p>
        </w:tc>
        <w:tc>
          <w:tcPr>
            <w:tcW w:w="2409" w:type="dxa"/>
            <w:gridSpan w:val="2"/>
          </w:tcPr>
          <w:p w14:paraId="67C69507">
            <w:pPr>
              <w:rPr>
                <w:color w:val="auto"/>
                <w:highlight w:val="none"/>
              </w:rPr>
            </w:pPr>
          </w:p>
        </w:tc>
        <w:tc>
          <w:tcPr>
            <w:tcW w:w="2550" w:type="dxa"/>
          </w:tcPr>
          <w:p w14:paraId="292E647D">
            <w:pPr>
              <w:spacing w:before="123" w:line="218" w:lineRule="auto"/>
              <w:ind w:left="442"/>
              <w:rPr>
                <w:rFonts w:ascii="宋体" w:hAnsi="宋体" w:eastAsia="宋体" w:cs="宋体"/>
                <w:color w:val="auto"/>
                <w:highlight w:val="none"/>
              </w:rPr>
            </w:pPr>
            <w:r>
              <w:rPr>
                <w:rFonts w:ascii="宋体" w:hAnsi="宋体" w:eastAsia="宋体" w:cs="宋体"/>
                <w:color w:val="auto"/>
                <w:spacing w:val="-1"/>
                <w:highlight w:val="none"/>
              </w:rPr>
              <w:t>合同交货验收</w:t>
            </w:r>
            <w:r>
              <w:rPr>
                <w:rFonts w:ascii="宋体" w:hAnsi="宋体" w:eastAsia="宋体" w:cs="宋体"/>
                <w:color w:val="auto"/>
                <w:highlight w:val="none"/>
              </w:rPr>
              <w:t>日期</w:t>
            </w:r>
          </w:p>
        </w:tc>
        <w:tc>
          <w:tcPr>
            <w:tcW w:w="3145" w:type="dxa"/>
            <w:gridSpan w:val="3"/>
          </w:tcPr>
          <w:p w14:paraId="35AA03DB">
            <w:pPr>
              <w:rPr>
                <w:color w:val="auto"/>
                <w:highlight w:val="none"/>
              </w:rPr>
            </w:pPr>
          </w:p>
        </w:tc>
      </w:tr>
      <w:tr w14:paraId="5BAC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31" w:type="dxa"/>
          </w:tcPr>
          <w:p w14:paraId="7D1D36E3">
            <w:pPr>
              <w:rPr>
                <w:color w:val="auto"/>
                <w:highlight w:val="none"/>
              </w:rPr>
            </w:pPr>
          </w:p>
        </w:tc>
        <w:tc>
          <w:tcPr>
            <w:tcW w:w="2409" w:type="dxa"/>
            <w:gridSpan w:val="2"/>
          </w:tcPr>
          <w:p w14:paraId="3C2B79BF">
            <w:pPr>
              <w:rPr>
                <w:color w:val="auto"/>
                <w:highlight w:val="none"/>
              </w:rPr>
            </w:pPr>
          </w:p>
        </w:tc>
        <w:tc>
          <w:tcPr>
            <w:tcW w:w="2550" w:type="dxa"/>
          </w:tcPr>
          <w:p w14:paraId="6E118DA9">
            <w:pPr>
              <w:rPr>
                <w:color w:val="auto"/>
                <w:highlight w:val="none"/>
              </w:rPr>
            </w:pPr>
          </w:p>
        </w:tc>
        <w:tc>
          <w:tcPr>
            <w:tcW w:w="3145" w:type="dxa"/>
            <w:gridSpan w:val="3"/>
          </w:tcPr>
          <w:p w14:paraId="0FC3473E">
            <w:pPr>
              <w:rPr>
                <w:color w:val="auto"/>
                <w:highlight w:val="none"/>
              </w:rPr>
            </w:pPr>
          </w:p>
        </w:tc>
      </w:tr>
      <w:tr w14:paraId="3406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531" w:type="dxa"/>
          </w:tcPr>
          <w:p w14:paraId="19C466C1">
            <w:pPr>
              <w:spacing w:line="413" w:lineRule="auto"/>
              <w:rPr>
                <w:color w:val="auto"/>
                <w:highlight w:val="none"/>
              </w:rPr>
            </w:pPr>
          </w:p>
          <w:p w14:paraId="5B741157">
            <w:pPr>
              <w:spacing w:before="68" w:line="218" w:lineRule="auto"/>
              <w:ind w:left="118"/>
              <w:rPr>
                <w:rFonts w:ascii="宋体" w:hAnsi="宋体" w:eastAsia="宋体" w:cs="宋体"/>
                <w:color w:val="auto"/>
                <w:highlight w:val="none"/>
              </w:rPr>
            </w:pPr>
            <w:r>
              <w:rPr>
                <w:rFonts w:ascii="宋体" w:hAnsi="宋体" w:eastAsia="宋体" w:cs="宋体"/>
                <w:color w:val="auto"/>
                <w:spacing w:val="-1"/>
                <w:highlight w:val="none"/>
              </w:rPr>
              <w:t>验收具体</w:t>
            </w:r>
            <w:r>
              <w:rPr>
                <w:rFonts w:ascii="宋体" w:hAnsi="宋体" w:eastAsia="宋体" w:cs="宋体"/>
                <w:color w:val="auto"/>
                <w:highlight w:val="none"/>
              </w:rPr>
              <w:t>内容</w:t>
            </w:r>
          </w:p>
        </w:tc>
        <w:tc>
          <w:tcPr>
            <w:tcW w:w="8104" w:type="dxa"/>
            <w:gridSpan w:val="6"/>
          </w:tcPr>
          <w:p w14:paraId="37907DAA">
            <w:pPr>
              <w:spacing w:before="162" w:line="259" w:lineRule="auto"/>
              <w:ind w:left="109" w:right="105" w:firstLine="6"/>
              <w:rPr>
                <w:rFonts w:ascii="Times New Roman" w:hAnsi="Times New Roman" w:eastAsia="Times New Roman" w:cs="Times New Roman"/>
                <w:color w:val="auto"/>
                <w:highlight w:val="none"/>
              </w:rPr>
            </w:pPr>
            <w:r>
              <w:rPr>
                <w:rFonts w:ascii="宋体" w:hAnsi="宋体" w:eastAsia="宋体" w:cs="宋体"/>
                <w:color w:val="auto"/>
                <w:spacing w:val="1"/>
                <w:highlight w:val="none"/>
              </w:rPr>
              <w:t>(应</w:t>
            </w:r>
            <w:r>
              <w:rPr>
                <w:rFonts w:ascii="宋体" w:hAnsi="宋体" w:eastAsia="宋体" w:cs="宋体"/>
                <w:color w:val="auto"/>
                <w:highlight w:val="none"/>
              </w:rPr>
              <w:t xml:space="preserve">按采购合同、采购文件、响应文件及验收方案等进行验收；并核对中标或者成交供 </w:t>
            </w:r>
            <w:r>
              <w:rPr>
                <w:rFonts w:ascii="宋体" w:hAnsi="宋体" w:eastAsia="宋体" w:cs="宋体"/>
                <w:color w:val="auto"/>
                <w:spacing w:val="-4"/>
                <w:highlight w:val="none"/>
              </w:rPr>
              <w:t>应商在安装调试等方面</w:t>
            </w:r>
            <w:r>
              <w:rPr>
                <w:rFonts w:ascii="宋体" w:hAnsi="宋体" w:eastAsia="宋体" w:cs="宋体"/>
                <w:color w:val="auto"/>
                <w:spacing w:val="-2"/>
                <w:highlight w:val="none"/>
              </w:rPr>
              <w:t>是否违反合同约定或服务规范要求、提供的质量保证证明材料是</w:t>
            </w:r>
            <w:r>
              <w:rPr>
                <w:rFonts w:ascii="宋体" w:hAnsi="宋体" w:eastAsia="宋体" w:cs="宋体"/>
                <w:color w:val="auto"/>
                <w:highlight w:val="none"/>
              </w:rPr>
              <w:t xml:space="preserve"> </w:t>
            </w:r>
            <w:r>
              <w:rPr>
                <w:rFonts w:ascii="宋体" w:hAnsi="宋体" w:eastAsia="宋体" w:cs="宋体"/>
                <w:color w:val="auto"/>
                <w:spacing w:val="-1"/>
                <w:highlight w:val="none"/>
              </w:rPr>
              <w:t>否</w:t>
            </w:r>
            <w:r>
              <w:rPr>
                <w:rFonts w:ascii="宋体" w:hAnsi="宋体" w:eastAsia="宋体" w:cs="宋体"/>
                <w:color w:val="auto"/>
                <w:highlight w:val="none"/>
              </w:rPr>
              <w:t>齐全、应有的配件及附件是否达到合同约定等。可附件</w:t>
            </w:r>
            <w:r>
              <w:rPr>
                <w:rFonts w:ascii="Times New Roman" w:hAnsi="Times New Roman" w:eastAsia="Times New Roman" w:cs="Times New Roman"/>
                <w:color w:val="auto"/>
                <w:highlight w:val="none"/>
              </w:rPr>
              <w:t>)</w:t>
            </w:r>
          </w:p>
        </w:tc>
      </w:tr>
      <w:tr w14:paraId="03A7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531" w:type="dxa"/>
            <w:vMerge w:val="restart"/>
            <w:tcBorders>
              <w:bottom w:val="nil"/>
            </w:tcBorders>
          </w:tcPr>
          <w:p w14:paraId="10CDC07E">
            <w:pPr>
              <w:spacing w:line="259" w:lineRule="auto"/>
              <w:rPr>
                <w:color w:val="auto"/>
                <w:highlight w:val="none"/>
              </w:rPr>
            </w:pPr>
          </w:p>
          <w:p w14:paraId="46DE05E6">
            <w:pPr>
              <w:spacing w:line="259" w:lineRule="auto"/>
              <w:rPr>
                <w:color w:val="auto"/>
                <w:highlight w:val="none"/>
              </w:rPr>
            </w:pPr>
          </w:p>
          <w:p w14:paraId="735345C8">
            <w:pPr>
              <w:spacing w:line="259" w:lineRule="auto"/>
              <w:rPr>
                <w:color w:val="auto"/>
                <w:highlight w:val="none"/>
              </w:rPr>
            </w:pPr>
          </w:p>
          <w:p w14:paraId="27601257">
            <w:pPr>
              <w:spacing w:line="259" w:lineRule="auto"/>
              <w:rPr>
                <w:color w:val="auto"/>
                <w:highlight w:val="none"/>
              </w:rPr>
            </w:pPr>
          </w:p>
          <w:p w14:paraId="558F2F0A">
            <w:pPr>
              <w:spacing w:before="68" w:line="221" w:lineRule="auto"/>
              <w:ind w:left="118"/>
              <w:rPr>
                <w:rFonts w:ascii="宋体" w:hAnsi="宋体" w:eastAsia="宋体" w:cs="宋体"/>
                <w:color w:val="auto"/>
                <w:highlight w:val="none"/>
              </w:rPr>
            </w:pPr>
            <w:r>
              <w:rPr>
                <w:rFonts w:ascii="宋体" w:hAnsi="宋体" w:eastAsia="宋体" w:cs="宋体"/>
                <w:color w:val="auto"/>
                <w:spacing w:val="-1"/>
                <w:highlight w:val="none"/>
              </w:rPr>
              <w:t>验收小组</w:t>
            </w:r>
            <w:r>
              <w:rPr>
                <w:rFonts w:ascii="宋体" w:hAnsi="宋体" w:eastAsia="宋体" w:cs="宋体"/>
                <w:color w:val="auto"/>
                <w:highlight w:val="none"/>
              </w:rPr>
              <w:t>意见</w:t>
            </w:r>
          </w:p>
        </w:tc>
        <w:tc>
          <w:tcPr>
            <w:tcW w:w="8104" w:type="dxa"/>
            <w:gridSpan w:val="6"/>
          </w:tcPr>
          <w:p w14:paraId="2CCEAADF">
            <w:pPr>
              <w:spacing w:before="186" w:line="221" w:lineRule="auto"/>
              <w:ind w:left="108"/>
              <w:rPr>
                <w:rFonts w:ascii="宋体" w:hAnsi="宋体" w:eastAsia="宋体" w:cs="宋体"/>
                <w:color w:val="auto"/>
                <w:highlight w:val="none"/>
              </w:rPr>
            </w:pPr>
            <w:r>
              <w:rPr>
                <w:rFonts w:ascii="宋体" w:hAnsi="宋体" w:eastAsia="宋体" w:cs="宋体"/>
                <w:color w:val="auto"/>
                <w:spacing w:val="-1"/>
                <w:highlight w:val="none"/>
              </w:rPr>
              <w:t>验收结论</w:t>
            </w:r>
            <w:r>
              <w:rPr>
                <w:rFonts w:ascii="宋体" w:hAnsi="宋体" w:eastAsia="宋体" w:cs="宋体"/>
                <w:color w:val="auto"/>
                <w:highlight w:val="none"/>
              </w:rPr>
              <w:t>性意见：</w:t>
            </w:r>
          </w:p>
        </w:tc>
      </w:tr>
      <w:tr w14:paraId="32A7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531" w:type="dxa"/>
            <w:vMerge w:val="continue"/>
            <w:tcBorders>
              <w:top w:val="nil"/>
            </w:tcBorders>
          </w:tcPr>
          <w:p w14:paraId="312463DB">
            <w:pPr>
              <w:rPr>
                <w:color w:val="auto"/>
                <w:highlight w:val="none"/>
              </w:rPr>
            </w:pPr>
          </w:p>
        </w:tc>
        <w:tc>
          <w:tcPr>
            <w:tcW w:w="8104" w:type="dxa"/>
            <w:gridSpan w:val="6"/>
          </w:tcPr>
          <w:p w14:paraId="12E4C48C">
            <w:pPr>
              <w:spacing w:before="81" w:line="221" w:lineRule="auto"/>
              <w:ind w:left="110"/>
              <w:rPr>
                <w:rFonts w:ascii="宋体" w:hAnsi="宋体" w:eastAsia="宋体" w:cs="宋体"/>
                <w:color w:val="auto"/>
                <w:highlight w:val="none"/>
              </w:rPr>
            </w:pPr>
            <w:r>
              <w:rPr>
                <w:rFonts w:ascii="宋体" w:hAnsi="宋体" w:eastAsia="宋体" w:cs="宋体"/>
                <w:color w:val="auto"/>
                <w:spacing w:val="-1"/>
                <w:highlight w:val="none"/>
              </w:rPr>
              <w:t>有异议的意见</w:t>
            </w:r>
            <w:r>
              <w:rPr>
                <w:rFonts w:ascii="宋体" w:hAnsi="宋体" w:eastAsia="宋体" w:cs="宋体"/>
                <w:color w:val="auto"/>
                <w:highlight w:val="none"/>
              </w:rPr>
              <w:t>和说明理由：</w:t>
            </w:r>
          </w:p>
          <w:p w14:paraId="0F4A6EB1">
            <w:pPr>
              <w:spacing w:line="299" w:lineRule="auto"/>
              <w:rPr>
                <w:color w:val="auto"/>
                <w:highlight w:val="none"/>
              </w:rPr>
            </w:pPr>
          </w:p>
          <w:p w14:paraId="429E1A50">
            <w:pPr>
              <w:spacing w:line="299" w:lineRule="auto"/>
              <w:rPr>
                <w:color w:val="auto"/>
                <w:highlight w:val="none"/>
              </w:rPr>
            </w:pPr>
          </w:p>
          <w:p w14:paraId="5C6CE68C">
            <w:pPr>
              <w:spacing w:before="69" w:line="212" w:lineRule="auto"/>
              <w:ind w:left="215"/>
              <w:rPr>
                <w:rFonts w:ascii="宋体" w:hAnsi="宋体" w:eastAsia="宋体" w:cs="宋体"/>
                <w:color w:val="auto"/>
                <w:highlight w:val="none"/>
              </w:rPr>
            </w:pPr>
            <w:r>
              <w:rPr>
                <w:rFonts w:ascii="宋体" w:hAnsi="宋体" w:eastAsia="宋体" w:cs="宋体"/>
                <w:color w:val="auto"/>
                <w:spacing w:val="-2"/>
                <w:highlight w:val="none"/>
              </w:rPr>
              <w:t>签字：</w:t>
            </w:r>
          </w:p>
        </w:tc>
      </w:tr>
      <w:tr w14:paraId="3763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635" w:type="dxa"/>
            <w:gridSpan w:val="7"/>
          </w:tcPr>
          <w:p w14:paraId="7656714E">
            <w:pPr>
              <w:spacing w:before="202" w:line="221" w:lineRule="auto"/>
              <w:ind w:left="115"/>
              <w:rPr>
                <w:rFonts w:ascii="宋体" w:hAnsi="宋体" w:eastAsia="宋体" w:cs="宋体"/>
                <w:color w:val="auto"/>
                <w:highlight w:val="none"/>
              </w:rPr>
            </w:pPr>
            <w:r>
              <w:rPr>
                <w:rFonts w:ascii="宋体" w:hAnsi="宋体" w:eastAsia="宋体" w:cs="宋体"/>
                <w:color w:val="auto"/>
                <w:spacing w:val="-5"/>
                <w:highlight w:val="none"/>
              </w:rPr>
              <w:t>验</w:t>
            </w:r>
            <w:r>
              <w:rPr>
                <w:rFonts w:ascii="宋体" w:hAnsi="宋体" w:eastAsia="宋体" w:cs="宋体"/>
                <w:color w:val="auto"/>
                <w:spacing w:val="-3"/>
                <w:highlight w:val="none"/>
              </w:rPr>
              <w:t>收小组成员签字：</w:t>
            </w:r>
          </w:p>
        </w:tc>
      </w:tr>
      <w:tr w14:paraId="7A10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635" w:type="dxa"/>
            <w:gridSpan w:val="7"/>
          </w:tcPr>
          <w:p w14:paraId="204C0C04">
            <w:pPr>
              <w:spacing w:before="82" w:line="600" w:lineRule="exact"/>
              <w:ind w:left="117"/>
              <w:rPr>
                <w:rFonts w:ascii="宋体" w:hAnsi="宋体" w:eastAsia="宋体" w:cs="宋体"/>
                <w:color w:val="auto"/>
                <w:highlight w:val="none"/>
              </w:rPr>
            </w:pPr>
            <w:r>
              <w:rPr>
                <w:rFonts w:ascii="宋体" w:hAnsi="宋体" w:eastAsia="宋体" w:cs="宋体"/>
                <w:color w:val="auto"/>
                <w:spacing w:val="-4"/>
                <w:position w:val="30"/>
                <w:highlight w:val="none"/>
              </w:rPr>
              <w:t>监督人员或</w:t>
            </w:r>
            <w:r>
              <w:rPr>
                <w:rFonts w:ascii="宋体" w:hAnsi="宋体" w:eastAsia="宋体" w:cs="宋体"/>
                <w:color w:val="auto"/>
                <w:spacing w:val="-2"/>
                <w:position w:val="30"/>
                <w:highlight w:val="none"/>
              </w:rPr>
              <w:t>其他相关人员签字：</w:t>
            </w:r>
          </w:p>
          <w:p w14:paraId="2A52ADEA">
            <w:pPr>
              <w:spacing w:line="213" w:lineRule="auto"/>
              <w:ind w:left="119"/>
              <w:rPr>
                <w:rFonts w:ascii="宋体" w:hAnsi="宋体" w:eastAsia="宋体" w:cs="宋体"/>
                <w:color w:val="auto"/>
                <w:highlight w:val="none"/>
              </w:rPr>
            </w:pPr>
            <w:r>
              <w:rPr>
                <w:rFonts w:ascii="宋体" w:hAnsi="宋体" w:eastAsia="宋体" w:cs="宋体"/>
                <w:color w:val="auto"/>
                <w:spacing w:val="12"/>
                <w:highlight w:val="none"/>
              </w:rPr>
              <w:t>或受邀机构的意见(盖章)</w:t>
            </w:r>
            <w:r>
              <w:rPr>
                <w:rFonts w:ascii="宋体" w:hAnsi="宋体" w:eastAsia="宋体" w:cs="宋体"/>
                <w:color w:val="auto"/>
                <w:spacing w:val="10"/>
                <w:highlight w:val="none"/>
              </w:rPr>
              <w:t>：</w:t>
            </w:r>
          </w:p>
        </w:tc>
      </w:tr>
      <w:tr w14:paraId="328C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635" w:type="dxa"/>
            <w:gridSpan w:val="7"/>
          </w:tcPr>
          <w:p w14:paraId="07A178A7">
            <w:pPr>
              <w:spacing w:before="83" w:line="218" w:lineRule="auto"/>
              <w:ind w:left="136"/>
              <w:rPr>
                <w:rFonts w:ascii="宋体" w:hAnsi="宋体" w:eastAsia="宋体" w:cs="宋体"/>
                <w:color w:val="auto"/>
                <w:highlight w:val="none"/>
              </w:rPr>
            </w:pPr>
            <w:r>
              <w:rPr>
                <w:rFonts w:ascii="宋体" w:hAnsi="宋体" w:eastAsia="宋体" w:cs="宋体"/>
                <w:color w:val="auto"/>
                <w:spacing w:val="-2"/>
                <w:highlight w:val="none"/>
              </w:rPr>
              <w:t xml:space="preserve">中标或者成交供应商负责人签字或盖章：            </w:t>
            </w:r>
            <w:r>
              <w:rPr>
                <w:rFonts w:ascii="宋体" w:hAnsi="宋体" w:eastAsia="宋体" w:cs="宋体"/>
                <w:color w:val="auto"/>
                <w:spacing w:val="-1"/>
                <w:highlight w:val="none"/>
              </w:rPr>
              <w:t>采购人或受托机构的意见(盖章) ：</w:t>
            </w:r>
          </w:p>
          <w:p w14:paraId="1807A41D">
            <w:pPr>
              <w:spacing w:line="281" w:lineRule="auto"/>
              <w:rPr>
                <w:color w:val="auto"/>
                <w:highlight w:val="none"/>
              </w:rPr>
            </w:pPr>
          </w:p>
          <w:p w14:paraId="7760A5B2">
            <w:pPr>
              <w:spacing w:before="69" w:line="216" w:lineRule="auto"/>
              <w:ind w:left="117"/>
              <w:rPr>
                <w:rFonts w:ascii="宋体" w:hAnsi="宋体" w:eastAsia="宋体" w:cs="宋体"/>
                <w:color w:val="auto"/>
                <w:highlight w:val="none"/>
              </w:rPr>
            </w:pPr>
            <w:r>
              <w:rPr>
                <w:rFonts w:ascii="宋体" w:hAnsi="宋体" w:eastAsia="宋体" w:cs="宋体"/>
                <w:color w:val="auto"/>
                <w:spacing w:val="-8"/>
                <w:highlight w:val="none"/>
              </w:rPr>
              <w:t xml:space="preserve">联系电话：   </w:t>
            </w:r>
            <w:r>
              <w:rPr>
                <w:rFonts w:ascii="宋体" w:hAnsi="宋体" w:eastAsia="宋体" w:cs="宋体"/>
                <w:color w:val="auto"/>
                <w:spacing w:val="-7"/>
                <w:highlight w:val="none"/>
              </w:rPr>
              <w:t xml:space="preserve"> </w:t>
            </w:r>
            <w:r>
              <w:rPr>
                <w:rFonts w:ascii="宋体" w:hAnsi="宋体" w:eastAsia="宋体" w:cs="宋体"/>
                <w:color w:val="auto"/>
                <w:spacing w:val="-4"/>
                <w:highlight w:val="none"/>
              </w:rPr>
              <w:t xml:space="preserve">   年  月  日          联系电话：       年  月  日</w:t>
            </w:r>
          </w:p>
        </w:tc>
      </w:tr>
    </w:tbl>
    <w:p w14:paraId="11039178">
      <w:pPr>
        <w:rPr>
          <w:color w:val="auto"/>
          <w:highlight w:val="none"/>
        </w:rPr>
      </w:pPr>
    </w:p>
    <w:p w14:paraId="362E90BB">
      <w:pPr>
        <w:rPr>
          <w:color w:val="auto"/>
          <w:highlight w:val="none"/>
        </w:rPr>
        <w:sectPr>
          <w:headerReference r:id="rId18" w:type="default"/>
          <w:footerReference r:id="rId19" w:type="default"/>
          <w:pgSz w:w="11907" w:h="16839"/>
          <w:pgMar w:top="1099" w:right="959" w:bottom="1153" w:left="1135" w:header="877" w:footer="993" w:gutter="0"/>
          <w:cols w:space="720" w:num="1"/>
        </w:sectPr>
      </w:pPr>
    </w:p>
    <w:p w14:paraId="13A8139B">
      <w:pPr>
        <w:spacing w:line="243" w:lineRule="auto"/>
        <w:rPr>
          <w:color w:val="auto"/>
          <w:highlight w:val="none"/>
        </w:rPr>
      </w:pPr>
    </w:p>
    <w:p w14:paraId="534524C5">
      <w:pPr>
        <w:spacing w:line="243" w:lineRule="auto"/>
        <w:rPr>
          <w:color w:val="auto"/>
          <w:highlight w:val="none"/>
        </w:rPr>
      </w:pPr>
    </w:p>
    <w:p w14:paraId="3B136A01">
      <w:pPr>
        <w:spacing w:line="243" w:lineRule="auto"/>
        <w:rPr>
          <w:color w:val="auto"/>
          <w:highlight w:val="none"/>
        </w:rPr>
      </w:pPr>
    </w:p>
    <w:p w14:paraId="23F4CF39">
      <w:pPr>
        <w:spacing w:line="243" w:lineRule="auto"/>
        <w:rPr>
          <w:color w:val="auto"/>
          <w:highlight w:val="none"/>
        </w:rPr>
      </w:pPr>
    </w:p>
    <w:p w14:paraId="546821DC">
      <w:pPr>
        <w:spacing w:line="243" w:lineRule="auto"/>
        <w:rPr>
          <w:color w:val="auto"/>
          <w:highlight w:val="none"/>
        </w:rPr>
      </w:pPr>
    </w:p>
    <w:p w14:paraId="20CE193C">
      <w:pPr>
        <w:spacing w:line="243" w:lineRule="auto"/>
        <w:rPr>
          <w:color w:val="auto"/>
          <w:highlight w:val="none"/>
        </w:rPr>
      </w:pPr>
    </w:p>
    <w:p w14:paraId="54FEE550">
      <w:pPr>
        <w:spacing w:line="244" w:lineRule="auto"/>
        <w:rPr>
          <w:color w:val="auto"/>
          <w:highlight w:val="none"/>
        </w:rPr>
      </w:pPr>
    </w:p>
    <w:p w14:paraId="79732FFA">
      <w:pPr>
        <w:spacing w:line="244" w:lineRule="auto"/>
        <w:rPr>
          <w:color w:val="auto"/>
          <w:highlight w:val="none"/>
        </w:rPr>
      </w:pPr>
    </w:p>
    <w:p w14:paraId="05E59F2C">
      <w:pPr>
        <w:spacing w:line="244" w:lineRule="auto"/>
        <w:rPr>
          <w:color w:val="auto"/>
          <w:highlight w:val="none"/>
        </w:rPr>
      </w:pPr>
    </w:p>
    <w:p w14:paraId="55989B03">
      <w:pPr>
        <w:spacing w:line="244" w:lineRule="auto"/>
        <w:rPr>
          <w:color w:val="auto"/>
          <w:highlight w:val="none"/>
        </w:rPr>
      </w:pPr>
    </w:p>
    <w:p w14:paraId="12BC3162">
      <w:pPr>
        <w:spacing w:before="101" w:line="224" w:lineRule="auto"/>
        <w:ind w:left="3267"/>
        <w:rPr>
          <w:color w:val="auto"/>
          <w:highlight w:val="none"/>
        </w:rPr>
        <w:sectPr>
          <w:headerReference r:id="rId20" w:type="default"/>
          <w:footerReference r:id="rId21" w:type="default"/>
          <w:pgSz w:w="11907" w:h="16839"/>
          <w:pgMar w:top="1099" w:right="959" w:bottom="1153" w:left="1219" w:header="877" w:footer="993" w:gutter="0"/>
          <w:cols w:space="720" w:num="1"/>
        </w:sectPr>
      </w:pPr>
      <w:r>
        <w:rPr>
          <w:rFonts w:ascii="宋体" w:hAnsi="宋体" w:eastAsia="宋体" w:cs="宋体"/>
          <w:color w:val="auto"/>
          <w:spacing w:val="9"/>
          <w:sz w:val="31"/>
          <w:szCs w:val="31"/>
          <w:highlight w:val="none"/>
        </w:rPr>
        <w:t>第六章  投标文件格</w:t>
      </w:r>
      <w:r>
        <w:rPr>
          <w:rFonts w:ascii="宋体" w:hAnsi="宋体" w:eastAsia="宋体" w:cs="宋体"/>
          <w:color w:val="auto"/>
          <w:spacing w:val="8"/>
          <w:sz w:val="31"/>
          <w:szCs w:val="31"/>
          <w:highlight w:val="none"/>
        </w:rPr>
        <w:t>式</w:t>
      </w:r>
    </w:p>
    <w:p w14:paraId="6DE5BA60">
      <w:pPr>
        <w:spacing w:before="140" w:line="222" w:lineRule="auto"/>
        <w:jc w:val="both"/>
        <w:rPr>
          <w:rFonts w:ascii="Times New Roman" w:hAnsi="Times New Roman" w:eastAsia="宋体" w:cs="Times New Roman"/>
          <w:b/>
          <w:bCs/>
          <w:color w:val="auto"/>
          <w:spacing w:val="-2"/>
          <w:highlight w:val="none"/>
        </w:rPr>
      </w:pPr>
      <w:r>
        <w:rPr>
          <w:rFonts w:hint="eastAsia" w:ascii="Times New Roman" w:hAnsi="Times New Roman" w:eastAsia="宋体" w:cs="Times New Roman"/>
          <w:b/>
          <w:bCs/>
          <w:color w:val="auto"/>
          <w:spacing w:val="-2"/>
          <w:highlight w:val="none"/>
        </w:rPr>
        <w:t>1.资格文件</w:t>
      </w:r>
    </w:p>
    <w:p w14:paraId="3DAF9F01">
      <w:pPr>
        <w:spacing w:before="140" w:line="222" w:lineRule="auto"/>
        <w:jc w:val="both"/>
        <w:rPr>
          <w:rFonts w:ascii="Times New Roman" w:hAnsi="Times New Roman" w:eastAsia="宋体" w:cs="Times New Roman"/>
          <w:b/>
          <w:bCs/>
          <w:color w:val="auto"/>
          <w:spacing w:val="-2"/>
          <w:highlight w:val="none"/>
        </w:rPr>
      </w:pPr>
    </w:p>
    <w:p w14:paraId="34D32555">
      <w:pPr>
        <w:spacing w:before="140" w:line="222" w:lineRule="auto"/>
        <w:jc w:val="both"/>
        <w:rPr>
          <w:rFonts w:ascii="Times New Roman" w:hAnsi="Times New Roman" w:eastAsia="宋体" w:cs="Times New Roman"/>
          <w:b/>
          <w:bCs/>
          <w:color w:val="auto"/>
          <w:spacing w:val="-2"/>
          <w:highlight w:val="none"/>
        </w:rPr>
      </w:pPr>
    </w:p>
    <w:p w14:paraId="6C53A250">
      <w:pPr>
        <w:spacing w:before="140" w:line="222" w:lineRule="auto"/>
        <w:jc w:val="both"/>
        <w:rPr>
          <w:rFonts w:ascii="Times New Roman" w:hAnsi="Times New Roman" w:eastAsia="宋体" w:cs="Times New Roman"/>
          <w:b/>
          <w:bCs/>
          <w:color w:val="auto"/>
          <w:spacing w:val="-2"/>
          <w:highlight w:val="none"/>
        </w:rPr>
      </w:pPr>
    </w:p>
    <w:p w14:paraId="508B562D">
      <w:pPr>
        <w:spacing w:before="140" w:line="222" w:lineRule="auto"/>
        <w:jc w:val="both"/>
        <w:rPr>
          <w:rFonts w:ascii="Times New Roman" w:hAnsi="Times New Roman" w:eastAsia="宋体" w:cs="Times New Roman"/>
          <w:b/>
          <w:bCs/>
          <w:color w:val="auto"/>
          <w:spacing w:val="-2"/>
          <w:highlight w:val="none"/>
        </w:rPr>
      </w:pPr>
    </w:p>
    <w:p w14:paraId="335A0ECF">
      <w:pPr>
        <w:spacing w:before="140" w:line="222" w:lineRule="auto"/>
        <w:jc w:val="center"/>
        <w:rPr>
          <w:rFonts w:ascii="宋体" w:hAnsi="宋体" w:eastAsia="宋体" w:cs="宋体"/>
          <w:color w:val="auto"/>
          <w:spacing w:val="6"/>
          <w:sz w:val="43"/>
          <w:szCs w:val="43"/>
          <w:highlight w:val="none"/>
        </w:rPr>
      </w:pPr>
      <w:r>
        <w:rPr>
          <w:rFonts w:hint="eastAsia" w:ascii="宋体" w:hAnsi="宋体" w:eastAsia="宋体" w:cs="宋体"/>
          <w:color w:val="auto"/>
          <w:spacing w:val="6"/>
          <w:sz w:val="43"/>
          <w:szCs w:val="43"/>
          <w:highlight w:val="none"/>
        </w:rPr>
        <w:t>资格</w:t>
      </w:r>
      <w:r>
        <w:rPr>
          <w:rFonts w:ascii="宋体" w:hAnsi="宋体" w:eastAsia="宋体" w:cs="宋体"/>
          <w:color w:val="auto"/>
          <w:spacing w:val="6"/>
          <w:sz w:val="43"/>
          <w:szCs w:val="43"/>
          <w:highlight w:val="none"/>
        </w:rPr>
        <w:t>文件</w:t>
      </w:r>
    </w:p>
    <w:p w14:paraId="5EFE4215">
      <w:pPr>
        <w:spacing w:line="261" w:lineRule="auto"/>
        <w:rPr>
          <w:color w:val="auto"/>
          <w:highlight w:val="none"/>
        </w:rPr>
      </w:pPr>
    </w:p>
    <w:p w14:paraId="5E535523">
      <w:pPr>
        <w:spacing w:line="261" w:lineRule="auto"/>
        <w:rPr>
          <w:color w:val="auto"/>
          <w:highlight w:val="none"/>
        </w:rPr>
      </w:pPr>
    </w:p>
    <w:p w14:paraId="66EA917A">
      <w:pPr>
        <w:spacing w:line="261" w:lineRule="auto"/>
        <w:rPr>
          <w:color w:val="auto"/>
          <w:highlight w:val="none"/>
        </w:rPr>
      </w:pPr>
    </w:p>
    <w:p w14:paraId="5454329E">
      <w:pPr>
        <w:spacing w:line="262" w:lineRule="auto"/>
        <w:rPr>
          <w:color w:val="auto"/>
          <w:highlight w:val="none"/>
        </w:rPr>
      </w:pPr>
    </w:p>
    <w:p w14:paraId="2FEC2AAF">
      <w:pPr>
        <w:spacing w:line="262" w:lineRule="auto"/>
        <w:rPr>
          <w:color w:val="auto"/>
          <w:highlight w:val="none"/>
        </w:rPr>
      </w:pPr>
    </w:p>
    <w:p w14:paraId="40F0BC29">
      <w:pPr>
        <w:spacing w:before="97" w:line="799"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58C0E526">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0C18156F">
      <w:pPr>
        <w:spacing w:line="266" w:lineRule="auto"/>
        <w:rPr>
          <w:color w:val="auto"/>
          <w:highlight w:val="none"/>
        </w:rPr>
      </w:pPr>
    </w:p>
    <w:p w14:paraId="6B87E8CD">
      <w:pPr>
        <w:spacing w:line="267" w:lineRule="auto"/>
        <w:rPr>
          <w:color w:val="auto"/>
          <w:highlight w:val="none"/>
        </w:rPr>
      </w:pPr>
    </w:p>
    <w:p w14:paraId="7B3443BF">
      <w:pPr>
        <w:spacing w:before="98" w:line="660" w:lineRule="exact"/>
        <w:ind w:left="718"/>
        <w:rPr>
          <w:rFonts w:ascii="宋体" w:hAnsi="宋体" w:eastAsia="宋体" w:cs="宋体"/>
          <w:color w:val="auto"/>
          <w:sz w:val="30"/>
          <w:szCs w:val="30"/>
          <w:highlight w:val="none"/>
        </w:rPr>
      </w:pPr>
      <w:r>
        <w:rPr>
          <w:rFonts w:ascii="宋体" w:hAnsi="宋体" w:eastAsia="宋体" w:cs="宋体"/>
          <w:color w:val="auto"/>
          <w:spacing w:val="-12"/>
          <w:position w:val="27"/>
          <w:sz w:val="30"/>
          <w:szCs w:val="30"/>
          <w:highlight w:val="none"/>
        </w:rPr>
        <w:t>投</w:t>
      </w:r>
      <w:r>
        <w:rPr>
          <w:rFonts w:ascii="宋体" w:hAnsi="宋体" w:eastAsia="宋体" w:cs="宋体"/>
          <w:color w:val="auto"/>
          <w:spacing w:val="-10"/>
          <w:position w:val="27"/>
          <w:sz w:val="30"/>
          <w:szCs w:val="30"/>
          <w:highlight w:val="none"/>
        </w:rPr>
        <w:t>标人名称：</w:t>
      </w:r>
    </w:p>
    <w:p w14:paraId="129F5F66">
      <w:pPr>
        <w:spacing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433C9115">
      <w:pPr>
        <w:spacing w:line="276" w:lineRule="auto"/>
        <w:rPr>
          <w:color w:val="auto"/>
          <w:highlight w:val="none"/>
        </w:rPr>
      </w:pPr>
    </w:p>
    <w:p w14:paraId="026E7813">
      <w:pPr>
        <w:spacing w:line="276" w:lineRule="auto"/>
        <w:rPr>
          <w:color w:val="auto"/>
          <w:highlight w:val="none"/>
        </w:rPr>
      </w:pPr>
    </w:p>
    <w:p w14:paraId="25456C5B">
      <w:pPr>
        <w:spacing w:line="277" w:lineRule="auto"/>
        <w:rPr>
          <w:color w:val="auto"/>
          <w:highlight w:val="none"/>
        </w:rPr>
      </w:pPr>
    </w:p>
    <w:p w14:paraId="6E469C4F">
      <w:pPr>
        <w:spacing w:line="277" w:lineRule="auto"/>
        <w:rPr>
          <w:color w:val="auto"/>
          <w:highlight w:val="none"/>
        </w:rPr>
      </w:pPr>
    </w:p>
    <w:p w14:paraId="0141D81E">
      <w:pPr>
        <w:spacing w:line="277" w:lineRule="auto"/>
        <w:rPr>
          <w:color w:val="auto"/>
          <w:highlight w:val="none"/>
        </w:rPr>
      </w:pPr>
    </w:p>
    <w:p w14:paraId="22CB6C40">
      <w:pPr>
        <w:spacing w:line="277" w:lineRule="auto"/>
        <w:rPr>
          <w:color w:val="auto"/>
          <w:highlight w:val="none"/>
        </w:rPr>
      </w:pPr>
    </w:p>
    <w:p w14:paraId="127DF140">
      <w:pPr>
        <w:spacing w:before="98" w:line="220" w:lineRule="auto"/>
        <w:ind w:left="4129"/>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648918F9">
      <w:pPr>
        <w:rPr>
          <w:color w:val="auto"/>
          <w:highlight w:val="none"/>
        </w:rPr>
        <w:sectPr>
          <w:footerReference r:id="rId22" w:type="default"/>
          <w:pgSz w:w="11907" w:h="16839"/>
          <w:pgMar w:top="1099" w:right="959" w:bottom="1153" w:left="1219" w:header="877" w:footer="993" w:gutter="0"/>
          <w:cols w:space="720" w:num="1"/>
        </w:sectPr>
      </w:pPr>
    </w:p>
    <w:p w14:paraId="7019C7C7">
      <w:pPr>
        <w:spacing w:before="305" w:line="219" w:lineRule="auto"/>
        <w:ind w:left="46"/>
        <w:rPr>
          <w:rFonts w:ascii="宋体" w:hAnsi="宋体" w:eastAsia="宋体" w:cs="宋体"/>
          <w:color w:val="auto"/>
          <w:highlight w:val="none"/>
        </w:rPr>
      </w:pPr>
      <w:r>
        <w:rPr>
          <w:rFonts w:ascii="宋体" w:hAnsi="宋体" w:eastAsia="宋体" w:cs="宋体"/>
          <w:color w:val="auto"/>
          <w:spacing w:val="-1"/>
          <w:highlight w:val="none"/>
        </w:rPr>
        <w:t>资格证明文件目录</w:t>
      </w:r>
      <w:r>
        <w:rPr>
          <w:rFonts w:ascii="宋体" w:hAnsi="宋体" w:eastAsia="宋体" w:cs="宋体"/>
          <w:color w:val="auto"/>
          <w:highlight w:val="none"/>
        </w:rPr>
        <w:t>：</w:t>
      </w:r>
    </w:p>
    <w:p w14:paraId="75878A2D">
      <w:pPr>
        <w:spacing w:before="17"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15563D03">
      <w:pPr>
        <w:spacing w:before="39" w:line="400" w:lineRule="exact"/>
        <w:ind w:left="463"/>
        <w:rPr>
          <w:rFonts w:ascii="宋体" w:hAnsi="宋体" w:eastAsia="宋体" w:cs="宋体"/>
          <w:color w:val="auto"/>
          <w:sz w:val="19"/>
          <w:szCs w:val="19"/>
          <w:highlight w:val="none"/>
        </w:rPr>
      </w:pPr>
      <w:r>
        <w:rPr>
          <w:rFonts w:hint="eastAsia" w:ascii="宋体" w:hAnsi="宋体" w:eastAsia="宋体" w:cs="宋体"/>
          <w:color w:val="auto"/>
          <w:spacing w:val="26"/>
          <w:highlight w:val="none"/>
        </w:rPr>
        <w:t>(1)</w:t>
      </w:r>
      <w:r>
        <w:rPr>
          <w:rFonts w:ascii="宋体" w:hAnsi="宋体" w:eastAsia="宋体" w:cs="宋体"/>
          <w:color w:val="auto"/>
          <w:spacing w:val="56"/>
          <w:highlight w:val="none"/>
        </w:rPr>
        <w:t>法定代表人(或分支机构负责人)身份证明书</w:t>
      </w:r>
      <w:r>
        <w:rPr>
          <w:rFonts w:hint="eastAsia" w:ascii="宋体" w:hAnsi="宋体" w:eastAsia="宋体" w:cs="宋体"/>
          <w:color w:val="auto"/>
          <w:spacing w:val="56"/>
          <w:sz w:val="19"/>
          <w:szCs w:val="19"/>
          <w:highlight w:val="none"/>
        </w:rPr>
        <w:t>.......................</w:t>
      </w:r>
    </w:p>
    <w:p w14:paraId="3DCFEEF2">
      <w:pPr>
        <w:spacing w:before="93" w:line="400" w:lineRule="exact"/>
        <w:ind w:left="456"/>
        <w:rPr>
          <w:rFonts w:ascii="宋体" w:hAnsi="宋体" w:eastAsia="宋体" w:cs="宋体"/>
          <w:color w:val="auto"/>
          <w:highlight w:val="none"/>
        </w:rPr>
      </w:pPr>
      <w:r>
        <w:rPr>
          <w:rFonts w:hint="eastAsia" w:ascii="宋体" w:hAnsi="宋体" w:eastAsia="宋体" w:cs="宋体"/>
          <w:color w:val="auto"/>
          <w:spacing w:val="26"/>
          <w:highlight w:val="none"/>
        </w:rPr>
        <w:t>(2)</w:t>
      </w:r>
      <w:r>
        <w:rPr>
          <w:rFonts w:ascii="宋体" w:hAnsi="宋体" w:eastAsia="宋体" w:cs="宋体"/>
          <w:color w:val="auto"/>
          <w:spacing w:val="88"/>
          <w:highlight w:val="none"/>
        </w:rPr>
        <w:t>投标声明书</w:t>
      </w:r>
      <w:r>
        <w:rPr>
          <w:rFonts w:hint="eastAsia" w:ascii="宋体" w:hAnsi="宋体" w:eastAsia="宋体" w:cs="宋体"/>
          <w:color w:val="auto"/>
          <w:spacing w:val="88"/>
          <w:highlight w:val="none"/>
        </w:rPr>
        <w:t>....................................</w:t>
      </w:r>
    </w:p>
    <w:p w14:paraId="5D6F6003">
      <w:pPr>
        <w:spacing w:before="88" w:line="400" w:lineRule="exact"/>
        <w:ind w:left="456"/>
        <w:rPr>
          <w:rFonts w:ascii="宋体" w:hAnsi="宋体" w:eastAsia="宋体" w:cs="宋体"/>
          <w:color w:val="auto"/>
          <w:highlight w:val="none"/>
        </w:rPr>
      </w:pPr>
      <w:r>
        <w:rPr>
          <w:rFonts w:ascii="宋体" w:hAnsi="宋体" w:eastAsia="宋体" w:cs="宋体"/>
          <w:color w:val="auto"/>
          <w:spacing w:val="26"/>
          <w:highlight w:val="none"/>
        </w:rPr>
        <w:t>(</w:t>
      </w:r>
      <w:r>
        <w:rPr>
          <w:rFonts w:ascii="Times New Roman" w:hAnsi="Times New Roman" w:eastAsia="Times New Roman" w:cs="Times New Roman"/>
          <w:color w:val="auto"/>
          <w:spacing w:val="22"/>
          <w:highlight w:val="none"/>
        </w:rPr>
        <w:t>3</w:t>
      </w:r>
      <w:r>
        <w:rPr>
          <w:rFonts w:ascii="宋体" w:hAnsi="宋体" w:eastAsia="宋体" w:cs="宋体"/>
          <w:color w:val="auto"/>
          <w:spacing w:val="13"/>
          <w:highlight w:val="none"/>
        </w:rPr>
        <w:t>)法定代表人(或分支机构负责人) 授权委托书及委托代理人有效身份证件原件扫描件</w:t>
      </w:r>
      <w:r>
        <w:rPr>
          <w:rFonts w:hint="eastAsia" w:ascii="宋体" w:hAnsi="宋体" w:eastAsia="宋体" w:cs="宋体"/>
          <w:color w:val="auto"/>
          <w:spacing w:val="13"/>
          <w:highlight w:val="none"/>
        </w:rPr>
        <w:t>....</w:t>
      </w:r>
    </w:p>
    <w:p w14:paraId="0B093398">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(4)投标人有效的“营业执照”或“事业单位法人证书”扫描件</w:t>
      </w:r>
      <w:r>
        <w:rPr>
          <w:rFonts w:hint="eastAsia" w:ascii="Times New Roman" w:hAnsi="Times New Roman" w:eastAsia="Times New Roman" w:cs="Times New Roman"/>
          <w:color w:val="auto"/>
          <w:spacing w:val="22"/>
          <w:highlight w:val="none"/>
        </w:rPr>
        <w:t>...............</w:t>
      </w:r>
    </w:p>
    <w:p w14:paraId="3219F1DD">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(5)</w:t>
      </w:r>
      <w:r>
        <w:rPr>
          <w:rFonts w:hint="eastAsia" w:ascii="Times New Roman" w:hAnsi="Times New Roman" w:eastAsia="Times New Roman" w:cs="Times New Roman"/>
          <w:color w:val="auto"/>
          <w:spacing w:val="22"/>
          <w:highlight w:val="none"/>
        </w:rPr>
        <w:t>提供有效的行政主管部门颁发的《保安服务许可证》原件扫描件...</w:t>
      </w:r>
    </w:p>
    <w:p w14:paraId="0C5D7636">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(6)政府采购供应商资格信用承诺函</w:t>
      </w:r>
      <w:r>
        <w:rPr>
          <w:rFonts w:hint="eastAsia" w:ascii="Times New Roman" w:hAnsi="Times New Roman" w:eastAsia="Times New Roman" w:cs="Times New Roman"/>
          <w:color w:val="auto"/>
          <w:spacing w:val="22"/>
          <w:highlight w:val="none"/>
        </w:rPr>
        <w:t>........................................</w:t>
      </w:r>
    </w:p>
    <w:p w14:paraId="0238540C">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w:t>
      </w:r>
      <w:r>
        <w:rPr>
          <w:rFonts w:hint="eastAsia" w:ascii="Times New Roman" w:hAnsi="Times New Roman" w:eastAsia="Times New Roman" w:cs="Times New Roman"/>
          <w:color w:val="auto"/>
          <w:spacing w:val="22"/>
          <w:highlight w:val="none"/>
        </w:rPr>
        <w:t>7</w:t>
      </w:r>
      <w:r>
        <w:rPr>
          <w:rFonts w:ascii="Times New Roman" w:hAnsi="Times New Roman" w:eastAsia="Times New Roman" w:cs="Times New Roman"/>
          <w:color w:val="auto"/>
          <w:spacing w:val="22"/>
          <w:highlight w:val="none"/>
        </w:rPr>
        <w:t xml:space="preserve">)投标人如为分支机构投标的，须提供其总公司“营业执照”副本原件扫描件和总公司对投标人针 对本项目的授权书原件扫描件 (如有，请提供，格式自拟) </w:t>
      </w:r>
      <w:r>
        <w:rPr>
          <w:rFonts w:hint="eastAsia" w:ascii="Times New Roman" w:hAnsi="Times New Roman" w:eastAsia="Times New Roman" w:cs="Times New Roman"/>
          <w:color w:val="auto"/>
          <w:spacing w:val="22"/>
          <w:highlight w:val="none"/>
        </w:rPr>
        <w:t>...</w:t>
      </w:r>
    </w:p>
    <w:p w14:paraId="488F7F7B">
      <w:pPr>
        <w:spacing w:before="88" w:line="400" w:lineRule="exact"/>
        <w:ind w:left="456"/>
        <w:rPr>
          <w:rFonts w:ascii="Times New Roman" w:hAnsi="Times New Roman" w:eastAsia="Times New Roman" w:cs="Times New Roman"/>
          <w:color w:val="auto"/>
          <w:spacing w:val="22"/>
          <w:highlight w:val="none"/>
        </w:rPr>
        <w:sectPr>
          <w:footerReference r:id="rId23" w:type="default"/>
          <w:pgSz w:w="11907" w:h="16839"/>
          <w:pgMar w:top="1099" w:right="959" w:bottom="1153" w:left="1219" w:header="877" w:footer="993" w:gutter="0"/>
          <w:cols w:space="720" w:num="1"/>
        </w:sectPr>
      </w:pPr>
      <w:r>
        <w:rPr>
          <w:rFonts w:hint="eastAsia" w:ascii="Times New Roman" w:hAnsi="Times New Roman" w:eastAsia="Times New Roman" w:cs="Times New Roman"/>
          <w:color w:val="auto"/>
          <w:spacing w:val="22"/>
          <w:highlight w:val="none"/>
        </w:rPr>
        <w:t>(8)本项目属于专门面向小微企业采购的项目，监狱企业、残疾人福利单位视同小型、微型企业，投标人必须提供以上证明材料..............</w:t>
      </w:r>
    </w:p>
    <w:p w14:paraId="5F4B5172">
      <w:pPr>
        <w:spacing w:before="139" w:line="218" w:lineRule="auto"/>
        <w:ind w:left="43"/>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80768" behindDoc="0" locked="0" layoutInCell="0" allowOverlap="1">
                <wp:simplePos x="0" y="0"/>
                <wp:positionH relativeFrom="page">
                  <wp:posOffset>786765</wp:posOffset>
                </wp:positionH>
                <wp:positionV relativeFrom="page">
                  <wp:posOffset>4505325</wp:posOffset>
                </wp:positionV>
                <wp:extent cx="6143625" cy="9525"/>
                <wp:effectExtent l="0" t="0" r="0" b="0"/>
                <wp:wrapNone/>
                <wp:docPr id="6" name="自选图形 2"/>
                <wp:cNvGraphicFramePr/>
                <a:graphic xmlns:a="http://schemas.openxmlformats.org/drawingml/2006/main">
                  <a:graphicData uri="http://schemas.microsoft.com/office/word/2010/wordprocessingShape">
                    <wps:wsp>
                      <wps:cNvSpPr/>
                      <wps:spPr>
                        <a:xfrm>
                          <a:off x="0" y="0"/>
                          <a:ext cx="6143625" cy="9525"/>
                        </a:xfrm>
                        <a:custGeom>
                          <a:avLst/>
                          <a:gdLst/>
                          <a:ahLst/>
                          <a:cxnLst/>
                          <a:pathLst>
                            <a:path w="9675" h="15">
                              <a:moveTo>
                                <a:pt x="7" y="7"/>
                              </a:moveTo>
                              <a:lnTo>
                                <a:pt x="9667" y="7"/>
                              </a:lnTo>
                            </a:path>
                          </a:pathLst>
                        </a:custGeom>
                        <a:noFill/>
                        <a:ln w="9525" cap="rnd" cmpd="sng">
                          <a:solidFill>
                            <a:srgbClr val="000000"/>
                          </a:solidFill>
                          <a:prstDash val="solid"/>
                          <a:round/>
                          <a:headEnd type="none" w="med" len="med"/>
                          <a:tailEnd type="none" w="med" len="med"/>
                        </a:ln>
                      </wps:spPr>
                      <wps:bodyPr upright="1"/>
                    </wps:wsp>
                  </a:graphicData>
                </a:graphic>
              </wp:anchor>
            </w:drawing>
          </mc:Choice>
          <mc:Fallback>
            <w:pict>
              <v:shape id="自选图形 2" o:spid="_x0000_s1026" o:spt="100" style="position:absolute;left:0pt;margin-left:61.95pt;margin-top:354.75pt;height:0.75pt;width:483.75pt;mso-position-horizontal-relative:page;mso-position-vertical-relative:page;z-index:251680768;mso-width-relative:page;mso-height-relative:page;" filled="f" stroked="t" coordsize="9675,15" o:allowincell="f" o:gfxdata="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07i/doAAAAMAQAADwAAAAAAAAABACAAAAAiAAAAZHJzL2Rvd25y&#10;ZXYueG1sUEsBAhQAFAAAAAgAh07iQJPyyUc1AgAAkgQAAA4AAAAAAAAAAQAgAAAAKQEAAGRycy9l&#10;Mm9Eb2MueG1sUEsFBgAAAAAGAAYAWQEAANAFAAAAAA==&#10;" path="m7,7l9667,7e">
                <v:fill on="f" focussize="0,0"/>
                <v:stroke color="#000000" joinstyle="round" endcap="round"/>
                <v:imagedata o:title=""/>
                <o:lock v:ext="edit" aspectratio="f"/>
              </v:shape>
            </w:pict>
          </mc:Fallback>
        </mc:AlternateContent>
      </w:r>
      <w:r>
        <w:rPr>
          <w:color w:val="auto"/>
          <w:highlight w:val="none"/>
        </w:rPr>
        <mc:AlternateContent>
          <mc:Choice Requires="wps">
            <w:drawing>
              <wp:anchor distT="0" distB="0" distL="114300" distR="114300" simplePos="0" relativeHeight="251679744" behindDoc="0" locked="0" layoutInCell="0" allowOverlap="1">
                <wp:simplePos x="0" y="0"/>
                <wp:positionH relativeFrom="page">
                  <wp:posOffset>4452620</wp:posOffset>
                </wp:positionH>
                <wp:positionV relativeFrom="page">
                  <wp:posOffset>8564245</wp:posOffset>
                </wp:positionV>
                <wp:extent cx="2492375" cy="5245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492375" cy="524510"/>
                        </a:xfrm>
                        <a:prstGeom prst="rect">
                          <a:avLst/>
                        </a:prstGeom>
                        <a:noFill/>
                        <a:ln>
                          <a:noFill/>
                        </a:ln>
                        <a:effectLst/>
                      </wps:spPr>
                      <wps:txbx>
                        <w:txbxContent>
                          <w:p w14:paraId="64950CB7">
                            <w:pPr>
                              <w:spacing w:before="19" w:line="218" w:lineRule="auto"/>
                              <w:ind w:left="20"/>
                              <w:rPr>
                                <w:rFonts w:ascii="宋体" w:hAnsi="宋体" w:eastAsia="宋体" w:cs="宋体"/>
                              </w:rPr>
                            </w:pPr>
                            <w:r>
                              <w:rPr>
                                <w:rFonts w:ascii="宋体" w:hAnsi="宋体" w:eastAsia="宋体" w:cs="宋体"/>
                                <w:spacing w:val="12"/>
                              </w:rPr>
                              <w:t>法</w:t>
                            </w:r>
                            <w:r>
                              <w:rPr>
                                <w:rFonts w:ascii="宋体" w:hAnsi="宋体" w:eastAsia="宋体" w:cs="宋体"/>
                                <w:spacing w:val="11"/>
                              </w:rPr>
                              <w:t>定</w:t>
                            </w:r>
                            <w:r>
                              <w:rPr>
                                <w:rFonts w:ascii="宋体" w:hAnsi="宋体" w:eastAsia="宋体" w:cs="宋体"/>
                                <w:spacing w:val="6"/>
                              </w:rPr>
                              <w:t>代表人(或分支机构负责人)</w:t>
                            </w:r>
                          </w:p>
                          <w:p w14:paraId="24F9B23C">
                            <w:pPr>
                              <w:spacing w:before="265" w:line="222" w:lineRule="auto"/>
                              <w:ind w:left="43"/>
                              <w:rPr>
                                <w:rFonts w:ascii="宋体" w:hAnsi="宋体" w:eastAsia="宋体" w:cs="宋体"/>
                              </w:rPr>
                            </w:pPr>
                            <w:r>
                              <w:rPr>
                                <w:rFonts w:ascii="宋体" w:hAnsi="宋体" w:eastAsia="宋体" w:cs="宋体"/>
                                <w:spacing w:val="1"/>
                              </w:rPr>
                              <w:t xml:space="preserve">签名 </w:t>
                            </w:r>
                            <w:r>
                              <w:rPr>
                                <w:rFonts w:ascii="宋体" w:hAnsi="宋体" w:eastAsia="宋体" w:cs="宋体"/>
                                <w:spacing w:val="1"/>
                                <w:sz w:val="19"/>
                                <w:szCs w:val="19"/>
                              </w:rPr>
                              <w:t xml:space="preserve">(或加盖 </w:t>
                            </w:r>
                            <w:r>
                              <w:rPr>
                                <w:rFonts w:ascii="宋体" w:hAnsi="宋体" w:eastAsia="宋体" w:cs="宋体"/>
                                <w:sz w:val="19"/>
                                <w:szCs w:val="19"/>
                              </w:rPr>
                              <w:t>CA</w:t>
                            </w:r>
                            <w:r>
                              <w:rPr>
                                <w:rFonts w:ascii="宋体" w:hAnsi="宋体" w:eastAsia="宋体" w:cs="宋体"/>
                                <w:spacing w:val="1"/>
                                <w:sz w:val="19"/>
                                <w:szCs w:val="19"/>
                              </w:rPr>
                              <w:t xml:space="preserve"> 电子签字</w:t>
                            </w:r>
                            <w:r>
                              <w:rPr>
                                <w:rFonts w:ascii="宋体" w:hAnsi="宋体" w:eastAsia="宋体" w:cs="宋体"/>
                                <w:sz w:val="19"/>
                                <w:szCs w:val="19"/>
                              </w:rPr>
                              <w:t xml:space="preserve">章) </w:t>
                            </w:r>
                            <w:r>
                              <w:rPr>
                                <w:rFonts w:ascii="宋体" w:hAnsi="宋体" w:eastAsia="宋体" w:cs="宋体"/>
                              </w:rPr>
                              <w:t>：</w:t>
                            </w:r>
                            <w:r>
                              <w:rPr>
                                <w:rFonts w:ascii="宋体" w:hAnsi="宋体" w:eastAsia="宋体" w:cs="宋体"/>
                                <w:u w:val="single"/>
                              </w:rPr>
                              <w:t xml:space="preserve">          </w:t>
                            </w:r>
                          </w:p>
                        </w:txbxContent>
                      </wps:txbx>
                      <wps:bodyPr lIns="0" tIns="0" rIns="0" bIns="0" upright="1"/>
                    </wps:wsp>
                  </a:graphicData>
                </a:graphic>
              </wp:anchor>
            </w:drawing>
          </mc:Choice>
          <mc:Fallback>
            <w:pict>
              <v:shape id="_x0000_s1026" o:spid="_x0000_s1026" o:spt="202" type="#_x0000_t202" style="position:absolute;left:0pt;margin-left:350.6pt;margin-top:674.35pt;height:41.3pt;width:196.25pt;mso-position-horizontal-relative:page;mso-position-vertical-relative:page;z-index:251679744;mso-width-relative:page;mso-height-relative:page;" filled="f" stroked="f" coordsize="21600,21600" o:allowincell="f" o:gfxdata="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ERst2wAAAA4BAAAPAAAAAAAAAAEAIAAAACIAAABkcnMvZG93bnJl&#10;di54bWxQSwECFAAUAAAACACHTuJAypUnSMEBAACAAwAADgAAAAAAAAABACAAAAAqAQAAZHJzL2Uy&#10;b0RvYy54bWxQSwUGAAAAAAYABgBZAQAAXQUAAAAA&#10;">
                <v:fill on="f" focussize="0,0"/>
                <v:stroke on="f"/>
                <v:imagedata o:title=""/>
                <o:lock v:ext="edit" aspectratio="f"/>
                <v:textbox inset="0mm,0mm,0mm,0mm">
                  <w:txbxContent>
                    <w:p w14:paraId="64950CB7">
                      <w:pPr>
                        <w:spacing w:before="19" w:line="218" w:lineRule="auto"/>
                        <w:ind w:left="20"/>
                        <w:rPr>
                          <w:rFonts w:ascii="宋体" w:hAnsi="宋体" w:eastAsia="宋体" w:cs="宋体"/>
                        </w:rPr>
                      </w:pPr>
                      <w:r>
                        <w:rPr>
                          <w:rFonts w:ascii="宋体" w:hAnsi="宋体" w:eastAsia="宋体" w:cs="宋体"/>
                          <w:spacing w:val="12"/>
                        </w:rPr>
                        <w:t>法</w:t>
                      </w:r>
                      <w:r>
                        <w:rPr>
                          <w:rFonts w:ascii="宋体" w:hAnsi="宋体" w:eastAsia="宋体" w:cs="宋体"/>
                          <w:spacing w:val="11"/>
                        </w:rPr>
                        <w:t>定</w:t>
                      </w:r>
                      <w:r>
                        <w:rPr>
                          <w:rFonts w:ascii="宋体" w:hAnsi="宋体" w:eastAsia="宋体" w:cs="宋体"/>
                          <w:spacing w:val="6"/>
                        </w:rPr>
                        <w:t>代表人(或分支机构负责人)</w:t>
                      </w:r>
                    </w:p>
                    <w:p w14:paraId="24F9B23C">
                      <w:pPr>
                        <w:spacing w:before="265" w:line="222" w:lineRule="auto"/>
                        <w:ind w:left="43"/>
                        <w:rPr>
                          <w:rFonts w:ascii="宋体" w:hAnsi="宋体" w:eastAsia="宋体" w:cs="宋体"/>
                        </w:rPr>
                      </w:pPr>
                      <w:r>
                        <w:rPr>
                          <w:rFonts w:ascii="宋体" w:hAnsi="宋体" w:eastAsia="宋体" w:cs="宋体"/>
                          <w:spacing w:val="1"/>
                        </w:rPr>
                        <w:t xml:space="preserve">签名 </w:t>
                      </w:r>
                      <w:r>
                        <w:rPr>
                          <w:rFonts w:ascii="宋体" w:hAnsi="宋体" w:eastAsia="宋体" w:cs="宋体"/>
                          <w:spacing w:val="1"/>
                          <w:sz w:val="19"/>
                          <w:szCs w:val="19"/>
                        </w:rPr>
                        <w:t xml:space="preserve">(或加盖 </w:t>
                      </w:r>
                      <w:r>
                        <w:rPr>
                          <w:rFonts w:ascii="宋体" w:hAnsi="宋体" w:eastAsia="宋体" w:cs="宋体"/>
                          <w:sz w:val="19"/>
                          <w:szCs w:val="19"/>
                        </w:rPr>
                        <w:t>CA</w:t>
                      </w:r>
                      <w:r>
                        <w:rPr>
                          <w:rFonts w:ascii="宋体" w:hAnsi="宋体" w:eastAsia="宋体" w:cs="宋体"/>
                          <w:spacing w:val="1"/>
                          <w:sz w:val="19"/>
                          <w:szCs w:val="19"/>
                        </w:rPr>
                        <w:t xml:space="preserve"> 电子签字</w:t>
                      </w:r>
                      <w:r>
                        <w:rPr>
                          <w:rFonts w:ascii="宋体" w:hAnsi="宋体" w:eastAsia="宋体" w:cs="宋体"/>
                          <w:sz w:val="19"/>
                          <w:szCs w:val="19"/>
                        </w:rPr>
                        <w:t xml:space="preserve">章) </w:t>
                      </w:r>
                      <w:r>
                        <w:rPr>
                          <w:rFonts w:ascii="宋体" w:hAnsi="宋体" w:eastAsia="宋体" w:cs="宋体"/>
                        </w:rPr>
                        <w:t>：</w:t>
                      </w:r>
                      <w:r>
                        <w:rPr>
                          <w:rFonts w:ascii="宋体" w:hAnsi="宋体" w:eastAsia="宋体" w:cs="宋体"/>
                          <w:u w:val="single"/>
                        </w:rPr>
                        <w:t xml:space="preserve">          </w:t>
                      </w:r>
                    </w:p>
                  </w:txbxContent>
                </v:textbox>
              </v:shape>
            </w:pict>
          </mc:Fallback>
        </mc:AlternateContent>
      </w:r>
      <w:r>
        <w:rPr>
          <w:rFonts w:ascii="宋体" w:hAnsi="宋体" w:eastAsia="宋体" w:cs="宋体"/>
          <w:color w:val="auto"/>
          <w:spacing w:val="18"/>
          <w:highlight w:val="none"/>
        </w:rPr>
        <w:t>(</w:t>
      </w:r>
      <w:r>
        <w:rPr>
          <w:rFonts w:ascii="Times New Roman" w:hAnsi="Times New Roman" w:eastAsia="Times New Roman" w:cs="Times New Roman"/>
          <w:b/>
          <w:bCs/>
          <w:color w:val="auto"/>
          <w:spacing w:val="15"/>
          <w:highlight w:val="none"/>
        </w:rPr>
        <w:t>1</w:t>
      </w:r>
      <w:r>
        <w:rPr>
          <w:rFonts w:ascii="宋体" w:hAnsi="宋体" w:eastAsia="宋体" w:cs="宋体"/>
          <w:color w:val="auto"/>
          <w:spacing w:val="15"/>
          <w:highlight w:val="none"/>
        </w:rPr>
        <w:t>)法定代表人(或分支机构负责人)身份证明书格式：</w:t>
      </w:r>
    </w:p>
    <w:p w14:paraId="54533BAC">
      <w:pPr>
        <w:spacing w:line="318" w:lineRule="auto"/>
        <w:rPr>
          <w:color w:val="auto"/>
          <w:highlight w:val="none"/>
        </w:rPr>
      </w:pPr>
    </w:p>
    <w:p w14:paraId="776DD4A0">
      <w:pPr>
        <w:spacing w:before="101" w:line="222" w:lineRule="auto"/>
        <w:ind w:left="1662"/>
        <w:rPr>
          <w:rFonts w:ascii="宋体" w:hAnsi="宋体" w:eastAsia="宋体" w:cs="宋体"/>
          <w:color w:val="auto"/>
          <w:sz w:val="31"/>
          <w:szCs w:val="31"/>
          <w:highlight w:val="none"/>
        </w:rPr>
      </w:pPr>
      <w:r>
        <w:rPr>
          <w:rFonts w:ascii="宋体" w:hAnsi="宋体" w:eastAsia="宋体" w:cs="宋体"/>
          <w:color w:val="auto"/>
          <w:spacing w:val="23"/>
          <w:sz w:val="31"/>
          <w:szCs w:val="31"/>
          <w:highlight w:val="none"/>
        </w:rPr>
        <w:t>法</w:t>
      </w:r>
      <w:r>
        <w:rPr>
          <w:rFonts w:ascii="宋体" w:hAnsi="宋体" w:eastAsia="宋体" w:cs="宋体"/>
          <w:color w:val="auto"/>
          <w:spacing w:val="17"/>
          <w:sz w:val="31"/>
          <w:szCs w:val="31"/>
          <w:highlight w:val="none"/>
        </w:rPr>
        <w:t>定代表人(或分支机构负责人) 身份证明书</w:t>
      </w:r>
    </w:p>
    <w:p w14:paraId="2B1D37C0">
      <w:pPr>
        <w:spacing w:line="269" w:lineRule="auto"/>
        <w:rPr>
          <w:color w:val="auto"/>
          <w:highlight w:val="none"/>
        </w:rPr>
      </w:pPr>
    </w:p>
    <w:p w14:paraId="7B635926">
      <w:pPr>
        <w:spacing w:line="270" w:lineRule="auto"/>
        <w:rPr>
          <w:color w:val="auto"/>
          <w:highlight w:val="none"/>
        </w:rPr>
      </w:pPr>
    </w:p>
    <w:p w14:paraId="33C4BE18">
      <w:pPr>
        <w:spacing w:before="68" w:line="316" w:lineRule="auto"/>
        <w:ind w:left="314"/>
        <w:rPr>
          <w:rFonts w:ascii="宋体" w:hAnsi="宋体" w:eastAsia="宋体" w:cs="宋体"/>
          <w:color w:val="auto"/>
          <w:highlight w:val="none"/>
        </w:rPr>
      </w:pPr>
      <w:r>
        <w:rPr>
          <w:rFonts w:ascii="宋体" w:hAnsi="宋体" w:eastAsia="宋体" w:cs="宋体"/>
          <w:color w:val="auto"/>
          <w:spacing w:val="-20"/>
          <w:highlight w:val="none"/>
        </w:rPr>
        <w:t>单</w:t>
      </w:r>
      <w:r>
        <w:rPr>
          <w:rFonts w:ascii="宋体" w:hAnsi="宋体" w:eastAsia="宋体" w:cs="宋体"/>
          <w:color w:val="auto"/>
          <w:spacing w:val="-16"/>
          <w:highlight w:val="none"/>
        </w:rPr>
        <w:t>位名称：</w:t>
      </w:r>
      <w:r>
        <w:rPr>
          <w:rFonts w:ascii="宋体" w:hAnsi="宋体" w:eastAsia="宋体" w:cs="宋体"/>
          <w:color w:val="auto"/>
          <w:highlight w:val="none"/>
          <w:u w:val="single"/>
        </w:rPr>
        <w:t xml:space="preserve">                          </w:t>
      </w:r>
    </w:p>
    <w:p w14:paraId="6ACF4A3C">
      <w:pPr>
        <w:spacing w:line="221" w:lineRule="auto"/>
        <w:ind w:left="314"/>
        <w:rPr>
          <w:rFonts w:ascii="宋体" w:hAnsi="宋体" w:eastAsia="宋体" w:cs="宋体"/>
          <w:color w:val="auto"/>
          <w:highlight w:val="none"/>
        </w:rPr>
      </w:pPr>
      <w:r>
        <w:rPr>
          <w:rFonts w:ascii="宋体" w:hAnsi="宋体" w:eastAsia="宋体" w:cs="宋体"/>
          <w:color w:val="auto"/>
          <w:spacing w:val="-20"/>
          <w:highlight w:val="none"/>
        </w:rPr>
        <w:t>单</w:t>
      </w:r>
      <w:r>
        <w:rPr>
          <w:rFonts w:ascii="宋体" w:hAnsi="宋体" w:eastAsia="宋体" w:cs="宋体"/>
          <w:color w:val="auto"/>
          <w:spacing w:val="-16"/>
          <w:highlight w:val="none"/>
        </w:rPr>
        <w:t>位性质：</w:t>
      </w:r>
      <w:r>
        <w:rPr>
          <w:rFonts w:ascii="宋体" w:hAnsi="宋体" w:eastAsia="宋体" w:cs="宋体"/>
          <w:color w:val="auto"/>
          <w:highlight w:val="none"/>
          <w:u w:val="single"/>
        </w:rPr>
        <w:t xml:space="preserve">                          </w:t>
      </w:r>
    </w:p>
    <w:p w14:paraId="022B1DEF">
      <w:pPr>
        <w:spacing w:before="108" w:line="230" w:lineRule="auto"/>
        <w:ind w:left="313"/>
        <w:rPr>
          <w:rFonts w:ascii="宋体" w:hAnsi="宋体" w:eastAsia="宋体" w:cs="宋体"/>
          <w:color w:val="auto"/>
          <w:highlight w:val="none"/>
        </w:rPr>
      </w:pPr>
      <w:r>
        <w:rPr>
          <w:rFonts w:ascii="宋体" w:hAnsi="宋体" w:eastAsia="宋体" w:cs="宋体"/>
          <w:color w:val="auto"/>
          <w:spacing w:val="-13"/>
          <w:highlight w:val="none"/>
        </w:rPr>
        <w:t>地</w:t>
      </w:r>
      <w:r>
        <w:rPr>
          <w:rFonts w:ascii="宋体" w:hAnsi="宋体" w:eastAsia="宋体" w:cs="宋体"/>
          <w:color w:val="auto"/>
          <w:spacing w:val="-11"/>
          <w:highlight w:val="none"/>
        </w:rPr>
        <w:t xml:space="preserve">    址：</w:t>
      </w:r>
      <w:r>
        <w:rPr>
          <w:rFonts w:ascii="宋体" w:hAnsi="宋体" w:eastAsia="宋体" w:cs="宋体"/>
          <w:color w:val="auto"/>
          <w:highlight w:val="none"/>
          <w:u w:val="single"/>
        </w:rPr>
        <w:t xml:space="preserve">                          </w:t>
      </w:r>
    </w:p>
    <w:p w14:paraId="278A8C12">
      <w:pPr>
        <w:spacing w:before="97" w:line="221" w:lineRule="auto"/>
        <w:ind w:left="314"/>
        <w:rPr>
          <w:rFonts w:ascii="宋体" w:hAnsi="宋体" w:eastAsia="宋体" w:cs="宋体"/>
          <w:color w:val="auto"/>
          <w:highlight w:val="none"/>
        </w:rPr>
      </w:pPr>
      <w:r>
        <w:rPr>
          <w:rFonts w:ascii="宋体" w:hAnsi="宋体" w:eastAsia="宋体" w:cs="宋体"/>
          <w:color w:val="auto"/>
          <w:spacing w:val="-4"/>
          <w:highlight w:val="none"/>
        </w:rPr>
        <w:t>成立时间：</w:t>
      </w:r>
      <w:r>
        <w:rPr>
          <w:rFonts w:ascii="宋体" w:hAnsi="宋体" w:eastAsia="宋体" w:cs="宋体"/>
          <w:color w:val="auto"/>
          <w:spacing w:val="-3"/>
          <w:highlight w:val="none"/>
          <w:u w:val="single"/>
        </w:rPr>
        <w:t xml:space="preserve"> </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年</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月</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日</w:t>
      </w:r>
    </w:p>
    <w:p w14:paraId="06F8D3D4">
      <w:pPr>
        <w:spacing w:before="110" w:line="221" w:lineRule="auto"/>
        <w:ind w:left="314"/>
        <w:rPr>
          <w:rFonts w:ascii="宋体" w:hAnsi="宋体" w:eastAsia="宋体" w:cs="宋体"/>
          <w:color w:val="auto"/>
          <w:highlight w:val="none"/>
        </w:rPr>
      </w:pPr>
      <w:r>
        <w:rPr>
          <w:rFonts w:ascii="宋体" w:hAnsi="宋体" w:eastAsia="宋体" w:cs="宋体"/>
          <w:color w:val="auto"/>
          <w:spacing w:val="-20"/>
          <w:highlight w:val="none"/>
        </w:rPr>
        <w:t>经</w:t>
      </w:r>
      <w:r>
        <w:rPr>
          <w:rFonts w:ascii="宋体" w:hAnsi="宋体" w:eastAsia="宋体" w:cs="宋体"/>
          <w:color w:val="auto"/>
          <w:spacing w:val="-16"/>
          <w:highlight w:val="none"/>
        </w:rPr>
        <w:t>营期限：</w:t>
      </w:r>
      <w:r>
        <w:rPr>
          <w:rFonts w:ascii="宋体" w:hAnsi="宋体" w:eastAsia="宋体" w:cs="宋体"/>
          <w:color w:val="auto"/>
          <w:highlight w:val="none"/>
          <w:u w:val="single"/>
        </w:rPr>
        <w:t xml:space="preserve">                           </w:t>
      </w:r>
    </w:p>
    <w:p w14:paraId="4B3CE1D2">
      <w:pPr>
        <w:spacing w:before="108" w:line="220" w:lineRule="auto"/>
        <w:ind w:left="313"/>
        <w:rPr>
          <w:rFonts w:ascii="宋体" w:hAnsi="宋体" w:eastAsia="宋体" w:cs="宋体"/>
          <w:color w:val="auto"/>
          <w:highlight w:val="none"/>
        </w:rPr>
      </w:pPr>
      <w:r>
        <w:rPr>
          <w:rFonts w:ascii="宋体" w:hAnsi="宋体" w:eastAsia="宋体" w:cs="宋体"/>
          <w:color w:val="auto"/>
          <w:spacing w:val="-22"/>
          <w:highlight w:val="none"/>
        </w:rPr>
        <w:t>姓</w:t>
      </w:r>
      <w:r>
        <w:rPr>
          <w:rFonts w:ascii="宋体" w:hAnsi="宋体" w:eastAsia="宋体" w:cs="宋体"/>
          <w:color w:val="auto"/>
          <w:spacing w:val="-13"/>
          <w:highlight w:val="none"/>
        </w:rPr>
        <w:t>名</w:t>
      </w:r>
      <w:r>
        <w:rPr>
          <w:rFonts w:ascii="宋体" w:hAnsi="宋体" w:eastAsia="宋体" w:cs="宋体"/>
          <w:color w:val="auto"/>
          <w:spacing w:val="-11"/>
          <w:highlight w:val="none"/>
        </w:rPr>
        <w:t>：</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性别：</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年龄：</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职务：</w:t>
      </w:r>
      <w:r>
        <w:rPr>
          <w:rFonts w:ascii="宋体" w:hAnsi="宋体" w:eastAsia="宋体" w:cs="宋体"/>
          <w:color w:val="auto"/>
          <w:highlight w:val="none"/>
          <w:u w:val="single"/>
        </w:rPr>
        <w:t xml:space="preserve">        </w:t>
      </w:r>
    </w:p>
    <w:p w14:paraId="0C138DC7">
      <w:pPr>
        <w:spacing w:before="111" w:line="316" w:lineRule="auto"/>
        <w:ind w:left="317"/>
        <w:rPr>
          <w:rFonts w:ascii="宋体" w:hAnsi="宋体" w:eastAsia="宋体" w:cs="宋体"/>
          <w:color w:val="auto"/>
          <w:highlight w:val="none"/>
        </w:rPr>
      </w:pPr>
      <w:r>
        <w:rPr>
          <w:rFonts w:ascii="宋体" w:hAnsi="宋体" w:eastAsia="宋体" w:cs="宋体"/>
          <w:color w:val="auto"/>
          <w:spacing w:val="-1"/>
          <w:highlight w:val="none"/>
        </w:rPr>
        <w:t>系</w:t>
      </w:r>
      <w:r>
        <w:rPr>
          <w:rFonts w:ascii="宋体" w:hAnsi="宋体" w:eastAsia="宋体" w:cs="宋体"/>
          <w:color w:val="auto"/>
          <w:spacing w:val="-1"/>
          <w:highlight w:val="none"/>
          <w:u w:val="single"/>
        </w:rPr>
        <w:t xml:space="preserve">      (投标</w:t>
      </w:r>
      <w:r>
        <w:rPr>
          <w:rFonts w:ascii="宋体" w:hAnsi="宋体" w:eastAsia="宋体" w:cs="宋体"/>
          <w:color w:val="auto"/>
          <w:highlight w:val="none"/>
          <w:u w:val="single"/>
        </w:rPr>
        <w:t xml:space="preserve">人单位名称)   </w:t>
      </w:r>
      <w:r>
        <w:rPr>
          <w:rFonts w:ascii="宋体" w:hAnsi="宋体" w:eastAsia="宋体" w:cs="宋体"/>
          <w:color w:val="auto"/>
          <w:highlight w:val="none"/>
        </w:rPr>
        <w:t xml:space="preserve"> 的法定代表人(或分支机构负责人) 。</w:t>
      </w:r>
    </w:p>
    <w:p w14:paraId="2C508549">
      <w:pPr>
        <w:spacing w:before="1" w:line="220" w:lineRule="auto"/>
        <w:ind w:left="313"/>
        <w:rPr>
          <w:rFonts w:ascii="宋体" w:hAnsi="宋体" w:eastAsia="宋体" w:cs="宋体"/>
          <w:color w:val="auto"/>
          <w:highlight w:val="none"/>
        </w:rPr>
      </w:pPr>
      <w:r>
        <w:rPr>
          <w:rFonts w:ascii="宋体" w:hAnsi="宋体" w:eastAsia="宋体" w:cs="宋体"/>
          <w:color w:val="auto"/>
          <w:spacing w:val="-4"/>
          <w:highlight w:val="none"/>
        </w:rPr>
        <w:t>特此证明。</w:t>
      </w:r>
    </w:p>
    <w:p w14:paraId="724EFD43">
      <w:pPr>
        <w:spacing w:before="108" w:line="220" w:lineRule="auto"/>
        <w:ind w:right="412"/>
        <w:jc w:val="right"/>
        <w:rPr>
          <w:rFonts w:ascii="宋体" w:hAnsi="宋体" w:eastAsia="宋体" w:cs="宋体"/>
          <w:color w:val="auto"/>
          <w:highlight w:val="none"/>
        </w:rPr>
      </w:pPr>
      <w:r>
        <w:rPr>
          <w:rFonts w:ascii="宋体" w:hAnsi="宋体" w:eastAsia="宋体" w:cs="宋体"/>
          <w:color w:val="auto"/>
          <w:spacing w:val="-8"/>
          <w:highlight w:val="none"/>
        </w:rPr>
        <w:t>投</w:t>
      </w:r>
      <w:r>
        <w:rPr>
          <w:rFonts w:ascii="宋体" w:hAnsi="宋体" w:eastAsia="宋体" w:cs="宋体"/>
          <w:color w:val="auto"/>
          <w:spacing w:val="-5"/>
          <w:highlight w:val="none"/>
        </w:rPr>
        <w:t>标</w:t>
      </w:r>
      <w:r>
        <w:rPr>
          <w:rFonts w:ascii="宋体" w:hAnsi="宋体" w:eastAsia="宋体" w:cs="宋体"/>
          <w:color w:val="auto"/>
          <w:spacing w:val="-4"/>
          <w:highlight w:val="none"/>
        </w:rPr>
        <w:t>人：</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w:t>
      </w:r>
      <w:r>
        <w:rPr>
          <w:rFonts w:ascii="Times New Roman" w:hAnsi="Times New Roman" w:eastAsia="Times New Roman" w:cs="Times New Roman"/>
          <w:b/>
          <w:bCs/>
          <w:color w:val="auto"/>
          <w:spacing w:val="-4"/>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电子签章)</w:t>
      </w:r>
    </w:p>
    <w:p w14:paraId="39E6C2EC">
      <w:pPr>
        <w:spacing w:line="398" w:lineRule="auto"/>
        <w:rPr>
          <w:color w:val="auto"/>
          <w:highlight w:val="none"/>
        </w:rPr>
      </w:pPr>
    </w:p>
    <w:p w14:paraId="712C81CC">
      <w:pPr>
        <w:spacing w:before="69" w:line="221" w:lineRule="auto"/>
        <w:ind w:left="5827"/>
        <w:rPr>
          <w:rFonts w:ascii="宋体" w:hAnsi="宋体" w:eastAsia="宋体" w:cs="宋体"/>
          <w:color w:val="auto"/>
          <w:highlight w:val="none"/>
        </w:rPr>
      </w:pPr>
      <w:r>
        <w:rPr>
          <w:rFonts w:ascii="宋体" w:hAnsi="宋体" w:eastAsia="宋体" w:cs="宋体"/>
          <w:color w:val="auto"/>
          <w:spacing w:val="-6"/>
          <w:highlight w:val="none"/>
        </w:rPr>
        <w:t>时</w:t>
      </w:r>
      <w:r>
        <w:rPr>
          <w:rFonts w:ascii="宋体" w:hAnsi="宋体" w:eastAsia="宋体" w:cs="宋体"/>
          <w:color w:val="auto"/>
          <w:spacing w:val="-4"/>
          <w:highlight w:val="none"/>
        </w:rPr>
        <w:t>间</w:t>
      </w:r>
      <w:r>
        <w:rPr>
          <w:rFonts w:ascii="宋体" w:hAnsi="宋体" w:eastAsia="宋体" w:cs="宋体"/>
          <w:color w:val="auto"/>
          <w:spacing w:val="-3"/>
          <w:highlight w:val="none"/>
        </w:rPr>
        <w:t>：        年      月     日</w:t>
      </w:r>
    </w:p>
    <w:p w14:paraId="388F60B5">
      <w:pPr>
        <w:rPr>
          <w:color w:val="auto"/>
          <w:highlight w:val="none"/>
        </w:rPr>
      </w:pPr>
    </w:p>
    <w:p w14:paraId="4F6A38DC">
      <w:pPr>
        <w:rPr>
          <w:color w:val="auto"/>
          <w:highlight w:val="none"/>
        </w:rPr>
      </w:pPr>
    </w:p>
    <w:p w14:paraId="09CC6BC4">
      <w:pPr>
        <w:rPr>
          <w:color w:val="auto"/>
          <w:highlight w:val="none"/>
        </w:rPr>
      </w:pPr>
    </w:p>
    <w:p w14:paraId="2954BA8B">
      <w:pPr>
        <w:spacing w:line="17" w:lineRule="exact"/>
        <w:rPr>
          <w:color w:val="auto"/>
          <w:highlight w:val="none"/>
        </w:rPr>
      </w:pPr>
    </w:p>
    <w:tbl>
      <w:tblPr>
        <w:tblStyle w:val="13"/>
        <w:tblW w:w="5102" w:type="dxa"/>
        <w:tblInd w:w="2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102"/>
      </w:tblGrid>
      <w:tr w14:paraId="6AF9AF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80" w:hRule="atLeast"/>
        </w:trPr>
        <w:tc>
          <w:tcPr>
            <w:tcW w:w="5102" w:type="dxa"/>
          </w:tcPr>
          <w:p w14:paraId="1F5A0043">
            <w:pPr>
              <w:spacing w:line="245" w:lineRule="auto"/>
              <w:rPr>
                <w:color w:val="auto"/>
                <w:highlight w:val="none"/>
              </w:rPr>
            </w:pPr>
          </w:p>
          <w:p w14:paraId="65C4434A">
            <w:pPr>
              <w:spacing w:line="245" w:lineRule="auto"/>
              <w:rPr>
                <w:color w:val="auto"/>
                <w:highlight w:val="none"/>
              </w:rPr>
            </w:pPr>
          </w:p>
          <w:p w14:paraId="52B37BE8">
            <w:pPr>
              <w:spacing w:line="246" w:lineRule="auto"/>
              <w:rPr>
                <w:color w:val="auto"/>
                <w:highlight w:val="none"/>
              </w:rPr>
            </w:pPr>
          </w:p>
          <w:p w14:paraId="15F520F6">
            <w:pPr>
              <w:spacing w:line="246" w:lineRule="auto"/>
              <w:rPr>
                <w:color w:val="auto"/>
                <w:highlight w:val="none"/>
              </w:rPr>
            </w:pPr>
          </w:p>
          <w:p w14:paraId="0D725729">
            <w:pPr>
              <w:spacing w:line="246" w:lineRule="auto"/>
              <w:rPr>
                <w:color w:val="auto"/>
                <w:highlight w:val="none"/>
              </w:rPr>
            </w:pPr>
          </w:p>
          <w:p w14:paraId="2E348F70">
            <w:pPr>
              <w:spacing w:line="246" w:lineRule="auto"/>
              <w:rPr>
                <w:color w:val="auto"/>
                <w:highlight w:val="none"/>
              </w:rPr>
            </w:pPr>
          </w:p>
          <w:p w14:paraId="121784F1">
            <w:pPr>
              <w:spacing w:before="68" w:line="219" w:lineRule="auto"/>
              <w:ind w:left="662"/>
              <w:rPr>
                <w:rFonts w:ascii="宋体" w:hAnsi="宋体" w:eastAsia="宋体" w:cs="宋体"/>
                <w:color w:val="auto"/>
                <w:highlight w:val="none"/>
              </w:rPr>
            </w:pPr>
            <w:r>
              <w:rPr>
                <w:rFonts w:ascii="宋体" w:hAnsi="宋体" w:eastAsia="宋体" w:cs="宋体"/>
                <w:color w:val="auto"/>
                <w:spacing w:val="-1"/>
                <w:highlight w:val="none"/>
              </w:rPr>
              <w:t>法定代表</w:t>
            </w:r>
            <w:r>
              <w:rPr>
                <w:rFonts w:ascii="宋体" w:hAnsi="宋体" w:eastAsia="宋体" w:cs="宋体"/>
                <w:color w:val="auto"/>
                <w:highlight w:val="none"/>
              </w:rPr>
              <w:t>人第二代居民身份证原件扫描件</w:t>
            </w:r>
          </w:p>
          <w:p w14:paraId="2879EAAE">
            <w:pPr>
              <w:spacing w:before="24" w:line="222" w:lineRule="auto"/>
              <w:ind w:left="2137"/>
              <w:rPr>
                <w:rFonts w:ascii="宋体" w:hAnsi="宋体" w:eastAsia="宋体" w:cs="宋体"/>
                <w:color w:val="auto"/>
                <w:highlight w:val="none"/>
              </w:rPr>
            </w:pPr>
            <w:r>
              <w:rPr>
                <w:rFonts w:ascii="宋体" w:hAnsi="宋体" w:eastAsia="宋体" w:cs="宋体"/>
                <w:color w:val="auto"/>
                <w:spacing w:val="20"/>
                <w:highlight w:val="none"/>
              </w:rPr>
              <w:t>(正面)</w:t>
            </w:r>
          </w:p>
        </w:tc>
      </w:tr>
    </w:tbl>
    <w:p w14:paraId="43D3FAA3">
      <w:pPr>
        <w:spacing w:line="233" w:lineRule="exact"/>
        <w:rPr>
          <w:color w:val="auto"/>
          <w:highlight w:val="none"/>
        </w:rPr>
      </w:pPr>
    </w:p>
    <w:tbl>
      <w:tblPr>
        <w:tblStyle w:val="13"/>
        <w:tblW w:w="5102" w:type="dxa"/>
        <w:tblInd w:w="2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102"/>
      </w:tblGrid>
      <w:tr w14:paraId="1B2598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87" w:hRule="atLeast"/>
        </w:trPr>
        <w:tc>
          <w:tcPr>
            <w:tcW w:w="5102" w:type="dxa"/>
          </w:tcPr>
          <w:p w14:paraId="4F4F46A6">
            <w:pPr>
              <w:spacing w:line="245" w:lineRule="auto"/>
              <w:rPr>
                <w:color w:val="auto"/>
                <w:highlight w:val="none"/>
              </w:rPr>
            </w:pPr>
          </w:p>
          <w:p w14:paraId="59291752">
            <w:pPr>
              <w:spacing w:line="246" w:lineRule="auto"/>
              <w:rPr>
                <w:color w:val="auto"/>
                <w:highlight w:val="none"/>
              </w:rPr>
            </w:pPr>
          </w:p>
          <w:p w14:paraId="5469A6E1">
            <w:pPr>
              <w:spacing w:line="246" w:lineRule="auto"/>
              <w:rPr>
                <w:color w:val="auto"/>
                <w:highlight w:val="none"/>
              </w:rPr>
            </w:pPr>
          </w:p>
          <w:p w14:paraId="472744E5">
            <w:pPr>
              <w:spacing w:line="246" w:lineRule="auto"/>
              <w:rPr>
                <w:color w:val="auto"/>
                <w:highlight w:val="none"/>
              </w:rPr>
            </w:pPr>
          </w:p>
          <w:p w14:paraId="3CB87621">
            <w:pPr>
              <w:spacing w:line="246" w:lineRule="auto"/>
              <w:rPr>
                <w:color w:val="auto"/>
                <w:highlight w:val="none"/>
              </w:rPr>
            </w:pPr>
          </w:p>
          <w:p w14:paraId="6C660C4F">
            <w:pPr>
              <w:spacing w:line="246" w:lineRule="auto"/>
              <w:rPr>
                <w:color w:val="auto"/>
                <w:highlight w:val="none"/>
              </w:rPr>
            </w:pPr>
          </w:p>
          <w:p w14:paraId="75E5D447">
            <w:pPr>
              <w:spacing w:before="68" w:line="219" w:lineRule="auto"/>
              <w:ind w:left="662"/>
              <w:rPr>
                <w:rFonts w:ascii="宋体" w:hAnsi="宋体" w:eastAsia="宋体" w:cs="宋体"/>
                <w:color w:val="auto"/>
                <w:highlight w:val="none"/>
              </w:rPr>
            </w:pPr>
            <w:r>
              <w:rPr>
                <w:rFonts w:ascii="宋体" w:hAnsi="宋体" w:eastAsia="宋体" w:cs="宋体"/>
                <w:color w:val="auto"/>
                <w:spacing w:val="-1"/>
                <w:highlight w:val="none"/>
              </w:rPr>
              <w:t>法定代表</w:t>
            </w:r>
            <w:r>
              <w:rPr>
                <w:rFonts w:ascii="宋体" w:hAnsi="宋体" w:eastAsia="宋体" w:cs="宋体"/>
                <w:color w:val="auto"/>
                <w:highlight w:val="none"/>
              </w:rPr>
              <w:t>人第二代居民身份证原件扫描件</w:t>
            </w:r>
          </w:p>
          <w:p w14:paraId="70BE2653">
            <w:pPr>
              <w:spacing w:before="26" w:line="221" w:lineRule="auto"/>
              <w:ind w:left="2137"/>
              <w:rPr>
                <w:rFonts w:ascii="宋体" w:hAnsi="宋体" w:eastAsia="宋体" w:cs="宋体"/>
                <w:color w:val="auto"/>
                <w:highlight w:val="none"/>
              </w:rPr>
            </w:pPr>
            <w:r>
              <w:rPr>
                <w:rFonts w:ascii="宋体" w:hAnsi="宋体" w:eastAsia="宋体" w:cs="宋体"/>
                <w:color w:val="auto"/>
                <w:spacing w:val="20"/>
                <w:highlight w:val="none"/>
              </w:rPr>
              <w:t>(背面)</w:t>
            </w:r>
          </w:p>
        </w:tc>
      </w:tr>
    </w:tbl>
    <w:p w14:paraId="0A0902B8">
      <w:pPr>
        <w:spacing w:line="242" w:lineRule="auto"/>
        <w:rPr>
          <w:color w:val="auto"/>
          <w:highlight w:val="none"/>
        </w:rPr>
      </w:pPr>
    </w:p>
    <w:p w14:paraId="50351AE9">
      <w:pPr>
        <w:spacing w:line="242" w:lineRule="auto"/>
        <w:rPr>
          <w:color w:val="auto"/>
          <w:highlight w:val="none"/>
        </w:rPr>
      </w:pPr>
    </w:p>
    <w:p w14:paraId="568B3B96">
      <w:pPr>
        <w:spacing w:line="242" w:lineRule="auto"/>
        <w:rPr>
          <w:color w:val="auto"/>
          <w:highlight w:val="none"/>
        </w:rPr>
      </w:pPr>
    </w:p>
    <w:p w14:paraId="27D5F9ED">
      <w:pPr>
        <w:spacing w:before="78" w:line="216" w:lineRule="auto"/>
        <w:ind w:left="46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2F4280AE">
      <w:pPr>
        <w:rPr>
          <w:color w:val="auto"/>
          <w:highlight w:val="none"/>
        </w:rPr>
        <w:sectPr>
          <w:footerReference r:id="rId24" w:type="default"/>
          <w:pgSz w:w="11907" w:h="16839"/>
          <w:pgMar w:top="1099" w:right="959" w:bottom="1153" w:left="1219" w:header="877" w:footer="993" w:gutter="0"/>
          <w:cols w:space="720" w:num="1"/>
        </w:sectPr>
      </w:pPr>
    </w:p>
    <w:p w14:paraId="2537D3F9">
      <w:pPr>
        <w:spacing w:before="108" w:line="220" w:lineRule="auto"/>
        <w:ind w:left="43"/>
        <w:rPr>
          <w:rFonts w:ascii="宋体" w:hAnsi="宋体" w:eastAsia="宋体" w:cs="宋体"/>
          <w:color w:val="auto"/>
          <w:highlight w:val="none"/>
        </w:rPr>
      </w:pPr>
      <w:r>
        <w:rPr>
          <w:rFonts w:ascii="宋体" w:hAnsi="宋体" w:eastAsia="宋体" w:cs="宋体"/>
          <w:color w:val="auto"/>
          <w:spacing w:val="16"/>
          <w:highlight w:val="none"/>
        </w:rPr>
        <w:t>(</w:t>
      </w:r>
      <w:r>
        <w:rPr>
          <w:rFonts w:ascii="Times New Roman" w:hAnsi="Times New Roman" w:eastAsia="Times New Roman" w:cs="Times New Roman"/>
          <w:b/>
          <w:bCs/>
          <w:color w:val="auto"/>
          <w:spacing w:val="16"/>
          <w:highlight w:val="none"/>
        </w:rPr>
        <w:t>2</w:t>
      </w:r>
      <w:r>
        <w:rPr>
          <w:rFonts w:ascii="宋体" w:hAnsi="宋体" w:eastAsia="宋体" w:cs="宋体"/>
          <w:color w:val="auto"/>
          <w:spacing w:val="16"/>
          <w:highlight w:val="none"/>
        </w:rPr>
        <w:t>)投标声明书格式：</w:t>
      </w:r>
    </w:p>
    <w:p w14:paraId="6286DB58">
      <w:pPr>
        <w:spacing w:before="162" w:line="224" w:lineRule="auto"/>
        <w:ind w:left="407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投</w:t>
      </w:r>
      <w:r>
        <w:rPr>
          <w:rFonts w:ascii="宋体" w:hAnsi="宋体" w:eastAsia="宋体" w:cs="宋体"/>
          <w:color w:val="auto"/>
          <w:spacing w:val="6"/>
          <w:sz w:val="31"/>
          <w:szCs w:val="31"/>
          <w:highlight w:val="none"/>
        </w:rPr>
        <w:t>标声明书</w:t>
      </w:r>
    </w:p>
    <w:p w14:paraId="2E10F503">
      <w:pPr>
        <w:spacing w:before="181" w:line="220" w:lineRule="auto"/>
        <w:ind w:left="457"/>
        <w:rPr>
          <w:rFonts w:ascii="宋体" w:hAnsi="宋体" w:eastAsia="宋体" w:cs="宋体"/>
          <w:color w:val="auto"/>
          <w:highlight w:val="none"/>
        </w:rPr>
      </w:pPr>
      <w:r>
        <w:rPr>
          <w:rFonts w:ascii="宋体" w:hAnsi="宋体" w:eastAsia="宋体" w:cs="宋体"/>
          <w:color w:val="auto"/>
          <w:spacing w:val="2"/>
          <w:highlight w:val="none"/>
        </w:rPr>
        <w:t>致：</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1"/>
          <w:highlight w:val="none"/>
        </w:rPr>
        <w:t>：</w:t>
      </w:r>
    </w:p>
    <w:p w14:paraId="18B1A640">
      <w:pPr>
        <w:tabs>
          <w:tab w:val="left" w:pos="1830"/>
        </w:tabs>
        <w:spacing w:before="147" w:line="221" w:lineRule="auto"/>
        <w:ind w:left="448"/>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4"/>
          <w:highlight w:val="none"/>
        </w:rPr>
        <w:t>(投标人名称)系中华人民共和国合法企业，经营地</w:t>
      </w:r>
      <w:r>
        <w:rPr>
          <w:rFonts w:ascii="宋体" w:hAnsi="宋体" w:eastAsia="宋体" w:cs="宋体"/>
          <w:color w:val="auto"/>
          <w:spacing w:val="2"/>
          <w:highlight w:val="none"/>
        </w:rPr>
        <w:t>址</w:t>
      </w:r>
      <w:r>
        <w:rPr>
          <w:rFonts w:ascii="宋体" w:hAnsi="宋体" w:eastAsia="宋体" w:cs="宋体"/>
          <w:color w:val="auto"/>
          <w:highlight w:val="none"/>
          <w:u w:val="single"/>
        </w:rPr>
        <w:t xml:space="preserve">                         </w:t>
      </w:r>
    </w:p>
    <w:p w14:paraId="6DB2DE0A">
      <w:pPr>
        <w:tabs>
          <w:tab w:val="left" w:pos="2682"/>
        </w:tabs>
        <w:spacing w:before="284" w:line="95" w:lineRule="auto"/>
        <w:ind w:left="28"/>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highlight w:val="none"/>
        </w:rPr>
        <w:t>。</w:t>
      </w:r>
    </w:p>
    <w:p w14:paraId="0198276F">
      <w:pPr>
        <w:spacing w:before="157" w:line="352" w:lineRule="auto"/>
        <w:ind w:left="37" w:right="26" w:firstLine="420"/>
        <w:rPr>
          <w:rFonts w:ascii="宋体" w:hAnsi="宋体" w:eastAsia="宋体" w:cs="宋体"/>
          <w:color w:val="auto"/>
          <w:highlight w:val="none"/>
        </w:rPr>
      </w:pPr>
      <w:r>
        <w:rPr>
          <w:rFonts w:ascii="宋体" w:hAnsi="宋体" w:eastAsia="宋体" w:cs="宋体"/>
          <w:color w:val="auto"/>
          <w:spacing w:val="14"/>
          <w:highlight w:val="none"/>
        </w:rPr>
        <w:t>我</w:t>
      </w:r>
      <w:r>
        <w:rPr>
          <w:rFonts w:ascii="宋体" w:hAnsi="宋体" w:eastAsia="宋体" w:cs="宋体"/>
          <w:color w:val="auto"/>
          <w:spacing w:val="14"/>
          <w:highlight w:val="none"/>
          <w:u w:val="single"/>
        </w:rPr>
        <w:t xml:space="preserve">  </w:t>
      </w:r>
      <w:r>
        <w:rPr>
          <w:rFonts w:ascii="宋体" w:hAnsi="宋体" w:eastAsia="宋体" w:cs="宋体"/>
          <w:color w:val="auto"/>
          <w:spacing w:val="8"/>
          <w:highlight w:val="none"/>
          <w:u w:val="single"/>
        </w:rPr>
        <w:t xml:space="preserve"> </w:t>
      </w:r>
      <w:r>
        <w:rPr>
          <w:rFonts w:ascii="宋体" w:hAnsi="宋体" w:eastAsia="宋体" w:cs="宋体"/>
          <w:color w:val="auto"/>
          <w:spacing w:val="7"/>
          <w:highlight w:val="none"/>
          <w:u w:val="single"/>
        </w:rPr>
        <w:t xml:space="preserve">       </w:t>
      </w:r>
      <w:r>
        <w:rPr>
          <w:rFonts w:ascii="宋体" w:hAnsi="宋体" w:eastAsia="宋体" w:cs="宋体"/>
          <w:color w:val="auto"/>
          <w:spacing w:val="7"/>
          <w:highlight w:val="none"/>
        </w:rPr>
        <w:t>(姓名)系</w:t>
      </w:r>
      <w:r>
        <w:rPr>
          <w:rFonts w:ascii="宋体" w:hAnsi="宋体" w:eastAsia="宋体" w:cs="宋体"/>
          <w:color w:val="auto"/>
          <w:spacing w:val="7"/>
          <w:highlight w:val="none"/>
          <w:u w:val="single"/>
        </w:rPr>
        <w:t xml:space="preserve">              </w:t>
      </w:r>
      <w:r>
        <w:rPr>
          <w:rFonts w:ascii="宋体" w:hAnsi="宋体" w:eastAsia="宋体" w:cs="宋体"/>
          <w:color w:val="auto"/>
          <w:spacing w:val="7"/>
          <w:highlight w:val="none"/>
        </w:rPr>
        <w:t>(投标人名称)的法定代表人(或分支机构负责人)，我方愿</w:t>
      </w:r>
      <w:r>
        <w:rPr>
          <w:rFonts w:ascii="宋体" w:hAnsi="宋体" w:eastAsia="宋体" w:cs="宋体"/>
          <w:color w:val="auto"/>
          <w:highlight w:val="none"/>
        </w:rPr>
        <w:t xml:space="preserve"> </w:t>
      </w:r>
      <w:r>
        <w:rPr>
          <w:rFonts w:ascii="宋体" w:hAnsi="宋体" w:eastAsia="宋体" w:cs="宋体"/>
          <w:color w:val="auto"/>
          <w:spacing w:val="-2"/>
          <w:highlight w:val="none"/>
        </w:rPr>
        <w:t>意参加贵方组织的</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项目的投标，为便于贵方公正、择优地确定中标人</w:t>
      </w:r>
      <w:r>
        <w:rPr>
          <w:rFonts w:ascii="宋体" w:hAnsi="宋体" w:eastAsia="宋体" w:cs="宋体"/>
          <w:color w:val="auto"/>
          <w:spacing w:val="-1"/>
          <w:highlight w:val="none"/>
        </w:rPr>
        <w:t>及</w:t>
      </w:r>
      <w:r>
        <w:rPr>
          <w:rFonts w:ascii="宋体" w:hAnsi="宋体" w:eastAsia="宋体" w:cs="宋体"/>
          <w:color w:val="auto"/>
          <w:highlight w:val="none"/>
        </w:rPr>
        <w:t xml:space="preserve">其投标产品 </w:t>
      </w:r>
      <w:r>
        <w:rPr>
          <w:rFonts w:ascii="宋体" w:hAnsi="宋体" w:eastAsia="宋体" w:cs="宋体"/>
          <w:color w:val="auto"/>
          <w:spacing w:val="-2"/>
          <w:highlight w:val="none"/>
        </w:rPr>
        <w:t>和服务，我方就</w:t>
      </w:r>
      <w:r>
        <w:rPr>
          <w:rFonts w:ascii="宋体" w:hAnsi="宋体" w:eastAsia="宋体" w:cs="宋体"/>
          <w:color w:val="auto"/>
          <w:spacing w:val="-1"/>
          <w:highlight w:val="none"/>
        </w:rPr>
        <w:t>本次投标有关事项郑重声明如下：</w:t>
      </w:r>
    </w:p>
    <w:p w14:paraId="6D56BE3C">
      <w:pPr>
        <w:spacing w:before="1" w:line="216"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我方向贵方提交的所有投标文件、资料</w:t>
      </w:r>
      <w:r>
        <w:rPr>
          <w:rFonts w:ascii="宋体" w:hAnsi="宋体" w:eastAsia="宋体" w:cs="宋体"/>
          <w:color w:val="auto"/>
          <w:highlight w:val="none"/>
        </w:rPr>
        <w:t>都是准确的和真实的。</w:t>
      </w:r>
    </w:p>
    <w:p w14:paraId="54DAFA29">
      <w:pPr>
        <w:spacing w:before="151" w:line="353" w:lineRule="auto"/>
        <w:ind w:left="43" w:right="29" w:firstLine="409"/>
        <w:rPr>
          <w:rFonts w:ascii="宋体" w:hAnsi="宋体" w:eastAsia="宋体" w:cs="宋体"/>
          <w:color w:val="auto"/>
          <w:highlight w:val="none"/>
        </w:rPr>
      </w:pP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我方不是采购人的附</w:t>
      </w:r>
      <w:r>
        <w:rPr>
          <w:rFonts w:ascii="宋体" w:hAnsi="宋体" w:eastAsia="宋体" w:cs="宋体"/>
          <w:color w:val="auto"/>
          <w:spacing w:val="1"/>
          <w:highlight w:val="none"/>
        </w:rPr>
        <w:t>属机构；在获知本项目采购信息后，与采购人聘请的为此项目提供咨询服务的</w:t>
      </w:r>
      <w:r>
        <w:rPr>
          <w:rFonts w:ascii="宋体" w:hAnsi="宋体" w:eastAsia="宋体" w:cs="宋体"/>
          <w:color w:val="auto"/>
          <w:highlight w:val="none"/>
        </w:rPr>
        <w:t xml:space="preserve"> </w:t>
      </w:r>
      <w:r>
        <w:rPr>
          <w:rFonts w:ascii="宋体" w:hAnsi="宋体" w:eastAsia="宋体" w:cs="宋体"/>
          <w:color w:val="auto"/>
          <w:spacing w:val="-1"/>
          <w:highlight w:val="none"/>
        </w:rPr>
        <w:t>公司及其附属机构没有</w:t>
      </w:r>
      <w:r>
        <w:rPr>
          <w:rFonts w:ascii="宋体" w:hAnsi="宋体" w:eastAsia="宋体" w:cs="宋体"/>
          <w:color w:val="auto"/>
          <w:highlight w:val="none"/>
        </w:rPr>
        <w:t>任何联系。</w:t>
      </w:r>
    </w:p>
    <w:p w14:paraId="0B6D737E">
      <w:pPr>
        <w:spacing w:before="1" w:line="217" w:lineRule="auto"/>
        <w:ind w:left="457"/>
        <w:rPr>
          <w:rFonts w:ascii="宋体" w:hAnsi="宋体" w:eastAsia="宋体" w:cs="宋体"/>
          <w:color w:val="auto"/>
          <w:highlight w:val="none"/>
        </w:rPr>
      </w:pPr>
      <w:r>
        <w:rPr>
          <w:rFonts w:ascii="Times New Roman" w:hAnsi="Times New Roman" w:eastAsia="Times New Roman" w:cs="Times New Roman"/>
          <w:color w:val="auto"/>
          <w:spacing w:val="7"/>
          <w:highlight w:val="none"/>
        </w:rPr>
        <w:t>3</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我方及由本人担任法定代表人(或分支机构负责人)的其他机构最近三年内重大违法记录有：</w:t>
      </w:r>
    </w:p>
    <w:p w14:paraId="3899A03E">
      <w:pPr>
        <w:spacing w:line="299" w:lineRule="auto"/>
        <w:rPr>
          <w:color w:val="auto"/>
          <w:highlight w:val="none"/>
        </w:rPr>
      </w:pPr>
    </w:p>
    <w:p w14:paraId="58EFD3E9">
      <w:pPr>
        <w:spacing w:line="300" w:lineRule="auto"/>
        <w:rPr>
          <w:color w:val="auto"/>
          <w:highlight w:val="none"/>
        </w:rPr>
      </w:pPr>
    </w:p>
    <w:p w14:paraId="32B2690C">
      <w:pPr>
        <w:tabs>
          <w:tab w:val="left" w:pos="2353"/>
        </w:tabs>
        <w:spacing w:before="68" w:line="218" w:lineRule="auto"/>
        <w:ind w:left="1396"/>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11"/>
          <w:highlight w:val="none"/>
          <w:u w:val="single"/>
        </w:rPr>
        <w:t>(如没有则填写“无 ”)</w:t>
      </w:r>
      <w:r>
        <w:rPr>
          <w:rFonts w:ascii="宋体" w:hAnsi="宋体" w:eastAsia="宋体" w:cs="宋体"/>
          <w:color w:val="auto"/>
          <w:highlight w:val="none"/>
          <w:u w:val="single"/>
        </w:rPr>
        <w:t xml:space="preserve">                 </w:t>
      </w:r>
    </w:p>
    <w:p w14:paraId="4434FECB">
      <w:pPr>
        <w:spacing w:before="153" w:line="360" w:lineRule="auto"/>
        <w:ind w:left="36" w:right="29" w:firstLine="415"/>
        <w:rPr>
          <w:rFonts w:ascii="宋体" w:hAnsi="宋体" w:eastAsia="宋体" w:cs="宋体"/>
          <w:color w:val="auto"/>
          <w:highlight w:val="none"/>
        </w:rPr>
      </w:pPr>
      <w:r>
        <w:rPr>
          <w:rFonts w:ascii="Times New Roman" w:hAnsi="Times New Roman" w:eastAsia="Times New Roman" w:cs="Times New Roman"/>
          <w:color w:val="auto"/>
          <w:spacing w:val="2"/>
          <w:highlight w:val="none"/>
        </w:rPr>
        <w:t>4.</w:t>
      </w:r>
      <w:r>
        <w:rPr>
          <w:rFonts w:ascii="宋体" w:hAnsi="宋体" w:eastAsia="宋体" w:cs="宋体"/>
          <w:color w:val="auto"/>
          <w:spacing w:val="2"/>
          <w:highlight w:val="none"/>
        </w:rPr>
        <w:t>以上事项如有虚假或隐</w:t>
      </w:r>
      <w:r>
        <w:rPr>
          <w:rFonts w:ascii="宋体" w:hAnsi="宋体" w:eastAsia="宋体" w:cs="宋体"/>
          <w:color w:val="auto"/>
          <w:spacing w:val="1"/>
          <w:highlight w:val="none"/>
        </w:rPr>
        <w:t>瞒，我方愿意承担一切后果，并不再寻求任何旨在减轻或免除法律责任的辩</w:t>
      </w:r>
      <w:r>
        <w:rPr>
          <w:rFonts w:ascii="宋体" w:hAnsi="宋体" w:eastAsia="宋体" w:cs="宋体"/>
          <w:color w:val="auto"/>
          <w:highlight w:val="none"/>
        </w:rPr>
        <w:t xml:space="preserve"> </w:t>
      </w:r>
      <w:r>
        <w:rPr>
          <w:rFonts w:ascii="宋体" w:hAnsi="宋体" w:eastAsia="宋体" w:cs="宋体"/>
          <w:color w:val="auto"/>
          <w:spacing w:val="-9"/>
          <w:highlight w:val="none"/>
        </w:rPr>
        <w:t>解。</w:t>
      </w:r>
    </w:p>
    <w:p w14:paraId="46B2024E">
      <w:pPr>
        <w:spacing w:line="404" w:lineRule="auto"/>
        <w:rPr>
          <w:color w:val="auto"/>
          <w:highlight w:val="none"/>
        </w:rPr>
      </w:pPr>
    </w:p>
    <w:p w14:paraId="01943D40">
      <w:pPr>
        <w:spacing w:before="68" w:line="220" w:lineRule="auto"/>
        <w:ind w:left="4554"/>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2FCD5355">
      <w:pPr>
        <w:spacing w:line="435" w:lineRule="auto"/>
        <w:rPr>
          <w:color w:val="auto"/>
          <w:highlight w:val="none"/>
        </w:rPr>
      </w:pPr>
    </w:p>
    <w:p w14:paraId="079AC671">
      <w:pPr>
        <w:spacing w:before="69" w:line="218" w:lineRule="auto"/>
        <w:ind w:left="2404"/>
        <w:rPr>
          <w:rFonts w:ascii="宋体" w:hAnsi="宋体" w:eastAsia="宋体" w:cs="宋体"/>
          <w:color w:val="auto"/>
          <w:highlight w:val="none"/>
        </w:rPr>
      </w:pPr>
      <w:r>
        <w:rPr>
          <w:rFonts w:ascii="宋体" w:hAnsi="宋体" w:eastAsia="宋体" w:cs="宋体"/>
          <w:color w:val="auto"/>
          <w:spacing w:val="2"/>
          <w:highlight w:val="none"/>
        </w:rPr>
        <w:t>法定代表人(或</w:t>
      </w:r>
      <w:r>
        <w:rPr>
          <w:rFonts w:ascii="宋体" w:hAnsi="宋体" w:eastAsia="宋体" w:cs="宋体"/>
          <w:color w:val="auto"/>
          <w:spacing w:val="1"/>
          <w:highlight w:val="none"/>
        </w:rPr>
        <w:t xml:space="preserve">分支机构负责人) 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w:t>
      </w:r>
      <w:r>
        <w:rPr>
          <w:rFonts w:ascii="宋体" w:hAnsi="宋体" w:eastAsia="宋体" w:cs="宋体"/>
          <w:color w:val="auto"/>
          <w:highlight w:val="none"/>
          <w:u w:val="single"/>
        </w:rPr>
        <w:t xml:space="preserve">            </w:t>
      </w:r>
    </w:p>
    <w:p w14:paraId="7AA80535">
      <w:pPr>
        <w:spacing w:line="410" w:lineRule="auto"/>
        <w:rPr>
          <w:color w:val="auto"/>
          <w:highlight w:val="none"/>
        </w:rPr>
      </w:pPr>
    </w:p>
    <w:p w14:paraId="377DCD47">
      <w:pPr>
        <w:spacing w:before="69" w:line="221" w:lineRule="auto"/>
        <w:ind w:left="5813"/>
        <w:rPr>
          <w:rFonts w:ascii="宋体" w:hAnsi="宋体" w:eastAsia="宋体" w:cs="宋体"/>
          <w:color w:val="auto"/>
          <w:highlight w:val="none"/>
        </w:rPr>
      </w:pPr>
      <w:r>
        <w:rPr>
          <w:rFonts w:ascii="宋体" w:hAnsi="宋体" w:eastAsia="宋体" w:cs="宋体"/>
          <w:color w:val="auto"/>
          <w:spacing w:val="5"/>
          <w:highlight w:val="none"/>
        </w:rPr>
        <w:t>年</w:t>
      </w:r>
      <w:r>
        <w:rPr>
          <w:rFonts w:ascii="宋体" w:hAnsi="宋体" w:eastAsia="宋体" w:cs="宋体"/>
          <w:color w:val="auto"/>
          <w:spacing w:val="3"/>
          <w:highlight w:val="none"/>
        </w:rPr>
        <w:t xml:space="preserve">    月    日</w:t>
      </w:r>
    </w:p>
    <w:p w14:paraId="587C8010">
      <w:pPr>
        <w:spacing w:line="282" w:lineRule="auto"/>
        <w:rPr>
          <w:color w:val="auto"/>
          <w:highlight w:val="none"/>
        </w:rPr>
      </w:pPr>
    </w:p>
    <w:p w14:paraId="5124A895">
      <w:pPr>
        <w:spacing w:before="79" w:line="216" w:lineRule="auto"/>
        <w:ind w:left="46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58BFDC8D">
      <w:pPr>
        <w:rPr>
          <w:color w:val="auto"/>
          <w:highlight w:val="none"/>
        </w:rPr>
        <w:sectPr>
          <w:footerReference r:id="rId25" w:type="default"/>
          <w:pgSz w:w="11907" w:h="16839"/>
          <w:pgMar w:top="1099" w:right="959" w:bottom="1153" w:left="1219" w:header="877" w:footer="993" w:gutter="0"/>
          <w:cols w:space="720" w:num="1"/>
        </w:sectPr>
      </w:pPr>
    </w:p>
    <w:p w14:paraId="6960D129">
      <w:pPr>
        <w:spacing w:before="108" w:line="217" w:lineRule="auto"/>
        <w:ind w:left="43"/>
        <w:rPr>
          <w:rFonts w:ascii="宋体" w:hAnsi="宋体" w:eastAsia="宋体" w:cs="宋体"/>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b/>
          <w:bCs/>
          <w:color w:val="auto"/>
          <w:spacing w:val="8"/>
          <w:highlight w:val="none"/>
        </w:rPr>
        <w:t>3</w:t>
      </w:r>
      <w:r>
        <w:rPr>
          <w:rFonts w:ascii="宋体" w:hAnsi="宋体" w:eastAsia="宋体" w:cs="宋体"/>
          <w:color w:val="auto"/>
          <w:spacing w:val="5"/>
          <w:highlight w:val="none"/>
        </w:rPr>
        <w:t>)</w:t>
      </w:r>
      <w:r>
        <w:rPr>
          <w:rFonts w:ascii="宋体" w:hAnsi="宋体" w:eastAsia="宋体" w:cs="宋体"/>
          <w:color w:val="auto"/>
          <w:spacing w:val="15"/>
          <w:highlight w:val="none"/>
        </w:rPr>
        <w:t>法定代表人(或分支机构负责人)授权委托书格式：</w:t>
      </w:r>
    </w:p>
    <w:p w14:paraId="551C7C33">
      <w:pPr>
        <w:spacing w:before="302" w:line="221" w:lineRule="auto"/>
        <w:ind w:left="1676"/>
        <w:rPr>
          <w:rFonts w:ascii="宋体" w:hAnsi="宋体" w:eastAsia="宋体" w:cs="宋体"/>
          <w:color w:val="auto"/>
          <w:sz w:val="31"/>
          <w:szCs w:val="31"/>
          <w:highlight w:val="none"/>
        </w:rPr>
      </w:pPr>
      <w:r>
        <w:rPr>
          <w:rFonts w:ascii="宋体" w:hAnsi="宋体" w:eastAsia="宋体" w:cs="宋体"/>
          <w:color w:val="auto"/>
          <w:spacing w:val="35"/>
          <w:sz w:val="31"/>
          <w:szCs w:val="31"/>
          <w:highlight w:val="none"/>
        </w:rPr>
        <w:t>法</w:t>
      </w:r>
      <w:r>
        <w:rPr>
          <w:rFonts w:ascii="宋体" w:hAnsi="宋体" w:eastAsia="宋体" w:cs="宋体"/>
          <w:color w:val="auto"/>
          <w:spacing w:val="24"/>
          <w:sz w:val="31"/>
          <w:szCs w:val="31"/>
          <w:highlight w:val="none"/>
        </w:rPr>
        <w:t>定代表人(或分支机构负责人)授权委托书</w:t>
      </w:r>
    </w:p>
    <w:p w14:paraId="0265D9C8">
      <w:pPr>
        <w:spacing w:line="401" w:lineRule="auto"/>
        <w:rPr>
          <w:color w:val="auto"/>
          <w:highlight w:val="none"/>
        </w:rPr>
      </w:pPr>
    </w:p>
    <w:p w14:paraId="34DE9786">
      <w:pPr>
        <w:spacing w:before="68" w:line="220" w:lineRule="auto"/>
        <w:ind w:left="37"/>
        <w:rPr>
          <w:rFonts w:ascii="宋体" w:hAnsi="宋体" w:eastAsia="宋体" w:cs="宋体"/>
          <w:color w:val="auto"/>
          <w:highlight w:val="none"/>
        </w:rPr>
      </w:pPr>
      <w:r>
        <w:rPr>
          <w:rFonts w:ascii="宋体" w:hAnsi="宋体" w:eastAsia="宋体" w:cs="宋体"/>
          <w:color w:val="auto"/>
          <w:spacing w:val="-4"/>
          <w:highlight w:val="none"/>
        </w:rPr>
        <w:t>致：</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2"/>
          <w:highlight w:val="none"/>
        </w:rPr>
        <w:t xml:space="preserve">  ：</w:t>
      </w:r>
    </w:p>
    <w:p w14:paraId="4A62949F">
      <w:pPr>
        <w:tabs>
          <w:tab w:val="left" w:pos="148"/>
        </w:tabs>
        <w:spacing w:before="112" w:line="316" w:lineRule="auto"/>
        <w:ind w:left="37" w:right="56" w:firstLine="632"/>
        <w:rPr>
          <w:rFonts w:ascii="宋体" w:hAnsi="宋体" w:eastAsia="宋体" w:cs="宋体"/>
          <w:color w:val="auto"/>
          <w:highlight w:val="none"/>
        </w:rPr>
      </w:pPr>
      <w:r>
        <w:rPr>
          <w:rFonts w:ascii="宋体" w:hAnsi="宋体" w:eastAsia="宋体" w:cs="宋体"/>
          <w:color w:val="auto"/>
          <w:spacing w:val="2"/>
          <w:highlight w:val="none"/>
        </w:rPr>
        <w:t>我</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(姓名)系</w:t>
      </w:r>
      <w:r>
        <w:rPr>
          <w:rFonts w:ascii="宋体" w:hAnsi="宋体" w:eastAsia="宋体" w:cs="宋体"/>
          <w:color w:val="auto"/>
          <w:spacing w:val="2"/>
          <w:highlight w:val="none"/>
          <w:u w:val="single"/>
        </w:rPr>
        <w:t xml:space="preserve">          </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(投标人名称) 的法定代表人</w:t>
      </w:r>
      <w:r>
        <w:rPr>
          <w:rFonts w:ascii="宋体" w:hAnsi="宋体" w:eastAsia="宋体" w:cs="宋体"/>
          <w:color w:val="auto"/>
          <w:highlight w:val="none"/>
        </w:rPr>
        <w:t xml:space="preserve"> </w:t>
      </w:r>
      <w:r>
        <w:rPr>
          <w:rFonts w:ascii="宋体" w:hAnsi="宋体" w:eastAsia="宋体" w:cs="宋体"/>
          <w:color w:val="auto"/>
          <w:highlight w:val="none"/>
        </w:rPr>
        <w:tab/>
      </w:r>
      <w:r>
        <w:rPr>
          <w:rFonts w:ascii="宋体" w:hAnsi="宋体" w:eastAsia="宋体" w:cs="宋体"/>
          <w:color w:val="auto"/>
          <w:spacing w:val="2"/>
          <w:highlight w:val="none"/>
        </w:rPr>
        <w:t>(或分支机构负责人) ，现授权委托</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(姓名)以我方</w:t>
      </w:r>
      <w:r>
        <w:rPr>
          <w:rFonts w:ascii="宋体" w:hAnsi="宋体" w:eastAsia="宋体" w:cs="宋体"/>
          <w:color w:val="auto"/>
          <w:spacing w:val="1"/>
          <w:highlight w:val="none"/>
        </w:rPr>
        <w:t>的名义参加</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项目的投</w:t>
      </w:r>
      <w:r>
        <w:rPr>
          <w:rFonts w:ascii="宋体" w:hAnsi="宋体" w:eastAsia="宋体" w:cs="宋体"/>
          <w:color w:val="auto"/>
          <w:highlight w:val="none"/>
        </w:rPr>
        <w:t xml:space="preserve"> 标活动，并代表我方全权办理针对上述项目的投标、开标、转为其他方式采购、评标、签约等具体事务和 </w:t>
      </w:r>
      <w:r>
        <w:rPr>
          <w:rFonts w:ascii="宋体" w:hAnsi="宋体" w:eastAsia="宋体" w:cs="宋体"/>
          <w:color w:val="auto"/>
          <w:spacing w:val="-3"/>
          <w:highlight w:val="none"/>
        </w:rPr>
        <w:t>签署相关文件</w:t>
      </w:r>
      <w:r>
        <w:rPr>
          <w:rFonts w:ascii="宋体" w:hAnsi="宋体" w:eastAsia="宋体" w:cs="宋体"/>
          <w:color w:val="auto"/>
          <w:spacing w:val="-2"/>
          <w:highlight w:val="none"/>
        </w:rPr>
        <w:t>。</w:t>
      </w:r>
    </w:p>
    <w:p w14:paraId="2E4B4C43">
      <w:pPr>
        <w:spacing w:line="217" w:lineRule="auto"/>
        <w:ind w:left="461"/>
        <w:rPr>
          <w:rFonts w:ascii="宋体" w:hAnsi="宋体" w:eastAsia="宋体" w:cs="宋体"/>
          <w:color w:val="auto"/>
          <w:highlight w:val="none"/>
        </w:rPr>
      </w:pPr>
      <w:r>
        <w:rPr>
          <w:rFonts w:ascii="宋体" w:hAnsi="宋体" w:eastAsia="宋体" w:cs="宋体"/>
          <w:color w:val="auto"/>
          <w:spacing w:val="-2"/>
          <w:highlight w:val="none"/>
        </w:rPr>
        <w:t>我方对被授</w:t>
      </w:r>
      <w:r>
        <w:rPr>
          <w:rFonts w:ascii="宋体" w:hAnsi="宋体" w:eastAsia="宋体" w:cs="宋体"/>
          <w:color w:val="auto"/>
          <w:spacing w:val="-1"/>
          <w:highlight w:val="none"/>
        </w:rPr>
        <w:t>权人的签名事项负全部责任。</w:t>
      </w:r>
    </w:p>
    <w:p w14:paraId="209C4229">
      <w:pPr>
        <w:spacing w:before="112" w:line="317" w:lineRule="auto"/>
        <w:ind w:left="36" w:right="53" w:firstLine="479"/>
        <w:rPr>
          <w:rFonts w:ascii="宋体" w:hAnsi="宋体" w:eastAsia="宋体" w:cs="宋体"/>
          <w:color w:val="auto"/>
          <w:highlight w:val="none"/>
        </w:rPr>
      </w:pPr>
      <w:r>
        <w:rPr>
          <w:rFonts w:ascii="宋体" w:hAnsi="宋体" w:eastAsia="宋体" w:cs="宋体"/>
          <w:color w:val="auto"/>
          <w:spacing w:val="-10"/>
          <w:highlight w:val="none"/>
          <w:u w:val="single"/>
        </w:rPr>
        <w:t>在撤销授权的</w:t>
      </w:r>
      <w:r>
        <w:rPr>
          <w:rFonts w:ascii="宋体" w:hAnsi="宋体" w:eastAsia="宋体" w:cs="宋体"/>
          <w:color w:val="auto"/>
          <w:spacing w:val="-9"/>
          <w:highlight w:val="none"/>
          <w:u w:val="single"/>
        </w:rPr>
        <w:t>书</w:t>
      </w:r>
      <w:r>
        <w:rPr>
          <w:rFonts w:ascii="宋体" w:hAnsi="宋体" w:eastAsia="宋体" w:cs="宋体"/>
          <w:color w:val="auto"/>
          <w:spacing w:val="-5"/>
          <w:highlight w:val="none"/>
          <w:u w:val="single"/>
        </w:rPr>
        <w:t xml:space="preserve">面通知以前， 本授权书一直有效。 </w:t>
      </w:r>
      <w:r>
        <w:rPr>
          <w:rFonts w:ascii="宋体" w:hAnsi="宋体" w:eastAsia="宋体" w:cs="宋体"/>
          <w:color w:val="auto"/>
          <w:spacing w:val="-5"/>
          <w:highlight w:val="none"/>
        </w:rPr>
        <w:t>被授权人在授权书有效期内签署的所有文件不因授</w:t>
      </w:r>
      <w:r>
        <w:rPr>
          <w:rFonts w:ascii="宋体" w:hAnsi="宋体" w:eastAsia="宋体" w:cs="宋体"/>
          <w:color w:val="auto"/>
          <w:highlight w:val="none"/>
        </w:rPr>
        <w:t xml:space="preserve"> </w:t>
      </w:r>
      <w:r>
        <w:rPr>
          <w:rFonts w:ascii="宋体" w:hAnsi="宋体" w:eastAsia="宋体" w:cs="宋体"/>
          <w:color w:val="auto"/>
          <w:spacing w:val="-1"/>
          <w:highlight w:val="none"/>
        </w:rPr>
        <w:t>权的撤销</w:t>
      </w:r>
      <w:r>
        <w:rPr>
          <w:rFonts w:ascii="宋体" w:hAnsi="宋体" w:eastAsia="宋体" w:cs="宋体"/>
          <w:color w:val="auto"/>
          <w:highlight w:val="none"/>
        </w:rPr>
        <w:t>而失效。</w:t>
      </w:r>
    </w:p>
    <w:p w14:paraId="2B245C3C">
      <w:pPr>
        <w:spacing w:before="1" w:line="216" w:lineRule="auto"/>
        <w:ind w:left="517"/>
        <w:rPr>
          <w:rFonts w:ascii="宋体" w:hAnsi="宋体" w:eastAsia="宋体" w:cs="宋体"/>
          <w:color w:val="auto"/>
          <w:highlight w:val="none"/>
        </w:rPr>
      </w:pPr>
      <w:r>
        <w:rPr>
          <w:rFonts w:ascii="宋体" w:hAnsi="宋体" w:eastAsia="宋体" w:cs="宋体"/>
          <w:color w:val="auto"/>
          <w:spacing w:val="-1"/>
          <w:highlight w:val="none"/>
        </w:rPr>
        <w:t>被授权人</w:t>
      </w:r>
      <w:r>
        <w:rPr>
          <w:rFonts w:ascii="宋体" w:hAnsi="宋体" w:eastAsia="宋体" w:cs="宋体"/>
          <w:color w:val="auto"/>
          <w:highlight w:val="none"/>
        </w:rPr>
        <w:t>无转委托权，特此委托。</w:t>
      </w:r>
    </w:p>
    <w:p w14:paraId="33C4105C">
      <w:pPr>
        <w:spacing w:line="402" w:lineRule="auto"/>
        <w:rPr>
          <w:color w:val="auto"/>
          <w:highlight w:val="none"/>
        </w:rPr>
      </w:pPr>
    </w:p>
    <w:p w14:paraId="00C8F9F0">
      <w:pPr>
        <w:spacing w:before="68" w:line="218" w:lineRule="auto"/>
        <w:ind w:left="37"/>
        <w:rPr>
          <w:rFonts w:ascii="宋体" w:hAnsi="宋体" w:eastAsia="宋体" w:cs="宋体"/>
          <w:color w:val="auto"/>
          <w:highlight w:val="none"/>
        </w:rPr>
      </w:pPr>
      <w:r>
        <w:rPr>
          <w:rFonts w:ascii="宋体" w:hAnsi="宋体" w:eastAsia="宋体" w:cs="宋体"/>
          <w:color w:val="auto"/>
          <w:spacing w:val="-6"/>
          <w:highlight w:val="none"/>
        </w:rPr>
        <w:t>被</w:t>
      </w:r>
      <w:r>
        <w:rPr>
          <w:rFonts w:ascii="宋体" w:hAnsi="宋体" w:eastAsia="宋体" w:cs="宋体"/>
          <w:color w:val="auto"/>
          <w:spacing w:val="-3"/>
          <w:highlight w:val="none"/>
        </w:rPr>
        <w:t>授权人签名：</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法定代表人(或分支机构负责人) 签名 (或加盖 </w:t>
      </w:r>
      <w:r>
        <w:rPr>
          <w:rFonts w:ascii="Times New Roman" w:hAnsi="Times New Roman" w:eastAsia="Times New Roman" w:cs="Times New Roman"/>
          <w:b/>
          <w:bCs/>
          <w:color w:val="auto"/>
          <w:spacing w:val="-3"/>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 ：</w:t>
      </w:r>
    </w:p>
    <w:p w14:paraId="6AF6F46A">
      <w:pPr>
        <w:spacing w:before="112" w:line="221" w:lineRule="auto"/>
        <w:ind w:left="37"/>
        <w:rPr>
          <w:rFonts w:ascii="宋体" w:hAnsi="宋体" w:eastAsia="宋体" w:cs="宋体"/>
          <w:color w:val="auto"/>
          <w:highlight w:val="none"/>
        </w:rPr>
      </w:pPr>
      <w:r>
        <w:rPr>
          <w:rFonts w:ascii="宋体" w:hAnsi="宋体" w:eastAsia="宋体" w:cs="宋体"/>
          <w:color w:val="auto"/>
          <w:spacing w:val="-6"/>
          <w:highlight w:val="none"/>
        </w:rPr>
        <w:t>所在部门职务：</w:t>
      </w:r>
      <w:r>
        <w:rPr>
          <w:rFonts w:ascii="宋体" w:hAnsi="宋体" w:eastAsia="宋体" w:cs="宋体"/>
          <w:color w:val="auto"/>
          <w:spacing w:val="-6"/>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职务：</w:t>
      </w:r>
      <w:r>
        <w:rPr>
          <w:rFonts w:ascii="宋体" w:hAnsi="宋体" w:eastAsia="宋体" w:cs="宋体"/>
          <w:color w:val="auto"/>
          <w:highlight w:val="none"/>
          <w:u w:val="single"/>
        </w:rPr>
        <w:t xml:space="preserve">                              </w:t>
      </w:r>
    </w:p>
    <w:p w14:paraId="774BF6FE">
      <w:pPr>
        <w:spacing w:before="109" w:line="221" w:lineRule="auto"/>
        <w:ind w:left="37"/>
        <w:rPr>
          <w:rFonts w:ascii="宋体" w:hAnsi="宋体" w:eastAsia="宋体" w:cs="宋体"/>
          <w:color w:val="auto"/>
          <w:highlight w:val="none"/>
        </w:rPr>
      </w:pPr>
      <w:r>
        <w:rPr>
          <w:rFonts w:ascii="宋体" w:hAnsi="宋体" w:eastAsia="宋体" w:cs="宋体"/>
          <w:color w:val="auto"/>
          <w:spacing w:val="-1"/>
          <w:highlight w:val="none"/>
        </w:rPr>
        <w:t>被授权人身份证</w:t>
      </w:r>
      <w:r>
        <w:rPr>
          <w:rFonts w:ascii="宋体" w:hAnsi="宋体" w:eastAsia="宋体" w:cs="宋体"/>
          <w:color w:val="auto"/>
          <w:highlight w:val="none"/>
        </w:rPr>
        <w:t>号码：</w:t>
      </w:r>
      <w:r>
        <w:rPr>
          <w:rFonts w:ascii="宋体" w:hAnsi="宋体" w:eastAsia="宋体" w:cs="宋体"/>
          <w:color w:val="auto"/>
          <w:highlight w:val="none"/>
          <w:u w:val="single"/>
        </w:rPr>
        <w:t xml:space="preserve">                              </w:t>
      </w:r>
    </w:p>
    <w:p w14:paraId="764B9633">
      <w:pPr>
        <w:spacing w:before="110" w:line="327" w:lineRule="auto"/>
        <w:ind w:left="6654" w:right="253" w:hanging="1068"/>
        <w:rPr>
          <w:rFonts w:ascii="宋体" w:hAnsi="宋体" w:eastAsia="宋体" w:cs="宋体"/>
          <w:color w:val="auto"/>
          <w:highlight w:val="none"/>
        </w:rPr>
      </w:pPr>
      <w:r>
        <w:rPr>
          <w:rFonts w:ascii="宋体" w:hAnsi="宋体" w:eastAsia="宋体" w:cs="宋体"/>
          <w:color w:val="auto"/>
          <w:spacing w:val="-1"/>
          <w:highlight w:val="none"/>
        </w:rPr>
        <w:t>投标人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r>
        <w:rPr>
          <w:rFonts w:ascii="宋体" w:hAnsi="宋体" w:eastAsia="宋体" w:cs="宋体"/>
          <w:color w:val="auto"/>
          <w:highlight w:val="none"/>
        </w:rPr>
        <w:t>)</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年</w:t>
      </w:r>
      <w:r>
        <w:rPr>
          <w:rFonts w:ascii="宋体" w:hAnsi="宋体" w:eastAsia="宋体" w:cs="宋体"/>
          <w:color w:val="auto"/>
          <w:spacing w:val="3"/>
          <w:highlight w:val="none"/>
        </w:rPr>
        <w:t xml:space="preserve">    月    日</w:t>
      </w:r>
    </w:p>
    <w:p w14:paraId="30B4CD4E">
      <w:pPr>
        <w:rPr>
          <w:color w:val="auto"/>
          <w:highlight w:val="none"/>
        </w:rPr>
      </w:pPr>
    </w:p>
    <w:p w14:paraId="6F293265">
      <w:pPr>
        <w:spacing w:line="166" w:lineRule="exact"/>
        <w:rPr>
          <w:color w:val="auto"/>
          <w:highlight w:val="none"/>
        </w:rPr>
      </w:pPr>
    </w:p>
    <w:tbl>
      <w:tblPr>
        <w:tblStyle w:val="13"/>
        <w:tblW w:w="4755" w:type="dxa"/>
        <w:tblInd w:w="25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755"/>
      </w:tblGrid>
      <w:tr w14:paraId="31301E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37" w:hRule="atLeast"/>
        </w:trPr>
        <w:tc>
          <w:tcPr>
            <w:tcW w:w="4755" w:type="dxa"/>
          </w:tcPr>
          <w:p w14:paraId="0E9BD808">
            <w:pPr>
              <w:spacing w:line="246" w:lineRule="auto"/>
              <w:rPr>
                <w:color w:val="auto"/>
                <w:highlight w:val="none"/>
              </w:rPr>
            </w:pPr>
          </w:p>
          <w:p w14:paraId="640E1806">
            <w:pPr>
              <w:spacing w:line="246" w:lineRule="auto"/>
              <w:rPr>
                <w:color w:val="auto"/>
                <w:highlight w:val="none"/>
              </w:rPr>
            </w:pPr>
          </w:p>
          <w:p w14:paraId="576BA1B6">
            <w:pPr>
              <w:spacing w:line="247" w:lineRule="auto"/>
              <w:rPr>
                <w:color w:val="auto"/>
                <w:highlight w:val="none"/>
              </w:rPr>
            </w:pPr>
          </w:p>
          <w:p w14:paraId="058F14E6">
            <w:pPr>
              <w:spacing w:line="247" w:lineRule="auto"/>
              <w:rPr>
                <w:color w:val="auto"/>
                <w:highlight w:val="none"/>
              </w:rPr>
            </w:pPr>
          </w:p>
          <w:p w14:paraId="552AFE75">
            <w:pPr>
              <w:spacing w:line="247" w:lineRule="auto"/>
              <w:rPr>
                <w:color w:val="auto"/>
                <w:highlight w:val="none"/>
              </w:rPr>
            </w:pPr>
          </w:p>
          <w:p w14:paraId="66E95A74">
            <w:pPr>
              <w:spacing w:before="69" w:line="217" w:lineRule="auto"/>
              <w:ind w:left="486"/>
              <w:rPr>
                <w:rFonts w:ascii="宋体" w:hAnsi="宋体" w:eastAsia="宋体" w:cs="宋体"/>
                <w:color w:val="auto"/>
                <w:highlight w:val="none"/>
              </w:rPr>
            </w:pPr>
            <w:r>
              <w:rPr>
                <w:rFonts w:ascii="宋体" w:hAnsi="宋体" w:eastAsia="宋体" w:cs="宋体"/>
                <w:color w:val="auto"/>
                <w:spacing w:val="-1"/>
                <w:highlight w:val="none"/>
              </w:rPr>
              <w:t>委托代</w:t>
            </w:r>
            <w:r>
              <w:rPr>
                <w:rFonts w:ascii="宋体" w:hAnsi="宋体" w:eastAsia="宋体" w:cs="宋体"/>
                <w:color w:val="auto"/>
                <w:highlight w:val="none"/>
              </w:rPr>
              <w:t>理人第二代居民身份证原件扫描件</w:t>
            </w:r>
          </w:p>
          <w:p w14:paraId="519FC1E1">
            <w:pPr>
              <w:spacing w:before="26" w:line="222" w:lineRule="auto"/>
              <w:ind w:left="1964"/>
              <w:rPr>
                <w:rFonts w:ascii="宋体" w:hAnsi="宋体" w:eastAsia="宋体" w:cs="宋体"/>
                <w:color w:val="auto"/>
                <w:highlight w:val="none"/>
              </w:rPr>
            </w:pPr>
            <w:r>
              <w:rPr>
                <w:rFonts w:ascii="宋体" w:hAnsi="宋体" w:eastAsia="宋体" w:cs="宋体"/>
                <w:color w:val="auto"/>
                <w:spacing w:val="20"/>
                <w:highlight w:val="none"/>
              </w:rPr>
              <w:t>(正面)</w:t>
            </w:r>
          </w:p>
        </w:tc>
      </w:tr>
    </w:tbl>
    <w:p w14:paraId="6F3BA9DA">
      <w:pPr>
        <w:spacing w:line="58" w:lineRule="exact"/>
        <w:rPr>
          <w:color w:val="auto"/>
          <w:highlight w:val="none"/>
        </w:rPr>
      </w:pPr>
    </w:p>
    <w:tbl>
      <w:tblPr>
        <w:tblStyle w:val="13"/>
        <w:tblW w:w="4755" w:type="dxa"/>
        <w:tblInd w:w="25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755"/>
      </w:tblGrid>
      <w:tr w14:paraId="514873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73" w:hRule="atLeast"/>
        </w:trPr>
        <w:tc>
          <w:tcPr>
            <w:tcW w:w="4755" w:type="dxa"/>
          </w:tcPr>
          <w:p w14:paraId="750F11D1">
            <w:pPr>
              <w:spacing w:line="247" w:lineRule="auto"/>
              <w:rPr>
                <w:color w:val="auto"/>
                <w:highlight w:val="none"/>
              </w:rPr>
            </w:pPr>
          </w:p>
          <w:p w14:paraId="1EDD1415">
            <w:pPr>
              <w:spacing w:line="247" w:lineRule="auto"/>
              <w:rPr>
                <w:color w:val="auto"/>
                <w:highlight w:val="none"/>
              </w:rPr>
            </w:pPr>
          </w:p>
          <w:p w14:paraId="0BBD5D59">
            <w:pPr>
              <w:spacing w:line="247" w:lineRule="auto"/>
              <w:rPr>
                <w:color w:val="auto"/>
                <w:highlight w:val="none"/>
              </w:rPr>
            </w:pPr>
          </w:p>
          <w:p w14:paraId="7F22E3D6">
            <w:pPr>
              <w:spacing w:line="247" w:lineRule="auto"/>
              <w:rPr>
                <w:color w:val="auto"/>
                <w:highlight w:val="none"/>
              </w:rPr>
            </w:pPr>
          </w:p>
          <w:p w14:paraId="167932FC">
            <w:pPr>
              <w:spacing w:line="248" w:lineRule="auto"/>
              <w:rPr>
                <w:color w:val="auto"/>
                <w:highlight w:val="none"/>
              </w:rPr>
            </w:pPr>
          </w:p>
          <w:p w14:paraId="05D6C326">
            <w:pPr>
              <w:spacing w:before="68" w:line="217" w:lineRule="auto"/>
              <w:ind w:left="486"/>
              <w:rPr>
                <w:rFonts w:ascii="宋体" w:hAnsi="宋体" w:eastAsia="宋体" w:cs="宋体"/>
                <w:color w:val="auto"/>
                <w:highlight w:val="none"/>
              </w:rPr>
            </w:pPr>
            <w:r>
              <w:rPr>
                <w:rFonts w:ascii="宋体" w:hAnsi="宋体" w:eastAsia="宋体" w:cs="宋体"/>
                <w:color w:val="auto"/>
                <w:spacing w:val="-1"/>
                <w:highlight w:val="none"/>
              </w:rPr>
              <w:t>委托代</w:t>
            </w:r>
            <w:r>
              <w:rPr>
                <w:rFonts w:ascii="宋体" w:hAnsi="宋体" w:eastAsia="宋体" w:cs="宋体"/>
                <w:color w:val="auto"/>
                <w:highlight w:val="none"/>
              </w:rPr>
              <w:t>理人第二代居民身份证原件扫描件</w:t>
            </w:r>
          </w:p>
          <w:p w14:paraId="1ED15337">
            <w:pPr>
              <w:spacing w:before="26" w:line="221" w:lineRule="auto"/>
              <w:ind w:left="1964"/>
              <w:rPr>
                <w:rFonts w:ascii="宋体" w:hAnsi="宋体" w:eastAsia="宋体" w:cs="宋体"/>
                <w:color w:val="auto"/>
                <w:highlight w:val="none"/>
              </w:rPr>
            </w:pPr>
            <w:r>
              <w:rPr>
                <w:rFonts w:ascii="宋体" w:hAnsi="宋体" w:eastAsia="宋体" w:cs="宋体"/>
                <w:color w:val="auto"/>
                <w:spacing w:val="20"/>
                <w:highlight w:val="none"/>
              </w:rPr>
              <w:t>(背面)</w:t>
            </w:r>
          </w:p>
        </w:tc>
      </w:tr>
    </w:tbl>
    <w:p w14:paraId="6BEF338B">
      <w:pPr>
        <w:spacing w:before="214" w:line="216" w:lineRule="auto"/>
        <w:ind w:left="52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638DFA07">
      <w:pPr>
        <w:rPr>
          <w:color w:val="auto"/>
          <w:highlight w:val="none"/>
        </w:rPr>
        <w:sectPr>
          <w:headerReference r:id="rId26" w:type="default"/>
          <w:footerReference r:id="rId27" w:type="default"/>
          <w:pgSz w:w="11907" w:h="16839"/>
          <w:pgMar w:top="1099" w:right="930" w:bottom="1153" w:left="1219" w:header="877" w:footer="993" w:gutter="0"/>
          <w:cols w:space="720" w:num="1"/>
        </w:sectPr>
      </w:pPr>
    </w:p>
    <w:p w14:paraId="1F46D874">
      <w:pPr>
        <w:spacing w:before="109" w:line="219" w:lineRule="auto"/>
        <w:ind w:left="43"/>
        <w:rPr>
          <w:rFonts w:ascii="宋体" w:hAnsi="宋体" w:eastAsia="宋体" w:cs="宋体"/>
          <w:color w:val="auto"/>
          <w:highlight w:val="none"/>
        </w:rPr>
      </w:pPr>
      <w:r>
        <w:rPr>
          <w:rFonts w:ascii="宋体" w:hAnsi="宋体" w:eastAsia="宋体" w:cs="宋体"/>
          <w:color w:val="auto"/>
          <w:spacing w:val="18"/>
          <w:highlight w:val="none"/>
        </w:rPr>
        <w:t>(</w:t>
      </w:r>
      <w:r>
        <w:rPr>
          <w:rFonts w:ascii="Times New Roman" w:hAnsi="Times New Roman" w:eastAsia="Times New Roman" w:cs="Times New Roman"/>
          <w:b/>
          <w:bCs/>
          <w:color w:val="auto"/>
          <w:spacing w:val="15"/>
          <w:highlight w:val="none"/>
        </w:rPr>
        <w:t>4</w:t>
      </w:r>
      <w:r>
        <w:rPr>
          <w:rFonts w:ascii="宋体" w:hAnsi="宋体" w:eastAsia="宋体" w:cs="宋体"/>
          <w:color w:val="auto"/>
          <w:spacing w:val="15"/>
          <w:highlight w:val="none"/>
        </w:rPr>
        <w:t>)</w:t>
      </w:r>
      <w:r>
        <w:rPr>
          <w:rFonts w:ascii="宋体" w:hAnsi="宋体" w:eastAsia="宋体" w:cs="宋体"/>
          <w:color w:val="auto"/>
          <w:spacing w:val="5"/>
          <w:highlight w:val="none"/>
        </w:rPr>
        <w:t xml:space="preserve"> 政府采购供应商资格信用承诺函格式</w:t>
      </w:r>
    </w:p>
    <w:p w14:paraId="5142DAA7">
      <w:pPr>
        <w:spacing w:line="355" w:lineRule="auto"/>
        <w:rPr>
          <w:color w:val="auto"/>
          <w:highlight w:val="none"/>
        </w:rPr>
      </w:pPr>
    </w:p>
    <w:p w14:paraId="1D511800">
      <w:pPr>
        <w:spacing w:before="100" w:line="224" w:lineRule="auto"/>
        <w:ind w:left="2633"/>
        <w:rPr>
          <w:rFonts w:ascii="黑体" w:hAnsi="黑体" w:eastAsia="黑体" w:cs="黑体"/>
          <w:color w:val="auto"/>
          <w:sz w:val="31"/>
          <w:szCs w:val="31"/>
          <w:highlight w:val="none"/>
        </w:rPr>
      </w:pPr>
      <w:r>
        <w:rPr>
          <w:rFonts w:ascii="黑体" w:hAnsi="黑体" w:eastAsia="黑体" w:cs="黑体"/>
          <w:color w:val="auto"/>
          <w:spacing w:val="10"/>
          <w:sz w:val="31"/>
          <w:szCs w:val="31"/>
          <w:highlight w:val="none"/>
        </w:rPr>
        <w:t>政</w:t>
      </w:r>
      <w:r>
        <w:rPr>
          <w:rFonts w:ascii="黑体" w:hAnsi="黑体" w:eastAsia="黑体" w:cs="黑体"/>
          <w:color w:val="auto"/>
          <w:spacing w:val="9"/>
          <w:sz w:val="31"/>
          <w:szCs w:val="31"/>
          <w:highlight w:val="none"/>
        </w:rPr>
        <w:t>府采购供应商资格信用承诺函</w:t>
      </w:r>
    </w:p>
    <w:p w14:paraId="686A7EC3">
      <w:pPr>
        <w:spacing w:line="290" w:lineRule="auto"/>
        <w:rPr>
          <w:color w:val="auto"/>
          <w:highlight w:val="none"/>
        </w:rPr>
      </w:pPr>
    </w:p>
    <w:p w14:paraId="0BF3F5BA">
      <w:pPr>
        <w:spacing w:line="290" w:lineRule="auto"/>
        <w:rPr>
          <w:color w:val="auto"/>
          <w:highlight w:val="none"/>
        </w:rPr>
      </w:pPr>
    </w:p>
    <w:p w14:paraId="22FAF7B4">
      <w:pPr>
        <w:spacing w:before="68" w:line="219" w:lineRule="auto"/>
        <w:ind w:left="37"/>
        <w:rPr>
          <w:rFonts w:ascii="宋体" w:hAnsi="宋体" w:eastAsia="宋体" w:cs="宋体"/>
          <w:color w:val="auto"/>
          <w:highlight w:val="none"/>
        </w:rPr>
      </w:pPr>
      <w:r>
        <w:rPr>
          <w:rFonts w:ascii="宋体" w:hAnsi="宋体" w:eastAsia="宋体" w:cs="宋体"/>
          <w:color w:val="auto"/>
          <w:spacing w:val="12"/>
          <w:highlight w:val="none"/>
        </w:rPr>
        <w:t>致</w:t>
      </w:r>
      <w:r>
        <w:rPr>
          <w:rFonts w:ascii="宋体" w:hAnsi="宋体" w:eastAsia="宋体" w:cs="宋体"/>
          <w:color w:val="auto"/>
          <w:spacing w:val="9"/>
          <w:highlight w:val="none"/>
        </w:rPr>
        <w:t xml:space="preserve">： </w:t>
      </w:r>
      <w:r>
        <w:rPr>
          <w:rFonts w:ascii="宋体" w:hAnsi="宋体" w:eastAsia="宋体" w:cs="宋体"/>
          <w:color w:val="auto"/>
          <w:spacing w:val="9"/>
          <w:highlight w:val="none"/>
          <w:u w:val="single"/>
        </w:rPr>
        <w:t xml:space="preserve"> (采购人名称) 、(代理机构名称) </w:t>
      </w:r>
      <w:r>
        <w:rPr>
          <w:rFonts w:ascii="宋体" w:hAnsi="宋体" w:eastAsia="宋体" w:cs="宋体"/>
          <w:color w:val="auto"/>
          <w:spacing w:val="9"/>
          <w:highlight w:val="none"/>
        </w:rPr>
        <w:t>：</w:t>
      </w:r>
    </w:p>
    <w:p w14:paraId="30EAE756">
      <w:pPr>
        <w:spacing w:before="190" w:line="387" w:lineRule="auto"/>
        <w:ind w:left="38" w:right="66" w:firstLine="640"/>
        <w:rPr>
          <w:rFonts w:ascii="宋体" w:hAnsi="宋体" w:eastAsia="宋体" w:cs="宋体"/>
          <w:color w:val="auto"/>
          <w:highlight w:val="none"/>
        </w:rPr>
      </w:pPr>
      <w:r>
        <w:rPr>
          <w:rFonts w:ascii="宋体" w:hAnsi="宋体" w:eastAsia="宋体" w:cs="宋体"/>
          <w:color w:val="auto"/>
          <w:spacing w:val="10"/>
          <w:highlight w:val="none"/>
        </w:rPr>
        <w:t>我方</w:t>
      </w:r>
      <w:r>
        <w:rPr>
          <w:rFonts w:ascii="宋体" w:hAnsi="宋体" w:eastAsia="宋体" w:cs="宋体"/>
          <w:color w:val="auto"/>
          <w:spacing w:val="9"/>
          <w:highlight w:val="none"/>
        </w:rPr>
        <w:t>自</w:t>
      </w:r>
      <w:r>
        <w:rPr>
          <w:rFonts w:ascii="宋体" w:hAnsi="宋体" w:eastAsia="宋体" w:cs="宋体"/>
          <w:color w:val="auto"/>
          <w:spacing w:val="5"/>
          <w:highlight w:val="none"/>
        </w:rPr>
        <w:t>愿参加</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项目(项目编号：</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 的政府采购活动，并郑重承诺我方</w:t>
      </w:r>
      <w:r>
        <w:rPr>
          <w:rFonts w:ascii="宋体" w:hAnsi="宋体" w:eastAsia="宋体" w:cs="宋体"/>
          <w:color w:val="auto"/>
          <w:highlight w:val="none"/>
        </w:rPr>
        <w:t xml:space="preserve"> </w:t>
      </w:r>
      <w:r>
        <w:rPr>
          <w:rFonts w:ascii="宋体" w:hAnsi="宋体" w:eastAsia="宋体" w:cs="宋体"/>
          <w:color w:val="auto"/>
          <w:spacing w:val="20"/>
          <w:highlight w:val="none"/>
        </w:rPr>
        <w:t>符</w:t>
      </w:r>
      <w:r>
        <w:rPr>
          <w:rFonts w:ascii="宋体" w:hAnsi="宋体" w:eastAsia="宋体" w:cs="宋体"/>
          <w:color w:val="auto"/>
          <w:spacing w:val="19"/>
          <w:highlight w:val="none"/>
        </w:rPr>
        <w:t>合</w:t>
      </w:r>
      <w:r>
        <w:rPr>
          <w:rFonts w:ascii="宋体" w:hAnsi="宋体" w:eastAsia="宋体" w:cs="宋体"/>
          <w:color w:val="auto"/>
          <w:spacing w:val="10"/>
          <w:highlight w:val="none"/>
        </w:rPr>
        <w:t>《中华人民共和国政府采购法》第二十二条规定的条件：</w:t>
      </w:r>
    </w:p>
    <w:p w14:paraId="4AA6EE3F">
      <w:pPr>
        <w:spacing w:line="217" w:lineRule="auto"/>
        <w:ind w:left="684"/>
        <w:rPr>
          <w:rFonts w:ascii="宋体" w:hAnsi="宋体" w:eastAsia="宋体" w:cs="宋体"/>
          <w:color w:val="auto"/>
          <w:highlight w:val="none"/>
        </w:rPr>
      </w:pPr>
      <w:r>
        <w:rPr>
          <w:rFonts w:ascii="宋体" w:hAnsi="宋体" w:eastAsia="宋体" w:cs="宋体"/>
          <w:color w:val="auto"/>
          <w:spacing w:val="16"/>
          <w:highlight w:val="none"/>
        </w:rPr>
        <w:t>(</w:t>
      </w:r>
      <w:r>
        <w:rPr>
          <w:rFonts w:ascii="宋体" w:hAnsi="宋体" w:eastAsia="宋体" w:cs="宋体"/>
          <w:color w:val="auto"/>
          <w:spacing w:val="15"/>
          <w:highlight w:val="none"/>
        </w:rPr>
        <w:t>一) 具有独立承担民事责任的能力；</w:t>
      </w:r>
    </w:p>
    <w:p w14:paraId="7012BB47">
      <w:pPr>
        <w:spacing w:before="192" w:line="217"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二) 具有良好的商业信誉和健全的财务会计制度；</w:t>
      </w:r>
    </w:p>
    <w:p w14:paraId="3B47D69C">
      <w:pPr>
        <w:spacing w:before="196" w:line="218"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三) 具有履行合同所必需的设备和专业技术能力；</w:t>
      </w:r>
    </w:p>
    <w:p w14:paraId="0D9FF8A4">
      <w:pPr>
        <w:spacing w:before="190" w:line="217"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四) 有依法缴纳税收和社会保障资金的良好记录；</w:t>
      </w:r>
    </w:p>
    <w:p w14:paraId="7946521D">
      <w:pPr>
        <w:spacing w:before="193" w:line="220" w:lineRule="auto"/>
        <w:ind w:left="684"/>
        <w:rPr>
          <w:rFonts w:ascii="宋体" w:hAnsi="宋体" w:eastAsia="宋体" w:cs="宋体"/>
          <w:color w:val="auto"/>
          <w:highlight w:val="none"/>
        </w:rPr>
      </w:pPr>
      <w:r>
        <w:rPr>
          <w:rFonts w:ascii="宋体" w:hAnsi="宋体" w:eastAsia="宋体" w:cs="宋体"/>
          <w:color w:val="auto"/>
          <w:spacing w:val="26"/>
          <w:highlight w:val="none"/>
        </w:rPr>
        <w:t>(</w:t>
      </w:r>
      <w:r>
        <w:rPr>
          <w:rFonts w:ascii="宋体" w:hAnsi="宋体" w:eastAsia="宋体" w:cs="宋体"/>
          <w:color w:val="auto"/>
          <w:spacing w:val="20"/>
          <w:highlight w:val="none"/>
        </w:rPr>
        <w:t>五</w:t>
      </w:r>
      <w:r>
        <w:rPr>
          <w:rFonts w:ascii="宋体" w:hAnsi="宋体" w:eastAsia="宋体" w:cs="宋体"/>
          <w:color w:val="auto"/>
          <w:spacing w:val="13"/>
          <w:highlight w:val="none"/>
        </w:rPr>
        <w:t>) 参加政府采购活动前三年内，在经营活动中没有重大违法记录；</w:t>
      </w:r>
    </w:p>
    <w:p w14:paraId="6520DF68">
      <w:pPr>
        <w:spacing w:before="192" w:line="218" w:lineRule="auto"/>
        <w:ind w:left="684"/>
        <w:rPr>
          <w:rFonts w:ascii="宋体" w:hAnsi="宋体" w:eastAsia="宋体" w:cs="宋体"/>
          <w:color w:val="auto"/>
          <w:highlight w:val="none"/>
        </w:rPr>
      </w:pPr>
      <w:r>
        <w:rPr>
          <w:rFonts w:ascii="宋体" w:hAnsi="宋体" w:eastAsia="宋体" w:cs="宋体"/>
          <w:color w:val="auto"/>
          <w:spacing w:val="15"/>
          <w:highlight w:val="none"/>
        </w:rPr>
        <w:t>(六) 法律、行政法规规定的其他条件</w:t>
      </w:r>
      <w:r>
        <w:rPr>
          <w:rFonts w:ascii="宋体" w:hAnsi="宋体" w:eastAsia="宋体" w:cs="宋体"/>
          <w:color w:val="auto"/>
          <w:spacing w:val="12"/>
          <w:highlight w:val="none"/>
        </w:rPr>
        <w:t>。</w:t>
      </w:r>
    </w:p>
    <w:p w14:paraId="15407936">
      <w:pPr>
        <w:spacing w:before="191" w:line="387" w:lineRule="auto"/>
        <w:ind w:left="42" w:firstLine="637"/>
        <w:rPr>
          <w:rFonts w:ascii="宋体" w:hAnsi="宋体" w:eastAsia="宋体" w:cs="宋体"/>
          <w:color w:val="auto"/>
          <w:highlight w:val="none"/>
        </w:rPr>
      </w:pPr>
      <w:r>
        <w:rPr>
          <w:rFonts w:ascii="宋体" w:hAnsi="宋体" w:eastAsia="宋体" w:cs="宋体"/>
          <w:color w:val="auto"/>
          <w:spacing w:val="6"/>
          <w:highlight w:val="none"/>
        </w:rPr>
        <w:t>我方保证上述承诺事项的真实性，如有弄虚作假或其他违法违规行为，愿意承担一切法律责任</w:t>
      </w:r>
      <w:r>
        <w:rPr>
          <w:rFonts w:ascii="宋体" w:hAnsi="宋体" w:eastAsia="宋体" w:cs="宋体"/>
          <w:color w:val="auto"/>
          <w:spacing w:val="4"/>
          <w:highlight w:val="none"/>
        </w:rPr>
        <w:t>，</w:t>
      </w:r>
      <w:r>
        <w:rPr>
          <w:rFonts w:ascii="宋体" w:hAnsi="宋体" w:eastAsia="宋体" w:cs="宋体"/>
          <w:color w:val="auto"/>
          <w:highlight w:val="none"/>
        </w:rPr>
        <w:t xml:space="preserve"> </w:t>
      </w:r>
      <w:r>
        <w:rPr>
          <w:rFonts w:ascii="宋体" w:hAnsi="宋体" w:eastAsia="宋体" w:cs="宋体"/>
          <w:color w:val="auto"/>
          <w:spacing w:val="14"/>
          <w:highlight w:val="none"/>
        </w:rPr>
        <w:t>并</w:t>
      </w:r>
      <w:r>
        <w:rPr>
          <w:rFonts w:ascii="宋体" w:hAnsi="宋体" w:eastAsia="宋体" w:cs="宋体"/>
          <w:color w:val="auto"/>
          <w:spacing w:val="9"/>
          <w:highlight w:val="none"/>
        </w:rPr>
        <w:t>承担因此所造成的一切损失。</w:t>
      </w:r>
    </w:p>
    <w:p w14:paraId="10E8B0E1">
      <w:pPr>
        <w:spacing w:line="220" w:lineRule="auto"/>
        <w:ind w:left="677"/>
        <w:rPr>
          <w:rFonts w:ascii="宋体" w:hAnsi="宋体" w:eastAsia="宋体" w:cs="宋体"/>
          <w:color w:val="auto"/>
          <w:highlight w:val="none"/>
        </w:rPr>
      </w:pPr>
      <w:r>
        <w:rPr>
          <w:rFonts w:ascii="宋体" w:hAnsi="宋体" w:eastAsia="宋体" w:cs="宋体"/>
          <w:color w:val="auto"/>
          <w:spacing w:val="5"/>
          <w:highlight w:val="none"/>
        </w:rPr>
        <w:t>特</w:t>
      </w:r>
      <w:r>
        <w:rPr>
          <w:rFonts w:ascii="宋体" w:hAnsi="宋体" w:eastAsia="宋体" w:cs="宋体"/>
          <w:color w:val="auto"/>
          <w:spacing w:val="3"/>
          <w:highlight w:val="none"/>
        </w:rPr>
        <w:t>此声明！</w:t>
      </w:r>
    </w:p>
    <w:p w14:paraId="4344492F">
      <w:pPr>
        <w:spacing w:line="278" w:lineRule="auto"/>
        <w:rPr>
          <w:color w:val="auto"/>
          <w:highlight w:val="none"/>
        </w:rPr>
      </w:pPr>
    </w:p>
    <w:p w14:paraId="48F36A48">
      <w:pPr>
        <w:spacing w:line="278" w:lineRule="auto"/>
        <w:rPr>
          <w:color w:val="auto"/>
          <w:highlight w:val="none"/>
        </w:rPr>
      </w:pPr>
    </w:p>
    <w:p w14:paraId="063C60C6">
      <w:pPr>
        <w:spacing w:line="279" w:lineRule="auto"/>
        <w:rPr>
          <w:color w:val="auto"/>
          <w:highlight w:val="none"/>
        </w:rPr>
      </w:pPr>
    </w:p>
    <w:p w14:paraId="6F0790FB">
      <w:pPr>
        <w:spacing w:line="279" w:lineRule="auto"/>
        <w:rPr>
          <w:color w:val="auto"/>
          <w:highlight w:val="none"/>
        </w:rPr>
      </w:pPr>
    </w:p>
    <w:p w14:paraId="234C9470">
      <w:pPr>
        <w:spacing w:before="191" w:line="387" w:lineRule="auto"/>
        <w:ind w:left="42" w:firstLine="2890" w:firstLineChars="1302"/>
        <w:rPr>
          <w:rFonts w:ascii="宋体" w:hAnsi="宋体" w:eastAsia="宋体" w:cs="宋体"/>
          <w:color w:val="auto"/>
          <w:spacing w:val="6"/>
          <w:highlight w:val="none"/>
        </w:rPr>
      </w:pPr>
      <w:r>
        <w:rPr>
          <w:rFonts w:hint="eastAsia" w:ascii="宋体" w:hAnsi="宋体" w:eastAsia="宋体" w:cs="宋体"/>
          <w:color w:val="auto"/>
          <w:spacing w:val="6"/>
          <w:highlight w:val="none"/>
        </w:rPr>
        <w:t>法定代表人或者委托代理人签字：</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 xml:space="preserve">                    </w:t>
      </w:r>
    </w:p>
    <w:p w14:paraId="68DB1FBF">
      <w:pPr>
        <w:spacing w:before="191" w:line="387" w:lineRule="auto"/>
        <w:ind w:left="42" w:firstLine="2668" w:firstLineChars="1202"/>
        <w:rPr>
          <w:rFonts w:ascii="宋体" w:hAnsi="宋体" w:eastAsia="宋体" w:cs="宋体"/>
          <w:color w:val="auto"/>
          <w:highlight w:val="none"/>
          <w:u w:val="single"/>
        </w:rPr>
      </w:pPr>
      <w:r>
        <w:rPr>
          <w:rFonts w:hint="eastAsia" w:ascii="宋体" w:hAnsi="宋体" w:eastAsia="宋体" w:cs="宋体"/>
          <w:color w:val="auto"/>
          <w:spacing w:val="6"/>
          <w:highlight w:val="none"/>
        </w:rPr>
        <w:t xml:space="preserve">政府采购供应商（CA电子签章）： </w:t>
      </w:r>
      <w:r>
        <w:rPr>
          <w:rFonts w:ascii="宋体" w:hAnsi="宋体" w:eastAsia="宋体" w:cs="宋体"/>
          <w:color w:val="auto"/>
          <w:highlight w:val="none"/>
          <w:u w:val="single"/>
        </w:rPr>
        <w:t xml:space="preserve">                             </w:t>
      </w:r>
    </w:p>
    <w:p w14:paraId="069D5342">
      <w:pPr>
        <w:spacing w:before="191" w:line="221" w:lineRule="auto"/>
        <w:ind w:right="6"/>
        <w:jc w:val="right"/>
        <w:rPr>
          <w:rFonts w:ascii="宋体" w:hAnsi="宋体" w:eastAsia="宋体" w:cs="宋体"/>
          <w:color w:val="auto"/>
          <w:highlight w:val="none"/>
        </w:rPr>
      </w:pPr>
      <w:r>
        <w:rPr>
          <w:rFonts w:ascii="宋体" w:hAnsi="宋体" w:eastAsia="宋体" w:cs="宋体"/>
          <w:color w:val="auto"/>
          <w:spacing w:val="-5"/>
          <w:highlight w:val="none"/>
        </w:rPr>
        <w:t xml:space="preserve">        年   月    日</w:t>
      </w:r>
    </w:p>
    <w:p w14:paraId="69619D85">
      <w:pPr>
        <w:rPr>
          <w:color w:val="auto"/>
          <w:highlight w:val="none"/>
        </w:rPr>
        <w:sectPr>
          <w:headerReference r:id="rId28" w:type="default"/>
          <w:footerReference r:id="rId29" w:type="default"/>
          <w:pgSz w:w="11907" w:h="16839"/>
          <w:pgMar w:top="1099" w:right="936" w:bottom="1153" w:left="1219" w:header="877" w:footer="993" w:gutter="0"/>
          <w:cols w:space="720" w:num="1"/>
        </w:sectPr>
      </w:pPr>
    </w:p>
    <w:p w14:paraId="287092E3">
      <w:pPr>
        <w:spacing w:before="62" w:line="221" w:lineRule="auto"/>
        <w:ind w:left="46"/>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hint="eastAsia" w:ascii="Times New Roman" w:hAnsi="Times New Roman" w:eastAsia="宋体" w:cs="Times New Roman"/>
          <w:b/>
          <w:bCs/>
          <w:color w:val="auto"/>
          <w:spacing w:val="22"/>
          <w:sz w:val="19"/>
          <w:szCs w:val="19"/>
          <w:highlight w:val="none"/>
        </w:rPr>
        <w:t>5</w:t>
      </w:r>
      <w:r>
        <w:rPr>
          <w:rFonts w:ascii="宋体" w:hAnsi="宋体" w:eastAsia="宋体" w:cs="宋体"/>
          <w:color w:val="auto"/>
          <w:spacing w:val="22"/>
          <w:sz w:val="19"/>
          <w:szCs w:val="19"/>
          <w:highlight w:val="none"/>
        </w:rPr>
        <w:t>)</w:t>
      </w:r>
      <w:r>
        <w:rPr>
          <w:rFonts w:ascii="宋体" w:hAnsi="宋体" w:eastAsia="宋体" w:cs="宋体"/>
          <w:color w:val="auto"/>
          <w:spacing w:val="7"/>
          <w:highlight w:val="none"/>
        </w:rPr>
        <w:t xml:space="preserve">中小企业声明函 </w:t>
      </w:r>
      <w:r>
        <w:rPr>
          <w:rFonts w:ascii="宋体" w:hAnsi="宋体" w:eastAsia="宋体" w:cs="宋体"/>
          <w:color w:val="auto"/>
          <w:spacing w:val="7"/>
          <w:sz w:val="19"/>
          <w:szCs w:val="19"/>
          <w:highlight w:val="none"/>
        </w:rPr>
        <w:t>(格式)</w:t>
      </w:r>
    </w:p>
    <w:p w14:paraId="51A8BB14">
      <w:pPr>
        <w:spacing w:before="313" w:line="220" w:lineRule="auto"/>
        <w:ind w:left="3849"/>
        <w:rPr>
          <w:rFonts w:ascii="宋体" w:hAnsi="宋体" w:eastAsia="宋体" w:cs="宋体"/>
          <w:color w:val="auto"/>
          <w:sz w:val="30"/>
          <w:szCs w:val="30"/>
          <w:highlight w:val="none"/>
        </w:rPr>
      </w:pPr>
      <w:r>
        <w:rPr>
          <w:rFonts w:ascii="宋体" w:hAnsi="宋体" w:eastAsia="宋体" w:cs="宋体"/>
          <w:color w:val="auto"/>
          <w:spacing w:val="-8"/>
          <w:sz w:val="30"/>
          <w:szCs w:val="30"/>
          <w:highlight w:val="none"/>
        </w:rPr>
        <w:t>中</w:t>
      </w:r>
      <w:r>
        <w:rPr>
          <w:rFonts w:ascii="宋体" w:hAnsi="宋体" w:eastAsia="宋体" w:cs="宋体"/>
          <w:color w:val="auto"/>
          <w:spacing w:val="-6"/>
          <w:sz w:val="30"/>
          <w:szCs w:val="30"/>
          <w:highlight w:val="none"/>
        </w:rPr>
        <w:t>小</w:t>
      </w:r>
      <w:r>
        <w:rPr>
          <w:rFonts w:ascii="宋体" w:hAnsi="宋体" w:eastAsia="宋体" w:cs="宋体"/>
          <w:color w:val="auto"/>
          <w:spacing w:val="-4"/>
          <w:sz w:val="30"/>
          <w:szCs w:val="30"/>
          <w:highlight w:val="none"/>
        </w:rPr>
        <w:t>企业声明函</w:t>
      </w:r>
    </w:p>
    <w:p w14:paraId="02A098E7">
      <w:pPr>
        <w:spacing w:line="305" w:lineRule="auto"/>
        <w:rPr>
          <w:color w:val="auto"/>
          <w:highlight w:val="none"/>
        </w:rPr>
      </w:pPr>
    </w:p>
    <w:p w14:paraId="11A89D5C">
      <w:pPr>
        <w:spacing w:line="306" w:lineRule="auto"/>
        <w:rPr>
          <w:color w:val="auto"/>
          <w:highlight w:val="none"/>
        </w:rPr>
      </w:pPr>
    </w:p>
    <w:p w14:paraId="7845A21E">
      <w:pPr>
        <w:spacing w:before="69" w:line="440" w:lineRule="auto"/>
        <w:ind w:left="32" w:firstLine="636"/>
        <w:rPr>
          <w:rFonts w:ascii="宋体" w:hAnsi="宋体" w:eastAsia="宋体" w:cs="宋体"/>
          <w:color w:val="auto"/>
          <w:highlight w:val="none"/>
        </w:rPr>
      </w:pPr>
      <w:r>
        <w:rPr>
          <w:rFonts w:ascii="宋体" w:hAnsi="宋体" w:eastAsia="宋体" w:cs="宋体"/>
          <w:color w:val="auto"/>
          <w:spacing w:val="23"/>
          <w:highlight w:val="none"/>
        </w:rPr>
        <w:t>本</w:t>
      </w:r>
      <w:r>
        <w:rPr>
          <w:rFonts w:ascii="宋体" w:hAnsi="宋体" w:eastAsia="宋体" w:cs="宋体"/>
          <w:color w:val="auto"/>
          <w:spacing w:val="13"/>
          <w:highlight w:val="none"/>
        </w:rPr>
        <w:t xml:space="preserve">公司(联合体)郑重声明，根据《政府采购促进中小企业发展管理办法》(财库﹝ </w:t>
      </w:r>
      <w:r>
        <w:rPr>
          <w:rFonts w:ascii="Times New Roman" w:hAnsi="Times New Roman" w:eastAsia="Times New Roman" w:cs="Times New Roman"/>
          <w:color w:val="auto"/>
          <w:spacing w:val="13"/>
          <w:highlight w:val="none"/>
        </w:rPr>
        <w:t xml:space="preserve">2020 </w:t>
      </w:r>
      <w:r>
        <w:rPr>
          <w:rFonts w:ascii="宋体" w:hAnsi="宋体" w:eastAsia="宋体" w:cs="宋体"/>
          <w:color w:val="auto"/>
          <w:spacing w:val="13"/>
          <w:highlight w:val="none"/>
        </w:rPr>
        <w:t>﹞</w:t>
      </w:r>
      <w:r>
        <w:rPr>
          <w:rFonts w:ascii="宋体" w:hAnsi="宋体" w:eastAsia="宋体" w:cs="宋体"/>
          <w:color w:val="auto"/>
          <w:highlight w:val="none"/>
        </w:rPr>
        <w:t xml:space="preserve"> </w:t>
      </w:r>
      <w:r>
        <w:rPr>
          <w:rFonts w:ascii="Times New Roman" w:hAnsi="Times New Roman" w:eastAsia="Times New Roman" w:cs="Times New Roman"/>
          <w:color w:val="auto"/>
          <w:spacing w:val="22"/>
          <w:highlight w:val="none"/>
        </w:rPr>
        <w:t xml:space="preserve">46 </w:t>
      </w:r>
      <w:r>
        <w:rPr>
          <w:rFonts w:ascii="宋体" w:hAnsi="宋体" w:eastAsia="宋体" w:cs="宋体"/>
          <w:color w:val="auto"/>
          <w:spacing w:val="11"/>
          <w:highlight w:val="none"/>
        </w:rPr>
        <w:t>号)的规定，本公司</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(联合体) 参加</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(单位名称) 的</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(项目名称)采购活动，</w:t>
      </w:r>
      <w:r>
        <w:rPr>
          <w:rFonts w:ascii="宋体" w:hAnsi="宋体" w:eastAsia="宋体" w:cs="宋体"/>
          <w:color w:val="auto"/>
          <w:highlight w:val="none"/>
        </w:rPr>
        <w:t xml:space="preserve"> </w:t>
      </w:r>
      <w:r>
        <w:rPr>
          <w:rFonts w:ascii="宋体" w:hAnsi="宋体" w:eastAsia="宋体" w:cs="宋体"/>
          <w:color w:val="auto"/>
          <w:spacing w:val="16"/>
          <w:highlight w:val="none"/>
        </w:rPr>
        <w:t>工程</w:t>
      </w:r>
      <w:r>
        <w:rPr>
          <w:rFonts w:ascii="宋体" w:hAnsi="宋体" w:eastAsia="宋体" w:cs="宋体"/>
          <w:color w:val="auto"/>
          <w:spacing w:val="12"/>
          <w:highlight w:val="none"/>
        </w:rPr>
        <w:t>的</w:t>
      </w:r>
      <w:r>
        <w:rPr>
          <w:rFonts w:ascii="宋体" w:hAnsi="宋体" w:eastAsia="宋体" w:cs="宋体"/>
          <w:color w:val="auto"/>
          <w:spacing w:val="8"/>
          <w:highlight w:val="none"/>
        </w:rPr>
        <w:t>施工单位全部为符合政策要求的中小企业(或者：服务 全部由符合政策要求的中小企业承接)。</w:t>
      </w:r>
      <w:r>
        <w:rPr>
          <w:rFonts w:ascii="宋体" w:hAnsi="宋体" w:eastAsia="宋体" w:cs="宋体"/>
          <w:color w:val="auto"/>
          <w:highlight w:val="none"/>
        </w:rPr>
        <w:t xml:space="preserve"> </w:t>
      </w:r>
      <w:r>
        <w:rPr>
          <w:rFonts w:ascii="宋体" w:hAnsi="宋体" w:eastAsia="宋体" w:cs="宋体"/>
          <w:color w:val="auto"/>
          <w:spacing w:val="14"/>
          <w:highlight w:val="none"/>
        </w:rPr>
        <w:t>相关企业(含联合体中的中小企业、签订分包意向协议的中小企业) 的具体情 况如下</w:t>
      </w:r>
      <w:r>
        <w:rPr>
          <w:rFonts w:ascii="宋体" w:hAnsi="宋体" w:eastAsia="宋体" w:cs="宋体"/>
          <w:color w:val="auto"/>
          <w:spacing w:val="7"/>
          <w:highlight w:val="none"/>
        </w:rPr>
        <w:t>：</w:t>
      </w:r>
    </w:p>
    <w:p w14:paraId="13E8B20D">
      <w:pPr>
        <w:spacing w:before="2" w:line="439" w:lineRule="auto"/>
        <w:ind w:left="369" w:right="81" w:firstLine="127"/>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8"/>
          <w:highlight w:val="none"/>
          <w:u w:val="single"/>
        </w:rPr>
        <w:t xml:space="preserve">                      </w:t>
      </w:r>
      <w:r>
        <w:rPr>
          <w:rFonts w:ascii="宋体" w:hAnsi="宋体" w:eastAsia="宋体" w:cs="宋体"/>
          <w:color w:val="auto"/>
          <w:spacing w:val="8"/>
          <w:highlight w:val="none"/>
        </w:rPr>
        <w:t>(标的名称) ，属于</w:t>
      </w:r>
      <w:r>
        <w:rPr>
          <w:rFonts w:ascii="宋体" w:hAnsi="宋体" w:eastAsia="宋体" w:cs="宋体"/>
          <w:color w:val="auto"/>
          <w:spacing w:val="8"/>
          <w:highlight w:val="none"/>
          <w:u w:val="single"/>
        </w:rPr>
        <w:t xml:space="preserve">       </w:t>
      </w:r>
      <w:r>
        <w:rPr>
          <w:rFonts w:ascii="宋体" w:hAnsi="宋体" w:eastAsia="宋体" w:cs="宋体"/>
          <w:color w:val="auto"/>
          <w:spacing w:val="8"/>
          <w:highlight w:val="none"/>
        </w:rPr>
        <w:t>(采购文件中明确的所属行业) 行业；承建(承接)</w:t>
      </w:r>
      <w:r>
        <w:rPr>
          <w:rFonts w:ascii="宋体" w:hAnsi="宋体" w:eastAsia="宋体" w:cs="宋体"/>
          <w:color w:val="auto"/>
          <w:spacing w:val="3"/>
          <w:highlight w:val="none"/>
        </w:rPr>
        <w:t xml:space="preserve"> </w:t>
      </w:r>
      <w:r>
        <w:rPr>
          <w:rFonts w:ascii="宋体" w:hAnsi="宋体" w:eastAsia="宋体" w:cs="宋体"/>
          <w:color w:val="auto"/>
          <w:highlight w:val="none"/>
        </w:rPr>
        <w:t xml:space="preserve">企 </w:t>
      </w:r>
      <w:r>
        <w:rPr>
          <w:rFonts w:ascii="宋体" w:hAnsi="宋体" w:eastAsia="宋体" w:cs="宋体"/>
          <w:color w:val="auto"/>
          <w:spacing w:val="22"/>
          <w:highlight w:val="none"/>
        </w:rPr>
        <w:t>业为</w:t>
      </w:r>
      <w:r>
        <w:rPr>
          <w:rFonts w:ascii="宋体" w:hAnsi="宋体" w:eastAsia="宋体" w:cs="宋体"/>
          <w:color w:val="auto"/>
          <w:spacing w:val="22"/>
          <w:highlight w:val="none"/>
          <w:u w:val="single"/>
        </w:rPr>
        <w:t xml:space="preserve"> </w:t>
      </w:r>
      <w:r>
        <w:rPr>
          <w:rFonts w:ascii="宋体" w:hAnsi="宋体" w:eastAsia="宋体" w:cs="宋体"/>
          <w:color w:val="auto"/>
          <w:spacing w:val="16"/>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(企业名称) ，从业人员</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人，营业收入为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 资产总额为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万元，属于(中</w:t>
      </w:r>
      <w:r>
        <w:rPr>
          <w:rFonts w:ascii="宋体" w:hAnsi="宋体" w:eastAsia="宋体" w:cs="宋体"/>
          <w:color w:val="auto"/>
          <w:highlight w:val="none"/>
        </w:rPr>
        <w:t xml:space="preserve"> </w:t>
      </w:r>
      <w:r>
        <w:rPr>
          <w:rFonts w:ascii="宋体" w:hAnsi="宋体" w:eastAsia="宋体" w:cs="宋体"/>
          <w:color w:val="auto"/>
          <w:spacing w:val="10"/>
          <w:highlight w:val="none"/>
        </w:rPr>
        <w:t xml:space="preserve">型企业、小型企业、微型企业) </w:t>
      </w:r>
      <w:r>
        <w:rPr>
          <w:rFonts w:ascii="宋体" w:hAnsi="宋体" w:eastAsia="宋体" w:cs="宋体"/>
          <w:color w:val="auto"/>
          <w:spacing w:val="9"/>
          <w:highlight w:val="none"/>
        </w:rPr>
        <w:t>；</w:t>
      </w:r>
    </w:p>
    <w:p w14:paraId="3335BA97">
      <w:pPr>
        <w:spacing w:before="1" w:line="439" w:lineRule="auto"/>
        <w:ind w:left="36" w:right="81" w:firstLine="441"/>
        <w:rPr>
          <w:rFonts w:ascii="宋体" w:hAnsi="宋体" w:eastAsia="宋体" w:cs="宋体"/>
          <w:color w:val="auto"/>
          <w:highlight w:val="none"/>
        </w:rPr>
      </w:pPr>
      <w:r>
        <w:rPr>
          <w:rFonts w:ascii="Times New Roman" w:hAnsi="Times New Roman" w:eastAsia="Times New Roman" w:cs="Times New Roman"/>
          <w:color w:val="auto"/>
          <w:spacing w:val="15"/>
          <w:highlight w:val="none"/>
        </w:rPr>
        <w:t>2</w:t>
      </w:r>
      <w:r>
        <w:rPr>
          <w:rFonts w:ascii="Times New Roman" w:hAnsi="Times New Roman" w:eastAsia="Times New Roman" w:cs="Times New Roman"/>
          <w:color w:val="auto"/>
          <w:spacing w:val="8"/>
          <w:highlight w:val="none"/>
        </w:rPr>
        <w:t>.</w:t>
      </w:r>
      <w:r>
        <w:rPr>
          <w:rFonts w:ascii="Times New Roman" w:hAnsi="Times New Roman" w:eastAsia="Times New Roman" w:cs="Times New Roman"/>
          <w:color w:val="auto"/>
          <w:spacing w:val="8"/>
          <w:highlight w:val="none"/>
          <w:u w:val="single"/>
        </w:rPr>
        <w:t xml:space="preserve">                      </w:t>
      </w:r>
      <w:r>
        <w:rPr>
          <w:rFonts w:ascii="宋体" w:hAnsi="宋体" w:eastAsia="宋体" w:cs="宋体"/>
          <w:color w:val="auto"/>
          <w:spacing w:val="8"/>
          <w:highlight w:val="none"/>
        </w:rPr>
        <w:t>(标的名称) ，属于</w:t>
      </w:r>
      <w:r>
        <w:rPr>
          <w:rFonts w:ascii="宋体" w:hAnsi="宋体" w:eastAsia="宋体" w:cs="宋体"/>
          <w:color w:val="auto"/>
          <w:spacing w:val="8"/>
          <w:highlight w:val="none"/>
          <w:u w:val="single"/>
        </w:rPr>
        <w:t xml:space="preserve">       </w:t>
      </w:r>
      <w:r>
        <w:rPr>
          <w:rFonts w:ascii="宋体" w:hAnsi="宋体" w:eastAsia="宋体" w:cs="宋体"/>
          <w:color w:val="auto"/>
          <w:spacing w:val="8"/>
          <w:highlight w:val="none"/>
        </w:rPr>
        <w:t>(采购文件中明确的所属行业) 行业；承建(承接) 企</w:t>
      </w:r>
      <w:r>
        <w:rPr>
          <w:rFonts w:ascii="宋体" w:hAnsi="宋体" w:eastAsia="宋体" w:cs="宋体"/>
          <w:color w:val="auto"/>
          <w:highlight w:val="none"/>
        </w:rPr>
        <w:t xml:space="preserve"> </w:t>
      </w:r>
      <w:r>
        <w:rPr>
          <w:rFonts w:ascii="宋体" w:hAnsi="宋体" w:eastAsia="宋体" w:cs="宋体"/>
          <w:color w:val="auto"/>
          <w:spacing w:val="22"/>
          <w:highlight w:val="none"/>
        </w:rPr>
        <w:t>业为</w:t>
      </w:r>
      <w:r>
        <w:rPr>
          <w:rFonts w:ascii="宋体" w:hAnsi="宋体" w:eastAsia="宋体" w:cs="宋体"/>
          <w:color w:val="auto"/>
          <w:spacing w:val="13"/>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(企业名称) ，从业人员</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人，营业收入为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万元，资产总额为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万元，属于(中</w:t>
      </w:r>
      <w:r>
        <w:rPr>
          <w:rFonts w:ascii="宋体" w:hAnsi="宋体" w:eastAsia="宋体" w:cs="宋体"/>
          <w:color w:val="auto"/>
          <w:highlight w:val="none"/>
        </w:rPr>
        <w:t xml:space="preserve"> </w:t>
      </w:r>
      <w:r>
        <w:rPr>
          <w:rFonts w:ascii="宋体" w:hAnsi="宋体" w:eastAsia="宋体" w:cs="宋体"/>
          <w:color w:val="auto"/>
          <w:spacing w:val="10"/>
          <w:highlight w:val="none"/>
        </w:rPr>
        <w:t xml:space="preserve">型企业、小型企业、微型企业) </w:t>
      </w:r>
      <w:r>
        <w:rPr>
          <w:rFonts w:ascii="宋体" w:hAnsi="宋体" w:eastAsia="宋体" w:cs="宋体"/>
          <w:color w:val="auto"/>
          <w:spacing w:val="9"/>
          <w:highlight w:val="none"/>
        </w:rPr>
        <w:t>；</w:t>
      </w:r>
    </w:p>
    <w:p w14:paraId="3432465A">
      <w:pPr>
        <w:spacing w:before="1" w:line="224" w:lineRule="auto"/>
        <w:ind w:left="494"/>
        <w:rPr>
          <w:rFonts w:ascii="宋体" w:hAnsi="宋体" w:eastAsia="宋体" w:cs="宋体"/>
          <w:color w:val="auto"/>
          <w:highlight w:val="none"/>
        </w:rPr>
      </w:pPr>
      <w:r>
        <w:rPr>
          <w:rFonts w:ascii="宋体" w:hAnsi="宋体" w:eastAsia="宋体" w:cs="宋体"/>
          <w:color w:val="auto"/>
          <w:spacing w:val="101"/>
          <w:highlight w:val="none"/>
        </w:rPr>
        <w:t>„„</w:t>
      </w:r>
    </w:p>
    <w:p w14:paraId="46C62824">
      <w:pPr>
        <w:spacing w:before="244" w:line="440" w:lineRule="auto"/>
        <w:ind w:left="44" w:right="83" w:firstLine="460"/>
        <w:rPr>
          <w:rFonts w:ascii="宋体" w:hAnsi="宋体" w:eastAsia="宋体" w:cs="宋体"/>
          <w:color w:val="auto"/>
          <w:highlight w:val="none"/>
        </w:rPr>
      </w:pPr>
      <w:r>
        <w:rPr>
          <w:rFonts w:ascii="宋体" w:hAnsi="宋体" w:eastAsia="宋体" w:cs="宋体"/>
          <w:color w:val="auto"/>
          <w:spacing w:val="16"/>
          <w:highlight w:val="none"/>
        </w:rPr>
        <w:t>以上</w:t>
      </w:r>
      <w:r>
        <w:rPr>
          <w:rFonts w:ascii="宋体" w:hAnsi="宋体" w:eastAsia="宋体" w:cs="宋体"/>
          <w:color w:val="auto"/>
          <w:spacing w:val="13"/>
          <w:highlight w:val="none"/>
        </w:rPr>
        <w:t>企</w:t>
      </w:r>
      <w:r>
        <w:rPr>
          <w:rFonts w:ascii="宋体" w:hAnsi="宋体" w:eastAsia="宋体" w:cs="宋体"/>
          <w:color w:val="auto"/>
          <w:spacing w:val="8"/>
          <w:highlight w:val="none"/>
        </w:rPr>
        <w:t>业，不属于大企业的分支机构，不存在控股股东为大企业的情形，也不存在与大企业的负</w:t>
      </w:r>
      <w:r>
        <w:rPr>
          <w:rFonts w:ascii="宋体" w:hAnsi="宋体" w:eastAsia="宋体" w:cs="宋体"/>
          <w:color w:val="auto"/>
          <w:highlight w:val="none"/>
        </w:rPr>
        <w:t xml:space="preserve"> </w:t>
      </w:r>
      <w:r>
        <w:rPr>
          <w:rFonts w:ascii="宋体" w:hAnsi="宋体" w:eastAsia="宋体" w:cs="宋体"/>
          <w:color w:val="auto"/>
          <w:spacing w:val="10"/>
          <w:highlight w:val="none"/>
        </w:rPr>
        <w:t>责</w:t>
      </w:r>
      <w:r>
        <w:rPr>
          <w:rFonts w:ascii="宋体" w:hAnsi="宋体" w:eastAsia="宋体" w:cs="宋体"/>
          <w:color w:val="auto"/>
          <w:spacing w:val="8"/>
          <w:highlight w:val="none"/>
        </w:rPr>
        <w:t>人为同一人的情形。</w:t>
      </w:r>
    </w:p>
    <w:p w14:paraId="52314027">
      <w:pPr>
        <w:spacing w:before="1" w:line="216" w:lineRule="auto"/>
        <w:ind w:left="481"/>
        <w:rPr>
          <w:rFonts w:ascii="宋体" w:hAnsi="宋体" w:eastAsia="宋体" w:cs="宋体"/>
          <w:color w:val="auto"/>
          <w:highlight w:val="none"/>
        </w:rPr>
      </w:pPr>
      <w:r>
        <w:rPr>
          <w:rFonts w:ascii="宋体" w:hAnsi="宋体" w:eastAsia="宋体" w:cs="宋体"/>
          <w:color w:val="auto"/>
          <w:spacing w:val="11"/>
          <w:highlight w:val="none"/>
        </w:rPr>
        <w:t>本企业对上述声明内容的真实性负责。如有虚假，将依法承担相应责任</w:t>
      </w:r>
      <w:r>
        <w:rPr>
          <w:rFonts w:ascii="宋体" w:hAnsi="宋体" w:eastAsia="宋体" w:cs="宋体"/>
          <w:color w:val="auto"/>
          <w:spacing w:val="8"/>
          <w:highlight w:val="none"/>
        </w:rPr>
        <w:t>。</w:t>
      </w:r>
    </w:p>
    <w:p w14:paraId="09387D83">
      <w:pPr>
        <w:spacing w:line="357" w:lineRule="auto"/>
        <w:rPr>
          <w:color w:val="auto"/>
          <w:highlight w:val="none"/>
        </w:rPr>
      </w:pPr>
    </w:p>
    <w:p w14:paraId="6BFAF0FC">
      <w:pPr>
        <w:spacing w:line="357" w:lineRule="auto"/>
        <w:rPr>
          <w:color w:val="auto"/>
          <w:highlight w:val="none"/>
        </w:rPr>
      </w:pPr>
    </w:p>
    <w:p w14:paraId="167B6CE1">
      <w:pPr>
        <w:spacing w:line="357" w:lineRule="auto"/>
        <w:rPr>
          <w:color w:val="auto"/>
          <w:highlight w:val="none"/>
        </w:rPr>
      </w:pPr>
    </w:p>
    <w:p w14:paraId="1B7EFA69">
      <w:pPr>
        <w:spacing w:line="357" w:lineRule="auto"/>
        <w:rPr>
          <w:color w:val="auto"/>
          <w:highlight w:val="none"/>
        </w:rPr>
      </w:pPr>
    </w:p>
    <w:p w14:paraId="30C020AE">
      <w:pPr>
        <w:spacing w:before="1" w:line="216" w:lineRule="auto"/>
        <w:ind w:left="481"/>
        <w:jc w:val="center"/>
        <w:rPr>
          <w:rFonts w:ascii="宋体" w:hAnsi="宋体" w:eastAsia="宋体" w:cs="宋体"/>
          <w:color w:val="auto"/>
          <w:spacing w:val="11"/>
          <w:highlight w:val="none"/>
        </w:rPr>
      </w:pPr>
      <w:r>
        <w:rPr>
          <w:rFonts w:hint="eastAsia" w:ascii="宋体" w:hAnsi="宋体" w:eastAsia="宋体" w:cs="宋体"/>
          <w:color w:val="auto"/>
          <w:spacing w:val="11"/>
          <w:highlight w:val="none"/>
        </w:rPr>
        <w:t xml:space="preserve">                </w:t>
      </w:r>
      <w:r>
        <w:rPr>
          <w:rFonts w:ascii="宋体" w:hAnsi="宋体" w:eastAsia="宋体" w:cs="宋体"/>
          <w:color w:val="auto"/>
          <w:spacing w:val="11"/>
          <w:highlight w:val="none"/>
        </w:rPr>
        <w:t>企业名称（</w:t>
      </w:r>
      <w:r>
        <w:rPr>
          <w:rFonts w:hint="eastAsia" w:ascii="宋体" w:hAnsi="宋体" w:eastAsia="宋体" w:cs="宋体"/>
          <w:color w:val="auto"/>
          <w:spacing w:val="11"/>
          <w:highlight w:val="none"/>
        </w:rPr>
        <w:t>章</w:t>
      </w:r>
      <w:r>
        <w:rPr>
          <w:rFonts w:ascii="宋体" w:hAnsi="宋体" w:eastAsia="宋体" w:cs="宋体"/>
          <w:color w:val="auto"/>
          <w:spacing w:val="11"/>
          <w:highlight w:val="none"/>
        </w:rPr>
        <w:t>）：</w:t>
      </w:r>
    </w:p>
    <w:p w14:paraId="546C5FCC">
      <w:pPr>
        <w:spacing w:before="1" w:line="216" w:lineRule="auto"/>
        <w:ind w:left="481"/>
        <w:jc w:val="right"/>
        <w:rPr>
          <w:rFonts w:ascii="宋体" w:hAnsi="宋体" w:eastAsia="宋体" w:cs="宋体"/>
          <w:color w:val="auto"/>
          <w:spacing w:val="11"/>
          <w:highlight w:val="none"/>
        </w:rPr>
      </w:pPr>
    </w:p>
    <w:p w14:paraId="5AE1040C">
      <w:pPr>
        <w:spacing w:before="1" w:line="216" w:lineRule="auto"/>
        <w:ind w:left="481"/>
        <w:jc w:val="center"/>
        <w:rPr>
          <w:rFonts w:ascii="宋体" w:hAnsi="宋体" w:eastAsia="宋体" w:cs="宋体"/>
          <w:color w:val="auto"/>
          <w:spacing w:val="11"/>
          <w:highlight w:val="none"/>
        </w:rPr>
      </w:pPr>
    </w:p>
    <w:p w14:paraId="72143712">
      <w:pPr>
        <w:spacing w:before="1" w:line="216" w:lineRule="auto"/>
        <w:ind w:left="481"/>
        <w:jc w:val="center"/>
        <w:rPr>
          <w:rFonts w:ascii="宋体" w:hAnsi="宋体" w:eastAsia="宋体" w:cs="宋体"/>
          <w:color w:val="auto"/>
          <w:spacing w:val="11"/>
          <w:highlight w:val="none"/>
        </w:rPr>
      </w:pPr>
      <w:r>
        <w:rPr>
          <w:rFonts w:hint="eastAsia" w:ascii="宋体" w:hAnsi="宋体" w:eastAsia="宋体" w:cs="宋体"/>
          <w:color w:val="auto"/>
          <w:spacing w:val="11"/>
          <w:highlight w:val="none"/>
        </w:rPr>
        <w:t xml:space="preserve">        日 期： </w:t>
      </w:r>
    </w:p>
    <w:p w14:paraId="2892BEEC">
      <w:pPr>
        <w:spacing w:before="1" w:line="216" w:lineRule="auto"/>
        <w:ind w:left="481"/>
        <w:jc w:val="right"/>
        <w:rPr>
          <w:rFonts w:ascii="宋体" w:hAnsi="宋体" w:eastAsia="宋体" w:cs="宋体"/>
          <w:color w:val="auto"/>
          <w:spacing w:val="11"/>
          <w:highlight w:val="none"/>
        </w:rPr>
      </w:pPr>
    </w:p>
    <w:p w14:paraId="46D92251">
      <w:pPr>
        <w:spacing w:before="1" w:line="216" w:lineRule="auto"/>
        <w:ind w:left="481"/>
        <w:jc w:val="right"/>
        <w:rPr>
          <w:rFonts w:ascii="宋体" w:hAnsi="宋体" w:eastAsia="宋体" w:cs="宋体"/>
          <w:color w:val="auto"/>
          <w:spacing w:val="11"/>
          <w:highlight w:val="none"/>
        </w:rPr>
      </w:pPr>
    </w:p>
    <w:p w14:paraId="65A00A4C">
      <w:pPr>
        <w:spacing w:before="1" w:line="216" w:lineRule="auto"/>
        <w:ind w:left="481"/>
        <w:jc w:val="right"/>
        <w:rPr>
          <w:rFonts w:ascii="宋体" w:hAnsi="宋体" w:eastAsia="宋体" w:cs="宋体"/>
          <w:color w:val="auto"/>
          <w:spacing w:val="11"/>
          <w:highlight w:val="none"/>
        </w:rPr>
      </w:pPr>
    </w:p>
    <w:p w14:paraId="76940CBB">
      <w:pPr>
        <w:spacing w:line="270" w:lineRule="auto"/>
        <w:rPr>
          <w:color w:val="auto"/>
          <w:highlight w:val="none"/>
        </w:rPr>
      </w:pPr>
    </w:p>
    <w:p w14:paraId="1A3AB3EA">
      <w:pPr>
        <w:spacing w:line="270" w:lineRule="auto"/>
        <w:rPr>
          <w:color w:val="auto"/>
          <w:highlight w:val="none"/>
        </w:rPr>
      </w:pPr>
    </w:p>
    <w:p w14:paraId="7289B8DD">
      <w:pPr>
        <w:spacing w:line="270" w:lineRule="auto"/>
        <w:rPr>
          <w:color w:val="auto"/>
          <w:highlight w:val="none"/>
        </w:rPr>
      </w:pPr>
    </w:p>
    <w:p w14:paraId="38078083">
      <w:pPr>
        <w:spacing w:line="270" w:lineRule="auto"/>
        <w:rPr>
          <w:color w:val="auto"/>
          <w:highlight w:val="none"/>
        </w:rPr>
      </w:pPr>
    </w:p>
    <w:p w14:paraId="5F33B1C5">
      <w:pPr>
        <w:spacing w:line="270" w:lineRule="auto"/>
        <w:rPr>
          <w:color w:val="auto"/>
          <w:highlight w:val="none"/>
        </w:rPr>
      </w:pPr>
    </w:p>
    <w:p w14:paraId="01A7D987">
      <w:pPr>
        <w:spacing w:line="270" w:lineRule="auto"/>
        <w:rPr>
          <w:color w:val="auto"/>
          <w:highlight w:val="none"/>
        </w:rPr>
      </w:pPr>
    </w:p>
    <w:p w14:paraId="57682F70">
      <w:pPr>
        <w:spacing w:line="270" w:lineRule="auto"/>
        <w:rPr>
          <w:color w:val="auto"/>
          <w:highlight w:val="none"/>
        </w:rPr>
      </w:pPr>
    </w:p>
    <w:p w14:paraId="40DE1F03">
      <w:pPr>
        <w:spacing w:line="270" w:lineRule="auto"/>
        <w:rPr>
          <w:color w:val="auto"/>
          <w:highlight w:val="none"/>
        </w:rPr>
      </w:pPr>
    </w:p>
    <w:p w14:paraId="6EAC1AB3">
      <w:pPr>
        <w:spacing w:line="270" w:lineRule="auto"/>
        <w:rPr>
          <w:color w:val="auto"/>
          <w:highlight w:val="none"/>
        </w:rPr>
      </w:pPr>
    </w:p>
    <w:p w14:paraId="1CAC4D86">
      <w:pPr>
        <w:spacing w:line="270" w:lineRule="auto"/>
        <w:rPr>
          <w:color w:val="auto"/>
          <w:highlight w:val="none"/>
        </w:rPr>
      </w:pPr>
    </w:p>
    <w:p w14:paraId="3417F77F">
      <w:pPr>
        <w:spacing w:before="68" w:line="222" w:lineRule="auto"/>
        <w:ind w:left="46"/>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w:t>
      </w:r>
      <w:r>
        <w:rPr>
          <w:rFonts w:hint="eastAsia" w:ascii="Times New Roman" w:hAnsi="Times New Roman" w:eastAsia="宋体" w:cs="Times New Roman"/>
          <w:b/>
          <w:bCs/>
          <w:color w:val="auto"/>
          <w:spacing w:val="12"/>
          <w:highlight w:val="none"/>
        </w:rPr>
        <w:t>6</w:t>
      </w:r>
      <w:r>
        <w:rPr>
          <w:rFonts w:ascii="宋体" w:hAnsi="宋体" w:eastAsia="宋体" w:cs="宋体"/>
          <w:color w:val="auto"/>
          <w:spacing w:val="6"/>
          <w:sz w:val="19"/>
          <w:szCs w:val="19"/>
          <w:highlight w:val="none"/>
        </w:rPr>
        <w:t xml:space="preserve">) </w:t>
      </w:r>
      <w:r>
        <w:rPr>
          <w:rFonts w:ascii="宋体" w:hAnsi="宋体" w:eastAsia="宋体" w:cs="宋体"/>
          <w:color w:val="auto"/>
          <w:spacing w:val="6"/>
          <w:highlight w:val="none"/>
        </w:rPr>
        <w:t xml:space="preserve">残疾人福利性单位声明函 </w:t>
      </w:r>
      <w:r>
        <w:rPr>
          <w:rFonts w:ascii="宋体" w:hAnsi="宋体" w:eastAsia="宋体" w:cs="宋体"/>
          <w:color w:val="auto"/>
          <w:spacing w:val="6"/>
          <w:sz w:val="19"/>
          <w:szCs w:val="19"/>
          <w:highlight w:val="none"/>
        </w:rPr>
        <w:t>(格式)</w:t>
      </w:r>
    </w:p>
    <w:p w14:paraId="6EB08687">
      <w:pPr>
        <w:spacing w:line="247" w:lineRule="auto"/>
        <w:rPr>
          <w:color w:val="auto"/>
          <w:highlight w:val="none"/>
        </w:rPr>
      </w:pPr>
    </w:p>
    <w:p w14:paraId="79313559">
      <w:pPr>
        <w:spacing w:line="247" w:lineRule="auto"/>
        <w:rPr>
          <w:color w:val="auto"/>
          <w:highlight w:val="none"/>
        </w:rPr>
      </w:pPr>
    </w:p>
    <w:p w14:paraId="197AADC3">
      <w:pPr>
        <w:spacing w:line="247" w:lineRule="auto"/>
        <w:rPr>
          <w:color w:val="auto"/>
          <w:highlight w:val="none"/>
        </w:rPr>
      </w:pPr>
    </w:p>
    <w:p w14:paraId="53444D7F">
      <w:pPr>
        <w:spacing w:line="248" w:lineRule="auto"/>
        <w:rPr>
          <w:color w:val="auto"/>
          <w:highlight w:val="none"/>
        </w:rPr>
      </w:pPr>
    </w:p>
    <w:p w14:paraId="1605F292">
      <w:pPr>
        <w:spacing w:before="98" w:line="220" w:lineRule="auto"/>
        <w:ind w:left="3218"/>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残疾</w:t>
      </w:r>
      <w:r>
        <w:rPr>
          <w:rFonts w:ascii="宋体" w:hAnsi="宋体" w:eastAsia="宋体" w:cs="宋体"/>
          <w:color w:val="auto"/>
          <w:sz w:val="30"/>
          <w:szCs w:val="30"/>
          <w:highlight w:val="none"/>
        </w:rPr>
        <w:t>人福利性单位声明函</w:t>
      </w:r>
    </w:p>
    <w:p w14:paraId="76821403">
      <w:pPr>
        <w:spacing w:line="339" w:lineRule="auto"/>
        <w:rPr>
          <w:color w:val="auto"/>
          <w:highlight w:val="none"/>
        </w:rPr>
      </w:pPr>
    </w:p>
    <w:p w14:paraId="47B46989">
      <w:pPr>
        <w:spacing w:line="339" w:lineRule="auto"/>
        <w:rPr>
          <w:color w:val="auto"/>
          <w:highlight w:val="none"/>
        </w:rPr>
      </w:pPr>
    </w:p>
    <w:p w14:paraId="4709F2A8">
      <w:pPr>
        <w:spacing w:before="69" w:line="516" w:lineRule="auto"/>
        <w:ind w:left="37" w:right="38" w:firstLine="444"/>
        <w:rPr>
          <w:rFonts w:ascii="宋体" w:hAnsi="宋体" w:eastAsia="宋体" w:cs="宋体"/>
          <w:color w:val="auto"/>
          <w:highlight w:val="none"/>
        </w:rPr>
      </w:pPr>
      <w:r>
        <w:rPr>
          <w:rFonts w:ascii="宋体" w:hAnsi="宋体" w:eastAsia="宋体" w:cs="宋体"/>
          <w:color w:val="auto"/>
          <w:spacing w:val="14"/>
          <w:highlight w:val="none"/>
        </w:rPr>
        <w:t>本单位郑重声明，根据《财政部 民政部 中国残疾人联合会关于促进残疾人就业政府采购政</w:t>
      </w:r>
      <w:r>
        <w:rPr>
          <w:rFonts w:ascii="宋体" w:hAnsi="宋体" w:eastAsia="宋体" w:cs="宋体"/>
          <w:color w:val="auto"/>
          <w:spacing w:val="13"/>
          <w:highlight w:val="none"/>
        </w:rPr>
        <w:t>策</w:t>
      </w:r>
      <w:r>
        <w:rPr>
          <w:rFonts w:ascii="宋体" w:hAnsi="宋体" w:eastAsia="宋体" w:cs="宋体"/>
          <w:color w:val="auto"/>
          <w:highlight w:val="none"/>
        </w:rPr>
        <w:t xml:space="preserve"> </w:t>
      </w:r>
      <w:r>
        <w:rPr>
          <w:rFonts w:ascii="宋体" w:hAnsi="宋体" w:eastAsia="宋体" w:cs="宋体"/>
          <w:color w:val="auto"/>
          <w:spacing w:val="4"/>
          <w:highlight w:val="none"/>
        </w:rPr>
        <w:t>的通知》(财库〔</w:t>
      </w:r>
      <w:r>
        <w:rPr>
          <w:rFonts w:ascii="Times New Roman" w:hAnsi="Times New Roman" w:eastAsia="Times New Roman" w:cs="Times New Roman"/>
          <w:color w:val="auto"/>
          <w:spacing w:val="4"/>
          <w:highlight w:val="none"/>
        </w:rPr>
        <w:t>2017</w:t>
      </w: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 xml:space="preserve">141 </w:t>
      </w:r>
      <w:r>
        <w:rPr>
          <w:rFonts w:ascii="宋体" w:hAnsi="宋体" w:eastAsia="宋体" w:cs="宋体"/>
          <w:color w:val="auto"/>
          <w:spacing w:val="4"/>
          <w:highlight w:val="none"/>
        </w:rPr>
        <w:t>号)的规</w:t>
      </w:r>
      <w:r>
        <w:rPr>
          <w:rFonts w:ascii="宋体" w:hAnsi="宋体" w:eastAsia="宋体" w:cs="宋体"/>
          <w:color w:val="auto"/>
          <w:spacing w:val="2"/>
          <w:highlight w:val="none"/>
        </w:rPr>
        <w:t>定，本单位为符合条件的残疾人福利性单位，且本单位参加</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单</w:t>
      </w:r>
      <w:r>
        <w:rPr>
          <w:rFonts w:ascii="宋体" w:hAnsi="宋体" w:eastAsia="宋体" w:cs="宋体"/>
          <w:color w:val="auto"/>
          <w:highlight w:val="none"/>
        </w:rPr>
        <w:t xml:space="preserve"> </w:t>
      </w:r>
      <w:r>
        <w:rPr>
          <w:rFonts w:ascii="宋体" w:hAnsi="宋体" w:eastAsia="宋体" w:cs="宋体"/>
          <w:color w:val="auto"/>
          <w:spacing w:val="22"/>
          <w:highlight w:val="none"/>
        </w:rPr>
        <w:t>位的</w:t>
      </w:r>
      <w:r>
        <w:rPr>
          <w:rFonts w:ascii="宋体" w:hAnsi="宋体" w:eastAsia="宋体" w:cs="宋体"/>
          <w:color w:val="auto"/>
          <w:spacing w:val="20"/>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项目采购活动提供本单位制造的货物(由本单位承担工程</w:t>
      </w:r>
      <w:r>
        <w:rPr>
          <w:rFonts w:ascii="Times New Roman" w:hAnsi="Times New Roman" w:eastAsia="Times New Roman" w:cs="Times New Roman"/>
          <w:color w:val="auto"/>
          <w:spacing w:val="11"/>
          <w:highlight w:val="none"/>
        </w:rPr>
        <w:t>/</w:t>
      </w:r>
      <w:r>
        <w:rPr>
          <w:rFonts w:ascii="宋体" w:hAnsi="宋体" w:eastAsia="宋体" w:cs="宋体"/>
          <w:color w:val="auto"/>
          <w:spacing w:val="11"/>
          <w:highlight w:val="none"/>
        </w:rPr>
        <w:t>提供服务) ，或者提供其他残疾</w:t>
      </w:r>
      <w:r>
        <w:rPr>
          <w:rFonts w:ascii="宋体" w:hAnsi="宋体" w:eastAsia="宋体" w:cs="宋体"/>
          <w:color w:val="auto"/>
          <w:highlight w:val="none"/>
        </w:rPr>
        <w:t xml:space="preserve"> </w:t>
      </w:r>
      <w:r>
        <w:rPr>
          <w:rFonts w:ascii="宋体" w:hAnsi="宋体" w:eastAsia="宋体" w:cs="宋体"/>
          <w:color w:val="auto"/>
          <w:spacing w:val="14"/>
          <w:highlight w:val="none"/>
        </w:rPr>
        <w:t xml:space="preserve">人福利性单位制造的货物(不包括使用非残疾人福利性单位注册商标的货物) </w:t>
      </w:r>
      <w:r>
        <w:rPr>
          <w:rFonts w:ascii="宋体" w:hAnsi="宋体" w:eastAsia="宋体" w:cs="宋体"/>
          <w:color w:val="auto"/>
          <w:spacing w:val="11"/>
          <w:highlight w:val="none"/>
        </w:rPr>
        <w:t>。</w:t>
      </w:r>
    </w:p>
    <w:p w14:paraId="6BB9127F">
      <w:pPr>
        <w:spacing w:before="4" w:line="217" w:lineRule="auto"/>
        <w:ind w:left="481"/>
        <w:rPr>
          <w:rFonts w:ascii="宋体" w:hAnsi="宋体" w:eastAsia="宋体" w:cs="宋体"/>
          <w:color w:val="auto"/>
          <w:highlight w:val="none"/>
        </w:rPr>
      </w:pPr>
      <w:r>
        <w:rPr>
          <w:rFonts w:ascii="宋体" w:hAnsi="宋体" w:eastAsia="宋体" w:cs="宋体"/>
          <w:color w:val="auto"/>
          <w:spacing w:val="11"/>
          <w:highlight w:val="none"/>
        </w:rPr>
        <w:t>本单位对上述声明的真实性负责。如有虚假，将依法承担相应责任</w:t>
      </w:r>
      <w:r>
        <w:rPr>
          <w:rFonts w:ascii="宋体" w:hAnsi="宋体" w:eastAsia="宋体" w:cs="宋体"/>
          <w:color w:val="auto"/>
          <w:spacing w:val="7"/>
          <w:highlight w:val="none"/>
        </w:rPr>
        <w:t>。</w:t>
      </w:r>
    </w:p>
    <w:p w14:paraId="57619CF3">
      <w:pPr>
        <w:spacing w:line="296" w:lineRule="auto"/>
        <w:rPr>
          <w:color w:val="auto"/>
          <w:highlight w:val="none"/>
        </w:rPr>
      </w:pPr>
    </w:p>
    <w:p w14:paraId="1D801113">
      <w:pPr>
        <w:spacing w:line="296" w:lineRule="auto"/>
        <w:rPr>
          <w:color w:val="auto"/>
          <w:highlight w:val="none"/>
        </w:rPr>
      </w:pPr>
    </w:p>
    <w:p w14:paraId="262888CB">
      <w:pPr>
        <w:spacing w:line="296" w:lineRule="auto"/>
        <w:rPr>
          <w:color w:val="auto"/>
          <w:highlight w:val="none"/>
        </w:rPr>
      </w:pPr>
    </w:p>
    <w:p w14:paraId="3C33F149">
      <w:pPr>
        <w:spacing w:before="69" w:line="516" w:lineRule="auto"/>
        <w:ind w:left="37" w:right="38" w:firstLine="444"/>
        <w:jc w:val="right"/>
        <w:rPr>
          <w:rFonts w:ascii="宋体" w:hAnsi="宋体" w:eastAsia="宋体" w:cs="宋体"/>
          <w:color w:val="auto"/>
          <w:spacing w:val="14"/>
          <w:highlight w:val="none"/>
        </w:rPr>
      </w:pPr>
    </w:p>
    <w:p w14:paraId="32AC82DF">
      <w:pPr>
        <w:spacing w:before="69" w:line="516" w:lineRule="auto"/>
        <w:ind w:left="37" w:right="38" w:firstLine="444"/>
        <w:jc w:val="center"/>
        <w:rPr>
          <w:rFonts w:ascii="宋体" w:hAnsi="宋体" w:eastAsia="宋体" w:cs="宋体"/>
          <w:color w:val="auto"/>
          <w:spacing w:val="14"/>
          <w:highlight w:val="none"/>
        </w:rPr>
      </w:pPr>
      <w:r>
        <w:rPr>
          <w:rFonts w:hint="eastAsia" w:ascii="宋体" w:hAnsi="宋体" w:eastAsia="宋体" w:cs="宋体"/>
          <w:color w:val="auto"/>
          <w:spacing w:val="14"/>
          <w:highlight w:val="none"/>
        </w:rPr>
        <w:t xml:space="preserve">                                          单位名称（盖公章）：</w:t>
      </w:r>
    </w:p>
    <w:p w14:paraId="39B5C42D">
      <w:pPr>
        <w:spacing w:before="69" w:line="516" w:lineRule="auto"/>
        <w:ind w:left="37" w:right="38" w:firstLine="6923" w:firstLineChars="2909"/>
        <w:jc w:val="both"/>
        <w:rPr>
          <w:rFonts w:ascii="宋体" w:hAnsi="宋体" w:eastAsia="宋体" w:cs="宋体"/>
          <w:color w:val="auto"/>
          <w:spacing w:val="14"/>
          <w:highlight w:val="none"/>
        </w:rPr>
      </w:pPr>
      <w:r>
        <w:rPr>
          <w:rFonts w:hint="eastAsia" w:ascii="宋体" w:hAnsi="宋体" w:eastAsia="宋体" w:cs="宋体"/>
          <w:color w:val="auto"/>
          <w:spacing w:val="14"/>
          <w:highlight w:val="none"/>
        </w:rPr>
        <w:t>日  期：</w:t>
      </w:r>
    </w:p>
    <w:p w14:paraId="32EF17B9">
      <w:pPr>
        <w:spacing w:before="68" w:line="219" w:lineRule="auto"/>
        <w:ind w:left="148"/>
        <w:outlineLvl w:val="1"/>
        <w:rPr>
          <w:rFonts w:ascii="Times New Roman" w:hAnsi="Times New Roman" w:eastAsia="宋体" w:cs="Times New Roman"/>
          <w:b/>
          <w:bCs/>
          <w:color w:val="auto"/>
          <w:spacing w:val="-2"/>
          <w:highlight w:val="none"/>
        </w:rPr>
        <w:sectPr>
          <w:headerReference r:id="rId30" w:type="default"/>
          <w:footerReference r:id="rId31" w:type="default"/>
          <w:pgSz w:w="11907" w:h="16839"/>
          <w:pgMar w:top="1099" w:right="959" w:bottom="1153" w:left="1219" w:header="877" w:footer="993" w:gutter="0"/>
          <w:cols w:space="720" w:num="1"/>
        </w:sectPr>
      </w:pPr>
    </w:p>
    <w:p w14:paraId="4A967BF8">
      <w:pPr>
        <w:spacing w:before="68" w:line="219" w:lineRule="auto"/>
        <w:ind w:left="148"/>
        <w:outlineLvl w:val="1"/>
        <w:rPr>
          <w:rFonts w:ascii="宋体" w:hAnsi="宋体" w:eastAsia="宋体" w:cs="宋体"/>
          <w:color w:val="auto"/>
          <w:highlight w:val="none"/>
        </w:rPr>
      </w:pPr>
      <w:r>
        <w:rPr>
          <w:rFonts w:hint="eastAsia" w:ascii="Times New Roman" w:hAnsi="Times New Roman" w:eastAsia="宋体" w:cs="Times New Roman"/>
          <w:b/>
          <w:bCs/>
          <w:color w:val="auto"/>
          <w:spacing w:val="-2"/>
          <w:highlight w:val="none"/>
        </w:rPr>
        <w:t>2.</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报价文件：</w:t>
      </w:r>
    </w:p>
    <w:p w14:paraId="78467482">
      <w:pPr>
        <w:spacing w:line="254" w:lineRule="auto"/>
        <w:rPr>
          <w:color w:val="auto"/>
          <w:highlight w:val="none"/>
        </w:rPr>
      </w:pPr>
    </w:p>
    <w:p w14:paraId="5CC04B03">
      <w:pPr>
        <w:spacing w:line="255" w:lineRule="auto"/>
        <w:rPr>
          <w:color w:val="auto"/>
          <w:highlight w:val="none"/>
        </w:rPr>
      </w:pPr>
    </w:p>
    <w:p w14:paraId="4034F5D9">
      <w:pPr>
        <w:spacing w:line="255" w:lineRule="auto"/>
        <w:rPr>
          <w:color w:val="auto"/>
          <w:highlight w:val="none"/>
        </w:rPr>
      </w:pPr>
    </w:p>
    <w:p w14:paraId="78F4EC49">
      <w:pPr>
        <w:spacing w:line="255" w:lineRule="auto"/>
        <w:rPr>
          <w:color w:val="auto"/>
          <w:highlight w:val="none"/>
        </w:rPr>
      </w:pPr>
    </w:p>
    <w:p w14:paraId="5A3A9FBF">
      <w:pPr>
        <w:spacing w:before="140" w:line="222" w:lineRule="auto"/>
        <w:ind w:left="4002"/>
        <w:rPr>
          <w:rFonts w:ascii="宋体" w:hAnsi="宋体" w:eastAsia="宋体" w:cs="宋体"/>
          <w:color w:val="auto"/>
          <w:sz w:val="43"/>
          <w:szCs w:val="43"/>
          <w:highlight w:val="none"/>
        </w:rPr>
      </w:pPr>
      <w:r>
        <w:rPr>
          <w:rFonts w:ascii="宋体" w:hAnsi="宋体" w:eastAsia="宋体" w:cs="宋体"/>
          <w:color w:val="auto"/>
          <w:spacing w:val="6"/>
          <w:sz w:val="43"/>
          <w:szCs w:val="43"/>
          <w:highlight w:val="none"/>
        </w:rPr>
        <w:t>报价文</w:t>
      </w:r>
      <w:r>
        <w:rPr>
          <w:rFonts w:ascii="宋体" w:hAnsi="宋体" w:eastAsia="宋体" w:cs="宋体"/>
          <w:color w:val="auto"/>
          <w:spacing w:val="5"/>
          <w:sz w:val="43"/>
          <w:szCs w:val="43"/>
          <w:highlight w:val="none"/>
        </w:rPr>
        <w:t>件</w:t>
      </w:r>
    </w:p>
    <w:p w14:paraId="464DF367">
      <w:pPr>
        <w:spacing w:line="261" w:lineRule="auto"/>
        <w:rPr>
          <w:color w:val="auto"/>
          <w:highlight w:val="none"/>
        </w:rPr>
      </w:pPr>
    </w:p>
    <w:p w14:paraId="73A45355">
      <w:pPr>
        <w:spacing w:line="261" w:lineRule="auto"/>
        <w:rPr>
          <w:color w:val="auto"/>
          <w:highlight w:val="none"/>
        </w:rPr>
      </w:pPr>
    </w:p>
    <w:p w14:paraId="16D445CA">
      <w:pPr>
        <w:spacing w:line="261" w:lineRule="auto"/>
        <w:rPr>
          <w:color w:val="auto"/>
          <w:highlight w:val="none"/>
        </w:rPr>
      </w:pPr>
    </w:p>
    <w:p w14:paraId="144481A5">
      <w:pPr>
        <w:spacing w:line="262" w:lineRule="auto"/>
        <w:rPr>
          <w:color w:val="auto"/>
          <w:highlight w:val="none"/>
        </w:rPr>
      </w:pPr>
    </w:p>
    <w:p w14:paraId="53C1D40D">
      <w:pPr>
        <w:spacing w:line="262" w:lineRule="auto"/>
        <w:rPr>
          <w:color w:val="auto"/>
          <w:highlight w:val="none"/>
        </w:rPr>
      </w:pPr>
    </w:p>
    <w:p w14:paraId="5E477561">
      <w:pPr>
        <w:spacing w:before="97" w:line="799"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40D308E6">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3E81A56B">
      <w:pPr>
        <w:spacing w:line="266" w:lineRule="auto"/>
        <w:rPr>
          <w:color w:val="auto"/>
          <w:highlight w:val="none"/>
        </w:rPr>
      </w:pPr>
    </w:p>
    <w:p w14:paraId="25AFE0BC">
      <w:pPr>
        <w:spacing w:line="267" w:lineRule="auto"/>
        <w:rPr>
          <w:color w:val="auto"/>
          <w:highlight w:val="none"/>
        </w:rPr>
      </w:pPr>
    </w:p>
    <w:p w14:paraId="18730BC5">
      <w:pPr>
        <w:spacing w:before="98" w:line="660" w:lineRule="exact"/>
        <w:ind w:left="718"/>
        <w:rPr>
          <w:rFonts w:ascii="宋体" w:hAnsi="宋体" w:eastAsia="宋体" w:cs="宋体"/>
          <w:color w:val="auto"/>
          <w:sz w:val="30"/>
          <w:szCs w:val="30"/>
          <w:highlight w:val="none"/>
        </w:rPr>
      </w:pPr>
      <w:r>
        <w:rPr>
          <w:rFonts w:ascii="宋体" w:hAnsi="宋体" w:eastAsia="宋体" w:cs="宋体"/>
          <w:color w:val="auto"/>
          <w:spacing w:val="-12"/>
          <w:position w:val="27"/>
          <w:sz w:val="30"/>
          <w:szCs w:val="30"/>
          <w:highlight w:val="none"/>
        </w:rPr>
        <w:t>投</w:t>
      </w:r>
      <w:r>
        <w:rPr>
          <w:rFonts w:ascii="宋体" w:hAnsi="宋体" w:eastAsia="宋体" w:cs="宋体"/>
          <w:color w:val="auto"/>
          <w:spacing w:val="-10"/>
          <w:position w:val="27"/>
          <w:sz w:val="30"/>
          <w:szCs w:val="30"/>
          <w:highlight w:val="none"/>
        </w:rPr>
        <w:t>标人名称：</w:t>
      </w:r>
    </w:p>
    <w:p w14:paraId="7B98A6B5">
      <w:pPr>
        <w:spacing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3A641531">
      <w:pPr>
        <w:spacing w:line="276" w:lineRule="auto"/>
        <w:rPr>
          <w:color w:val="auto"/>
          <w:highlight w:val="none"/>
        </w:rPr>
      </w:pPr>
    </w:p>
    <w:p w14:paraId="5EEC353A">
      <w:pPr>
        <w:spacing w:line="276" w:lineRule="auto"/>
        <w:rPr>
          <w:color w:val="auto"/>
          <w:highlight w:val="none"/>
        </w:rPr>
      </w:pPr>
    </w:p>
    <w:p w14:paraId="423F6AB5">
      <w:pPr>
        <w:spacing w:line="277" w:lineRule="auto"/>
        <w:rPr>
          <w:color w:val="auto"/>
          <w:highlight w:val="none"/>
        </w:rPr>
      </w:pPr>
    </w:p>
    <w:p w14:paraId="0747DE59">
      <w:pPr>
        <w:spacing w:before="98" w:line="220" w:lineRule="auto"/>
        <w:ind w:left="4129"/>
        <w:rPr>
          <w:rFonts w:ascii="宋体" w:hAnsi="宋体" w:eastAsia="宋体" w:cs="宋体"/>
          <w:color w:val="auto"/>
          <w:spacing w:val="7"/>
          <w:sz w:val="30"/>
          <w:szCs w:val="30"/>
          <w:highlight w:val="none"/>
        </w:rPr>
      </w:pPr>
    </w:p>
    <w:p w14:paraId="193D4C92">
      <w:pPr>
        <w:spacing w:before="98" w:line="220" w:lineRule="auto"/>
        <w:ind w:left="4129"/>
        <w:rPr>
          <w:rFonts w:ascii="宋体" w:hAnsi="宋体" w:eastAsia="宋体" w:cs="宋体"/>
          <w:color w:val="auto"/>
          <w:spacing w:val="7"/>
          <w:sz w:val="30"/>
          <w:szCs w:val="30"/>
          <w:highlight w:val="none"/>
        </w:rPr>
      </w:pPr>
    </w:p>
    <w:p w14:paraId="227AB7E2">
      <w:pPr>
        <w:spacing w:before="98" w:line="220" w:lineRule="auto"/>
        <w:ind w:left="4129"/>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3D565BBF">
      <w:pPr>
        <w:rPr>
          <w:color w:val="auto"/>
          <w:highlight w:val="none"/>
        </w:rPr>
        <w:sectPr>
          <w:pgSz w:w="11907" w:h="16839"/>
          <w:pgMar w:top="1099" w:right="959" w:bottom="1153" w:left="1219" w:header="877" w:footer="993" w:gutter="0"/>
          <w:cols w:space="720" w:num="1"/>
        </w:sectPr>
      </w:pPr>
    </w:p>
    <w:p w14:paraId="5D3B31BB">
      <w:pPr>
        <w:spacing w:before="63" w:line="219" w:lineRule="auto"/>
        <w:ind w:left="35"/>
        <w:rPr>
          <w:rFonts w:ascii="宋体" w:hAnsi="宋体" w:eastAsia="宋体" w:cs="宋体"/>
          <w:color w:val="auto"/>
          <w:highlight w:val="none"/>
        </w:rPr>
      </w:pPr>
      <w:r>
        <w:rPr>
          <w:rFonts w:ascii="宋体" w:hAnsi="宋体" w:eastAsia="宋体" w:cs="宋体"/>
          <w:color w:val="auto"/>
          <w:spacing w:val="-9"/>
          <w:highlight w:val="none"/>
        </w:rPr>
        <w:t>报</w:t>
      </w:r>
      <w:r>
        <w:rPr>
          <w:rFonts w:ascii="宋体" w:hAnsi="宋体" w:eastAsia="宋体" w:cs="宋体"/>
          <w:color w:val="auto"/>
          <w:spacing w:val="-5"/>
          <w:highlight w:val="none"/>
        </w:rPr>
        <w:t>价文件目录：</w:t>
      </w:r>
    </w:p>
    <w:p w14:paraId="7966D8E4">
      <w:pPr>
        <w:spacing w:line="273" w:lineRule="auto"/>
        <w:rPr>
          <w:color w:val="auto"/>
          <w:highlight w:val="none"/>
        </w:rPr>
      </w:pPr>
    </w:p>
    <w:p w14:paraId="493B1397">
      <w:pPr>
        <w:spacing w:line="273" w:lineRule="auto"/>
        <w:rPr>
          <w:color w:val="auto"/>
          <w:highlight w:val="none"/>
        </w:rPr>
      </w:pPr>
    </w:p>
    <w:p w14:paraId="0579CD7A">
      <w:pPr>
        <w:spacing w:line="273" w:lineRule="auto"/>
        <w:rPr>
          <w:color w:val="auto"/>
          <w:highlight w:val="none"/>
        </w:rPr>
      </w:pPr>
    </w:p>
    <w:p w14:paraId="016FFA08">
      <w:pPr>
        <w:spacing w:line="274" w:lineRule="auto"/>
        <w:rPr>
          <w:color w:val="auto"/>
          <w:highlight w:val="none"/>
        </w:rPr>
      </w:pPr>
    </w:p>
    <w:p w14:paraId="3C737263">
      <w:pPr>
        <w:spacing w:line="274" w:lineRule="auto"/>
        <w:rPr>
          <w:color w:val="auto"/>
          <w:highlight w:val="none"/>
        </w:rPr>
      </w:pPr>
    </w:p>
    <w:p w14:paraId="6BB792C5">
      <w:pPr>
        <w:spacing w:line="274" w:lineRule="auto"/>
        <w:rPr>
          <w:color w:val="auto"/>
          <w:highlight w:val="none"/>
        </w:rPr>
      </w:pPr>
    </w:p>
    <w:p w14:paraId="758D3624">
      <w:pPr>
        <w:spacing w:line="274" w:lineRule="auto"/>
        <w:rPr>
          <w:color w:val="auto"/>
          <w:highlight w:val="none"/>
        </w:rPr>
      </w:pPr>
    </w:p>
    <w:p w14:paraId="76440A35">
      <w:pPr>
        <w:spacing w:before="140"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3E6B1302">
      <w:pPr>
        <w:spacing w:line="258" w:lineRule="auto"/>
        <w:rPr>
          <w:color w:val="auto"/>
          <w:highlight w:val="none"/>
        </w:rPr>
      </w:pPr>
    </w:p>
    <w:p w14:paraId="5BDE173B">
      <w:pPr>
        <w:spacing w:line="258" w:lineRule="auto"/>
        <w:rPr>
          <w:color w:val="auto"/>
          <w:highlight w:val="none"/>
        </w:rPr>
      </w:pPr>
    </w:p>
    <w:p w14:paraId="1E558267">
      <w:pPr>
        <w:spacing w:before="91" w:line="221" w:lineRule="auto"/>
        <w:ind w:left="47"/>
        <w:rPr>
          <w:rFonts w:ascii="宋体" w:hAnsi="宋体" w:eastAsia="宋体" w:cs="宋体"/>
          <w:color w:val="auto"/>
          <w:sz w:val="28"/>
          <w:szCs w:val="28"/>
          <w:highlight w:val="none"/>
        </w:rPr>
      </w:pPr>
      <w:r>
        <w:rPr>
          <w:rFonts w:ascii="宋体" w:hAnsi="宋体" w:eastAsia="宋体" w:cs="宋体"/>
          <w:color w:val="auto"/>
          <w:spacing w:val="122"/>
          <w:sz w:val="28"/>
          <w:szCs w:val="28"/>
          <w:highlight w:val="none"/>
        </w:rPr>
        <w:t>(</w:t>
      </w:r>
      <w:r>
        <w:rPr>
          <w:rFonts w:ascii="Times New Roman" w:hAnsi="Times New Roman" w:eastAsia="Times New Roman" w:cs="Times New Roman"/>
          <w:color w:val="auto"/>
          <w:spacing w:val="105"/>
          <w:sz w:val="28"/>
          <w:szCs w:val="28"/>
          <w:highlight w:val="none"/>
        </w:rPr>
        <w:t>1</w:t>
      </w:r>
      <w:r>
        <w:rPr>
          <w:rFonts w:ascii="宋体" w:hAnsi="宋体" w:eastAsia="宋体" w:cs="宋体"/>
          <w:color w:val="auto"/>
          <w:spacing w:val="105"/>
          <w:sz w:val="28"/>
          <w:szCs w:val="28"/>
          <w:highlight w:val="none"/>
        </w:rPr>
        <w:t>) 开标一览表</w:t>
      </w:r>
      <w:r>
        <w:rPr>
          <w:rFonts w:hint="eastAsia" w:ascii="宋体" w:hAnsi="宋体" w:eastAsia="宋体" w:cs="宋体"/>
          <w:color w:val="auto"/>
          <w:spacing w:val="105"/>
          <w:sz w:val="28"/>
          <w:szCs w:val="28"/>
          <w:highlight w:val="none"/>
        </w:rPr>
        <w:t>........................</w:t>
      </w:r>
    </w:p>
    <w:p w14:paraId="657AD65C">
      <w:pPr>
        <w:spacing w:before="164" w:line="219" w:lineRule="auto"/>
        <w:ind w:left="47"/>
        <w:rPr>
          <w:rFonts w:hint="eastAsia" w:ascii="宋体" w:hAnsi="宋体" w:eastAsia="宋体" w:cs="宋体"/>
          <w:color w:val="auto"/>
          <w:spacing w:val="97"/>
          <w:sz w:val="28"/>
          <w:szCs w:val="28"/>
          <w:highlight w:val="none"/>
        </w:rPr>
      </w:pPr>
      <w:r>
        <w:rPr>
          <w:rFonts w:ascii="宋体" w:hAnsi="宋体" w:eastAsia="宋体" w:cs="宋体"/>
          <w:color w:val="auto"/>
          <w:spacing w:val="99"/>
          <w:sz w:val="28"/>
          <w:szCs w:val="28"/>
          <w:highlight w:val="none"/>
        </w:rPr>
        <w:t>(</w:t>
      </w:r>
      <w:r>
        <w:rPr>
          <w:rFonts w:ascii="Times New Roman" w:hAnsi="Times New Roman" w:eastAsia="Times New Roman" w:cs="Times New Roman"/>
          <w:color w:val="auto"/>
          <w:spacing w:val="97"/>
          <w:sz w:val="28"/>
          <w:szCs w:val="28"/>
          <w:highlight w:val="none"/>
        </w:rPr>
        <w:t>2</w:t>
      </w:r>
      <w:r>
        <w:rPr>
          <w:rFonts w:ascii="宋体" w:hAnsi="宋体" w:eastAsia="宋体" w:cs="宋体"/>
          <w:color w:val="auto"/>
          <w:spacing w:val="97"/>
          <w:sz w:val="28"/>
          <w:szCs w:val="28"/>
          <w:highlight w:val="none"/>
        </w:rPr>
        <w:t>) 投标报价明细表</w:t>
      </w:r>
      <w:r>
        <w:rPr>
          <w:rFonts w:hint="eastAsia" w:ascii="宋体" w:hAnsi="宋体" w:eastAsia="宋体" w:cs="宋体"/>
          <w:color w:val="auto"/>
          <w:spacing w:val="97"/>
          <w:sz w:val="28"/>
          <w:szCs w:val="28"/>
          <w:highlight w:val="none"/>
        </w:rPr>
        <w:t>......................</w:t>
      </w:r>
    </w:p>
    <w:p w14:paraId="124CA9B0">
      <w:pPr>
        <w:spacing w:before="164" w:line="219" w:lineRule="auto"/>
        <w:ind w:left="47"/>
        <w:rPr>
          <w:rFonts w:hint="default" w:ascii="宋体" w:hAnsi="宋体" w:eastAsia="宋体" w:cs="宋体"/>
          <w:color w:val="auto"/>
          <w:spacing w:val="97"/>
          <w:sz w:val="28"/>
          <w:szCs w:val="28"/>
          <w:highlight w:val="none"/>
          <w:lang w:val="en-US" w:eastAsia="zh-CN"/>
        </w:rPr>
      </w:pPr>
      <w:r>
        <w:rPr>
          <w:rFonts w:ascii="宋体" w:hAnsi="宋体" w:eastAsia="宋体" w:cs="宋体"/>
          <w:color w:val="auto"/>
          <w:spacing w:val="97"/>
          <w:sz w:val="28"/>
          <w:szCs w:val="28"/>
          <w:highlight w:val="none"/>
        </w:rPr>
        <w:t>(3) 保证金证明</w:t>
      </w:r>
      <w:r>
        <w:rPr>
          <w:rFonts w:hint="eastAsia" w:ascii="宋体" w:hAnsi="宋体" w:eastAsia="宋体" w:cs="宋体"/>
          <w:color w:val="auto"/>
          <w:spacing w:val="97"/>
          <w:sz w:val="28"/>
          <w:szCs w:val="28"/>
          <w:highlight w:val="none"/>
          <w:lang w:val="en-US" w:eastAsia="zh-CN"/>
        </w:rPr>
        <w:t>........................</w:t>
      </w:r>
    </w:p>
    <w:p w14:paraId="4FB8A469">
      <w:pPr>
        <w:spacing w:before="164" w:line="219" w:lineRule="auto"/>
        <w:ind w:left="47"/>
        <w:rPr>
          <w:rFonts w:ascii="宋体" w:hAnsi="宋体" w:eastAsia="宋体" w:cs="宋体"/>
          <w:color w:val="auto"/>
          <w:sz w:val="28"/>
          <w:szCs w:val="28"/>
          <w:highlight w:val="none"/>
        </w:rPr>
      </w:pPr>
      <w:r>
        <w:rPr>
          <w:rFonts w:ascii="宋体" w:hAnsi="宋体" w:eastAsia="宋体" w:cs="宋体"/>
          <w:color w:val="auto"/>
          <w:spacing w:val="97"/>
          <w:sz w:val="28"/>
          <w:szCs w:val="28"/>
          <w:highlight w:val="none"/>
        </w:rPr>
        <w:t>(</w:t>
      </w:r>
      <w:r>
        <w:rPr>
          <w:rFonts w:hint="eastAsia" w:ascii="宋体" w:hAnsi="宋体" w:eastAsia="宋体" w:cs="宋体"/>
          <w:color w:val="auto"/>
          <w:spacing w:val="97"/>
          <w:sz w:val="28"/>
          <w:szCs w:val="28"/>
          <w:highlight w:val="none"/>
          <w:lang w:val="en-US" w:eastAsia="zh-CN"/>
        </w:rPr>
        <w:t>4</w:t>
      </w:r>
      <w:r>
        <w:rPr>
          <w:rFonts w:ascii="宋体" w:hAnsi="宋体" w:eastAsia="宋体" w:cs="宋体"/>
          <w:color w:val="auto"/>
          <w:spacing w:val="97"/>
          <w:sz w:val="28"/>
          <w:szCs w:val="28"/>
          <w:highlight w:val="none"/>
        </w:rPr>
        <w:t>)</w:t>
      </w:r>
      <w:r>
        <w:rPr>
          <w:rFonts w:ascii="宋体" w:hAnsi="宋体" w:eastAsia="宋体" w:cs="宋体"/>
          <w:color w:val="auto"/>
          <w:spacing w:val="15"/>
          <w:sz w:val="28"/>
          <w:szCs w:val="28"/>
          <w:highlight w:val="none"/>
        </w:rPr>
        <w:t xml:space="preserve"> 投标人针对报价需要说明的其他文件和说明(如有，格式自拟)</w:t>
      </w:r>
      <w:r>
        <w:rPr>
          <w:rFonts w:hint="eastAsia" w:ascii="宋体" w:hAnsi="宋体" w:eastAsia="宋体" w:cs="宋体"/>
          <w:color w:val="auto"/>
          <w:spacing w:val="15"/>
          <w:sz w:val="28"/>
          <w:szCs w:val="28"/>
          <w:highlight w:val="none"/>
        </w:rPr>
        <w:t>...</w:t>
      </w:r>
    </w:p>
    <w:p w14:paraId="001B0E8D">
      <w:pPr>
        <w:rPr>
          <w:color w:val="auto"/>
          <w:highlight w:val="none"/>
        </w:rPr>
        <w:sectPr>
          <w:footerReference r:id="rId32" w:type="default"/>
          <w:pgSz w:w="11907" w:h="16839"/>
          <w:pgMar w:top="1099" w:right="959" w:bottom="1153" w:left="1219" w:header="877" w:footer="993" w:gutter="0"/>
          <w:cols w:space="720" w:num="1"/>
        </w:sectPr>
      </w:pPr>
    </w:p>
    <w:p w14:paraId="1AF5555A">
      <w:pPr>
        <w:spacing w:before="181" w:line="228" w:lineRule="auto"/>
        <w:ind w:left="121"/>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ascii="Times New Roman" w:hAnsi="Times New Roman" w:eastAsia="Times New Roman" w:cs="Times New Roman"/>
          <w:b/>
          <w:bCs/>
          <w:color w:val="auto"/>
          <w:spacing w:val="22"/>
          <w:sz w:val="19"/>
          <w:szCs w:val="19"/>
          <w:highlight w:val="none"/>
        </w:rPr>
        <w:t>1</w:t>
      </w:r>
      <w:r>
        <w:rPr>
          <w:rFonts w:ascii="宋体" w:hAnsi="宋体" w:eastAsia="宋体" w:cs="宋体"/>
          <w:color w:val="auto"/>
          <w:spacing w:val="22"/>
          <w:sz w:val="19"/>
          <w:szCs w:val="19"/>
          <w:highlight w:val="none"/>
        </w:rPr>
        <w:t>) 开标一览表(格式</w:t>
      </w:r>
      <w:r>
        <w:rPr>
          <w:rFonts w:ascii="宋体" w:hAnsi="宋体" w:eastAsia="宋体" w:cs="宋体"/>
          <w:color w:val="auto"/>
          <w:spacing w:val="19"/>
          <w:sz w:val="19"/>
          <w:szCs w:val="19"/>
          <w:highlight w:val="none"/>
        </w:rPr>
        <w:t>)</w:t>
      </w:r>
    </w:p>
    <w:p w14:paraId="3D3EB917">
      <w:pPr>
        <w:spacing w:before="114" w:line="224" w:lineRule="auto"/>
        <w:ind w:left="3511"/>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开</w:t>
      </w:r>
      <w:r>
        <w:rPr>
          <w:rFonts w:ascii="宋体" w:hAnsi="宋体" w:eastAsia="宋体" w:cs="宋体"/>
          <w:color w:val="auto"/>
          <w:spacing w:val="22"/>
          <w:sz w:val="31"/>
          <w:szCs w:val="31"/>
          <w:highlight w:val="none"/>
        </w:rPr>
        <w:t>标一览表(格式)</w:t>
      </w:r>
    </w:p>
    <w:p w14:paraId="0A87DCF4">
      <w:pPr>
        <w:spacing w:line="477" w:lineRule="auto"/>
        <w:rPr>
          <w:color w:val="auto"/>
          <w:highlight w:val="none"/>
        </w:rPr>
      </w:pPr>
    </w:p>
    <w:p w14:paraId="07D28A0B">
      <w:pPr>
        <w:spacing w:before="68" w:line="281" w:lineRule="auto"/>
        <w:ind w:left="115"/>
        <w:rPr>
          <w:rFonts w:ascii="宋体" w:hAnsi="宋体" w:eastAsia="宋体" w:cs="宋体"/>
          <w:color w:val="auto"/>
          <w:highlight w:val="none"/>
        </w:rPr>
      </w:pPr>
      <w:r>
        <w:rPr>
          <w:rFonts w:ascii="宋体" w:hAnsi="宋体" w:eastAsia="宋体" w:cs="宋体"/>
          <w:color w:val="auto"/>
          <w:spacing w:val="-2"/>
          <w:highlight w:val="none"/>
        </w:rPr>
        <w:t>项目名称</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061C45D6">
      <w:pPr>
        <w:spacing w:line="220" w:lineRule="auto"/>
        <w:ind w:left="115"/>
        <w:rPr>
          <w:rFonts w:ascii="宋体" w:hAnsi="宋体" w:eastAsia="宋体" w:cs="宋体"/>
          <w:color w:val="auto"/>
          <w:highlight w:val="none"/>
        </w:rPr>
      </w:pPr>
      <w:r>
        <w:rPr>
          <w:rFonts w:ascii="宋体" w:hAnsi="宋体" w:eastAsia="宋体" w:cs="宋体"/>
          <w:color w:val="auto"/>
          <w:spacing w:val="-2"/>
          <w:highlight w:val="none"/>
        </w:rPr>
        <w:t>项目编号</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16069C41">
      <w:pPr>
        <w:spacing w:line="41" w:lineRule="exact"/>
        <w:rPr>
          <w:color w:val="auto"/>
          <w:highlight w:val="none"/>
        </w:rPr>
      </w:pPr>
    </w:p>
    <w:tbl>
      <w:tblPr>
        <w:tblStyle w:val="13"/>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656"/>
        <w:gridCol w:w="1348"/>
        <w:gridCol w:w="1557"/>
        <w:gridCol w:w="1987"/>
        <w:gridCol w:w="1547"/>
      </w:tblGrid>
      <w:tr w14:paraId="6977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5" w:type="dxa"/>
          </w:tcPr>
          <w:p w14:paraId="7A0EFE01">
            <w:pPr>
              <w:spacing w:before="183" w:line="222" w:lineRule="auto"/>
              <w:ind w:left="180"/>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656" w:type="dxa"/>
          </w:tcPr>
          <w:p w14:paraId="2563D6D1">
            <w:pPr>
              <w:spacing w:before="182" w:line="221" w:lineRule="auto"/>
              <w:ind w:left="697"/>
              <w:rPr>
                <w:rFonts w:ascii="宋体" w:hAnsi="宋体" w:eastAsia="宋体" w:cs="宋体"/>
                <w:color w:val="auto"/>
                <w:highlight w:val="none"/>
              </w:rPr>
            </w:pPr>
            <w:r>
              <w:rPr>
                <w:rFonts w:ascii="宋体" w:hAnsi="宋体" w:eastAsia="宋体" w:cs="宋体"/>
                <w:color w:val="auto"/>
                <w:spacing w:val="-1"/>
                <w:highlight w:val="none"/>
              </w:rPr>
              <w:t>服</w:t>
            </w:r>
            <w:r>
              <w:rPr>
                <w:rFonts w:ascii="宋体" w:hAnsi="宋体" w:eastAsia="宋体" w:cs="宋体"/>
                <w:color w:val="auto"/>
                <w:highlight w:val="none"/>
              </w:rPr>
              <w:t>务项目名称</w:t>
            </w:r>
          </w:p>
        </w:tc>
        <w:tc>
          <w:tcPr>
            <w:tcW w:w="1348" w:type="dxa"/>
          </w:tcPr>
          <w:p w14:paraId="6757D792">
            <w:pPr>
              <w:spacing w:before="182" w:line="221" w:lineRule="auto"/>
              <w:ind w:left="467"/>
              <w:rPr>
                <w:rFonts w:ascii="宋体" w:hAnsi="宋体" w:eastAsia="宋体" w:cs="宋体"/>
                <w:color w:val="auto"/>
                <w:highlight w:val="none"/>
              </w:rPr>
            </w:pPr>
            <w:r>
              <w:rPr>
                <w:rFonts w:ascii="宋体" w:hAnsi="宋体" w:eastAsia="宋体" w:cs="宋体"/>
                <w:color w:val="auto"/>
                <w:spacing w:val="-2"/>
                <w:highlight w:val="none"/>
              </w:rPr>
              <w:t>数量</w:t>
            </w:r>
          </w:p>
        </w:tc>
        <w:tc>
          <w:tcPr>
            <w:tcW w:w="1557" w:type="dxa"/>
          </w:tcPr>
          <w:p w14:paraId="5B7C1178">
            <w:pPr>
              <w:spacing w:before="183" w:line="219" w:lineRule="auto"/>
              <w:ind w:left="257"/>
              <w:rPr>
                <w:rFonts w:ascii="宋体" w:hAnsi="宋体" w:eastAsia="宋体" w:cs="宋体"/>
                <w:color w:val="auto"/>
                <w:highlight w:val="none"/>
              </w:rPr>
            </w:pPr>
            <w:r>
              <w:rPr>
                <w:rFonts w:ascii="宋体" w:hAnsi="宋体" w:eastAsia="宋体" w:cs="宋体"/>
                <w:color w:val="auto"/>
                <w:spacing w:val="-3"/>
                <w:highlight w:val="none"/>
              </w:rPr>
              <w:t>单</w:t>
            </w:r>
            <w:r>
              <w:rPr>
                <w:rFonts w:ascii="宋体" w:hAnsi="宋体" w:eastAsia="宋体" w:cs="宋体"/>
                <w:color w:val="auto"/>
                <w:spacing w:val="-2"/>
                <w:highlight w:val="none"/>
              </w:rPr>
              <w:t>价 (元)</w:t>
            </w:r>
          </w:p>
        </w:tc>
        <w:tc>
          <w:tcPr>
            <w:tcW w:w="1987" w:type="dxa"/>
          </w:tcPr>
          <w:p w14:paraId="4D5FC20B">
            <w:pPr>
              <w:spacing w:before="183" w:line="219" w:lineRule="auto"/>
              <w:ind w:left="263"/>
              <w:rPr>
                <w:rFonts w:ascii="宋体" w:hAnsi="宋体" w:eastAsia="宋体" w:cs="宋体"/>
                <w:color w:val="auto"/>
                <w:highlight w:val="none"/>
              </w:rPr>
            </w:pPr>
            <w:r>
              <w:rPr>
                <w:rFonts w:ascii="宋体" w:hAnsi="宋体" w:eastAsia="宋体" w:cs="宋体"/>
                <w:color w:val="auto"/>
                <w:spacing w:val="-2"/>
                <w:highlight w:val="none"/>
              </w:rPr>
              <w:t>投标</w:t>
            </w:r>
            <w:r>
              <w:rPr>
                <w:rFonts w:ascii="宋体" w:hAnsi="宋体" w:eastAsia="宋体" w:cs="宋体"/>
                <w:color w:val="auto"/>
                <w:spacing w:val="-1"/>
                <w:highlight w:val="none"/>
              </w:rPr>
              <w:t>报价 (元)</w:t>
            </w:r>
          </w:p>
        </w:tc>
        <w:tc>
          <w:tcPr>
            <w:tcW w:w="1547" w:type="dxa"/>
          </w:tcPr>
          <w:p w14:paraId="0CB96D84">
            <w:pPr>
              <w:spacing w:before="182" w:line="221" w:lineRule="auto"/>
              <w:ind w:left="361"/>
              <w:rPr>
                <w:rFonts w:ascii="宋体" w:hAnsi="宋体" w:eastAsia="宋体" w:cs="宋体"/>
                <w:color w:val="auto"/>
                <w:highlight w:val="none"/>
              </w:rPr>
            </w:pPr>
            <w:r>
              <w:rPr>
                <w:rFonts w:ascii="宋体" w:hAnsi="宋体" w:eastAsia="宋体" w:cs="宋体"/>
                <w:color w:val="auto"/>
                <w:spacing w:val="-2"/>
                <w:highlight w:val="none"/>
              </w:rPr>
              <w:t>企业</w:t>
            </w:r>
            <w:r>
              <w:rPr>
                <w:rFonts w:ascii="宋体" w:hAnsi="宋体" w:eastAsia="宋体" w:cs="宋体"/>
                <w:color w:val="auto"/>
                <w:spacing w:val="-1"/>
                <w:highlight w:val="none"/>
              </w:rPr>
              <w:t>类型</w:t>
            </w:r>
          </w:p>
        </w:tc>
      </w:tr>
      <w:tr w14:paraId="35EF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5" w:type="dxa"/>
          </w:tcPr>
          <w:p w14:paraId="0026661D">
            <w:pPr>
              <w:rPr>
                <w:color w:val="auto"/>
                <w:highlight w:val="none"/>
              </w:rPr>
            </w:pPr>
          </w:p>
        </w:tc>
        <w:tc>
          <w:tcPr>
            <w:tcW w:w="2656" w:type="dxa"/>
          </w:tcPr>
          <w:p w14:paraId="25ED2773">
            <w:pPr>
              <w:rPr>
                <w:color w:val="auto"/>
                <w:highlight w:val="none"/>
              </w:rPr>
            </w:pPr>
          </w:p>
        </w:tc>
        <w:tc>
          <w:tcPr>
            <w:tcW w:w="1348" w:type="dxa"/>
          </w:tcPr>
          <w:p w14:paraId="4D54A60F">
            <w:pPr>
              <w:spacing w:line="250" w:lineRule="auto"/>
              <w:rPr>
                <w:color w:val="auto"/>
                <w:highlight w:val="none"/>
              </w:rPr>
            </w:pPr>
          </w:p>
          <w:p w14:paraId="042C9A1E">
            <w:pPr>
              <w:spacing w:before="68" w:line="221" w:lineRule="auto"/>
              <w:ind w:left="508"/>
              <w:rPr>
                <w:rFonts w:ascii="宋体" w:hAnsi="宋体" w:eastAsia="宋体" w:cs="宋体"/>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项</w:t>
            </w:r>
          </w:p>
        </w:tc>
        <w:tc>
          <w:tcPr>
            <w:tcW w:w="1557" w:type="dxa"/>
          </w:tcPr>
          <w:p w14:paraId="77E50472">
            <w:pPr>
              <w:rPr>
                <w:color w:val="auto"/>
                <w:highlight w:val="none"/>
              </w:rPr>
            </w:pPr>
          </w:p>
        </w:tc>
        <w:tc>
          <w:tcPr>
            <w:tcW w:w="1987" w:type="dxa"/>
          </w:tcPr>
          <w:p w14:paraId="1F411482">
            <w:pPr>
              <w:rPr>
                <w:color w:val="auto"/>
                <w:highlight w:val="none"/>
              </w:rPr>
            </w:pPr>
          </w:p>
        </w:tc>
        <w:tc>
          <w:tcPr>
            <w:tcW w:w="1547" w:type="dxa"/>
          </w:tcPr>
          <w:p w14:paraId="3AD9E794">
            <w:pPr>
              <w:rPr>
                <w:color w:val="auto"/>
                <w:highlight w:val="none"/>
              </w:rPr>
            </w:pPr>
          </w:p>
        </w:tc>
      </w:tr>
      <w:tr w14:paraId="53EC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70" w:type="dxa"/>
            <w:gridSpan w:val="6"/>
          </w:tcPr>
          <w:p w14:paraId="5A92442A">
            <w:pPr>
              <w:spacing w:before="167" w:line="219" w:lineRule="auto"/>
              <w:ind w:left="119"/>
              <w:rPr>
                <w:rFonts w:ascii="宋体" w:hAnsi="宋体" w:eastAsia="宋体" w:cs="宋体"/>
                <w:color w:val="auto"/>
                <w:highlight w:val="none"/>
              </w:rPr>
            </w:pPr>
            <w:r>
              <w:rPr>
                <w:rFonts w:ascii="宋体" w:hAnsi="宋体" w:eastAsia="宋体" w:cs="宋体"/>
                <w:color w:val="auto"/>
                <w:spacing w:val="2"/>
                <w:highlight w:val="none"/>
              </w:rPr>
              <w:t>投标报价总金额：</w:t>
            </w:r>
            <w:r>
              <w:rPr>
                <w:rFonts w:ascii="宋体" w:hAnsi="宋体" w:eastAsia="宋体" w:cs="宋体"/>
                <w:color w:val="auto"/>
                <w:spacing w:val="2"/>
                <w:highlight w:val="none"/>
                <w:u w:val="single"/>
              </w:rPr>
              <w:t xml:space="preserve"> (大写)人民币             </w:t>
            </w:r>
            <w:r>
              <w:rPr>
                <w:rFonts w:ascii="宋体" w:hAnsi="宋体" w:eastAsia="宋体" w:cs="宋体"/>
                <w:color w:val="auto"/>
                <w:spacing w:val="1"/>
                <w:highlight w:val="none"/>
                <w:u w:val="single"/>
              </w:rPr>
              <w:t xml:space="preserve">                   (小写)  </w:t>
            </w:r>
            <w:r>
              <w:rPr>
                <w:rFonts w:eastAsia="宋体"/>
                <w:color w:val="auto"/>
                <w:spacing w:val="1"/>
                <w:highlight w:val="none"/>
                <w:u w:val="single"/>
              </w:rPr>
              <w:t>¥</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w:t>
            </w:r>
          </w:p>
        </w:tc>
      </w:tr>
      <w:tr w14:paraId="732D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870" w:type="dxa"/>
            <w:gridSpan w:val="6"/>
          </w:tcPr>
          <w:p w14:paraId="3DF31D73">
            <w:pPr>
              <w:spacing w:before="165" w:line="221" w:lineRule="auto"/>
              <w:ind w:left="116"/>
              <w:rPr>
                <w:rFonts w:ascii="宋体" w:hAnsi="宋体" w:eastAsia="宋体" w:cs="宋体"/>
                <w:color w:val="auto"/>
                <w:highlight w:val="none"/>
              </w:rPr>
            </w:pPr>
            <w:r>
              <w:rPr>
                <w:rFonts w:ascii="宋体" w:hAnsi="宋体" w:eastAsia="宋体" w:cs="宋体"/>
                <w:color w:val="auto"/>
                <w:spacing w:val="-1"/>
                <w:highlight w:val="none"/>
              </w:rPr>
              <w:t>服务</w:t>
            </w:r>
            <w:r>
              <w:rPr>
                <w:rFonts w:hint="eastAsia" w:ascii="宋体" w:hAnsi="宋体" w:eastAsia="宋体" w:cs="宋体"/>
                <w:color w:val="auto"/>
                <w:spacing w:val="-1"/>
                <w:highlight w:val="none"/>
              </w:rPr>
              <w:t>期限</w:t>
            </w:r>
            <w:r>
              <w:rPr>
                <w:rFonts w:ascii="宋体" w:hAnsi="宋体" w:eastAsia="宋体" w:cs="宋体"/>
                <w:color w:val="auto"/>
                <w:highlight w:val="none"/>
              </w:rPr>
              <w:t>：</w:t>
            </w:r>
            <w:r>
              <w:rPr>
                <w:rFonts w:hint="eastAsia" w:ascii="宋体" w:hAnsi="宋体" w:eastAsia="宋体" w:cs="宋体"/>
                <w:color w:val="auto"/>
                <w:highlight w:val="none"/>
              </w:rPr>
              <w:t>自提供服务之日起服务管理期限为 12 个月，具体服务起止时间以合同约定日期为准。</w:t>
            </w:r>
          </w:p>
        </w:tc>
      </w:tr>
    </w:tbl>
    <w:p w14:paraId="18ED58B9">
      <w:pPr>
        <w:spacing w:line="302" w:lineRule="auto"/>
        <w:rPr>
          <w:color w:val="auto"/>
          <w:highlight w:val="none"/>
        </w:rPr>
      </w:pPr>
    </w:p>
    <w:p w14:paraId="3818530F">
      <w:pPr>
        <w:spacing w:before="69" w:line="223" w:lineRule="auto"/>
        <w:ind w:left="111"/>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01B9ABBB">
      <w:pPr>
        <w:spacing w:before="67" w:line="256" w:lineRule="auto"/>
        <w:ind w:left="113" w:right="108" w:firstLine="433"/>
        <w:rPr>
          <w:rFonts w:ascii="宋体" w:hAnsi="宋体" w:eastAsia="宋体" w:cs="宋体"/>
          <w:color w:val="auto"/>
          <w:highlight w:val="none"/>
        </w:rPr>
      </w:pPr>
      <w:r>
        <w:rPr>
          <w:rFonts w:ascii="宋体" w:hAnsi="宋体" w:eastAsia="宋体" w:cs="宋体"/>
          <w:color w:val="auto"/>
          <w:spacing w:val="-8"/>
          <w:highlight w:val="none"/>
        </w:rPr>
        <w:t>1、报价一经涂改，</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应在涂改处加盖 CA 电子签章或者由法定代表人或授权委托人签字，否则其投标作</w:t>
      </w:r>
      <w:r>
        <w:rPr>
          <w:rFonts w:ascii="宋体" w:hAnsi="宋体" w:eastAsia="宋体" w:cs="宋体"/>
          <w:color w:val="auto"/>
          <w:highlight w:val="none"/>
        </w:rPr>
        <w:t xml:space="preserve"> </w:t>
      </w:r>
      <w:r>
        <w:rPr>
          <w:rFonts w:ascii="宋体" w:hAnsi="宋体" w:eastAsia="宋体" w:cs="宋体"/>
          <w:color w:val="auto"/>
          <w:spacing w:val="-2"/>
          <w:highlight w:val="none"/>
        </w:rPr>
        <w:t>无</w:t>
      </w:r>
      <w:r>
        <w:rPr>
          <w:rFonts w:ascii="宋体" w:hAnsi="宋体" w:eastAsia="宋体" w:cs="宋体"/>
          <w:color w:val="auto"/>
          <w:spacing w:val="-1"/>
          <w:highlight w:val="none"/>
        </w:rPr>
        <w:t>效标处理。</w:t>
      </w:r>
    </w:p>
    <w:p w14:paraId="1BBD9889">
      <w:pPr>
        <w:spacing w:before="14" w:line="249" w:lineRule="auto"/>
        <w:ind w:left="113" w:right="98" w:firstLine="420"/>
        <w:rPr>
          <w:rFonts w:ascii="宋体" w:hAnsi="宋体" w:eastAsia="宋体" w:cs="宋体"/>
          <w:color w:val="auto"/>
          <w:highlight w:val="none"/>
        </w:rPr>
      </w:pPr>
      <w:r>
        <w:rPr>
          <w:rFonts w:ascii="宋体" w:hAnsi="宋体" w:eastAsia="宋体" w:cs="宋体"/>
          <w:color w:val="auto"/>
          <w:spacing w:val="-4"/>
          <w:highlight w:val="none"/>
        </w:rPr>
        <w:t>2、投标报价</w:t>
      </w:r>
      <w:r>
        <w:rPr>
          <w:rFonts w:ascii="宋体" w:hAnsi="宋体" w:eastAsia="宋体" w:cs="宋体"/>
          <w:color w:val="auto"/>
          <w:spacing w:val="-3"/>
          <w:highlight w:val="none"/>
        </w:rPr>
        <w:t>必</w:t>
      </w:r>
      <w:r>
        <w:rPr>
          <w:rFonts w:ascii="宋体" w:hAnsi="宋体" w:eastAsia="宋体" w:cs="宋体"/>
          <w:color w:val="auto"/>
          <w:spacing w:val="-2"/>
          <w:highlight w:val="none"/>
        </w:rPr>
        <w:t>须包括劳务、管理、利润、税金、保险、协调、培训、售后服务等其他一切费用。如果</w:t>
      </w:r>
      <w:r>
        <w:rPr>
          <w:rFonts w:ascii="宋体" w:hAnsi="宋体" w:eastAsia="宋体" w:cs="宋体"/>
          <w:color w:val="auto"/>
          <w:highlight w:val="none"/>
        </w:rPr>
        <w:t xml:space="preserve"> </w:t>
      </w:r>
      <w:r>
        <w:rPr>
          <w:rFonts w:ascii="宋体" w:hAnsi="宋体" w:eastAsia="宋体" w:cs="宋体"/>
          <w:color w:val="auto"/>
          <w:spacing w:val="-4"/>
          <w:highlight w:val="none"/>
        </w:rPr>
        <w:t>投标人在中标</w:t>
      </w:r>
      <w:r>
        <w:rPr>
          <w:rFonts w:ascii="宋体" w:hAnsi="宋体" w:eastAsia="宋体" w:cs="宋体"/>
          <w:color w:val="auto"/>
          <w:spacing w:val="-3"/>
          <w:highlight w:val="none"/>
        </w:rPr>
        <w:t>并</w:t>
      </w:r>
      <w:r>
        <w:rPr>
          <w:rFonts w:ascii="宋体" w:hAnsi="宋体" w:eastAsia="宋体" w:cs="宋体"/>
          <w:color w:val="auto"/>
          <w:spacing w:val="-2"/>
          <w:highlight w:val="none"/>
        </w:rPr>
        <w:t>签署合同后，项目实施过程中在本次招标范围出现任何遗漏，均由中标人无偿负责， 采购</w:t>
      </w:r>
      <w:r>
        <w:rPr>
          <w:rFonts w:ascii="宋体" w:hAnsi="宋体" w:eastAsia="宋体" w:cs="宋体"/>
          <w:color w:val="auto"/>
          <w:highlight w:val="none"/>
        </w:rPr>
        <w:t xml:space="preserve"> </w:t>
      </w:r>
      <w:r>
        <w:rPr>
          <w:rFonts w:ascii="宋体" w:hAnsi="宋体" w:eastAsia="宋体" w:cs="宋体"/>
          <w:color w:val="auto"/>
          <w:spacing w:val="-2"/>
          <w:highlight w:val="none"/>
        </w:rPr>
        <w:t>人将不再支付任何费用。</w:t>
      </w:r>
    </w:p>
    <w:p w14:paraId="69A858B3">
      <w:pPr>
        <w:spacing w:before="16" w:line="219" w:lineRule="auto"/>
        <w:ind w:left="536"/>
        <w:rPr>
          <w:rFonts w:ascii="宋体" w:hAnsi="宋体" w:eastAsia="宋体" w:cs="宋体"/>
          <w:color w:val="auto"/>
          <w:highlight w:val="none"/>
        </w:rPr>
      </w:pPr>
      <w:r>
        <w:rPr>
          <w:rFonts w:ascii="宋体" w:hAnsi="宋体" w:eastAsia="宋体" w:cs="宋体"/>
          <w:color w:val="auto"/>
          <w:spacing w:val="-1"/>
          <w:highlight w:val="none"/>
        </w:rPr>
        <w:t>3、以上报价应与</w:t>
      </w:r>
      <w:r>
        <w:rPr>
          <w:rFonts w:ascii="宋体" w:hAnsi="宋体" w:eastAsia="宋体" w:cs="宋体"/>
          <w:color w:val="auto"/>
          <w:highlight w:val="none"/>
        </w:rPr>
        <w:t>“投标报价明细表”中的“投标总价”相一致。</w:t>
      </w:r>
    </w:p>
    <w:p w14:paraId="3D0268F9">
      <w:pPr>
        <w:snapToGrid w:val="0"/>
        <w:spacing w:line="360" w:lineRule="auto"/>
        <w:ind w:firstLine="416" w:firstLineChars="200"/>
        <w:jc w:val="left"/>
        <w:rPr>
          <w:rFonts w:hint="eastAsia" w:ascii="宋体" w:hAnsi="宋体" w:eastAsia="宋体" w:cs="宋体"/>
          <w:color w:val="auto"/>
          <w:kern w:val="0"/>
          <w:sz w:val="22"/>
          <w:szCs w:val="22"/>
          <w:highlight w:val="none"/>
          <w:lang w:val="zh-CN"/>
        </w:rPr>
      </w:pPr>
      <w:r>
        <w:rPr>
          <w:rFonts w:ascii="宋体" w:hAnsi="宋体" w:eastAsia="宋体" w:cs="宋体"/>
          <w:color w:val="auto"/>
          <w:spacing w:val="-1"/>
          <w:highlight w:val="none"/>
        </w:rPr>
        <w:t>4、企业类型划分为大型、中型、小型</w:t>
      </w:r>
      <w:r>
        <w:rPr>
          <w:rFonts w:ascii="宋体" w:hAnsi="宋体" w:eastAsia="宋体" w:cs="宋体"/>
          <w:color w:val="auto"/>
          <w:highlight w:val="none"/>
        </w:rPr>
        <w:t>、微型四种类型，按投标服务所属企业类型填写。</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438571B">
      <w:pPr>
        <w:spacing w:before="72" w:line="221" w:lineRule="auto"/>
        <w:ind w:left="531"/>
        <w:rPr>
          <w:rFonts w:ascii="宋体" w:hAnsi="宋体" w:eastAsia="宋体" w:cs="宋体"/>
          <w:color w:val="auto"/>
          <w:highlight w:val="none"/>
        </w:rPr>
      </w:pPr>
    </w:p>
    <w:p w14:paraId="2D85AA1F">
      <w:pPr>
        <w:spacing w:line="301" w:lineRule="auto"/>
        <w:rPr>
          <w:color w:val="auto"/>
          <w:highlight w:val="none"/>
        </w:rPr>
      </w:pPr>
    </w:p>
    <w:p w14:paraId="457B74D4">
      <w:pPr>
        <w:spacing w:line="301" w:lineRule="auto"/>
        <w:rPr>
          <w:color w:val="auto"/>
          <w:highlight w:val="none"/>
        </w:rPr>
      </w:pPr>
    </w:p>
    <w:p w14:paraId="6558D760">
      <w:pPr>
        <w:spacing w:line="302" w:lineRule="auto"/>
        <w:rPr>
          <w:color w:val="auto"/>
          <w:highlight w:val="none"/>
        </w:rPr>
      </w:pPr>
    </w:p>
    <w:p w14:paraId="65D317AF">
      <w:pPr>
        <w:spacing w:before="69" w:line="220" w:lineRule="auto"/>
        <w:ind w:left="4629"/>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79253365">
      <w:pPr>
        <w:spacing w:line="434" w:lineRule="auto"/>
        <w:rPr>
          <w:color w:val="auto"/>
          <w:highlight w:val="none"/>
        </w:rPr>
      </w:pPr>
    </w:p>
    <w:p w14:paraId="16F199EE">
      <w:pPr>
        <w:spacing w:before="69" w:line="538" w:lineRule="auto"/>
        <w:ind w:left="6974" w:right="103" w:hanging="5441"/>
        <w:rPr>
          <w:rFonts w:ascii="宋体" w:hAnsi="宋体" w:eastAsia="宋体" w:cs="宋体"/>
          <w:color w:val="auto"/>
          <w:highlight w:val="none"/>
        </w:rPr>
      </w:pPr>
      <w:r>
        <w:rPr>
          <w:rFonts w:ascii="宋体" w:hAnsi="宋体" w:eastAsia="宋体" w:cs="宋体"/>
          <w:color w:val="auto"/>
          <w:spacing w:val="5"/>
          <w:highlight w:val="none"/>
        </w:rPr>
        <w:t xml:space="preserve">法定代表人(或分支机构负责人)或委托代理人签名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电子签字章)</w:t>
      </w:r>
      <w:r>
        <w:rPr>
          <w:rFonts w:ascii="宋体" w:hAnsi="宋体" w:eastAsia="宋体" w:cs="宋体"/>
          <w:color w:val="auto"/>
          <w:spacing w:val="5"/>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日期：     年   月   日</w:t>
      </w:r>
    </w:p>
    <w:p w14:paraId="51C37AB8">
      <w:pPr>
        <w:rPr>
          <w:color w:val="auto"/>
          <w:highlight w:val="none"/>
        </w:rPr>
        <w:sectPr>
          <w:headerReference r:id="rId33" w:type="default"/>
          <w:footerReference r:id="rId34" w:type="default"/>
          <w:pgSz w:w="11907" w:h="16839"/>
          <w:pgMar w:top="1099" w:right="885" w:bottom="1153" w:left="1144" w:header="877" w:footer="993" w:gutter="0"/>
          <w:cols w:space="720" w:num="1"/>
        </w:sectPr>
      </w:pPr>
    </w:p>
    <w:p w14:paraId="2B654CF8">
      <w:pPr>
        <w:spacing w:before="181" w:line="227" w:lineRule="auto"/>
        <w:ind w:left="46"/>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w:t>
      </w:r>
      <w:r>
        <w:rPr>
          <w:rFonts w:ascii="Times New Roman" w:hAnsi="Times New Roman" w:eastAsia="Times New Roman" w:cs="Times New Roman"/>
          <w:b/>
          <w:bCs/>
          <w:color w:val="auto"/>
          <w:spacing w:val="13"/>
          <w:sz w:val="19"/>
          <w:szCs w:val="19"/>
          <w:highlight w:val="none"/>
        </w:rPr>
        <w:t>2</w:t>
      </w:r>
      <w:r>
        <w:rPr>
          <w:rFonts w:ascii="宋体" w:hAnsi="宋体" w:eastAsia="宋体" w:cs="宋体"/>
          <w:color w:val="auto"/>
          <w:spacing w:val="13"/>
          <w:sz w:val="19"/>
          <w:szCs w:val="19"/>
          <w:highlight w:val="none"/>
        </w:rPr>
        <w:t>) 投标报价明细表 (格式)</w:t>
      </w:r>
    </w:p>
    <w:p w14:paraId="7E028FEA">
      <w:pPr>
        <w:spacing w:line="433" w:lineRule="auto"/>
        <w:rPr>
          <w:color w:val="auto"/>
          <w:highlight w:val="none"/>
        </w:rPr>
      </w:pPr>
    </w:p>
    <w:p w14:paraId="363A93D4">
      <w:pPr>
        <w:spacing w:before="100" w:line="224" w:lineRule="auto"/>
        <w:ind w:left="3119"/>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投</w:t>
      </w:r>
      <w:r>
        <w:rPr>
          <w:rFonts w:ascii="宋体" w:hAnsi="宋体" w:eastAsia="宋体" w:cs="宋体"/>
          <w:color w:val="auto"/>
          <w:spacing w:val="8"/>
          <w:sz w:val="31"/>
          <w:szCs w:val="31"/>
          <w:highlight w:val="none"/>
        </w:rPr>
        <w:t>标</w:t>
      </w:r>
      <w:r>
        <w:rPr>
          <w:rFonts w:ascii="宋体" w:hAnsi="宋体" w:eastAsia="宋体" w:cs="宋体"/>
          <w:color w:val="auto"/>
          <w:spacing w:val="6"/>
          <w:sz w:val="31"/>
          <w:szCs w:val="31"/>
          <w:highlight w:val="none"/>
        </w:rPr>
        <w:t>报价明细表 (格式)</w:t>
      </w:r>
    </w:p>
    <w:p w14:paraId="45BB44DB">
      <w:pPr>
        <w:rPr>
          <w:color w:val="auto"/>
          <w:highlight w:val="none"/>
        </w:rPr>
      </w:pPr>
    </w:p>
    <w:p w14:paraId="410F173D">
      <w:pPr>
        <w:rPr>
          <w:color w:val="auto"/>
          <w:highlight w:val="none"/>
        </w:rPr>
      </w:pPr>
    </w:p>
    <w:p w14:paraId="47F6473B">
      <w:pPr>
        <w:rPr>
          <w:color w:val="auto"/>
          <w:highlight w:val="none"/>
        </w:rPr>
      </w:pPr>
    </w:p>
    <w:p w14:paraId="0FB511A9">
      <w:pPr>
        <w:spacing w:line="141" w:lineRule="exact"/>
        <w:rPr>
          <w:color w:val="auto"/>
          <w:highlight w:val="none"/>
        </w:rPr>
      </w:pPr>
    </w:p>
    <w:p w14:paraId="041FEC6C">
      <w:pPr>
        <w:spacing w:before="68" w:line="281" w:lineRule="auto"/>
        <w:ind w:left="115"/>
        <w:rPr>
          <w:rFonts w:ascii="宋体" w:hAnsi="宋体" w:eastAsia="宋体" w:cs="宋体"/>
          <w:color w:val="auto"/>
          <w:highlight w:val="none"/>
        </w:rPr>
      </w:pPr>
      <w:r>
        <w:rPr>
          <w:rFonts w:ascii="宋体" w:hAnsi="宋体" w:eastAsia="宋体" w:cs="宋体"/>
          <w:color w:val="auto"/>
          <w:spacing w:val="-2"/>
          <w:highlight w:val="none"/>
        </w:rPr>
        <w:t>项目名称</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7C0F49E4">
      <w:pPr>
        <w:spacing w:line="220" w:lineRule="auto"/>
        <w:ind w:left="115"/>
        <w:rPr>
          <w:rFonts w:ascii="宋体" w:hAnsi="宋体" w:eastAsia="宋体" w:cs="宋体"/>
          <w:color w:val="auto"/>
          <w:highlight w:val="none"/>
        </w:rPr>
      </w:pPr>
      <w:r>
        <w:rPr>
          <w:rFonts w:ascii="宋体" w:hAnsi="宋体" w:eastAsia="宋体" w:cs="宋体"/>
          <w:color w:val="auto"/>
          <w:spacing w:val="-2"/>
          <w:highlight w:val="none"/>
        </w:rPr>
        <w:t>项目编号</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4E24C5FF">
      <w:pPr>
        <w:spacing w:line="41" w:lineRule="exact"/>
        <w:rPr>
          <w:color w:val="auto"/>
          <w:highlight w:val="none"/>
        </w:rPr>
      </w:pPr>
    </w:p>
    <w:tbl>
      <w:tblPr>
        <w:tblStyle w:val="13"/>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656"/>
        <w:gridCol w:w="1348"/>
        <w:gridCol w:w="1557"/>
        <w:gridCol w:w="3534"/>
      </w:tblGrid>
      <w:tr w14:paraId="5A0B4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5" w:type="dxa"/>
          </w:tcPr>
          <w:p w14:paraId="3DDCECEE">
            <w:pPr>
              <w:spacing w:before="183" w:line="222" w:lineRule="auto"/>
              <w:ind w:left="180"/>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656" w:type="dxa"/>
          </w:tcPr>
          <w:p w14:paraId="7697C962">
            <w:pPr>
              <w:spacing w:before="182" w:line="221" w:lineRule="auto"/>
              <w:ind w:left="697"/>
              <w:rPr>
                <w:rFonts w:ascii="宋体" w:hAnsi="宋体" w:eastAsia="宋体" w:cs="宋体"/>
                <w:color w:val="auto"/>
                <w:highlight w:val="none"/>
              </w:rPr>
            </w:pPr>
            <w:r>
              <w:rPr>
                <w:rFonts w:ascii="宋体" w:hAnsi="宋体" w:eastAsia="宋体" w:cs="宋体"/>
                <w:color w:val="auto"/>
                <w:spacing w:val="-1"/>
                <w:highlight w:val="none"/>
              </w:rPr>
              <w:t>服</w:t>
            </w:r>
            <w:r>
              <w:rPr>
                <w:rFonts w:ascii="宋体" w:hAnsi="宋体" w:eastAsia="宋体" w:cs="宋体"/>
                <w:color w:val="auto"/>
                <w:highlight w:val="none"/>
              </w:rPr>
              <w:t>务项目名称</w:t>
            </w:r>
          </w:p>
        </w:tc>
        <w:tc>
          <w:tcPr>
            <w:tcW w:w="1348" w:type="dxa"/>
          </w:tcPr>
          <w:p w14:paraId="1A1727DD">
            <w:pPr>
              <w:spacing w:before="182" w:line="221" w:lineRule="auto"/>
              <w:ind w:left="467"/>
              <w:rPr>
                <w:rFonts w:ascii="宋体" w:hAnsi="宋体" w:eastAsia="宋体" w:cs="宋体"/>
                <w:color w:val="auto"/>
                <w:highlight w:val="none"/>
              </w:rPr>
            </w:pPr>
            <w:r>
              <w:rPr>
                <w:rFonts w:ascii="宋体" w:hAnsi="宋体" w:eastAsia="宋体" w:cs="宋体"/>
                <w:color w:val="auto"/>
                <w:spacing w:val="-2"/>
                <w:highlight w:val="none"/>
              </w:rPr>
              <w:t>数量</w:t>
            </w:r>
          </w:p>
        </w:tc>
        <w:tc>
          <w:tcPr>
            <w:tcW w:w="1557" w:type="dxa"/>
          </w:tcPr>
          <w:p w14:paraId="6EBBC97B">
            <w:pPr>
              <w:spacing w:before="183" w:line="219" w:lineRule="auto"/>
              <w:ind w:left="257"/>
              <w:rPr>
                <w:rFonts w:ascii="宋体" w:hAnsi="宋体" w:eastAsia="宋体" w:cs="宋体"/>
                <w:color w:val="auto"/>
                <w:highlight w:val="none"/>
              </w:rPr>
            </w:pPr>
            <w:r>
              <w:rPr>
                <w:rFonts w:ascii="宋体" w:hAnsi="宋体" w:eastAsia="宋体" w:cs="宋体"/>
                <w:color w:val="auto"/>
                <w:spacing w:val="-3"/>
                <w:highlight w:val="none"/>
              </w:rPr>
              <w:t>单</w:t>
            </w:r>
            <w:r>
              <w:rPr>
                <w:rFonts w:ascii="宋体" w:hAnsi="宋体" w:eastAsia="宋体" w:cs="宋体"/>
                <w:color w:val="auto"/>
                <w:spacing w:val="-2"/>
                <w:highlight w:val="none"/>
              </w:rPr>
              <w:t>价 (元)</w:t>
            </w:r>
          </w:p>
        </w:tc>
        <w:tc>
          <w:tcPr>
            <w:tcW w:w="3534" w:type="dxa"/>
          </w:tcPr>
          <w:p w14:paraId="10213CC4">
            <w:pPr>
              <w:spacing w:before="182" w:line="221" w:lineRule="auto"/>
              <w:ind w:left="361"/>
              <w:rPr>
                <w:rFonts w:ascii="宋体" w:hAnsi="宋体" w:eastAsia="宋体" w:cs="宋体"/>
                <w:color w:val="auto"/>
                <w:highlight w:val="none"/>
              </w:rPr>
            </w:pPr>
            <w:r>
              <w:rPr>
                <w:rFonts w:ascii="宋体" w:hAnsi="宋体" w:eastAsia="宋体" w:cs="宋体"/>
                <w:color w:val="auto"/>
                <w:spacing w:val="-2"/>
                <w:highlight w:val="none"/>
              </w:rPr>
              <w:t>投标</w:t>
            </w:r>
            <w:r>
              <w:rPr>
                <w:rFonts w:ascii="宋体" w:hAnsi="宋体" w:eastAsia="宋体" w:cs="宋体"/>
                <w:color w:val="auto"/>
                <w:spacing w:val="-1"/>
                <w:highlight w:val="none"/>
              </w:rPr>
              <w:t>报价 (元)</w:t>
            </w:r>
          </w:p>
        </w:tc>
      </w:tr>
      <w:tr w14:paraId="05CC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5" w:type="dxa"/>
          </w:tcPr>
          <w:p w14:paraId="349D88B9">
            <w:pPr>
              <w:rPr>
                <w:color w:val="auto"/>
                <w:highlight w:val="none"/>
              </w:rPr>
            </w:pPr>
          </w:p>
        </w:tc>
        <w:tc>
          <w:tcPr>
            <w:tcW w:w="2656" w:type="dxa"/>
          </w:tcPr>
          <w:p w14:paraId="6861288B">
            <w:pPr>
              <w:rPr>
                <w:color w:val="auto"/>
                <w:highlight w:val="none"/>
              </w:rPr>
            </w:pPr>
          </w:p>
        </w:tc>
        <w:tc>
          <w:tcPr>
            <w:tcW w:w="1348" w:type="dxa"/>
          </w:tcPr>
          <w:p w14:paraId="00B6AEEA">
            <w:pPr>
              <w:spacing w:line="250" w:lineRule="auto"/>
              <w:rPr>
                <w:color w:val="auto"/>
                <w:highlight w:val="none"/>
              </w:rPr>
            </w:pPr>
          </w:p>
          <w:p w14:paraId="2F97538E">
            <w:pPr>
              <w:spacing w:before="68" w:line="221" w:lineRule="auto"/>
              <w:ind w:left="508"/>
              <w:rPr>
                <w:rFonts w:ascii="宋体" w:hAnsi="宋体" w:eastAsia="宋体" w:cs="宋体"/>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项</w:t>
            </w:r>
          </w:p>
        </w:tc>
        <w:tc>
          <w:tcPr>
            <w:tcW w:w="1557" w:type="dxa"/>
          </w:tcPr>
          <w:p w14:paraId="04623365">
            <w:pPr>
              <w:rPr>
                <w:color w:val="auto"/>
                <w:highlight w:val="none"/>
              </w:rPr>
            </w:pPr>
          </w:p>
        </w:tc>
        <w:tc>
          <w:tcPr>
            <w:tcW w:w="3534" w:type="dxa"/>
          </w:tcPr>
          <w:p w14:paraId="1F5E9843">
            <w:pPr>
              <w:rPr>
                <w:color w:val="auto"/>
                <w:highlight w:val="none"/>
              </w:rPr>
            </w:pPr>
          </w:p>
        </w:tc>
      </w:tr>
      <w:tr w14:paraId="729B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70" w:type="dxa"/>
            <w:gridSpan w:val="5"/>
          </w:tcPr>
          <w:p w14:paraId="1E403861">
            <w:pPr>
              <w:spacing w:before="167" w:line="219" w:lineRule="auto"/>
              <w:ind w:left="119"/>
              <w:rPr>
                <w:rFonts w:ascii="宋体" w:hAnsi="宋体" w:eastAsia="宋体" w:cs="宋体"/>
                <w:color w:val="auto"/>
                <w:highlight w:val="none"/>
              </w:rPr>
            </w:pPr>
            <w:r>
              <w:rPr>
                <w:rFonts w:ascii="宋体" w:hAnsi="宋体" w:eastAsia="宋体" w:cs="宋体"/>
                <w:color w:val="auto"/>
                <w:spacing w:val="2"/>
                <w:highlight w:val="none"/>
              </w:rPr>
              <w:t>投标报价总金额：</w:t>
            </w:r>
            <w:r>
              <w:rPr>
                <w:rFonts w:ascii="宋体" w:hAnsi="宋体" w:eastAsia="宋体" w:cs="宋体"/>
                <w:color w:val="auto"/>
                <w:spacing w:val="2"/>
                <w:highlight w:val="none"/>
                <w:u w:val="single"/>
              </w:rPr>
              <w:t xml:space="preserve"> (大写)人民币             </w:t>
            </w:r>
            <w:r>
              <w:rPr>
                <w:rFonts w:ascii="宋体" w:hAnsi="宋体" w:eastAsia="宋体" w:cs="宋体"/>
                <w:color w:val="auto"/>
                <w:spacing w:val="1"/>
                <w:highlight w:val="none"/>
                <w:u w:val="single"/>
              </w:rPr>
              <w:t xml:space="preserve">                   (小写)  </w:t>
            </w:r>
            <w:r>
              <w:rPr>
                <w:rFonts w:eastAsia="宋体"/>
                <w:color w:val="auto"/>
                <w:spacing w:val="1"/>
                <w:highlight w:val="none"/>
                <w:u w:val="single"/>
              </w:rPr>
              <w:t>¥</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w:t>
            </w:r>
          </w:p>
        </w:tc>
      </w:tr>
      <w:tr w14:paraId="53BF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870" w:type="dxa"/>
            <w:gridSpan w:val="5"/>
          </w:tcPr>
          <w:p w14:paraId="34C65A14">
            <w:pPr>
              <w:spacing w:before="165" w:line="221" w:lineRule="auto"/>
              <w:ind w:left="116"/>
              <w:rPr>
                <w:rFonts w:ascii="宋体" w:hAnsi="宋体" w:eastAsia="宋体" w:cs="宋体"/>
                <w:color w:val="auto"/>
                <w:highlight w:val="none"/>
              </w:rPr>
            </w:pPr>
            <w:r>
              <w:rPr>
                <w:rFonts w:ascii="宋体" w:hAnsi="宋体" w:eastAsia="宋体" w:cs="宋体"/>
                <w:color w:val="auto"/>
                <w:spacing w:val="-1"/>
                <w:highlight w:val="none"/>
              </w:rPr>
              <w:t>服务</w:t>
            </w:r>
            <w:r>
              <w:rPr>
                <w:rFonts w:hint="eastAsia" w:ascii="宋体" w:hAnsi="宋体" w:eastAsia="宋体" w:cs="宋体"/>
                <w:color w:val="auto"/>
                <w:spacing w:val="-1"/>
                <w:highlight w:val="none"/>
              </w:rPr>
              <w:t>期限</w:t>
            </w:r>
            <w:r>
              <w:rPr>
                <w:rFonts w:ascii="宋体" w:hAnsi="宋体" w:eastAsia="宋体" w:cs="宋体"/>
                <w:color w:val="auto"/>
                <w:highlight w:val="none"/>
              </w:rPr>
              <w:t>：</w:t>
            </w:r>
            <w:r>
              <w:rPr>
                <w:rFonts w:hint="eastAsia" w:ascii="宋体" w:hAnsi="宋体" w:eastAsia="宋体" w:cs="宋体"/>
                <w:color w:val="auto"/>
                <w:highlight w:val="none"/>
              </w:rPr>
              <w:t>自提供服务之日起服务管理期限为 12 个月，具体服务起止时间以合同约定日期为准。</w:t>
            </w:r>
          </w:p>
        </w:tc>
      </w:tr>
    </w:tbl>
    <w:p w14:paraId="04854CF5">
      <w:pPr>
        <w:spacing w:line="302" w:lineRule="auto"/>
        <w:rPr>
          <w:color w:val="auto"/>
          <w:highlight w:val="none"/>
        </w:rPr>
      </w:pPr>
    </w:p>
    <w:p w14:paraId="25FD1E5B">
      <w:pPr>
        <w:spacing w:before="69" w:line="223" w:lineRule="auto"/>
        <w:ind w:left="111"/>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21AB7C51">
      <w:pPr>
        <w:spacing w:before="67" w:line="256" w:lineRule="auto"/>
        <w:ind w:left="113" w:right="108" w:firstLine="433"/>
        <w:rPr>
          <w:rFonts w:ascii="宋体" w:hAnsi="宋体" w:eastAsia="宋体" w:cs="宋体"/>
          <w:color w:val="auto"/>
          <w:highlight w:val="none"/>
        </w:rPr>
      </w:pPr>
      <w:r>
        <w:rPr>
          <w:rFonts w:ascii="宋体" w:hAnsi="宋体" w:eastAsia="宋体" w:cs="宋体"/>
          <w:color w:val="auto"/>
          <w:spacing w:val="-8"/>
          <w:highlight w:val="none"/>
        </w:rPr>
        <w:t>1、报价一经涂改，</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应在涂改处加盖 CA 电子签章或者由法定代表人或授权委托人签字，否则其投标作</w:t>
      </w:r>
      <w:r>
        <w:rPr>
          <w:rFonts w:ascii="宋体" w:hAnsi="宋体" w:eastAsia="宋体" w:cs="宋体"/>
          <w:color w:val="auto"/>
          <w:highlight w:val="none"/>
        </w:rPr>
        <w:t xml:space="preserve"> </w:t>
      </w:r>
      <w:r>
        <w:rPr>
          <w:rFonts w:ascii="宋体" w:hAnsi="宋体" w:eastAsia="宋体" w:cs="宋体"/>
          <w:color w:val="auto"/>
          <w:spacing w:val="-2"/>
          <w:highlight w:val="none"/>
        </w:rPr>
        <w:t>无</w:t>
      </w:r>
      <w:r>
        <w:rPr>
          <w:rFonts w:ascii="宋体" w:hAnsi="宋体" w:eastAsia="宋体" w:cs="宋体"/>
          <w:color w:val="auto"/>
          <w:spacing w:val="-1"/>
          <w:highlight w:val="none"/>
        </w:rPr>
        <w:t>效标处理。</w:t>
      </w:r>
    </w:p>
    <w:p w14:paraId="2DDFD878">
      <w:pPr>
        <w:spacing w:before="14" w:line="249" w:lineRule="auto"/>
        <w:ind w:left="113" w:right="98" w:firstLine="420"/>
        <w:rPr>
          <w:rFonts w:ascii="宋体" w:hAnsi="宋体" w:eastAsia="宋体" w:cs="宋体"/>
          <w:color w:val="auto"/>
          <w:highlight w:val="none"/>
        </w:rPr>
      </w:pPr>
      <w:r>
        <w:rPr>
          <w:rFonts w:ascii="宋体" w:hAnsi="宋体" w:eastAsia="宋体" w:cs="宋体"/>
          <w:color w:val="auto"/>
          <w:spacing w:val="-4"/>
          <w:highlight w:val="none"/>
        </w:rPr>
        <w:t>2、投标报价</w:t>
      </w:r>
      <w:r>
        <w:rPr>
          <w:rFonts w:ascii="宋体" w:hAnsi="宋体" w:eastAsia="宋体" w:cs="宋体"/>
          <w:color w:val="auto"/>
          <w:spacing w:val="-3"/>
          <w:highlight w:val="none"/>
        </w:rPr>
        <w:t>必</w:t>
      </w:r>
      <w:r>
        <w:rPr>
          <w:rFonts w:ascii="宋体" w:hAnsi="宋体" w:eastAsia="宋体" w:cs="宋体"/>
          <w:color w:val="auto"/>
          <w:spacing w:val="-2"/>
          <w:highlight w:val="none"/>
        </w:rPr>
        <w:t>须包括劳务、管理、利润、税金、保险、协调、培训、售后服务等其他一切费用。如果</w:t>
      </w:r>
      <w:r>
        <w:rPr>
          <w:rFonts w:ascii="宋体" w:hAnsi="宋体" w:eastAsia="宋体" w:cs="宋体"/>
          <w:color w:val="auto"/>
          <w:highlight w:val="none"/>
        </w:rPr>
        <w:t xml:space="preserve"> </w:t>
      </w:r>
      <w:r>
        <w:rPr>
          <w:rFonts w:ascii="宋体" w:hAnsi="宋体" w:eastAsia="宋体" w:cs="宋体"/>
          <w:color w:val="auto"/>
          <w:spacing w:val="-4"/>
          <w:highlight w:val="none"/>
        </w:rPr>
        <w:t>投标人在中标</w:t>
      </w:r>
      <w:r>
        <w:rPr>
          <w:rFonts w:ascii="宋体" w:hAnsi="宋体" w:eastAsia="宋体" w:cs="宋体"/>
          <w:color w:val="auto"/>
          <w:spacing w:val="-3"/>
          <w:highlight w:val="none"/>
        </w:rPr>
        <w:t>并</w:t>
      </w:r>
      <w:r>
        <w:rPr>
          <w:rFonts w:ascii="宋体" w:hAnsi="宋体" w:eastAsia="宋体" w:cs="宋体"/>
          <w:color w:val="auto"/>
          <w:spacing w:val="-2"/>
          <w:highlight w:val="none"/>
        </w:rPr>
        <w:t>签署合同后，项目实施过程中在本次招标范围出现任何遗漏，均由中标人无偿负责， 采购</w:t>
      </w:r>
      <w:r>
        <w:rPr>
          <w:rFonts w:ascii="宋体" w:hAnsi="宋体" w:eastAsia="宋体" w:cs="宋体"/>
          <w:color w:val="auto"/>
          <w:highlight w:val="none"/>
        </w:rPr>
        <w:t xml:space="preserve"> </w:t>
      </w:r>
      <w:r>
        <w:rPr>
          <w:rFonts w:ascii="宋体" w:hAnsi="宋体" w:eastAsia="宋体" w:cs="宋体"/>
          <w:color w:val="auto"/>
          <w:spacing w:val="-2"/>
          <w:highlight w:val="none"/>
        </w:rPr>
        <w:t>人将不再支付任何费用。</w:t>
      </w:r>
    </w:p>
    <w:p w14:paraId="18FCE7E1">
      <w:pPr>
        <w:spacing w:before="16" w:line="219" w:lineRule="auto"/>
        <w:ind w:left="536"/>
        <w:rPr>
          <w:rFonts w:ascii="宋体" w:hAnsi="宋体" w:eastAsia="宋体" w:cs="宋体"/>
          <w:color w:val="auto"/>
          <w:highlight w:val="none"/>
        </w:rPr>
      </w:pPr>
      <w:r>
        <w:rPr>
          <w:rFonts w:ascii="宋体" w:hAnsi="宋体" w:eastAsia="宋体" w:cs="宋体"/>
          <w:color w:val="auto"/>
          <w:spacing w:val="-1"/>
          <w:highlight w:val="none"/>
        </w:rPr>
        <w:t>3、以上报价应与</w:t>
      </w:r>
      <w:r>
        <w:rPr>
          <w:rFonts w:ascii="宋体" w:hAnsi="宋体" w:eastAsia="宋体" w:cs="宋体"/>
          <w:color w:val="auto"/>
          <w:highlight w:val="none"/>
        </w:rPr>
        <w:t>“投标报价明细表”中的“投标总价”相一致。</w:t>
      </w:r>
    </w:p>
    <w:p w14:paraId="6A4735C1">
      <w:pPr>
        <w:spacing w:before="72" w:line="221" w:lineRule="auto"/>
        <w:ind w:left="531"/>
        <w:rPr>
          <w:rFonts w:ascii="宋体" w:hAnsi="宋体" w:eastAsia="宋体" w:cs="宋体"/>
          <w:color w:val="auto"/>
          <w:highlight w:val="none"/>
        </w:rPr>
      </w:pPr>
      <w:r>
        <w:rPr>
          <w:rFonts w:ascii="宋体" w:hAnsi="宋体" w:eastAsia="宋体" w:cs="宋体"/>
          <w:color w:val="auto"/>
          <w:spacing w:val="-1"/>
          <w:highlight w:val="none"/>
        </w:rPr>
        <w:t>4、企业类型划分为大型、中型、小型</w:t>
      </w:r>
      <w:r>
        <w:rPr>
          <w:rFonts w:ascii="宋体" w:hAnsi="宋体" w:eastAsia="宋体" w:cs="宋体"/>
          <w:color w:val="auto"/>
          <w:highlight w:val="none"/>
        </w:rPr>
        <w:t>、微型四种类型，按投标服务所属企业类型填写。</w:t>
      </w:r>
    </w:p>
    <w:p w14:paraId="0D225304">
      <w:pPr>
        <w:spacing w:line="270" w:lineRule="auto"/>
        <w:rPr>
          <w:color w:val="auto"/>
          <w:highlight w:val="none"/>
        </w:rPr>
      </w:pPr>
    </w:p>
    <w:p w14:paraId="2DDA5DED">
      <w:pPr>
        <w:spacing w:line="271" w:lineRule="auto"/>
        <w:rPr>
          <w:color w:val="auto"/>
          <w:highlight w:val="none"/>
        </w:rPr>
      </w:pPr>
    </w:p>
    <w:p w14:paraId="7E63DEFB">
      <w:pPr>
        <w:spacing w:before="68" w:line="223" w:lineRule="auto"/>
        <w:ind w:left="37"/>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784051B9">
      <w:pPr>
        <w:spacing w:before="186" w:line="233" w:lineRule="auto"/>
        <w:ind w:left="466"/>
        <w:rPr>
          <w:rFonts w:ascii="宋体" w:hAnsi="宋体" w:eastAsia="宋体" w:cs="宋体"/>
          <w:color w:val="auto"/>
          <w:highlight w:val="none"/>
        </w:rPr>
      </w:pPr>
      <w:r>
        <w:rPr>
          <w:rFonts w:ascii="Times New Roman" w:hAnsi="Times New Roman" w:eastAsia="Times New Roman" w:cs="Times New Roman"/>
          <w:color w:val="auto"/>
          <w:spacing w:val="-7"/>
          <w:highlight w:val="none"/>
        </w:rPr>
        <w:t>1</w:t>
      </w:r>
      <w:r>
        <w:rPr>
          <w:rFonts w:ascii="Times New Roman" w:hAnsi="Times New Roman" w:eastAsia="Times New Roman" w:cs="Times New Roman"/>
          <w:color w:val="auto"/>
          <w:spacing w:val="-6"/>
          <w:highlight w:val="none"/>
        </w:rPr>
        <w:t xml:space="preserve"> </w:t>
      </w:r>
      <w:r>
        <w:rPr>
          <w:rFonts w:ascii="宋体" w:hAnsi="宋体" w:eastAsia="宋体" w:cs="宋体"/>
          <w:color w:val="auto"/>
          <w:spacing w:val="-6"/>
          <w:highlight w:val="none"/>
        </w:rPr>
        <w:t>、表中位置不够可以另附页。</w:t>
      </w:r>
    </w:p>
    <w:p w14:paraId="7B623D2B">
      <w:pPr>
        <w:spacing w:before="109" w:line="233" w:lineRule="auto"/>
        <w:ind w:left="45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2 </w:t>
      </w:r>
      <w:r>
        <w:rPr>
          <w:rFonts w:ascii="宋体" w:hAnsi="宋体" w:eastAsia="宋体" w:cs="宋体"/>
          <w:color w:val="auto"/>
          <w:spacing w:val="-4"/>
          <w:highlight w:val="none"/>
        </w:rPr>
        <w:t>、投标人投标报</w:t>
      </w:r>
      <w:r>
        <w:rPr>
          <w:rFonts w:ascii="宋体" w:hAnsi="宋体" w:eastAsia="宋体" w:cs="宋体"/>
          <w:color w:val="auto"/>
          <w:spacing w:val="-3"/>
          <w:highlight w:val="none"/>
        </w:rPr>
        <w:t>价</w:t>
      </w:r>
      <w:r>
        <w:rPr>
          <w:rFonts w:ascii="宋体" w:hAnsi="宋体" w:eastAsia="宋体" w:cs="宋体"/>
          <w:color w:val="auto"/>
          <w:spacing w:val="-2"/>
          <w:highlight w:val="none"/>
        </w:rPr>
        <w:t>应充分考虑设计方案有可能反复调整。</w:t>
      </w:r>
    </w:p>
    <w:p w14:paraId="2CAF5583">
      <w:pPr>
        <w:spacing w:before="95" w:line="233" w:lineRule="auto"/>
        <w:ind w:left="457"/>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3 </w:t>
      </w:r>
      <w:r>
        <w:rPr>
          <w:rFonts w:ascii="宋体" w:hAnsi="宋体" w:eastAsia="宋体" w:cs="宋体"/>
          <w:color w:val="auto"/>
          <w:spacing w:val="-6"/>
          <w:highlight w:val="none"/>
        </w:rPr>
        <w:t>、投</w:t>
      </w:r>
      <w:r>
        <w:rPr>
          <w:rFonts w:ascii="宋体" w:hAnsi="宋体" w:eastAsia="宋体" w:cs="宋体"/>
          <w:color w:val="auto"/>
          <w:spacing w:val="-5"/>
          <w:highlight w:val="none"/>
        </w:rPr>
        <w:t>标</w:t>
      </w:r>
      <w:r>
        <w:rPr>
          <w:rFonts w:ascii="宋体" w:hAnsi="宋体" w:eastAsia="宋体" w:cs="宋体"/>
          <w:color w:val="auto"/>
          <w:spacing w:val="-3"/>
          <w:highlight w:val="none"/>
        </w:rPr>
        <w:t>报价必须包括劳务、管理、利润、税金、保险、协调、培训、售后服务等其他一切费用。如果</w:t>
      </w:r>
    </w:p>
    <w:p w14:paraId="4A703424">
      <w:pPr>
        <w:spacing w:before="97" w:line="316" w:lineRule="auto"/>
        <w:ind w:left="38" w:right="29"/>
        <w:rPr>
          <w:rFonts w:ascii="宋体" w:hAnsi="宋体" w:eastAsia="宋体" w:cs="宋体"/>
          <w:color w:val="auto"/>
          <w:highlight w:val="none"/>
        </w:rPr>
      </w:pPr>
      <w:r>
        <w:rPr>
          <w:rFonts w:ascii="宋体" w:hAnsi="宋体" w:eastAsia="宋体" w:cs="宋体"/>
          <w:color w:val="auto"/>
          <w:spacing w:val="-1"/>
          <w:highlight w:val="none"/>
        </w:rPr>
        <w:t>投标人</w:t>
      </w:r>
      <w:r>
        <w:rPr>
          <w:rFonts w:ascii="宋体" w:hAnsi="宋体" w:eastAsia="宋体" w:cs="宋体"/>
          <w:color w:val="auto"/>
          <w:highlight w:val="none"/>
        </w:rPr>
        <w:t xml:space="preserve">在中标并签署合同后，项目实施过程中在本次招标范围出现任何遗漏，均由中标人无偿负责，采购 </w:t>
      </w:r>
      <w:r>
        <w:rPr>
          <w:rFonts w:ascii="宋体" w:hAnsi="宋体" w:eastAsia="宋体" w:cs="宋体"/>
          <w:color w:val="auto"/>
          <w:spacing w:val="-2"/>
          <w:highlight w:val="none"/>
        </w:rPr>
        <w:t>人将不再支付任何费用。</w:t>
      </w:r>
    </w:p>
    <w:p w14:paraId="25AAC62F">
      <w:pPr>
        <w:spacing w:before="1" w:line="232" w:lineRule="auto"/>
        <w:ind w:left="452"/>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4 </w:t>
      </w:r>
      <w:r>
        <w:rPr>
          <w:rFonts w:ascii="宋体" w:hAnsi="宋体" w:eastAsia="宋体" w:cs="宋体"/>
          <w:color w:val="auto"/>
          <w:spacing w:val="-4"/>
          <w:highlight w:val="none"/>
        </w:rPr>
        <w:t>、请投标人</w:t>
      </w:r>
      <w:r>
        <w:rPr>
          <w:rFonts w:ascii="宋体" w:hAnsi="宋体" w:eastAsia="宋体" w:cs="宋体"/>
          <w:color w:val="auto"/>
          <w:spacing w:val="-3"/>
          <w:highlight w:val="none"/>
        </w:rPr>
        <w:t>进</w:t>
      </w:r>
      <w:r>
        <w:rPr>
          <w:rFonts w:ascii="宋体" w:hAnsi="宋体" w:eastAsia="宋体" w:cs="宋体"/>
          <w:color w:val="auto"/>
          <w:spacing w:val="-2"/>
          <w:highlight w:val="none"/>
        </w:rPr>
        <w:t>行详细的投标报价分析。</w:t>
      </w:r>
    </w:p>
    <w:p w14:paraId="1010B2DD">
      <w:pPr>
        <w:spacing w:line="255" w:lineRule="auto"/>
        <w:rPr>
          <w:color w:val="auto"/>
          <w:highlight w:val="none"/>
        </w:rPr>
      </w:pPr>
    </w:p>
    <w:p w14:paraId="5F783442">
      <w:pPr>
        <w:spacing w:line="255" w:lineRule="auto"/>
        <w:rPr>
          <w:color w:val="auto"/>
          <w:highlight w:val="none"/>
        </w:rPr>
      </w:pPr>
    </w:p>
    <w:p w14:paraId="517E8A6D">
      <w:pPr>
        <w:spacing w:line="256" w:lineRule="auto"/>
        <w:rPr>
          <w:color w:val="auto"/>
          <w:highlight w:val="none"/>
        </w:rPr>
      </w:pPr>
    </w:p>
    <w:p w14:paraId="7376BFE0">
      <w:pPr>
        <w:spacing w:before="68" w:line="220" w:lineRule="auto"/>
        <w:ind w:left="4554"/>
        <w:rPr>
          <w:rFonts w:ascii="宋体" w:hAnsi="宋体" w:eastAsia="宋体" w:cs="宋体"/>
          <w:color w:val="auto"/>
          <w:highlight w:val="none"/>
        </w:rPr>
      </w:pPr>
      <w:r>
        <w:rPr>
          <w:rFonts w:ascii="宋体" w:hAnsi="宋体" w:eastAsia="宋体" w:cs="宋体"/>
          <w:color w:val="auto"/>
          <w:spacing w:val="-2"/>
          <w:highlight w:val="none"/>
        </w:rPr>
        <w:t>投标人 (</w:t>
      </w:r>
      <w:r>
        <w:rPr>
          <w:rFonts w:ascii="Times New Roman" w:hAnsi="Times New Roman" w:eastAsia="Times New Roman" w:cs="Times New Roman"/>
          <w:b/>
          <w:bCs/>
          <w:color w:val="auto"/>
          <w:spacing w:val="-1"/>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r>
        <w:rPr>
          <w:rFonts w:ascii="宋体" w:hAnsi="宋体" w:eastAsia="宋体" w:cs="宋体"/>
          <w:color w:val="auto"/>
          <w:highlight w:val="none"/>
          <w:u w:val="single"/>
        </w:rPr>
        <w:t xml:space="preserve">                            </w:t>
      </w:r>
    </w:p>
    <w:p w14:paraId="4877F7EB">
      <w:pPr>
        <w:spacing w:line="411" w:lineRule="auto"/>
        <w:rPr>
          <w:color w:val="auto"/>
          <w:highlight w:val="none"/>
        </w:rPr>
      </w:pPr>
    </w:p>
    <w:p w14:paraId="3FF034EF">
      <w:pPr>
        <w:spacing w:before="68" w:line="217" w:lineRule="auto"/>
        <w:ind w:left="1405"/>
        <w:rPr>
          <w:rFonts w:ascii="宋体" w:hAnsi="宋体" w:eastAsia="宋体" w:cs="宋体"/>
          <w:color w:val="auto"/>
          <w:highlight w:val="none"/>
        </w:rPr>
      </w:pP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71EEE662">
      <w:pPr>
        <w:spacing w:line="456" w:lineRule="auto"/>
        <w:rPr>
          <w:color w:val="auto"/>
          <w:highlight w:val="none"/>
        </w:rPr>
      </w:pPr>
    </w:p>
    <w:p w14:paraId="7B39BB47">
      <w:pPr>
        <w:spacing w:before="62" w:line="228" w:lineRule="auto"/>
        <w:ind w:left="5574" w:firstLine="960" w:firstLineChars="500"/>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 xml:space="preserve"> </w:t>
      </w:r>
      <w:r>
        <w:rPr>
          <w:rFonts w:ascii="宋体" w:hAnsi="宋体" w:eastAsia="宋体" w:cs="宋体"/>
          <w:color w:val="auto"/>
          <w:sz w:val="19"/>
          <w:szCs w:val="19"/>
          <w:highlight w:val="none"/>
        </w:rPr>
        <w:t xml:space="preserve"> 年   月   日</w:t>
      </w:r>
    </w:p>
    <w:p w14:paraId="67BCA2AF">
      <w:pPr>
        <w:rPr>
          <w:color w:val="auto"/>
          <w:highlight w:val="none"/>
        </w:rPr>
        <w:sectPr>
          <w:headerReference r:id="rId35" w:type="default"/>
          <w:footerReference r:id="rId36" w:type="default"/>
          <w:pgSz w:w="11907" w:h="16839"/>
          <w:pgMar w:top="1099" w:right="959" w:bottom="1153" w:left="1219" w:header="877" w:footer="993" w:gutter="0"/>
          <w:cols w:space="720" w:num="1"/>
        </w:sectPr>
      </w:pPr>
    </w:p>
    <w:p w14:paraId="76F98F38">
      <w:pPr>
        <w:spacing w:before="215" w:line="228" w:lineRule="auto"/>
        <w:ind w:left="46"/>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ascii="Times New Roman" w:hAnsi="Times New Roman" w:eastAsia="Times New Roman" w:cs="Times New Roman"/>
          <w:b/>
          <w:bCs/>
          <w:color w:val="auto"/>
          <w:spacing w:val="22"/>
          <w:sz w:val="19"/>
          <w:szCs w:val="19"/>
          <w:highlight w:val="none"/>
        </w:rPr>
        <w:t>3</w:t>
      </w:r>
      <w:r>
        <w:rPr>
          <w:rFonts w:ascii="宋体" w:hAnsi="宋体" w:eastAsia="宋体" w:cs="宋体"/>
          <w:color w:val="auto"/>
          <w:spacing w:val="22"/>
          <w:sz w:val="19"/>
          <w:szCs w:val="19"/>
          <w:highlight w:val="none"/>
        </w:rPr>
        <w:t>) 保证金证明(格式</w:t>
      </w:r>
      <w:r>
        <w:rPr>
          <w:rFonts w:ascii="宋体" w:hAnsi="宋体" w:eastAsia="宋体" w:cs="宋体"/>
          <w:color w:val="auto"/>
          <w:spacing w:val="20"/>
          <w:sz w:val="19"/>
          <w:szCs w:val="19"/>
          <w:highlight w:val="none"/>
        </w:rPr>
        <w:t>)</w:t>
      </w:r>
    </w:p>
    <w:p w14:paraId="5A631AA7">
      <w:pPr>
        <w:spacing w:line="440" w:lineRule="auto"/>
        <w:rPr>
          <w:rFonts w:ascii="Arial"/>
          <w:color w:val="auto"/>
          <w:sz w:val="21"/>
          <w:highlight w:val="none"/>
        </w:rPr>
      </w:pPr>
    </w:p>
    <w:p w14:paraId="070B8374">
      <w:pPr>
        <w:spacing w:before="101" w:line="224" w:lineRule="auto"/>
        <w:ind w:left="3640"/>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保</w:t>
      </w:r>
      <w:r>
        <w:rPr>
          <w:rFonts w:ascii="宋体" w:hAnsi="宋体" w:eastAsia="宋体" w:cs="宋体"/>
          <w:color w:val="auto"/>
          <w:spacing w:val="25"/>
          <w:sz w:val="31"/>
          <w:szCs w:val="31"/>
          <w:highlight w:val="none"/>
        </w:rPr>
        <w:t>证金证明(格式)</w:t>
      </w:r>
    </w:p>
    <w:p w14:paraId="49B1C358">
      <w:pPr>
        <w:rPr>
          <w:color w:val="auto"/>
          <w:highlight w:val="none"/>
        </w:rPr>
      </w:pPr>
    </w:p>
    <w:p w14:paraId="49E426ED">
      <w:pPr>
        <w:rPr>
          <w:color w:val="auto"/>
          <w:highlight w:val="none"/>
        </w:rPr>
      </w:pPr>
    </w:p>
    <w:p w14:paraId="14EA9964">
      <w:pPr>
        <w:rPr>
          <w:color w:val="auto"/>
          <w:highlight w:val="none"/>
        </w:rPr>
      </w:pPr>
    </w:p>
    <w:p w14:paraId="686B1320">
      <w:pPr>
        <w:rPr>
          <w:color w:val="auto"/>
          <w:highlight w:val="none"/>
        </w:rPr>
      </w:pPr>
    </w:p>
    <w:p w14:paraId="0D6BEEBE">
      <w:pPr>
        <w:rPr>
          <w:color w:val="auto"/>
          <w:highlight w:val="none"/>
        </w:rPr>
      </w:pPr>
    </w:p>
    <w:p w14:paraId="7DFCA4DD">
      <w:pPr>
        <w:spacing w:line="109" w:lineRule="exact"/>
        <w:rPr>
          <w:color w:val="auto"/>
          <w:highlight w:val="none"/>
        </w:rPr>
      </w:pPr>
    </w:p>
    <w:tbl>
      <w:tblPr>
        <w:tblStyle w:val="13"/>
        <w:tblW w:w="963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37"/>
      </w:tblGrid>
      <w:tr w14:paraId="01E201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19" w:hRule="atLeast"/>
        </w:trPr>
        <w:tc>
          <w:tcPr>
            <w:tcW w:w="9637" w:type="dxa"/>
            <w:vAlign w:val="top"/>
          </w:tcPr>
          <w:p w14:paraId="2B2B6AF5">
            <w:pPr>
              <w:spacing w:line="244" w:lineRule="auto"/>
              <w:rPr>
                <w:rFonts w:ascii="Arial"/>
                <w:color w:val="auto"/>
                <w:sz w:val="21"/>
                <w:highlight w:val="none"/>
              </w:rPr>
            </w:pPr>
          </w:p>
          <w:p w14:paraId="1FD2C314">
            <w:pPr>
              <w:spacing w:line="244" w:lineRule="auto"/>
              <w:rPr>
                <w:rFonts w:ascii="Arial"/>
                <w:color w:val="auto"/>
                <w:sz w:val="21"/>
                <w:highlight w:val="none"/>
              </w:rPr>
            </w:pPr>
          </w:p>
          <w:p w14:paraId="3F781B3C">
            <w:pPr>
              <w:spacing w:line="244" w:lineRule="auto"/>
              <w:rPr>
                <w:rFonts w:ascii="Arial"/>
                <w:color w:val="auto"/>
                <w:sz w:val="21"/>
                <w:highlight w:val="none"/>
              </w:rPr>
            </w:pPr>
          </w:p>
          <w:p w14:paraId="1F0899D0">
            <w:pPr>
              <w:spacing w:line="244" w:lineRule="auto"/>
              <w:rPr>
                <w:rFonts w:ascii="Arial"/>
                <w:color w:val="auto"/>
                <w:sz w:val="21"/>
                <w:highlight w:val="none"/>
              </w:rPr>
            </w:pPr>
          </w:p>
          <w:p w14:paraId="499511D2">
            <w:pPr>
              <w:spacing w:line="244" w:lineRule="auto"/>
              <w:rPr>
                <w:rFonts w:ascii="Arial"/>
                <w:color w:val="auto"/>
                <w:sz w:val="21"/>
                <w:highlight w:val="none"/>
              </w:rPr>
            </w:pPr>
          </w:p>
          <w:p w14:paraId="3C98530F">
            <w:pPr>
              <w:spacing w:line="244" w:lineRule="auto"/>
              <w:rPr>
                <w:rFonts w:ascii="Arial"/>
                <w:color w:val="auto"/>
                <w:sz w:val="21"/>
                <w:highlight w:val="none"/>
              </w:rPr>
            </w:pPr>
          </w:p>
          <w:p w14:paraId="1C19318C">
            <w:pPr>
              <w:spacing w:line="245" w:lineRule="auto"/>
              <w:rPr>
                <w:rFonts w:ascii="Arial"/>
                <w:color w:val="auto"/>
                <w:sz w:val="21"/>
                <w:highlight w:val="none"/>
              </w:rPr>
            </w:pPr>
          </w:p>
          <w:p w14:paraId="0D25F622">
            <w:pPr>
              <w:spacing w:line="245" w:lineRule="auto"/>
              <w:rPr>
                <w:rFonts w:ascii="Arial"/>
                <w:color w:val="auto"/>
                <w:sz w:val="21"/>
                <w:highlight w:val="none"/>
              </w:rPr>
            </w:pPr>
          </w:p>
          <w:p w14:paraId="1FC63DF7">
            <w:pPr>
              <w:spacing w:before="68" w:line="221" w:lineRule="auto"/>
              <w:ind w:left="35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进账单</w:t>
            </w:r>
            <w:r>
              <w:rPr>
                <w:rFonts w:ascii="宋体" w:hAnsi="宋体" w:eastAsia="宋体" w:cs="宋体"/>
                <w:color w:val="auto"/>
                <w:sz w:val="21"/>
                <w:szCs w:val="21"/>
                <w:highlight w:val="none"/>
              </w:rPr>
              <w:t>或电汇单原件扫描件</w:t>
            </w:r>
          </w:p>
        </w:tc>
      </w:tr>
    </w:tbl>
    <w:p w14:paraId="0F754293">
      <w:pPr>
        <w:spacing w:line="241" w:lineRule="auto"/>
        <w:rPr>
          <w:rFonts w:ascii="Arial"/>
          <w:color w:val="auto"/>
          <w:sz w:val="21"/>
          <w:highlight w:val="none"/>
        </w:rPr>
      </w:pPr>
    </w:p>
    <w:p w14:paraId="6DA4D2D0">
      <w:pPr>
        <w:spacing w:line="241" w:lineRule="auto"/>
        <w:rPr>
          <w:rFonts w:ascii="Arial"/>
          <w:color w:val="auto"/>
          <w:sz w:val="21"/>
          <w:highlight w:val="none"/>
        </w:rPr>
      </w:pPr>
    </w:p>
    <w:p w14:paraId="60C0C017">
      <w:pPr>
        <w:spacing w:before="68" w:line="443" w:lineRule="auto"/>
        <w:ind w:left="1355" w:right="28" w:firstLine="351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投标人(</w:t>
      </w:r>
      <w:r>
        <w:rPr>
          <w:rFonts w:ascii="Times New Roman" w:hAnsi="Times New Roman" w:eastAsia="Times New Roman" w:cs="Times New Roman"/>
          <w:b/>
          <w:bCs/>
          <w:color w:val="auto"/>
          <w:sz w:val="21"/>
          <w:szCs w:val="21"/>
          <w:highlight w:val="none"/>
        </w:rPr>
        <w:t>CA</w:t>
      </w:r>
      <w:r>
        <w:rPr>
          <w:rFonts w:ascii="Times New Roman" w:hAnsi="Times New Roman" w:eastAsia="Times New Roman" w:cs="Times New Roman"/>
          <w:color w:val="auto"/>
          <w:spacing w:val="8"/>
          <w:sz w:val="21"/>
          <w:szCs w:val="21"/>
          <w:highlight w:val="none"/>
        </w:rPr>
        <w:t xml:space="preserve"> </w:t>
      </w:r>
      <w:r>
        <w:rPr>
          <w:rFonts w:ascii="宋体" w:hAnsi="宋体" w:eastAsia="宋体" w:cs="宋体"/>
          <w:color w:val="auto"/>
          <w:spacing w:val="8"/>
          <w:sz w:val="21"/>
          <w:szCs w:val="21"/>
          <w:highlight w:val="none"/>
        </w:rPr>
        <w:t>电</w:t>
      </w:r>
      <w:r>
        <w:rPr>
          <w:rFonts w:ascii="宋体" w:hAnsi="宋体" w:eastAsia="宋体" w:cs="宋体"/>
          <w:color w:val="auto"/>
          <w:spacing w:val="5"/>
          <w:sz w:val="21"/>
          <w:szCs w:val="21"/>
          <w:highlight w:val="none"/>
        </w:rPr>
        <w:t>子</w:t>
      </w:r>
      <w:r>
        <w:rPr>
          <w:rFonts w:ascii="宋体" w:hAnsi="宋体" w:eastAsia="宋体" w:cs="宋体"/>
          <w:color w:val="auto"/>
          <w:spacing w:val="4"/>
          <w:sz w:val="21"/>
          <w:szCs w:val="21"/>
          <w:highlight w:val="none"/>
        </w:rPr>
        <w:t>签章)</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法定代表</w:t>
      </w:r>
      <w:r>
        <w:rPr>
          <w:rFonts w:ascii="宋体" w:hAnsi="宋体" w:eastAsia="宋体" w:cs="宋体"/>
          <w:color w:val="auto"/>
          <w:spacing w:val="1"/>
          <w:sz w:val="21"/>
          <w:szCs w:val="21"/>
          <w:highlight w:val="none"/>
        </w:rPr>
        <w:t xml:space="preserve">人(或分支机构负责人) 或委托代理人签名 (或加盖 </w:t>
      </w:r>
      <w:r>
        <w:rPr>
          <w:rFonts w:ascii="Times New Roman" w:hAnsi="Times New Roman" w:eastAsia="Times New Roman" w:cs="Times New Roman"/>
          <w:b/>
          <w:bCs/>
          <w:color w:val="auto"/>
          <w:sz w:val="21"/>
          <w:szCs w:val="21"/>
          <w:highlight w:val="none"/>
        </w:rPr>
        <w:t>CA</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电子签字章)</w:t>
      </w:r>
      <w:r>
        <w:rPr>
          <w:rFonts w:ascii="宋体" w:hAnsi="宋体" w:eastAsia="宋体" w:cs="宋体"/>
          <w:color w:val="auto"/>
          <w:sz w:val="21"/>
          <w:szCs w:val="21"/>
          <w:highlight w:val="none"/>
          <w:u w:val="single" w:color="auto"/>
        </w:rPr>
        <w:t xml:space="preserve">          </w:t>
      </w:r>
    </w:p>
    <w:p w14:paraId="2F6D9094">
      <w:pPr>
        <w:spacing w:line="220" w:lineRule="auto"/>
        <w:ind w:left="553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日</w:t>
      </w:r>
      <w:r>
        <w:rPr>
          <w:rFonts w:ascii="宋体" w:hAnsi="宋体" w:eastAsia="宋体" w:cs="宋体"/>
          <w:color w:val="auto"/>
          <w:spacing w:val="-6"/>
          <w:sz w:val="21"/>
          <w:szCs w:val="21"/>
          <w:highlight w:val="none"/>
        </w:rPr>
        <w:t>期：     年   月   日</w:t>
      </w:r>
    </w:p>
    <w:p w14:paraId="17E484EE">
      <w:pPr>
        <w:spacing w:line="241" w:lineRule="auto"/>
        <w:rPr>
          <w:rFonts w:ascii="Arial"/>
          <w:color w:val="auto"/>
          <w:sz w:val="21"/>
          <w:highlight w:val="none"/>
        </w:rPr>
      </w:pPr>
    </w:p>
    <w:p w14:paraId="66B81722">
      <w:pPr>
        <w:spacing w:line="241" w:lineRule="auto"/>
        <w:rPr>
          <w:rFonts w:ascii="Arial"/>
          <w:color w:val="auto"/>
          <w:sz w:val="21"/>
          <w:highlight w:val="none"/>
        </w:rPr>
      </w:pPr>
    </w:p>
    <w:p w14:paraId="061B032B">
      <w:pPr>
        <w:spacing w:line="241" w:lineRule="auto"/>
        <w:rPr>
          <w:rFonts w:ascii="Arial"/>
          <w:color w:val="auto"/>
          <w:sz w:val="21"/>
          <w:highlight w:val="none"/>
        </w:rPr>
      </w:pPr>
    </w:p>
    <w:p w14:paraId="1D2A56AB">
      <w:pPr>
        <w:spacing w:line="241" w:lineRule="auto"/>
        <w:rPr>
          <w:rFonts w:ascii="Arial"/>
          <w:color w:val="auto"/>
          <w:sz w:val="21"/>
          <w:highlight w:val="none"/>
        </w:rPr>
      </w:pPr>
    </w:p>
    <w:p w14:paraId="594C1DA6">
      <w:pPr>
        <w:spacing w:line="241" w:lineRule="auto"/>
        <w:rPr>
          <w:rFonts w:ascii="Arial"/>
          <w:color w:val="auto"/>
          <w:sz w:val="21"/>
          <w:highlight w:val="none"/>
        </w:rPr>
      </w:pPr>
    </w:p>
    <w:p w14:paraId="4D50E682">
      <w:pPr>
        <w:spacing w:line="242" w:lineRule="auto"/>
        <w:rPr>
          <w:rFonts w:ascii="Arial"/>
          <w:color w:val="auto"/>
          <w:sz w:val="21"/>
          <w:highlight w:val="none"/>
        </w:rPr>
      </w:pPr>
    </w:p>
    <w:p w14:paraId="1A50BDD4">
      <w:pPr>
        <w:spacing w:line="242" w:lineRule="auto"/>
        <w:rPr>
          <w:rFonts w:ascii="Arial"/>
          <w:color w:val="auto"/>
          <w:sz w:val="21"/>
          <w:highlight w:val="none"/>
        </w:rPr>
      </w:pPr>
    </w:p>
    <w:p w14:paraId="02F0AC12">
      <w:pPr>
        <w:spacing w:before="69" w:line="316" w:lineRule="auto"/>
        <w:ind w:left="453" w:right="24" w:firstLine="6"/>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说</w:t>
      </w:r>
      <w:r>
        <w:rPr>
          <w:rFonts w:ascii="宋体" w:hAnsi="宋体" w:eastAsia="宋体" w:cs="宋体"/>
          <w:color w:val="auto"/>
          <w:spacing w:val="-18"/>
          <w:sz w:val="21"/>
          <w:szCs w:val="21"/>
          <w:highlight w:val="none"/>
        </w:rPr>
        <w:t>明：</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、请</w:t>
      </w:r>
      <w:r>
        <w:rPr>
          <w:rFonts w:ascii="宋体" w:hAnsi="宋体" w:eastAsia="宋体" w:cs="宋体"/>
          <w:color w:val="auto"/>
          <w:spacing w:val="-3"/>
          <w:sz w:val="21"/>
          <w:szCs w:val="21"/>
          <w:highlight w:val="none"/>
        </w:rPr>
        <w:t>务</w:t>
      </w:r>
      <w:r>
        <w:rPr>
          <w:rFonts w:ascii="宋体" w:hAnsi="宋体" w:eastAsia="宋体" w:cs="宋体"/>
          <w:color w:val="auto"/>
          <w:spacing w:val="-2"/>
          <w:sz w:val="21"/>
          <w:szCs w:val="21"/>
          <w:highlight w:val="none"/>
        </w:rPr>
        <w:t>必在银行进账单或电汇单的用途或空白栏上注明投标项目</w:t>
      </w:r>
      <w:r>
        <w:rPr>
          <w:rFonts w:hint="eastAsia" w:ascii="宋体" w:hAnsi="宋体" w:eastAsia="宋体" w:cs="宋体"/>
          <w:color w:val="auto"/>
          <w:spacing w:val="-2"/>
          <w:sz w:val="21"/>
          <w:szCs w:val="21"/>
          <w:highlight w:val="none"/>
          <w:lang w:val="en-US" w:eastAsia="zh-CN"/>
        </w:rPr>
        <w:t>名称或项目</w:t>
      </w:r>
      <w:r>
        <w:rPr>
          <w:rFonts w:ascii="宋体" w:hAnsi="宋体" w:eastAsia="宋体" w:cs="宋体"/>
          <w:color w:val="auto"/>
          <w:spacing w:val="-2"/>
          <w:sz w:val="21"/>
          <w:szCs w:val="21"/>
          <w:highlight w:val="none"/>
        </w:rPr>
        <w:t>编</w:t>
      </w:r>
      <w:r>
        <w:rPr>
          <w:rFonts w:hint="eastAsia" w:ascii="宋体" w:hAnsi="宋体" w:eastAsia="宋体" w:cs="宋体"/>
          <w:color w:val="auto"/>
          <w:spacing w:val="-2"/>
          <w:sz w:val="21"/>
          <w:szCs w:val="21"/>
          <w:highlight w:val="none"/>
          <w:lang w:val="en-US" w:eastAsia="zh-CN"/>
        </w:rPr>
        <w:t>号</w:t>
      </w:r>
      <w:r>
        <w:rPr>
          <w:rFonts w:ascii="宋体" w:hAnsi="宋体" w:eastAsia="宋体" w:cs="宋体"/>
          <w:color w:val="auto"/>
          <w:spacing w:val="-2"/>
          <w:sz w:val="21"/>
          <w:szCs w:val="21"/>
          <w:highlight w:val="none"/>
        </w:rPr>
        <w:t>，汇款人、出票人须填写投标人单</w:t>
      </w:r>
      <w:r>
        <w:rPr>
          <w:rFonts w:ascii="宋体" w:hAnsi="宋体" w:eastAsia="宋体" w:cs="宋体"/>
          <w:color w:val="auto"/>
          <w:spacing w:val="-3"/>
          <w:sz w:val="21"/>
          <w:szCs w:val="21"/>
          <w:highlight w:val="none"/>
        </w:rPr>
        <w:t>位名称，不得填写个人姓名， 否则其投标无效</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、进账单或电汇单原</w:t>
      </w:r>
      <w:r>
        <w:rPr>
          <w:rFonts w:ascii="宋体" w:hAnsi="宋体" w:eastAsia="宋体" w:cs="宋体"/>
          <w:color w:val="auto"/>
          <w:spacing w:val="3"/>
          <w:sz w:val="21"/>
          <w:szCs w:val="21"/>
          <w:highlight w:val="none"/>
        </w:rPr>
        <w:t>件</w:t>
      </w:r>
      <w:r>
        <w:rPr>
          <w:rFonts w:ascii="宋体" w:hAnsi="宋体" w:eastAsia="宋体" w:cs="宋体"/>
          <w:color w:val="auto"/>
          <w:spacing w:val="2"/>
          <w:sz w:val="21"/>
          <w:szCs w:val="21"/>
          <w:highlight w:val="none"/>
        </w:rPr>
        <w:t>扫描件务必保持清晰完整，如模糊不清而造成该证明被视为无效或投标无效</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的，后果由</w:t>
      </w:r>
      <w:r>
        <w:rPr>
          <w:rFonts w:ascii="宋体" w:hAnsi="宋体" w:eastAsia="宋体" w:cs="宋体"/>
          <w:color w:val="auto"/>
          <w:spacing w:val="-1"/>
          <w:sz w:val="21"/>
          <w:szCs w:val="21"/>
          <w:highlight w:val="none"/>
        </w:rPr>
        <w:t>投标人负责。</w:t>
      </w:r>
    </w:p>
    <w:p w14:paraId="27232156">
      <w:pPr>
        <w:spacing w:before="1" w:line="326" w:lineRule="auto"/>
        <w:ind w:left="473" w:right="30" w:hanging="16"/>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、若</w:t>
      </w:r>
      <w:r>
        <w:rPr>
          <w:rFonts w:hint="eastAsia" w:ascii="宋体" w:hAnsi="宋体" w:eastAsia="宋体" w:cs="宋体"/>
          <w:color w:val="auto"/>
          <w:spacing w:val="-4"/>
          <w:sz w:val="21"/>
          <w:szCs w:val="21"/>
          <w:highlight w:val="none"/>
          <w:u w:val="single"/>
          <w:lang w:val="en-US" w:eastAsia="zh-CN"/>
        </w:rPr>
        <w:t>广西启睿项目管理有限责任公司</w:t>
      </w:r>
      <w:r>
        <w:rPr>
          <w:rFonts w:ascii="宋体" w:hAnsi="宋体" w:eastAsia="宋体" w:cs="宋体"/>
          <w:color w:val="auto"/>
          <w:spacing w:val="-2"/>
          <w:sz w:val="21"/>
          <w:szCs w:val="21"/>
          <w:highlight w:val="none"/>
        </w:rPr>
        <w:t xml:space="preserve"> 保证金专户在保证金递交规定时间内没有收到投标人足额交纳</w:t>
      </w:r>
      <w:r>
        <w:rPr>
          <w:rFonts w:ascii="宋体" w:hAnsi="宋体" w:eastAsia="宋体" w:cs="宋体"/>
          <w:color w:val="auto"/>
          <w:spacing w:val="-9"/>
          <w:sz w:val="21"/>
          <w:szCs w:val="21"/>
          <w:highlight w:val="none"/>
        </w:rPr>
        <w:t>的投标保证金， 其投标无效。</w:t>
      </w:r>
    </w:p>
    <w:p w14:paraId="0734A971">
      <w:pPr>
        <w:rPr>
          <w:color w:val="auto"/>
          <w:highlight w:val="none"/>
        </w:rPr>
        <w:sectPr>
          <w:footerReference r:id="rId37" w:type="default"/>
          <w:pgSz w:w="11907" w:h="16839"/>
          <w:pgMar w:top="1099" w:right="959" w:bottom="1153" w:left="1219" w:header="877" w:footer="993" w:gutter="0"/>
          <w:pgNumType w:fmt="decimal"/>
          <w:cols w:space="720" w:num="1"/>
        </w:sectPr>
      </w:pPr>
    </w:p>
    <w:p w14:paraId="3554E6B8">
      <w:pPr>
        <w:spacing w:line="246" w:lineRule="auto"/>
        <w:rPr>
          <w:rFonts w:eastAsia="宋体"/>
          <w:color w:val="auto"/>
          <w:highlight w:val="none"/>
        </w:rPr>
      </w:pPr>
      <w:r>
        <w:rPr>
          <w:rFonts w:hint="eastAsia" w:eastAsia="宋体"/>
          <w:color w:val="auto"/>
          <w:highlight w:val="none"/>
        </w:rPr>
        <w:t>3.商务技术文件</w:t>
      </w:r>
    </w:p>
    <w:p w14:paraId="2850BDBE">
      <w:pPr>
        <w:spacing w:line="247" w:lineRule="auto"/>
        <w:rPr>
          <w:color w:val="auto"/>
          <w:highlight w:val="none"/>
        </w:rPr>
      </w:pPr>
    </w:p>
    <w:p w14:paraId="3762D228">
      <w:pPr>
        <w:spacing w:line="247" w:lineRule="auto"/>
        <w:rPr>
          <w:color w:val="auto"/>
          <w:highlight w:val="none"/>
        </w:rPr>
      </w:pPr>
    </w:p>
    <w:p w14:paraId="162144AB">
      <w:pPr>
        <w:spacing w:line="247" w:lineRule="auto"/>
        <w:rPr>
          <w:color w:val="auto"/>
          <w:highlight w:val="none"/>
        </w:rPr>
      </w:pPr>
    </w:p>
    <w:p w14:paraId="3B3A0787">
      <w:pPr>
        <w:spacing w:line="247" w:lineRule="auto"/>
        <w:rPr>
          <w:color w:val="auto"/>
          <w:highlight w:val="none"/>
        </w:rPr>
      </w:pPr>
    </w:p>
    <w:p w14:paraId="12725FD5">
      <w:pPr>
        <w:spacing w:line="247" w:lineRule="auto"/>
        <w:rPr>
          <w:color w:val="auto"/>
          <w:highlight w:val="none"/>
        </w:rPr>
      </w:pPr>
    </w:p>
    <w:p w14:paraId="73E9E191">
      <w:pPr>
        <w:spacing w:before="169" w:line="220" w:lineRule="auto"/>
        <w:ind w:left="3340"/>
        <w:rPr>
          <w:rFonts w:ascii="宋体" w:hAnsi="宋体" w:eastAsia="宋体" w:cs="宋体"/>
          <w:color w:val="auto"/>
          <w:sz w:val="52"/>
          <w:szCs w:val="52"/>
          <w:highlight w:val="none"/>
        </w:rPr>
      </w:pPr>
      <w:r>
        <w:rPr>
          <w:rFonts w:ascii="宋体" w:hAnsi="宋体" w:eastAsia="宋体" w:cs="宋体"/>
          <w:color w:val="auto"/>
          <w:spacing w:val="-8"/>
          <w:sz w:val="52"/>
          <w:szCs w:val="52"/>
          <w:highlight w:val="none"/>
        </w:rPr>
        <w:t>商</w:t>
      </w:r>
      <w:r>
        <w:rPr>
          <w:rFonts w:ascii="宋体" w:hAnsi="宋体" w:eastAsia="宋体" w:cs="宋体"/>
          <w:color w:val="auto"/>
          <w:spacing w:val="-4"/>
          <w:sz w:val="52"/>
          <w:szCs w:val="52"/>
          <w:highlight w:val="none"/>
        </w:rPr>
        <w:t>务技术文件</w:t>
      </w:r>
    </w:p>
    <w:p w14:paraId="333EF63D">
      <w:pPr>
        <w:spacing w:before="148" w:line="224" w:lineRule="auto"/>
        <w:ind w:left="3134"/>
        <w:rPr>
          <w:rFonts w:ascii="宋体" w:hAnsi="宋体" w:eastAsia="宋体" w:cs="宋体"/>
          <w:color w:val="auto"/>
          <w:sz w:val="31"/>
          <w:szCs w:val="31"/>
          <w:highlight w:val="none"/>
        </w:rPr>
      </w:pPr>
      <w:r>
        <w:rPr>
          <w:rFonts w:ascii="宋体" w:hAnsi="宋体" w:eastAsia="宋体" w:cs="宋体"/>
          <w:color w:val="auto"/>
          <w:spacing w:val="19"/>
          <w:sz w:val="31"/>
          <w:szCs w:val="31"/>
          <w:highlight w:val="none"/>
        </w:rPr>
        <w:t>(技术部分、资信部分)</w:t>
      </w:r>
    </w:p>
    <w:p w14:paraId="0C7CFE07">
      <w:pPr>
        <w:spacing w:line="262" w:lineRule="auto"/>
        <w:rPr>
          <w:color w:val="auto"/>
          <w:highlight w:val="none"/>
        </w:rPr>
      </w:pPr>
    </w:p>
    <w:p w14:paraId="4EE971C4">
      <w:pPr>
        <w:spacing w:line="262" w:lineRule="auto"/>
        <w:rPr>
          <w:color w:val="auto"/>
          <w:highlight w:val="none"/>
        </w:rPr>
      </w:pPr>
    </w:p>
    <w:p w14:paraId="12C17F01">
      <w:pPr>
        <w:spacing w:line="262" w:lineRule="auto"/>
        <w:rPr>
          <w:color w:val="auto"/>
          <w:highlight w:val="none"/>
        </w:rPr>
      </w:pPr>
    </w:p>
    <w:p w14:paraId="2527D687">
      <w:pPr>
        <w:spacing w:line="263" w:lineRule="auto"/>
        <w:rPr>
          <w:color w:val="auto"/>
          <w:highlight w:val="none"/>
        </w:rPr>
      </w:pPr>
    </w:p>
    <w:p w14:paraId="25D8EF82">
      <w:pPr>
        <w:spacing w:line="263" w:lineRule="auto"/>
        <w:rPr>
          <w:color w:val="auto"/>
          <w:highlight w:val="none"/>
        </w:rPr>
      </w:pPr>
    </w:p>
    <w:p w14:paraId="19F9CD6F">
      <w:pPr>
        <w:spacing w:before="97" w:line="802"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7B2322EC">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1042839B">
      <w:pPr>
        <w:spacing w:line="274" w:lineRule="auto"/>
        <w:rPr>
          <w:color w:val="auto"/>
          <w:highlight w:val="none"/>
        </w:rPr>
      </w:pPr>
    </w:p>
    <w:p w14:paraId="40802E02">
      <w:pPr>
        <w:spacing w:before="97"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标人名称：</w:t>
      </w:r>
    </w:p>
    <w:p w14:paraId="58274ABC">
      <w:pPr>
        <w:spacing w:line="342" w:lineRule="auto"/>
        <w:rPr>
          <w:color w:val="auto"/>
          <w:highlight w:val="none"/>
        </w:rPr>
      </w:pPr>
    </w:p>
    <w:p w14:paraId="23F94607">
      <w:pPr>
        <w:spacing w:before="98"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6755DC15">
      <w:pPr>
        <w:spacing w:line="247" w:lineRule="auto"/>
        <w:rPr>
          <w:color w:val="auto"/>
          <w:highlight w:val="none"/>
        </w:rPr>
      </w:pPr>
    </w:p>
    <w:p w14:paraId="669AE64E">
      <w:pPr>
        <w:spacing w:line="247" w:lineRule="auto"/>
        <w:rPr>
          <w:color w:val="auto"/>
          <w:highlight w:val="none"/>
        </w:rPr>
      </w:pPr>
    </w:p>
    <w:p w14:paraId="0A1294F2">
      <w:pPr>
        <w:spacing w:line="247" w:lineRule="auto"/>
        <w:rPr>
          <w:color w:val="auto"/>
          <w:highlight w:val="none"/>
        </w:rPr>
      </w:pPr>
    </w:p>
    <w:p w14:paraId="48029BC9">
      <w:pPr>
        <w:spacing w:line="247" w:lineRule="auto"/>
        <w:rPr>
          <w:color w:val="auto"/>
          <w:highlight w:val="none"/>
        </w:rPr>
      </w:pPr>
    </w:p>
    <w:p w14:paraId="06FBFB70">
      <w:pPr>
        <w:spacing w:line="247" w:lineRule="auto"/>
        <w:rPr>
          <w:color w:val="auto"/>
          <w:highlight w:val="none"/>
        </w:rPr>
      </w:pPr>
    </w:p>
    <w:p w14:paraId="2A4418A0">
      <w:pPr>
        <w:spacing w:line="247" w:lineRule="auto"/>
        <w:rPr>
          <w:color w:val="auto"/>
          <w:highlight w:val="none"/>
        </w:rPr>
      </w:pPr>
    </w:p>
    <w:p w14:paraId="48350CD3">
      <w:pPr>
        <w:spacing w:line="247" w:lineRule="auto"/>
        <w:rPr>
          <w:color w:val="auto"/>
          <w:highlight w:val="none"/>
        </w:rPr>
      </w:pPr>
    </w:p>
    <w:p w14:paraId="32479FE3">
      <w:pPr>
        <w:spacing w:line="247" w:lineRule="auto"/>
        <w:rPr>
          <w:color w:val="auto"/>
          <w:highlight w:val="none"/>
        </w:rPr>
      </w:pPr>
    </w:p>
    <w:p w14:paraId="43A40FAB">
      <w:pPr>
        <w:spacing w:line="247" w:lineRule="auto"/>
        <w:rPr>
          <w:color w:val="auto"/>
          <w:highlight w:val="none"/>
        </w:rPr>
      </w:pPr>
    </w:p>
    <w:p w14:paraId="4735C9F5">
      <w:pPr>
        <w:spacing w:before="98" w:line="220" w:lineRule="auto"/>
        <w:ind w:left="4124"/>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21178A77">
      <w:pPr>
        <w:rPr>
          <w:color w:val="auto"/>
          <w:highlight w:val="none"/>
        </w:rPr>
        <w:sectPr>
          <w:headerReference r:id="rId38" w:type="default"/>
          <w:footerReference r:id="rId39" w:type="default"/>
          <w:pgSz w:w="11907" w:h="16839"/>
          <w:pgMar w:top="1099" w:right="959" w:bottom="1153" w:left="1219" w:header="877" w:footer="993" w:gutter="0"/>
          <w:cols w:space="720" w:num="1"/>
        </w:sectPr>
      </w:pPr>
    </w:p>
    <w:p w14:paraId="3E6E1B95">
      <w:pPr>
        <w:spacing w:before="63" w:line="219" w:lineRule="auto"/>
        <w:ind w:left="41"/>
        <w:rPr>
          <w:rFonts w:ascii="宋体" w:hAnsi="宋体" w:eastAsia="宋体" w:cs="宋体"/>
          <w:color w:val="auto"/>
          <w:highlight w:val="none"/>
        </w:rPr>
      </w:pPr>
      <w:r>
        <w:rPr>
          <w:rFonts w:ascii="宋体" w:hAnsi="宋体" w:eastAsia="宋体" w:cs="宋体"/>
          <w:color w:val="auto"/>
          <w:spacing w:val="15"/>
          <w:highlight w:val="none"/>
        </w:rPr>
        <w:t>商</w:t>
      </w:r>
      <w:r>
        <w:rPr>
          <w:rFonts w:ascii="宋体" w:hAnsi="宋体" w:eastAsia="宋体" w:cs="宋体"/>
          <w:color w:val="auto"/>
          <w:spacing w:val="8"/>
          <w:highlight w:val="none"/>
        </w:rPr>
        <w:t>务技术文件(技术部分、资信部分)目录：</w:t>
      </w:r>
    </w:p>
    <w:p w14:paraId="3603BED1">
      <w:pPr>
        <w:spacing w:before="68"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13F83CF3">
      <w:pPr>
        <w:spacing w:before="39" w:line="221" w:lineRule="auto"/>
        <w:ind w:left="46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技术部分</w:t>
      </w:r>
    </w:p>
    <w:p w14:paraId="613A84B7">
      <w:pPr>
        <w:spacing w:before="90" w:line="221" w:lineRule="auto"/>
        <w:ind w:left="477"/>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投标函</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 …………………………</w:t>
      </w:r>
    </w:p>
    <w:p w14:paraId="3D852721">
      <w:pPr>
        <w:spacing w:before="86"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2</w:t>
      </w:r>
      <w:r>
        <w:rPr>
          <w:rFonts w:ascii="宋体" w:hAnsi="宋体" w:eastAsia="宋体" w:cs="宋体"/>
          <w:color w:val="auto"/>
          <w:spacing w:val="-6"/>
          <w:highlight w:val="none"/>
        </w:rPr>
        <w:t>) 技术</w:t>
      </w:r>
      <w:r>
        <w:rPr>
          <w:rFonts w:ascii="宋体" w:hAnsi="宋体" w:eastAsia="宋体" w:cs="宋体"/>
          <w:color w:val="auto"/>
          <w:spacing w:val="-3"/>
          <w:highlight w:val="none"/>
        </w:rPr>
        <w:t>服务</w:t>
      </w:r>
      <w:r>
        <w:rPr>
          <w:rFonts w:hint="eastAsia" w:ascii="宋体" w:hAnsi="宋体" w:eastAsia="宋体" w:cs="宋体"/>
          <w:color w:val="auto"/>
          <w:spacing w:val="-3"/>
          <w:highlight w:val="none"/>
          <w:lang w:val="en-US" w:eastAsia="zh-CN"/>
        </w:rPr>
        <w:t>要求</w:t>
      </w:r>
      <w:r>
        <w:rPr>
          <w:rFonts w:ascii="宋体" w:hAnsi="宋体" w:eastAsia="宋体" w:cs="宋体"/>
          <w:color w:val="auto"/>
          <w:spacing w:val="-3"/>
          <w:highlight w:val="none"/>
        </w:rPr>
        <w:t xml:space="preserve">响应表 </w:t>
      </w:r>
      <w:r>
        <w:rPr>
          <w:rFonts w:ascii="Times New Roman" w:hAnsi="Times New Roman" w:eastAsia="Times New Roman" w:cs="Times New Roman"/>
          <w:color w:val="auto"/>
          <w:spacing w:val="-3"/>
          <w:highlight w:val="none"/>
        </w:rPr>
        <w:t xml:space="preserve">……………… ……………………………………… ……… </w:t>
      </w:r>
    </w:p>
    <w:p w14:paraId="036D5097">
      <w:pPr>
        <w:spacing w:before="89"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3</w:t>
      </w:r>
      <w:r>
        <w:rPr>
          <w:rFonts w:ascii="宋体" w:hAnsi="宋体" w:eastAsia="宋体" w:cs="宋体"/>
          <w:color w:val="auto"/>
          <w:spacing w:val="-1"/>
          <w:highlight w:val="none"/>
        </w:rPr>
        <w:t>) 商务</w:t>
      </w:r>
      <w:r>
        <w:rPr>
          <w:rFonts w:hint="eastAsia" w:ascii="宋体" w:hAnsi="宋体" w:eastAsia="宋体" w:cs="宋体"/>
          <w:color w:val="auto"/>
          <w:spacing w:val="-1"/>
          <w:highlight w:val="none"/>
          <w:lang w:val="en-US" w:eastAsia="zh-CN"/>
        </w:rPr>
        <w:t>要求</w:t>
      </w:r>
      <w:r>
        <w:rPr>
          <w:rFonts w:ascii="宋体" w:hAnsi="宋体" w:eastAsia="宋体" w:cs="宋体"/>
          <w:color w:val="auto"/>
          <w:spacing w:val="-1"/>
          <w:highlight w:val="none"/>
        </w:rPr>
        <w:t>响应</w:t>
      </w:r>
      <w:r>
        <w:rPr>
          <w:rFonts w:ascii="宋体" w:hAnsi="宋体" w:eastAsia="宋体" w:cs="宋体"/>
          <w:color w:val="auto"/>
          <w:highlight w:val="none"/>
        </w:rPr>
        <w:t>表</w:t>
      </w:r>
      <w:r>
        <w:rPr>
          <w:rFonts w:ascii="Times New Roman" w:hAnsi="Times New Roman" w:eastAsia="Times New Roman" w:cs="Times New Roman"/>
          <w:color w:val="auto"/>
          <w:highlight w:val="none"/>
        </w:rPr>
        <w:t xml:space="preserve">……………………………………………………… ……… </w:t>
      </w:r>
    </w:p>
    <w:p w14:paraId="44EE0189">
      <w:pPr>
        <w:spacing w:before="89"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w:t>
      </w:r>
      <w:r>
        <w:rPr>
          <w:rFonts w:ascii="宋体" w:hAnsi="宋体" w:eastAsia="宋体" w:cs="宋体"/>
          <w:color w:val="auto"/>
          <w:spacing w:val="2"/>
          <w:highlight w:val="none"/>
        </w:rPr>
        <w:t xml:space="preserve"> </w:t>
      </w:r>
      <w:r>
        <w:rPr>
          <w:rFonts w:hint="eastAsia" w:ascii="宋体" w:hAnsi="宋体" w:eastAsia="宋体" w:cs="宋体"/>
          <w:color w:val="auto"/>
          <w:spacing w:val="2"/>
          <w:highlight w:val="none"/>
        </w:rPr>
        <w:t>服务</w:t>
      </w:r>
      <w:r>
        <w:rPr>
          <w:rFonts w:ascii="宋体" w:hAnsi="宋体" w:eastAsia="宋体" w:cs="宋体"/>
          <w:color w:val="auto"/>
          <w:spacing w:val="2"/>
          <w:highlight w:val="none"/>
        </w:rPr>
        <w:t>方案</w:t>
      </w:r>
      <w:r>
        <w:rPr>
          <w:rFonts w:ascii="Times New Roman" w:hAnsi="Times New Roman" w:eastAsia="Times New Roman" w:cs="Times New Roman"/>
          <w:color w:val="auto"/>
          <w:spacing w:val="2"/>
          <w:highlight w:val="none"/>
        </w:rPr>
        <w:t>……………………………………………………………………………………………</w:t>
      </w:r>
    </w:p>
    <w:p w14:paraId="1615391F">
      <w:pPr>
        <w:spacing w:before="87" w:line="220" w:lineRule="auto"/>
        <w:ind w:left="456"/>
        <w:jc w:val="both"/>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5</w:t>
      </w:r>
      <w:r>
        <w:rPr>
          <w:rFonts w:ascii="宋体" w:hAnsi="宋体" w:eastAsia="宋体" w:cs="宋体"/>
          <w:color w:val="auto"/>
          <w:spacing w:val="4"/>
          <w:highlight w:val="none"/>
        </w:rPr>
        <w:t xml:space="preserve">) </w:t>
      </w:r>
      <w:r>
        <w:rPr>
          <w:rFonts w:hint="eastAsia" w:ascii="宋体" w:hAnsi="宋体" w:eastAsia="宋体" w:cs="宋体"/>
          <w:color w:val="auto"/>
          <w:spacing w:val="4"/>
          <w:highlight w:val="none"/>
        </w:rPr>
        <w:t>人员配置、人员管理方案、培训方案</w:t>
      </w:r>
      <w:r>
        <w:rPr>
          <w:rFonts w:ascii="Times New Roman" w:hAnsi="Times New Roman" w:eastAsia="Times New Roman" w:cs="Times New Roman"/>
          <w:color w:val="auto"/>
          <w:spacing w:val="2"/>
          <w:highlight w:val="none"/>
        </w:rPr>
        <w:t>………………………………………………………</w:t>
      </w:r>
    </w:p>
    <w:p w14:paraId="12595E05">
      <w:pPr>
        <w:spacing w:before="90"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6</w:t>
      </w:r>
      <w:r>
        <w:rPr>
          <w:rFonts w:ascii="宋体" w:hAnsi="宋体" w:eastAsia="宋体" w:cs="宋体"/>
          <w:color w:val="auto"/>
          <w:spacing w:val="4"/>
          <w:highlight w:val="none"/>
        </w:rPr>
        <w:t xml:space="preserve">) </w:t>
      </w:r>
      <w:r>
        <w:rPr>
          <w:rFonts w:hint="eastAsia" w:ascii="宋体" w:hAnsi="宋体" w:eastAsia="宋体" w:cs="宋体"/>
          <w:color w:val="auto"/>
          <w:spacing w:val="4"/>
          <w:highlight w:val="none"/>
        </w:rPr>
        <w:t>项目实施人员一览表</w:t>
      </w:r>
      <w:r>
        <w:rPr>
          <w:rFonts w:ascii="Times New Roman" w:hAnsi="Times New Roman" w:eastAsia="Times New Roman" w:cs="Times New Roman"/>
          <w:color w:val="auto"/>
          <w:spacing w:val="2"/>
          <w:highlight w:val="none"/>
        </w:rPr>
        <w:t>…………………………………………………</w:t>
      </w:r>
    </w:p>
    <w:p w14:paraId="24013FB3">
      <w:pPr>
        <w:spacing w:before="90" w:line="220" w:lineRule="auto"/>
        <w:ind w:left="456"/>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7</w:t>
      </w:r>
      <w:r>
        <w:rPr>
          <w:rFonts w:ascii="宋体" w:hAnsi="宋体" w:eastAsia="宋体" w:cs="宋体"/>
          <w:color w:val="auto"/>
          <w:spacing w:val="8"/>
          <w:highlight w:val="none"/>
        </w:rPr>
        <w:t>) 投</w:t>
      </w:r>
      <w:r>
        <w:rPr>
          <w:rFonts w:ascii="宋体" w:hAnsi="宋体" w:eastAsia="宋体" w:cs="宋体"/>
          <w:color w:val="auto"/>
          <w:spacing w:val="6"/>
          <w:highlight w:val="none"/>
        </w:rPr>
        <w:t>标</w:t>
      </w:r>
      <w:r>
        <w:rPr>
          <w:rFonts w:ascii="宋体" w:hAnsi="宋体" w:eastAsia="宋体" w:cs="宋体"/>
          <w:color w:val="auto"/>
          <w:spacing w:val="4"/>
          <w:highlight w:val="none"/>
        </w:rPr>
        <w:t xml:space="preserve">人对本项目的合理化建议和改进措施(如有，格式自拟) </w:t>
      </w:r>
      <w:r>
        <w:rPr>
          <w:rFonts w:ascii="Times New Roman" w:hAnsi="Times New Roman" w:eastAsia="Times New Roman" w:cs="Times New Roman"/>
          <w:color w:val="auto"/>
          <w:spacing w:val="4"/>
          <w:highlight w:val="none"/>
        </w:rPr>
        <w:t>…………………………………</w:t>
      </w:r>
    </w:p>
    <w:p w14:paraId="7CA970F5">
      <w:pPr>
        <w:spacing w:before="89" w:line="218" w:lineRule="auto"/>
        <w:ind w:left="456"/>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8</w:t>
      </w:r>
      <w:r>
        <w:rPr>
          <w:rFonts w:ascii="宋体" w:hAnsi="宋体" w:eastAsia="宋体" w:cs="宋体"/>
          <w:color w:val="auto"/>
          <w:spacing w:val="8"/>
          <w:highlight w:val="none"/>
        </w:rPr>
        <w:t>) 投</w:t>
      </w:r>
      <w:r>
        <w:rPr>
          <w:rFonts w:ascii="宋体" w:hAnsi="宋体" w:eastAsia="宋体" w:cs="宋体"/>
          <w:color w:val="auto"/>
          <w:spacing w:val="6"/>
          <w:highlight w:val="none"/>
        </w:rPr>
        <w:t>标</w:t>
      </w:r>
      <w:r>
        <w:rPr>
          <w:rFonts w:ascii="宋体" w:hAnsi="宋体" w:eastAsia="宋体" w:cs="宋体"/>
          <w:color w:val="auto"/>
          <w:spacing w:val="4"/>
          <w:highlight w:val="none"/>
        </w:rPr>
        <w:t xml:space="preserve">人需要说明的其他文件和说明(如有，格式自拟) </w:t>
      </w:r>
      <w:r>
        <w:rPr>
          <w:rFonts w:ascii="Times New Roman" w:hAnsi="Times New Roman" w:eastAsia="Times New Roman" w:cs="Times New Roman"/>
          <w:color w:val="auto"/>
          <w:spacing w:val="4"/>
          <w:highlight w:val="none"/>
        </w:rPr>
        <w:t>…………………………………………</w:t>
      </w:r>
    </w:p>
    <w:p w14:paraId="06A5DDE3">
      <w:pPr>
        <w:spacing w:before="93" w:line="219" w:lineRule="auto"/>
        <w:ind w:left="45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资信证明文件</w:t>
      </w:r>
    </w:p>
    <w:p w14:paraId="6FE58B89">
      <w:pPr>
        <w:spacing w:before="108" w:line="219" w:lineRule="auto"/>
        <w:ind w:left="463"/>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1</w:t>
      </w:r>
      <w:r>
        <w:rPr>
          <w:rFonts w:ascii="宋体" w:hAnsi="宋体" w:eastAsia="宋体" w:cs="宋体"/>
          <w:color w:val="auto"/>
          <w:spacing w:val="8"/>
          <w:highlight w:val="none"/>
        </w:rPr>
        <w:t xml:space="preserve">) </w:t>
      </w:r>
      <w:r>
        <w:rPr>
          <w:rFonts w:hint="eastAsia" w:ascii="宋体" w:hAnsi="宋体" w:eastAsia="宋体" w:cs="宋体"/>
          <w:color w:val="auto"/>
          <w:spacing w:val="8"/>
          <w:highlight w:val="none"/>
        </w:rPr>
        <w:t>投标人有关信誉、荣誉证书</w:t>
      </w:r>
      <w:r>
        <w:rPr>
          <w:rFonts w:hint="eastAsia" w:ascii="宋体" w:hAnsi="宋体" w:eastAsia="宋体" w:cs="宋体"/>
          <w:color w:val="auto"/>
          <w:spacing w:val="4"/>
          <w:highlight w:val="none"/>
        </w:rPr>
        <w:t>（如有）</w:t>
      </w:r>
      <w:r>
        <w:rPr>
          <w:rFonts w:ascii="宋体" w:hAnsi="宋体" w:eastAsia="宋体" w:cs="宋体"/>
          <w:color w:val="auto"/>
          <w:spacing w:val="4"/>
          <w:highlight w:val="none"/>
        </w:rPr>
        <w:t xml:space="preserve"> </w:t>
      </w:r>
      <w:r>
        <w:rPr>
          <w:rFonts w:ascii="Times New Roman" w:hAnsi="Times New Roman" w:eastAsia="Times New Roman" w:cs="Times New Roman"/>
          <w:color w:val="auto"/>
          <w:spacing w:val="4"/>
          <w:highlight w:val="none"/>
        </w:rPr>
        <w:t>…………………………………………………………</w:t>
      </w:r>
    </w:p>
    <w:p w14:paraId="32BB141F">
      <w:pPr>
        <w:spacing w:before="112" w:line="218" w:lineRule="auto"/>
        <w:ind w:left="463"/>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2</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投标人质量管理和质量保证体系等方面的认证证书（如有）</w:t>
      </w:r>
      <w:r>
        <w:rPr>
          <w:rFonts w:ascii="宋体" w:hAnsi="宋体" w:eastAsia="宋体" w:cs="宋体"/>
          <w:color w:val="auto"/>
          <w:highlight w:val="none"/>
        </w:rPr>
        <w:t xml:space="preserve"> </w:t>
      </w:r>
      <w:r>
        <w:rPr>
          <w:rFonts w:ascii="Times New Roman" w:hAnsi="Times New Roman" w:eastAsia="Times New Roman" w:cs="Times New Roman"/>
          <w:color w:val="auto"/>
          <w:highlight w:val="none"/>
        </w:rPr>
        <w:t>……………………………………</w:t>
      </w:r>
    </w:p>
    <w:p w14:paraId="578BEAEF">
      <w:pPr>
        <w:spacing w:before="110" w:line="218" w:lineRule="auto"/>
        <w:ind w:left="463"/>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hint="eastAsia" w:ascii="Times New Roman" w:hAnsi="Times New Roman" w:eastAsia="宋体" w:cs="Times New Roman"/>
          <w:color w:val="auto"/>
          <w:spacing w:val="1"/>
          <w:highlight w:val="none"/>
        </w:rPr>
        <w:t>3</w:t>
      </w:r>
      <w:r>
        <w:rPr>
          <w:rFonts w:ascii="宋体" w:hAnsi="宋体" w:eastAsia="宋体" w:cs="宋体"/>
          <w:color w:val="auto"/>
          <w:spacing w:val="1"/>
          <w:highlight w:val="none"/>
        </w:rPr>
        <w:t xml:space="preserve">) 投标人自 </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rPr>
        <w:t>20</w:t>
      </w:r>
      <w:r>
        <w:rPr>
          <w:rFonts w:ascii="宋体" w:hAnsi="宋体" w:eastAsia="宋体" w:cs="宋体"/>
          <w:color w:val="auto"/>
          <w:spacing w:val="1"/>
          <w:highlight w:val="none"/>
        </w:rPr>
        <w:t xml:space="preserve">年 </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 xml:space="preserve">月 </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 xml:space="preserve">日以来完成同类项目业绩(如有) </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w:t>
      </w:r>
    </w:p>
    <w:p w14:paraId="7E42E684">
      <w:pPr>
        <w:spacing w:before="112" w:line="219" w:lineRule="auto"/>
        <w:ind w:left="463"/>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hint="eastAsia" w:ascii="Times New Roman" w:hAnsi="Times New Roman" w:eastAsia="宋体" w:cs="Times New Roman"/>
          <w:color w:val="auto"/>
          <w:spacing w:val="8"/>
          <w:highlight w:val="none"/>
        </w:rPr>
        <w:t>4</w:t>
      </w:r>
      <w:r>
        <w:rPr>
          <w:rFonts w:ascii="宋体" w:hAnsi="宋体" w:eastAsia="宋体" w:cs="宋体"/>
          <w:color w:val="auto"/>
          <w:spacing w:val="8"/>
          <w:highlight w:val="none"/>
        </w:rPr>
        <w:t xml:space="preserve">) </w:t>
      </w:r>
      <w:r>
        <w:rPr>
          <w:rFonts w:ascii="宋体" w:hAnsi="宋体" w:eastAsia="宋体" w:cs="宋体"/>
          <w:color w:val="auto"/>
          <w:spacing w:val="6"/>
          <w:highlight w:val="none"/>
        </w:rPr>
        <w:t>投</w:t>
      </w:r>
      <w:r>
        <w:rPr>
          <w:rFonts w:ascii="宋体" w:hAnsi="宋体" w:eastAsia="宋体" w:cs="宋体"/>
          <w:color w:val="auto"/>
          <w:spacing w:val="4"/>
          <w:highlight w:val="none"/>
        </w:rPr>
        <w:t xml:space="preserve">标人认为必要提供的声明及文件资料(如有) </w:t>
      </w:r>
      <w:r>
        <w:rPr>
          <w:rFonts w:ascii="Times New Roman" w:hAnsi="Times New Roman" w:eastAsia="Times New Roman" w:cs="Times New Roman"/>
          <w:color w:val="auto"/>
          <w:spacing w:val="4"/>
          <w:highlight w:val="none"/>
        </w:rPr>
        <w:t>……………………………………………………</w:t>
      </w:r>
    </w:p>
    <w:p w14:paraId="01E1D82A">
      <w:pPr>
        <w:rPr>
          <w:color w:val="auto"/>
          <w:highlight w:val="none"/>
        </w:rPr>
        <w:sectPr>
          <w:footerReference r:id="rId40" w:type="default"/>
          <w:pgSz w:w="11907" w:h="16839"/>
          <w:pgMar w:top="1099" w:right="959" w:bottom="1153" w:left="1219" w:header="877" w:footer="993" w:gutter="0"/>
          <w:cols w:space="720" w:num="1"/>
        </w:sectPr>
      </w:pPr>
    </w:p>
    <w:p w14:paraId="11C0E84E">
      <w:pPr>
        <w:spacing w:before="113" w:line="221" w:lineRule="auto"/>
        <w:ind w:left="3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技术部分</w:t>
      </w:r>
    </w:p>
    <w:p w14:paraId="053AEEE0">
      <w:pPr>
        <w:spacing w:before="188" w:line="220" w:lineRule="auto"/>
        <w:ind w:left="465"/>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b/>
          <w:bCs/>
          <w:color w:val="auto"/>
          <w:spacing w:val="17"/>
          <w:highlight w:val="none"/>
        </w:rPr>
        <w:t>1</w:t>
      </w:r>
      <w:r>
        <w:rPr>
          <w:rFonts w:ascii="宋体" w:hAnsi="宋体" w:eastAsia="宋体" w:cs="宋体"/>
          <w:color w:val="auto"/>
          <w:spacing w:val="17"/>
          <w:highlight w:val="none"/>
        </w:rPr>
        <w:t>)投标函格式：</w:t>
      </w:r>
    </w:p>
    <w:p w14:paraId="2AFEF827">
      <w:pPr>
        <w:spacing w:before="96" w:line="224" w:lineRule="auto"/>
        <w:ind w:left="3592"/>
        <w:rPr>
          <w:rFonts w:ascii="宋体" w:hAnsi="宋体" w:eastAsia="宋体" w:cs="宋体"/>
          <w:color w:val="auto"/>
          <w:sz w:val="31"/>
          <w:szCs w:val="31"/>
          <w:highlight w:val="none"/>
        </w:rPr>
      </w:pPr>
      <w:r>
        <w:rPr>
          <w:rFonts w:ascii="宋体" w:hAnsi="宋体" w:eastAsia="宋体" w:cs="宋体"/>
          <w:color w:val="auto"/>
          <w:spacing w:val="26"/>
          <w:sz w:val="31"/>
          <w:szCs w:val="31"/>
          <w:highlight w:val="none"/>
        </w:rPr>
        <w:t>投</w:t>
      </w:r>
      <w:r>
        <w:rPr>
          <w:rFonts w:ascii="宋体" w:hAnsi="宋体" w:eastAsia="宋体" w:cs="宋体"/>
          <w:color w:val="auto"/>
          <w:spacing w:val="22"/>
          <w:sz w:val="31"/>
          <w:szCs w:val="31"/>
          <w:highlight w:val="none"/>
        </w:rPr>
        <w:t xml:space="preserve"> 标 函(格式)</w:t>
      </w:r>
    </w:p>
    <w:p w14:paraId="6B0B41C6">
      <w:pPr>
        <w:spacing w:line="259" w:lineRule="auto"/>
        <w:rPr>
          <w:color w:val="auto"/>
          <w:highlight w:val="none"/>
        </w:rPr>
      </w:pPr>
    </w:p>
    <w:p w14:paraId="5332E984">
      <w:pPr>
        <w:spacing w:line="259" w:lineRule="auto"/>
        <w:rPr>
          <w:color w:val="auto"/>
          <w:highlight w:val="none"/>
        </w:rPr>
      </w:pPr>
    </w:p>
    <w:p w14:paraId="10FAFEE8">
      <w:pPr>
        <w:spacing w:before="68" w:line="220" w:lineRule="auto"/>
        <w:ind w:left="37"/>
        <w:rPr>
          <w:rFonts w:ascii="宋体" w:hAnsi="宋体" w:eastAsia="宋体" w:cs="宋体"/>
          <w:color w:val="auto"/>
          <w:highlight w:val="none"/>
        </w:rPr>
      </w:pPr>
      <w:r>
        <w:rPr>
          <w:rFonts w:ascii="宋体" w:hAnsi="宋体" w:eastAsia="宋体" w:cs="宋体"/>
          <w:color w:val="auto"/>
          <w:spacing w:val="-2"/>
          <w:highlight w:val="none"/>
        </w:rPr>
        <w:t xml:space="preserve">致： </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1"/>
          <w:highlight w:val="none"/>
        </w:rPr>
        <w:t>：</w:t>
      </w:r>
    </w:p>
    <w:p w14:paraId="13E8B780">
      <w:pPr>
        <w:spacing w:before="149" w:line="352" w:lineRule="auto"/>
        <w:ind w:left="37" w:right="84" w:firstLine="479"/>
        <w:rPr>
          <w:rFonts w:ascii="宋体" w:hAnsi="宋体" w:eastAsia="宋体" w:cs="宋体"/>
          <w:color w:val="auto"/>
          <w:highlight w:val="none"/>
        </w:rPr>
      </w:pPr>
      <w:r>
        <w:rPr>
          <w:rFonts w:ascii="宋体" w:hAnsi="宋体" w:eastAsia="宋体" w:cs="宋体"/>
          <w:color w:val="auto"/>
          <w:spacing w:val="2"/>
          <w:highlight w:val="none"/>
        </w:rPr>
        <w:t>根据贵方为</w:t>
      </w:r>
      <w:r>
        <w:rPr>
          <w:rFonts w:ascii="宋体" w:hAnsi="宋体" w:eastAsia="宋体" w:cs="宋体"/>
          <w:color w:val="auto"/>
          <w:spacing w:val="2"/>
          <w:highlight w:val="none"/>
          <w:u w:val="single"/>
        </w:rPr>
        <w:t xml:space="preserve">                 </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 xml:space="preserve"> 项目的招标公告</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投标邀请书(项目编号：</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)，签</w:t>
      </w:r>
      <w:r>
        <w:rPr>
          <w:rFonts w:ascii="宋体" w:hAnsi="宋体" w:eastAsia="宋体" w:cs="宋体"/>
          <w:color w:val="auto"/>
          <w:highlight w:val="none"/>
        </w:rPr>
        <w:t xml:space="preserve"> </w:t>
      </w:r>
      <w:r>
        <w:rPr>
          <w:rFonts w:ascii="宋体" w:hAnsi="宋体" w:eastAsia="宋体" w:cs="宋体"/>
          <w:color w:val="auto"/>
          <w:spacing w:val="2"/>
          <w:highlight w:val="none"/>
        </w:rPr>
        <w:t>字代表</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(全名) 经正式授权并代表投标</w:t>
      </w:r>
      <w:r>
        <w:rPr>
          <w:rFonts w:ascii="宋体" w:hAnsi="宋体" w:eastAsia="宋体" w:cs="宋体"/>
          <w:color w:val="auto"/>
          <w:spacing w:val="1"/>
          <w:highlight w:val="none"/>
        </w:rPr>
        <w:t>人</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(投标人名称) 提交如下文件：</w:t>
      </w:r>
    </w:p>
    <w:p w14:paraId="7E9016F0">
      <w:pPr>
        <w:spacing w:line="219" w:lineRule="auto"/>
        <w:ind w:left="523"/>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1</w:t>
      </w:r>
      <w:r>
        <w:rPr>
          <w:rFonts w:ascii="宋体" w:hAnsi="宋体" w:eastAsia="宋体" w:cs="宋体"/>
          <w:color w:val="auto"/>
          <w:spacing w:val="10"/>
          <w:highlight w:val="none"/>
        </w:rPr>
        <w:t>) 资格文件；</w:t>
      </w:r>
    </w:p>
    <w:p w14:paraId="113DDCA3">
      <w:pPr>
        <w:spacing w:before="149" w:line="219" w:lineRule="auto"/>
        <w:ind w:left="523"/>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2</w:t>
      </w:r>
      <w:r>
        <w:rPr>
          <w:rFonts w:ascii="宋体" w:hAnsi="宋体" w:eastAsia="宋体" w:cs="宋体"/>
          <w:color w:val="auto"/>
          <w:spacing w:val="10"/>
          <w:highlight w:val="none"/>
        </w:rPr>
        <w:t>) 报价文件；</w:t>
      </w:r>
    </w:p>
    <w:p w14:paraId="0FAA45B4">
      <w:pPr>
        <w:spacing w:before="152" w:line="286" w:lineRule="auto"/>
        <w:ind w:left="456" w:right="4988" w:firstLine="67"/>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商务技</w:t>
      </w:r>
      <w:r>
        <w:rPr>
          <w:rFonts w:ascii="宋体" w:hAnsi="宋体" w:eastAsia="宋体" w:cs="宋体"/>
          <w:color w:val="auto"/>
          <w:spacing w:val="3"/>
          <w:highlight w:val="none"/>
        </w:rPr>
        <w:t>术</w:t>
      </w:r>
      <w:r>
        <w:rPr>
          <w:rFonts w:ascii="宋体" w:hAnsi="宋体" w:eastAsia="宋体" w:cs="宋体"/>
          <w:color w:val="auto"/>
          <w:spacing w:val="2"/>
          <w:highlight w:val="none"/>
        </w:rPr>
        <w:t>文件 (技术部分、资信部分) 。</w:t>
      </w:r>
      <w:r>
        <w:rPr>
          <w:rFonts w:ascii="宋体" w:hAnsi="宋体" w:eastAsia="宋体" w:cs="宋体"/>
          <w:color w:val="auto"/>
          <w:highlight w:val="none"/>
        </w:rPr>
        <w:t xml:space="preserve"> </w:t>
      </w:r>
      <w:r>
        <w:rPr>
          <w:rFonts w:ascii="宋体" w:hAnsi="宋体" w:eastAsia="宋体" w:cs="宋体"/>
          <w:color w:val="auto"/>
          <w:spacing w:val="-1"/>
          <w:highlight w:val="none"/>
        </w:rPr>
        <w:t>据此</w:t>
      </w:r>
      <w:r>
        <w:rPr>
          <w:rFonts w:ascii="宋体" w:hAnsi="宋体" w:eastAsia="宋体" w:cs="宋体"/>
          <w:color w:val="auto"/>
          <w:highlight w:val="none"/>
        </w:rPr>
        <w:t>函，签字代表宣布同意如下：</w:t>
      </w:r>
    </w:p>
    <w:p w14:paraId="1E1E076F">
      <w:pPr>
        <w:spacing w:before="150" w:line="352" w:lineRule="auto"/>
        <w:ind w:left="60" w:firstLine="41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、投标人已详细审查</w:t>
      </w:r>
      <w:r>
        <w:rPr>
          <w:rFonts w:ascii="宋体" w:hAnsi="宋体" w:eastAsia="宋体" w:cs="宋体"/>
          <w:color w:val="auto"/>
          <w:spacing w:val="2"/>
          <w:highlight w:val="none"/>
        </w:rPr>
        <w:t>全部“招标文件”，包括修改文件(如有的话)以及全部参考资料和有关附件，</w:t>
      </w:r>
      <w:r>
        <w:rPr>
          <w:rFonts w:ascii="宋体" w:hAnsi="宋体" w:eastAsia="宋体" w:cs="宋体"/>
          <w:color w:val="auto"/>
          <w:highlight w:val="none"/>
        </w:rPr>
        <w:t xml:space="preserve"> </w:t>
      </w:r>
      <w:r>
        <w:rPr>
          <w:rFonts w:ascii="宋体" w:hAnsi="宋体" w:eastAsia="宋体" w:cs="宋体"/>
          <w:color w:val="auto"/>
          <w:spacing w:val="-6"/>
          <w:highlight w:val="none"/>
        </w:rPr>
        <w:t>已经了解</w:t>
      </w:r>
      <w:r>
        <w:rPr>
          <w:rFonts w:ascii="宋体" w:hAnsi="宋体" w:eastAsia="宋体" w:cs="宋体"/>
          <w:color w:val="auto"/>
          <w:spacing w:val="-5"/>
          <w:highlight w:val="none"/>
        </w:rPr>
        <w:t>我</w:t>
      </w:r>
      <w:r>
        <w:rPr>
          <w:rFonts w:ascii="宋体" w:hAnsi="宋体" w:eastAsia="宋体" w:cs="宋体"/>
          <w:color w:val="auto"/>
          <w:spacing w:val="-3"/>
          <w:highlight w:val="none"/>
        </w:rPr>
        <w:t>方对于招标文件、采购过程、采购结果有依法进行询问、质疑、投诉的权利及相关渠道和要求。</w:t>
      </w:r>
    </w:p>
    <w:p w14:paraId="66ED7588">
      <w:pPr>
        <w:spacing w:line="351" w:lineRule="auto"/>
        <w:ind w:left="37" w:right="72" w:firstLine="415"/>
        <w:rPr>
          <w:rFonts w:ascii="宋体" w:hAnsi="宋体" w:eastAsia="宋体" w:cs="宋体"/>
          <w:color w:val="auto"/>
          <w:highlight w:val="none"/>
        </w:rPr>
      </w:pP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、投</w:t>
      </w:r>
      <w:r>
        <w:rPr>
          <w:rFonts w:ascii="宋体" w:hAnsi="宋体" w:eastAsia="宋体" w:cs="宋体"/>
          <w:color w:val="auto"/>
          <w:spacing w:val="-2"/>
          <w:highlight w:val="none"/>
        </w:rPr>
        <w:t>标人在投标之前已经与贵方进行了充分的沟通，完全理解并接受招标文件的各项规定和要求，对</w:t>
      </w:r>
      <w:r>
        <w:rPr>
          <w:rFonts w:ascii="宋体" w:hAnsi="宋体" w:eastAsia="宋体" w:cs="宋体"/>
          <w:color w:val="auto"/>
          <w:highlight w:val="none"/>
        </w:rPr>
        <w:t xml:space="preserve"> </w:t>
      </w:r>
      <w:r>
        <w:rPr>
          <w:rFonts w:ascii="宋体" w:hAnsi="宋体" w:eastAsia="宋体" w:cs="宋体"/>
          <w:color w:val="auto"/>
          <w:spacing w:val="-2"/>
          <w:highlight w:val="none"/>
        </w:rPr>
        <w:t>招</w:t>
      </w:r>
      <w:r>
        <w:rPr>
          <w:rFonts w:ascii="宋体" w:hAnsi="宋体" w:eastAsia="宋体" w:cs="宋体"/>
          <w:color w:val="auto"/>
          <w:spacing w:val="-1"/>
          <w:highlight w:val="none"/>
        </w:rPr>
        <w:t>标文件的合理性、合法性不再有异议。</w:t>
      </w:r>
    </w:p>
    <w:p w14:paraId="47D7BC3B">
      <w:pPr>
        <w:spacing w:before="1" w:line="221" w:lineRule="auto"/>
        <w:ind w:left="457"/>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3 </w:t>
      </w:r>
      <w:r>
        <w:rPr>
          <w:rFonts w:ascii="宋体" w:hAnsi="宋体" w:eastAsia="宋体" w:cs="宋体"/>
          <w:color w:val="auto"/>
          <w:spacing w:val="8"/>
          <w:highlight w:val="none"/>
        </w:rPr>
        <w:t>、</w:t>
      </w:r>
      <w:r>
        <w:rPr>
          <w:rFonts w:ascii="宋体" w:hAnsi="宋体" w:eastAsia="宋体" w:cs="宋体"/>
          <w:color w:val="auto"/>
          <w:spacing w:val="6"/>
          <w:highlight w:val="none"/>
        </w:rPr>
        <w:t>本</w:t>
      </w:r>
      <w:r>
        <w:rPr>
          <w:rFonts w:ascii="宋体" w:hAnsi="宋体" w:eastAsia="宋体" w:cs="宋体"/>
          <w:color w:val="auto"/>
          <w:spacing w:val="4"/>
          <w:highlight w:val="none"/>
        </w:rPr>
        <w:t>投标有效期自开标日起</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天(日历天)。</w:t>
      </w:r>
    </w:p>
    <w:p w14:paraId="673BB184">
      <w:pPr>
        <w:spacing w:before="150" w:line="351" w:lineRule="auto"/>
        <w:ind w:left="37" w:right="72" w:firstLine="414"/>
        <w:rPr>
          <w:rFonts w:ascii="宋体" w:hAnsi="宋体" w:eastAsia="宋体" w:cs="宋体"/>
          <w:color w:val="auto"/>
          <w:highlight w:val="none"/>
        </w:rPr>
      </w:pP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w:t>
      </w:r>
      <w:r>
        <w:rPr>
          <w:rFonts w:ascii="宋体" w:hAnsi="宋体" w:eastAsia="宋体" w:cs="宋体"/>
          <w:color w:val="auto"/>
          <w:spacing w:val="-3"/>
          <w:highlight w:val="none"/>
        </w:rPr>
        <w:t>如</w:t>
      </w:r>
      <w:r>
        <w:rPr>
          <w:rFonts w:ascii="宋体" w:hAnsi="宋体" w:eastAsia="宋体" w:cs="宋体"/>
          <w:color w:val="auto"/>
          <w:spacing w:val="-2"/>
          <w:highlight w:val="none"/>
        </w:rPr>
        <w:t>中标，本投标文件至本项目合同履行完毕止均保持有效，本投标人将按“招标文件”及政府采购</w:t>
      </w:r>
      <w:r>
        <w:rPr>
          <w:rFonts w:ascii="宋体" w:hAnsi="宋体" w:eastAsia="宋体" w:cs="宋体"/>
          <w:color w:val="auto"/>
          <w:highlight w:val="none"/>
        </w:rPr>
        <w:t xml:space="preserve"> </w:t>
      </w:r>
      <w:r>
        <w:rPr>
          <w:rFonts w:ascii="宋体" w:hAnsi="宋体" w:eastAsia="宋体" w:cs="宋体"/>
          <w:color w:val="auto"/>
          <w:spacing w:val="-2"/>
          <w:highlight w:val="none"/>
        </w:rPr>
        <w:t>法</w:t>
      </w:r>
      <w:r>
        <w:rPr>
          <w:rFonts w:ascii="宋体" w:hAnsi="宋体" w:eastAsia="宋体" w:cs="宋体"/>
          <w:color w:val="auto"/>
          <w:spacing w:val="-1"/>
          <w:highlight w:val="none"/>
        </w:rPr>
        <w:t>律、法规的规定履行合同责任和义务。</w:t>
      </w:r>
    </w:p>
    <w:p w14:paraId="43997B50">
      <w:pPr>
        <w:spacing w:before="1" w:line="232" w:lineRule="auto"/>
        <w:ind w:left="458"/>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5 </w:t>
      </w:r>
      <w:r>
        <w:rPr>
          <w:rFonts w:ascii="宋体" w:hAnsi="宋体" w:eastAsia="宋体" w:cs="宋体"/>
          <w:color w:val="auto"/>
          <w:spacing w:val="-2"/>
          <w:highlight w:val="none"/>
        </w:rPr>
        <w:t>、投标人同意按照贵方要求提供与投标有关的一切数据或资料</w:t>
      </w:r>
      <w:r>
        <w:rPr>
          <w:rFonts w:ascii="宋体" w:hAnsi="宋体" w:eastAsia="宋体" w:cs="宋体"/>
          <w:color w:val="auto"/>
          <w:highlight w:val="none"/>
        </w:rPr>
        <w:t>。</w:t>
      </w:r>
    </w:p>
    <w:p w14:paraId="7CF93A62">
      <w:pPr>
        <w:spacing w:before="135" w:line="233" w:lineRule="auto"/>
        <w:ind w:left="45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6 </w:t>
      </w:r>
      <w:r>
        <w:rPr>
          <w:rFonts w:ascii="宋体" w:hAnsi="宋体" w:eastAsia="宋体" w:cs="宋体"/>
          <w:color w:val="auto"/>
          <w:spacing w:val="-4"/>
          <w:highlight w:val="none"/>
        </w:rPr>
        <w:t>、与本投标有</w:t>
      </w:r>
      <w:r>
        <w:rPr>
          <w:rFonts w:ascii="宋体" w:hAnsi="宋体" w:eastAsia="宋体" w:cs="宋体"/>
          <w:color w:val="auto"/>
          <w:spacing w:val="-2"/>
          <w:highlight w:val="none"/>
        </w:rPr>
        <w:t>关的一切正式往来信函请寄：</w:t>
      </w:r>
    </w:p>
    <w:p w14:paraId="0BE7C69F">
      <w:pPr>
        <w:spacing w:before="134" w:line="352" w:lineRule="auto"/>
        <w:ind w:left="457"/>
        <w:rPr>
          <w:rFonts w:ascii="宋体" w:hAnsi="宋体" w:eastAsia="宋体" w:cs="宋体"/>
          <w:color w:val="auto"/>
          <w:highlight w:val="none"/>
        </w:rPr>
      </w:pPr>
      <w:r>
        <w:rPr>
          <w:rFonts w:ascii="宋体" w:hAnsi="宋体" w:eastAsia="宋体" w:cs="宋体"/>
          <w:color w:val="auto"/>
          <w:spacing w:val="-8"/>
          <w:highlight w:val="none"/>
        </w:rPr>
        <w:t>地址：</w:t>
      </w:r>
      <w:r>
        <w:rPr>
          <w:rFonts w:ascii="宋体" w:hAnsi="宋体" w:eastAsia="宋体" w:cs="宋体"/>
          <w:color w:val="auto"/>
          <w:spacing w:val="-8"/>
          <w:highlight w:val="none"/>
          <w:u w:val="single"/>
        </w:rPr>
        <w:t xml:space="preserve">     </w:t>
      </w:r>
      <w:r>
        <w:rPr>
          <w:rFonts w:ascii="宋体" w:hAnsi="宋体" w:eastAsia="宋体" w:cs="宋体"/>
          <w:color w:val="auto"/>
          <w:spacing w:val="-6"/>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邮编：</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电话：</w:t>
      </w:r>
      <w:r>
        <w:rPr>
          <w:rFonts w:ascii="宋体" w:hAnsi="宋体" w:eastAsia="宋体" w:cs="宋体"/>
          <w:color w:val="auto"/>
          <w:highlight w:val="none"/>
          <w:u w:val="single"/>
        </w:rPr>
        <w:t xml:space="preserve">             </w:t>
      </w:r>
    </w:p>
    <w:p w14:paraId="0276D1A7">
      <w:pPr>
        <w:spacing w:before="2" w:line="216" w:lineRule="auto"/>
        <w:ind w:left="455"/>
        <w:rPr>
          <w:rFonts w:ascii="宋体" w:hAnsi="宋体" w:eastAsia="宋体" w:cs="宋体"/>
          <w:color w:val="auto"/>
          <w:highlight w:val="none"/>
        </w:rPr>
      </w:pPr>
      <w:r>
        <w:rPr>
          <w:rFonts w:ascii="宋体" w:hAnsi="宋体" w:eastAsia="宋体" w:cs="宋体"/>
          <w:color w:val="auto"/>
          <w:spacing w:val="-4"/>
          <w:highlight w:val="none"/>
        </w:rPr>
        <w:t>传真：</w:t>
      </w:r>
      <w:r>
        <w:rPr>
          <w:rFonts w:ascii="宋体" w:hAnsi="宋体" w:eastAsia="宋体" w:cs="宋体"/>
          <w:color w:val="auto"/>
          <w:spacing w:val="-4"/>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投标人代表姓名</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职务：</w:t>
      </w:r>
      <w:r>
        <w:rPr>
          <w:rFonts w:ascii="宋体" w:hAnsi="宋体" w:eastAsia="宋体" w:cs="宋体"/>
          <w:color w:val="auto"/>
          <w:highlight w:val="none"/>
          <w:u w:val="single"/>
        </w:rPr>
        <w:t xml:space="preserve">             </w:t>
      </w:r>
    </w:p>
    <w:p w14:paraId="36BAC10C">
      <w:pPr>
        <w:spacing w:before="153" w:line="214" w:lineRule="auto"/>
        <w:ind w:left="459"/>
        <w:rPr>
          <w:rFonts w:ascii="宋体" w:hAnsi="宋体" w:eastAsia="宋体" w:cs="宋体"/>
          <w:color w:val="auto"/>
          <w:highlight w:val="none"/>
        </w:rPr>
      </w:pPr>
      <w:r>
        <w:rPr>
          <w:rFonts w:ascii="宋体" w:hAnsi="宋体" w:eastAsia="宋体" w:cs="宋体"/>
          <w:color w:val="auto"/>
          <w:spacing w:val="-1"/>
          <w:highlight w:val="none"/>
        </w:rPr>
        <w:t>投标人名称</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全称</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0870E2D6">
      <w:pPr>
        <w:spacing w:before="156" w:line="221" w:lineRule="auto"/>
        <w:ind w:left="457"/>
        <w:rPr>
          <w:rFonts w:ascii="宋体" w:hAnsi="宋体" w:eastAsia="宋体" w:cs="宋体"/>
          <w:color w:val="auto"/>
          <w:highlight w:val="none"/>
        </w:rPr>
      </w:pPr>
      <w:r>
        <w:rPr>
          <w:rFonts w:ascii="宋体" w:hAnsi="宋体" w:eastAsia="宋体" w:cs="宋体"/>
          <w:color w:val="auto"/>
          <w:spacing w:val="-10"/>
          <w:highlight w:val="none"/>
        </w:rPr>
        <w:t>开户银</w:t>
      </w:r>
      <w:r>
        <w:rPr>
          <w:rFonts w:ascii="宋体" w:hAnsi="宋体" w:eastAsia="宋体" w:cs="宋体"/>
          <w:color w:val="auto"/>
          <w:spacing w:val="-8"/>
          <w:highlight w:val="none"/>
        </w:rPr>
        <w:t>行</w:t>
      </w:r>
      <w:r>
        <w:rPr>
          <w:rFonts w:ascii="宋体" w:hAnsi="宋体" w:eastAsia="宋体" w:cs="宋体"/>
          <w:color w:val="auto"/>
          <w:spacing w:val="-5"/>
          <w:highlight w:val="none"/>
        </w:rPr>
        <w:t>：</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账号：</w:t>
      </w:r>
      <w:r>
        <w:rPr>
          <w:rFonts w:ascii="宋体" w:hAnsi="宋体" w:eastAsia="宋体" w:cs="宋体"/>
          <w:color w:val="auto"/>
          <w:highlight w:val="none"/>
          <w:u w:val="single"/>
        </w:rPr>
        <w:t xml:space="preserve">                         </w:t>
      </w:r>
    </w:p>
    <w:p w14:paraId="651E7E01">
      <w:pPr>
        <w:spacing w:line="279" w:lineRule="auto"/>
        <w:rPr>
          <w:color w:val="auto"/>
          <w:highlight w:val="none"/>
        </w:rPr>
      </w:pPr>
    </w:p>
    <w:p w14:paraId="2F112525">
      <w:pPr>
        <w:spacing w:line="279" w:lineRule="auto"/>
        <w:rPr>
          <w:color w:val="auto"/>
          <w:highlight w:val="none"/>
        </w:rPr>
      </w:pPr>
    </w:p>
    <w:p w14:paraId="1241D16B">
      <w:pPr>
        <w:spacing w:line="280" w:lineRule="auto"/>
        <w:rPr>
          <w:color w:val="auto"/>
          <w:highlight w:val="none"/>
        </w:rPr>
      </w:pPr>
    </w:p>
    <w:p w14:paraId="6EED0558">
      <w:pPr>
        <w:spacing w:before="69" w:line="220" w:lineRule="auto"/>
        <w:ind w:left="4554"/>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409392FD">
      <w:pPr>
        <w:spacing w:line="435" w:lineRule="auto"/>
        <w:rPr>
          <w:color w:val="auto"/>
          <w:highlight w:val="none"/>
        </w:rPr>
      </w:pPr>
    </w:p>
    <w:p w14:paraId="0D325090">
      <w:pPr>
        <w:spacing w:before="69" w:line="217" w:lineRule="auto"/>
        <w:ind w:left="1405"/>
        <w:rPr>
          <w:rFonts w:ascii="宋体" w:hAnsi="宋体" w:eastAsia="宋体" w:cs="宋体"/>
          <w:color w:val="auto"/>
          <w:highlight w:val="none"/>
        </w:rPr>
      </w:pP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3ED59B0B">
      <w:pPr>
        <w:spacing w:line="461" w:lineRule="auto"/>
        <w:rPr>
          <w:color w:val="auto"/>
          <w:highlight w:val="none"/>
        </w:rPr>
      </w:pPr>
    </w:p>
    <w:p w14:paraId="648FB45E">
      <w:pPr>
        <w:tabs>
          <w:tab w:val="left" w:pos="7600"/>
        </w:tabs>
        <w:spacing w:before="68" w:line="221" w:lineRule="auto"/>
        <w:ind w:left="6960"/>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3"/>
          <w:highlight w:val="none"/>
        </w:rPr>
        <w:t>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月</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 日</w:t>
      </w:r>
    </w:p>
    <w:p w14:paraId="317C4CF5">
      <w:pPr>
        <w:spacing w:line="300" w:lineRule="auto"/>
        <w:rPr>
          <w:color w:val="auto"/>
          <w:highlight w:val="none"/>
        </w:rPr>
      </w:pPr>
    </w:p>
    <w:p w14:paraId="200A5463">
      <w:pPr>
        <w:spacing w:line="300" w:lineRule="auto"/>
        <w:rPr>
          <w:color w:val="auto"/>
          <w:highlight w:val="none"/>
        </w:rPr>
      </w:pPr>
    </w:p>
    <w:p w14:paraId="264F8810">
      <w:pPr>
        <w:spacing w:line="301" w:lineRule="auto"/>
        <w:rPr>
          <w:color w:val="auto"/>
          <w:highlight w:val="none"/>
        </w:rPr>
      </w:pPr>
    </w:p>
    <w:p w14:paraId="2784C865">
      <w:pPr>
        <w:spacing w:before="69" w:line="217" w:lineRule="auto"/>
        <w:ind w:left="37"/>
        <w:rPr>
          <w:rFonts w:ascii="宋体" w:hAnsi="宋体" w:eastAsia="宋体" w:cs="宋体"/>
          <w:color w:val="auto"/>
          <w:highlight w:val="none"/>
        </w:rPr>
      </w:pPr>
      <w:r>
        <w:rPr>
          <w:rFonts w:ascii="宋体" w:hAnsi="宋体" w:eastAsia="宋体" w:cs="宋体"/>
          <w:color w:val="auto"/>
          <w:spacing w:val="-6"/>
          <w:highlight w:val="none"/>
        </w:rPr>
        <w:t>注：此项</w:t>
      </w:r>
      <w:r>
        <w:rPr>
          <w:rFonts w:ascii="宋体" w:hAnsi="宋体" w:eastAsia="宋体" w:cs="宋体"/>
          <w:color w:val="auto"/>
          <w:spacing w:val="-4"/>
          <w:highlight w:val="none"/>
        </w:rPr>
        <w:t>材</w:t>
      </w:r>
      <w:r>
        <w:rPr>
          <w:rFonts w:ascii="宋体" w:hAnsi="宋体" w:eastAsia="宋体" w:cs="宋体"/>
          <w:color w:val="auto"/>
          <w:spacing w:val="-3"/>
          <w:highlight w:val="none"/>
        </w:rPr>
        <w:t xml:space="preserve">料必须以 </w:t>
      </w:r>
      <w:r>
        <w:rPr>
          <w:rFonts w:ascii="Times New Roman" w:hAnsi="Times New Roman" w:eastAsia="Times New Roman" w:cs="Times New Roman"/>
          <w:b/>
          <w:bCs/>
          <w:color w:val="auto"/>
          <w:spacing w:val="-3"/>
          <w:highlight w:val="none"/>
        </w:rPr>
        <w:t>PDF</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格式上传。</w:t>
      </w:r>
    </w:p>
    <w:p w14:paraId="77398CF3">
      <w:pPr>
        <w:rPr>
          <w:color w:val="auto"/>
          <w:highlight w:val="none"/>
        </w:rPr>
        <w:sectPr>
          <w:headerReference r:id="rId41" w:type="default"/>
          <w:footerReference r:id="rId42" w:type="default"/>
          <w:pgSz w:w="11907" w:h="16839"/>
          <w:pgMar w:top="1099" w:right="911" w:bottom="1153" w:left="1219" w:header="877" w:footer="993" w:gutter="0"/>
          <w:cols w:space="720" w:num="1"/>
        </w:sectPr>
      </w:pPr>
    </w:p>
    <w:p w14:paraId="3E7473FA">
      <w:pPr>
        <w:spacing w:line="285" w:lineRule="auto"/>
        <w:rPr>
          <w:color w:val="auto"/>
          <w:highlight w:val="none"/>
        </w:rPr>
      </w:pPr>
    </w:p>
    <w:p w14:paraId="7E2B7B00">
      <w:pPr>
        <w:spacing w:before="69" w:line="234" w:lineRule="auto"/>
        <w:ind w:left="127"/>
        <w:rPr>
          <w:rFonts w:ascii="Times New Roman" w:hAnsi="Times New Roman" w:eastAsia="Times New Roman" w:cs="Times New Roman"/>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b/>
          <w:bCs/>
          <w:color w:val="auto"/>
          <w:spacing w:val="7"/>
          <w:highlight w:val="none"/>
        </w:rPr>
        <w:t>2</w:t>
      </w:r>
      <w:r>
        <w:rPr>
          <w:rFonts w:ascii="宋体" w:hAnsi="宋体" w:eastAsia="宋体" w:cs="宋体"/>
          <w:color w:val="auto"/>
          <w:spacing w:val="7"/>
          <w:highlight w:val="none"/>
        </w:rPr>
        <w:t>) 技术服务</w:t>
      </w:r>
      <w:r>
        <w:rPr>
          <w:rFonts w:hint="eastAsia" w:ascii="宋体" w:hAnsi="宋体" w:eastAsia="宋体" w:cs="宋体"/>
          <w:color w:val="auto"/>
          <w:spacing w:val="7"/>
          <w:highlight w:val="none"/>
          <w:lang w:val="en-US" w:eastAsia="zh-CN"/>
        </w:rPr>
        <w:t>要求</w:t>
      </w:r>
      <w:r>
        <w:rPr>
          <w:rFonts w:ascii="宋体" w:hAnsi="宋体" w:eastAsia="宋体" w:cs="宋体"/>
          <w:color w:val="auto"/>
          <w:spacing w:val="7"/>
          <w:highlight w:val="none"/>
        </w:rPr>
        <w:t>响应表格式</w:t>
      </w:r>
      <w:r>
        <w:rPr>
          <w:rFonts w:ascii="Times New Roman" w:hAnsi="Times New Roman" w:eastAsia="Times New Roman" w:cs="Times New Roman"/>
          <w:b/>
          <w:bCs/>
          <w:color w:val="auto"/>
          <w:spacing w:val="7"/>
          <w:highlight w:val="none"/>
        </w:rPr>
        <w:t>:</w:t>
      </w:r>
    </w:p>
    <w:p w14:paraId="14EEF828">
      <w:pPr>
        <w:rPr>
          <w:color w:val="auto"/>
          <w:highlight w:val="none"/>
        </w:rPr>
      </w:pPr>
    </w:p>
    <w:p w14:paraId="048ADF01">
      <w:pPr>
        <w:spacing w:line="27" w:lineRule="exact"/>
        <w:rPr>
          <w:color w:val="auto"/>
          <w:highlight w:val="none"/>
        </w:rPr>
      </w:pPr>
    </w:p>
    <w:tbl>
      <w:tblPr>
        <w:tblStyle w:val="13"/>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2229"/>
        <w:gridCol w:w="2622"/>
        <w:gridCol w:w="1932"/>
        <w:gridCol w:w="1240"/>
        <w:gridCol w:w="969"/>
      </w:tblGrid>
      <w:tr w14:paraId="69EA8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43" w:type="dxa"/>
            <w:tcBorders>
              <w:right w:val="single" w:color="000000" w:sz="4" w:space="0"/>
            </w:tcBorders>
          </w:tcPr>
          <w:p w14:paraId="6AF812B3">
            <w:pPr>
              <w:spacing w:before="168" w:line="222" w:lineRule="auto"/>
              <w:ind w:left="115"/>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229" w:type="dxa"/>
            <w:tcBorders>
              <w:left w:val="single" w:color="000000" w:sz="4" w:space="0"/>
              <w:right w:val="single" w:color="000000" w:sz="4" w:space="0"/>
            </w:tcBorders>
          </w:tcPr>
          <w:p w14:paraId="6E779EED">
            <w:pPr>
              <w:spacing w:before="168" w:line="221" w:lineRule="auto"/>
              <w:ind w:left="698"/>
              <w:rPr>
                <w:rFonts w:ascii="宋体" w:hAnsi="宋体" w:eastAsia="宋体" w:cs="宋体"/>
                <w:color w:val="auto"/>
                <w:highlight w:val="none"/>
              </w:rPr>
            </w:pPr>
            <w:r>
              <w:rPr>
                <w:rFonts w:ascii="宋体" w:hAnsi="宋体" w:eastAsia="宋体" w:cs="宋体"/>
                <w:color w:val="auto"/>
                <w:spacing w:val="-3"/>
                <w:highlight w:val="none"/>
              </w:rPr>
              <w:t>项</w:t>
            </w:r>
            <w:r>
              <w:rPr>
                <w:rFonts w:ascii="宋体" w:hAnsi="宋体" w:eastAsia="宋体" w:cs="宋体"/>
                <w:color w:val="auto"/>
                <w:spacing w:val="-2"/>
                <w:highlight w:val="none"/>
              </w:rPr>
              <w:t>目内容</w:t>
            </w:r>
          </w:p>
        </w:tc>
        <w:tc>
          <w:tcPr>
            <w:tcW w:w="2622" w:type="dxa"/>
            <w:tcBorders>
              <w:left w:val="single" w:color="000000" w:sz="4" w:space="0"/>
              <w:right w:val="single" w:color="000000" w:sz="4" w:space="0"/>
            </w:tcBorders>
          </w:tcPr>
          <w:p w14:paraId="7E18F033">
            <w:pPr>
              <w:spacing w:before="168" w:line="221" w:lineRule="auto"/>
              <w:ind w:left="684"/>
              <w:rPr>
                <w:rFonts w:ascii="宋体" w:hAnsi="宋体" w:eastAsia="宋体" w:cs="宋体"/>
                <w:color w:val="auto"/>
                <w:highlight w:val="none"/>
              </w:rPr>
            </w:pPr>
            <w:r>
              <w:rPr>
                <w:rFonts w:ascii="宋体" w:hAnsi="宋体" w:eastAsia="宋体" w:cs="宋体"/>
                <w:color w:val="auto"/>
                <w:spacing w:val="-1"/>
                <w:highlight w:val="none"/>
              </w:rPr>
              <w:t>招标文件要求</w:t>
            </w:r>
          </w:p>
        </w:tc>
        <w:tc>
          <w:tcPr>
            <w:tcW w:w="1932" w:type="dxa"/>
            <w:tcBorders>
              <w:left w:val="single" w:color="000000" w:sz="4" w:space="0"/>
              <w:right w:val="single" w:color="000000" w:sz="4" w:space="0"/>
            </w:tcBorders>
          </w:tcPr>
          <w:p w14:paraId="3C6BC68B">
            <w:pPr>
              <w:spacing w:before="169" w:line="218" w:lineRule="auto"/>
              <w:ind w:left="131"/>
              <w:rPr>
                <w:rFonts w:ascii="宋体" w:hAnsi="宋体" w:eastAsia="宋体" w:cs="宋体"/>
                <w:color w:val="auto"/>
                <w:highlight w:val="none"/>
              </w:rPr>
            </w:pPr>
            <w:r>
              <w:rPr>
                <w:rFonts w:ascii="宋体" w:hAnsi="宋体" w:eastAsia="宋体" w:cs="宋体"/>
                <w:color w:val="auto"/>
                <w:spacing w:val="-1"/>
                <w:highlight w:val="none"/>
              </w:rPr>
              <w:t>投标文件具体响应</w:t>
            </w:r>
          </w:p>
        </w:tc>
        <w:tc>
          <w:tcPr>
            <w:tcW w:w="1240" w:type="dxa"/>
            <w:tcBorders>
              <w:left w:val="single" w:color="000000" w:sz="4" w:space="0"/>
              <w:right w:val="single" w:color="000000" w:sz="4" w:space="0"/>
            </w:tcBorders>
          </w:tcPr>
          <w:p w14:paraId="0F9B9D77">
            <w:pPr>
              <w:spacing w:before="169" w:line="234" w:lineRule="auto"/>
              <w:ind w:left="188"/>
              <w:rPr>
                <w:rFonts w:ascii="宋体" w:hAnsi="宋体" w:eastAsia="宋体" w:cs="宋体"/>
                <w:color w:val="auto"/>
                <w:highlight w:val="none"/>
              </w:rPr>
            </w:pPr>
            <w:r>
              <w:rPr>
                <w:rFonts w:ascii="宋体" w:hAnsi="宋体" w:eastAsia="宋体" w:cs="宋体"/>
                <w:color w:val="auto"/>
                <w:spacing w:val="-5"/>
                <w:highlight w:val="none"/>
              </w:rPr>
              <w:t>响</w:t>
            </w:r>
            <w:r>
              <w:rPr>
                <w:rFonts w:ascii="宋体" w:hAnsi="宋体" w:eastAsia="宋体" w:cs="宋体"/>
                <w:color w:val="auto"/>
                <w:spacing w:val="-3"/>
                <w:highlight w:val="none"/>
              </w:rPr>
              <w:t>应</w:t>
            </w:r>
            <w:r>
              <w:rPr>
                <w:rFonts w:ascii="Times New Roman" w:hAnsi="Times New Roman" w:eastAsia="Times New Roman" w:cs="Times New Roman"/>
                <w:color w:val="auto"/>
                <w:spacing w:val="-3"/>
                <w:highlight w:val="none"/>
              </w:rPr>
              <w:t>/</w:t>
            </w:r>
            <w:r>
              <w:rPr>
                <w:rFonts w:ascii="宋体" w:hAnsi="宋体" w:eastAsia="宋体" w:cs="宋体"/>
                <w:color w:val="auto"/>
                <w:spacing w:val="-3"/>
                <w:highlight w:val="none"/>
              </w:rPr>
              <w:t>偏离</w:t>
            </w:r>
          </w:p>
        </w:tc>
        <w:tc>
          <w:tcPr>
            <w:tcW w:w="969" w:type="dxa"/>
            <w:tcBorders>
              <w:left w:val="single" w:color="000000" w:sz="4" w:space="0"/>
            </w:tcBorders>
          </w:tcPr>
          <w:p w14:paraId="5F04A7D5">
            <w:pPr>
              <w:spacing w:before="168" w:line="221" w:lineRule="auto"/>
              <w:ind w:left="279"/>
              <w:rPr>
                <w:rFonts w:ascii="宋体" w:hAnsi="宋体" w:eastAsia="宋体" w:cs="宋体"/>
                <w:color w:val="auto"/>
                <w:highlight w:val="none"/>
              </w:rPr>
            </w:pPr>
            <w:r>
              <w:rPr>
                <w:rFonts w:ascii="宋体" w:hAnsi="宋体" w:eastAsia="宋体" w:cs="宋体"/>
                <w:color w:val="auto"/>
                <w:spacing w:val="-3"/>
                <w:highlight w:val="none"/>
              </w:rPr>
              <w:t>说</w:t>
            </w:r>
            <w:r>
              <w:rPr>
                <w:rFonts w:ascii="宋体" w:hAnsi="宋体" w:eastAsia="宋体" w:cs="宋体"/>
                <w:color w:val="auto"/>
                <w:spacing w:val="-2"/>
                <w:highlight w:val="none"/>
              </w:rPr>
              <w:t>明</w:t>
            </w:r>
          </w:p>
        </w:tc>
      </w:tr>
      <w:tr w14:paraId="1DC4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3" w:type="dxa"/>
            <w:tcBorders>
              <w:right w:val="single" w:color="000000" w:sz="4" w:space="0"/>
            </w:tcBorders>
          </w:tcPr>
          <w:p w14:paraId="4993E45D">
            <w:pPr>
              <w:spacing w:before="108" w:line="187" w:lineRule="auto"/>
              <w:ind w:left="291"/>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p>
        </w:tc>
        <w:tc>
          <w:tcPr>
            <w:tcW w:w="2229" w:type="dxa"/>
            <w:tcBorders>
              <w:left w:val="single" w:color="000000" w:sz="4" w:space="0"/>
              <w:right w:val="single" w:color="000000" w:sz="4" w:space="0"/>
            </w:tcBorders>
          </w:tcPr>
          <w:p w14:paraId="022B7451">
            <w:pPr>
              <w:spacing w:before="71" w:line="221" w:lineRule="auto"/>
              <w:ind w:left="110"/>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1E538324">
            <w:pPr>
              <w:rPr>
                <w:color w:val="auto"/>
                <w:highlight w:val="none"/>
              </w:rPr>
            </w:pPr>
          </w:p>
        </w:tc>
        <w:tc>
          <w:tcPr>
            <w:tcW w:w="1932" w:type="dxa"/>
            <w:tcBorders>
              <w:left w:val="single" w:color="000000" w:sz="4" w:space="0"/>
              <w:right w:val="single" w:color="000000" w:sz="4" w:space="0"/>
            </w:tcBorders>
          </w:tcPr>
          <w:p w14:paraId="3A27D0FB">
            <w:pPr>
              <w:rPr>
                <w:color w:val="auto"/>
                <w:highlight w:val="none"/>
              </w:rPr>
            </w:pPr>
          </w:p>
        </w:tc>
        <w:tc>
          <w:tcPr>
            <w:tcW w:w="1240" w:type="dxa"/>
            <w:tcBorders>
              <w:left w:val="single" w:color="000000" w:sz="4" w:space="0"/>
              <w:right w:val="single" w:color="000000" w:sz="4" w:space="0"/>
            </w:tcBorders>
          </w:tcPr>
          <w:p w14:paraId="17DAAA82">
            <w:pPr>
              <w:rPr>
                <w:color w:val="auto"/>
                <w:highlight w:val="none"/>
              </w:rPr>
            </w:pPr>
          </w:p>
        </w:tc>
        <w:tc>
          <w:tcPr>
            <w:tcW w:w="969" w:type="dxa"/>
            <w:tcBorders>
              <w:left w:val="single" w:color="000000" w:sz="4" w:space="0"/>
            </w:tcBorders>
          </w:tcPr>
          <w:p w14:paraId="534475E0">
            <w:pPr>
              <w:rPr>
                <w:color w:val="auto"/>
                <w:highlight w:val="none"/>
              </w:rPr>
            </w:pPr>
          </w:p>
        </w:tc>
      </w:tr>
      <w:tr w14:paraId="7CAE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643" w:type="dxa"/>
            <w:tcBorders>
              <w:right w:val="single" w:color="000000" w:sz="4" w:space="0"/>
            </w:tcBorders>
          </w:tcPr>
          <w:p w14:paraId="05900D00">
            <w:pPr>
              <w:spacing w:before="111" w:line="187" w:lineRule="auto"/>
              <w:ind w:left="271"/>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p>
        </w:tc>
        <w:tc>
          <w:tcPr>
            <w:tcW w:w="2229" w:type="dxa"/>
            <w:tcBorders>
              <w:left w:val="single" w:color="000000" w:sz="4" w:space="0"/>
              <w:right w:val="single" w:color="000000" w:sz="4" w:space="0"/>
            </w:tcBorders>
          </w:tcPr>
          <w:p w14:paraId="3BCFD52B">
            <w:pPr>
              <w:spacing w:before="74" w:line="221" w:lineRule="auto"/>
              <w:ind w:left="110"/>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3D19EB02">
            <w:pPr>
              <w:rPr>
                <w:color w:val="auto"/>
                <w:highlight w:val="none"/>
              </w:rPr>
            </w:pPr>
          </w:p>
        </w:tc>
        <w:tc>
          <w:tcPr>
            <w:tcW w:w="1932" w:type="dxa"/>
            <w:tcBorders>
              <w:left w:val="single" w:color="000000" w:sz="4" w:space="0"/>
              <w:right w:val="single" w:color="000000" w:sz="4" w:space="0"/>
            </w:tcBorders>
          </w:tcPr>
          <w:p w14:paraId="0AFEDBEA">
            <w:pPr>
              <w:rPr>
                <w:color w:val="auto"/>
                <w:highlight w:val="none"/>
              </w:rPr>
            </w:pPr>
          </w:p>
        </w:tc>
        <w:tc>
          <w:tcPr>
            <w:tcW w:w="1240" w:type="dxa"/>
            <w:tcBorders>
              <w:left w:val="single" w:color="000000" w:sz="4" w:space="0"/>
              <w:right w:val="single" w:color="000000" w:sz="4" w:space="0"/>
            </w:tcBorders>
          </w:tcPr>
          <w:p w14:paraId="19F92EA3">
            <w:pPr>
              <w:rPr>
                <w:color w:val="auto"/>
                <w:highlight w:val="none"/>
              </w:rPr>
            </w:pPr>
          </w:p>
        </w:tc>
        <w:tc>
          <w:tcPr>
            <w:tcW w:w="969" w:type="dxa"/>
            <w:tcBorders>
              <w:left w:val="single" w:color="000000" w:sz="4" w:space="0"/>
            </w:tcBorders>
          </w:tcPr>
          <w:p w14:paraId="0D14CA4E">
            <w:pPr>
              <w:rPr>
                <w:color w:val="auto"/>
                <w:highlight w:val="none"/>
              </w:rPr>
            </w:pPr>
          </w:p>
        </w:tc>
      </w:tr>
      <w:tr w14:paraId="499E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3" w:type="dxa"/>
            <w:tcBorders>
              <w:right w:val="single" w:color="000000" w:sz="4" w:space="0"/>
            </w:tcBorders>
          </w:tcPr>
          <w:p w14:paraId="6858591C">
            <w:pPr>
              <w:spacing w:before="112" w:line="187" w:lineRule="auto"/>
              <w:ind w:left="275"/>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p>
        </w:tc>
        <w:tc>
          <w:tcPr>
            <w:tcW w:w="2229" w:type="dxa"/>
            <w:tcBorders>
              <w:left w:val="single" w:color="000000" w:sz="4" w:space="0"/>
              <w:right w:val="single" w:color="000000" w:sz="4" w:space="0"/>
            </w:tcBorders>
          </w:tcPr>
          <w:p w14:paraId="6B7D7E1D">
            <w:pPr>
              <w:spacing w:before="75" w:line="221" w:lineRule="auto"/>
              <w:ind w:left="107"/>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1BAE7654">
            <w:pPr>
              <w:rPr>
                <w:color w:val="auto"/>
                <w:highlight w:val="none"/>
              </w:rPr>
            </w:pPr>
          </w:p>
        </w:tc>
        <w:tc>
          <w:tcPr>
            <w:tcW w:w="1932" w:type="dxa"/>
            <w:tcBorders>
              <w:left w:val="single" w:color="000000" w:sz="4" w:space="0"/>
              <w:right w:val="single" w:color="000000" w:sz="4" w:space="0"/>
            </w:tcBorders>
          </w:tcPr>
          <w:p w14:paraId="4F35D3E6">
            <w:pPr>
              <w:rPr>
                <w:color w:val="auto"/>
                <w:highlight w:val="none"/>
              </w:rPr>
            </w:pPr>
          </w:p>
        </w:tc>
        <w:tc>
          <w:tcPr>
            <w:tcW w:w="1240" w:type="dxa"/>
            <w:tcBorders>
              <w:left w:val="single" w:color="000000" w:sz="4" w:space="0"/>
              <w:right w:val="single" w:color="000000" w:sz="4" w:space="0"/>
            </w:tcBorders>
          </w:tcPr>
          <w:p w14:paraId="00C8FCFD">
            <w:pPr>
              <w:rPr>
                <w:color w:val="auto"/>
                <w:highlight w:val="none"/>
              </w:rPr>
            </w:pPr>
          </w:p>
        </w:tc>
        <w:tc>
          <w:tcPr>
            <w:tcW w:w="969" w:type="dxa"/>
            <w:tcBorders>
              <w:left w:val="single" w:color="000000" w:sz="4" w:space="0"/>
            </w:tcBorders>
          </w:tcPr>
          <w:p w14:paraId="14983255">
            <w:pPr>
              <w:rPr>
                <w:color w:val="auto"/>
                <w:highlight w:val="none"/>
              </w:rPr>
            </w:pPr>
          </w:p>
        </w:tc>
      </w:tr>
      <w:tr w14:paraId="05CA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43" w:type="dxa"/>
            <w:tcBorders>
              <w:right w:val="single" w:color="000000" w:sz="4" w:space="0"/>
            </w:tcBorders>
          </w:tcPr>
          <w:p w14:paraId="14F320BE">
            <w:pPr>
              <w:spacing w:before="235" w:line="66" w:lineRule="exact"/>
              <w:ind w:left="237"/>
              <w:rPr>
                <w:rFonts w:ascii="Times New Roman" w:hAnsi="Times New Roman" w:eastAsia="Times New Roman" w:cs="Times New Roman"/>
                <w:color w:val="auto"/>
                <w:highlight w:val="none"/>
              </w:rPr>
            </w:pPr>
            <w:r>
              <w:rPr>
                <w:rFonts w:ascii="Times New Roman" w:hAnsi="Times New Roman" w:eastAsia="Times New Roman" w:cs="Times New Roman"/>
                <w:color w:val="auto"/>
                <w:position w:val="1"/>
                <w:highlight w:val="none"/>
              </w:rPr>
              <w:t>…</w:t>
            </w:r>
          </w:p>
        </w:tc>
        <w:tc>
          <w:tcPr>
            <w:tcW w:w="2229" w:type="dxa"/>
            <w:tcBorders>
              <w:left w:val="single" w:color="000000" w:sz="4" w:space="0"/>
              <w:right w:val="single" w:color="000000" w:sz="4" w:space="0"/>
            </w:tcBorders>
          </w:tcPr>
          <w:p w14:paraId="3614946A">
            <w:pPr>
              <w:rPr>
                <w:color w:val="auto"/>
                <w:highlight w:val="none"/>
              </w:rPr>
            </w:pPr>
          </w:p>
        </w:tc>
        <w:tc>
          <w:tcPr>
            <w:tcW w:w="2622" w:type="dxa"/>
            <w:tcBorders>
              <w:left w:val="single" w:color="000000" w:sz="4" w:space="0"/>
              <w:right w:val="single" w:color="000000" w:sz="4" w:space="0"/>
            </w:tcBorders>
          </w:tcPr>
          <w:p w14:paraId="12665BD9">
            <w:pPr>
              <w:rPr>
                <w:color w:val="auto"/>
                <w:highlight w:val="none"/>
              </w:rPr>
            </w:pPr>
          </w:p>
        </w:tc>
        <w:tc>
          <w:tcPr>
            <w:tcW w:w="1932" w:type="dxa"/>
            <w:tcBorders>
              <w:left w:val="single" w:color="000000" w:sz="4" w:space="0"/>
            </w:tcBorders>
          </w:tcPr>
          <w:p w14:paraId="495B313F">
            <w:pPr>
              <w:rPr>
                <w:color w:val="auto"/>
                <w:highlight w:val="none"/>
              </w:rPr>
            </w:pPr>
          </w:p>
        </w:tc>
        <w:tc>
          <w:tcPr>
            <w:tcW w:w="1240" w:type="dxa"/>
            <w:tcBorders>
              <w:right w:val="single" w:color="000000" w:sz="4" w:space="0"/>
            </w:tcBorders>
          </w:tcPr>
          <w:p w14:paraId="4611DC08">
            <w:pPr>
              <w:rPr>
                <w:color w:val="auto"/>
                <w:highlight w:val="none"/>
              </w:rPr>
            </w:pPr>
          </w:p>
        </w:tc>
        <w:tc>
          <w:tcPr>
            <w:tcW w:w="969" w:type="dxa"/>
            <w:tcBorders>
              <w:left w:val="single" w:color="000000" w:sz="4" w:space="0"/>
            </w:tcBorders>
          </w:tcPr>
          <w:p w14:paraId="34FFF4BA">
            <w:pPr>
              <w:rPr>
                <w:color w:val="auto"/>
                <w:highlight w:val="none"/>
              </w:rPr>
            </w:pPr>
          </w:p>
        </w:tc>
      </w:tr>
    </w:tbl>
    <w:p w14:paraId="2C72B7C1">
      <w:pPr>
        <w:spacing w:before="219" w:line="444" w:lineRule="auto"/>
        <w:ind w:left="123" w:right="22" w:firstLine="418"/>
        <w:rPr>
          <w:rFonts w:ascii="宋体" w:hAnsi="宋体" w:eastAsia="宋体" w:cs="宋体"/>
          <w:color w:val="auto"/>
          <w:highlight w:val="none"/>
        </w:rPr>
      </w:pPr>
      <w:r>
        <w:rPr>
          <w:rFonts w:ascii="宋体" w:hAnsi="宋体" w:eastAsia="宋体" w:cs="宋体"/>
          <w:color w:val="auto"/>
          <w:spacing w:val="4"/>
          <w:highlight w:val="none"/>
        </w:rPr>
        <w:t>注：供应商应根据第二章《</w:t>
      </w:r>
      <w:r>
        <w:rPr>
          <w:rFonts w:ascii="宋体" w:hAnsi="宋体" w:eastAsia="宋体" w:cs="宋体"/>
          <w:color w:val="auto"/>
          <w:spacing w:val="2"/>
          <w:highlight w:val="none"/>
        </w:rPr>
        <w:t>采购需求》具体内容作出响应、对照招标文件采购需求的要求在</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偏离情</w:t>
      </w:r>
      <w:r>
        <w:rPr>
          <w:rFonts w:ascii="宋体" w:hAnsi="宋体" w:eastAsia="宋体" w:cs="宋体"/>
          <w:color w:val="auto"/>
          <w:highlight w:val="none"/>
        </w:rPr>
        <w:t xml:space="preserve"> </w:t>
      </w:r>
      <w:r>
        <w:rPr>
          <w:rFonts w:ascii="宋体" w:hAnsi="宋体" w:eastAsia="宋体" w:cs="宋体"/>
          <w:color w:val="auto"/>
          <w:spacing w:val="-2"/>
          <w:highlight w:val="none"/>
        </w:rPr>
        <w:t>况</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栏注明</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正偏离</w:t>
      </w:r>
      <w:r>
        <w:rPr>
          <w:rFonts w:ascii="Times New Roman" w:hAnsi="Times New Roman" w:eastAsia="Times New Roman" w:cs="Times New Roman"/>
          <w:b/>
          <w:bCs/>
          <w:color w:val="auto"/>
          <w:spacing w:val="-2"/>
          <w:highlight w:val="none"/>
        </w:rPr>
        <w:t>”</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负偏离</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或</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无偏离</w:t>
      </w:r>
      <w:r>
        <w:rPr>
          <w:rFonts w:ascii="Times New Roman" w:hAnsi="Times New Roman" w:eastAsia="Times New Roman" w:cs="Times New Roman"/>
          <w:b/>
          <w:bCs/>
          <w:color w:val="auto"/>
          <w:spacing w:val="-2"/>
          <w:highlight w:val="none"/>
        </w:rPr>
        <w:t>”</w:t>
      </w:r>
      <w:r>
        <w:rPr>
          <w:rFonts w:ascii="宋体" w:hAnsi="宋体" w:eastAsia="宋体" w:cs="宋体"/>
          <w:color w:val="auto"/>
          <w:spacing w:val="-1"/>
          <w:highlight w:val="none"/>
        </w:rPr>
        <w:t>。</w:t>
      </w:r>
    </w:p>
    <w:p w14:paraId="3FAD0CF4">
      <w:pPr>
        <w:spacing w:before="91" w:line="220" w:lineRule="auto"/>
        <w:ind w:left="4638"/>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4B124C83">
      <w:pPr>
        <w:spacing w:before="251" w:line="284" w:lineRule="auto"/>
        <w:ind w:left="6317" w:right="28" w:hanging="4827"/>
        <w:rPr>
          <w:rFonts w:ascii="宋体" w:hAnsi="宋体" w:eastAsia="宋体" w:cs="宋体"/>
          <w:color w:val="auto"/>
          <w:highlight w:val="none"/>
        </w:rPr>
      </w:pPr>
      <w:r>
        <w:rPr>
          <w:rFonts w:ascii="宋体" w:hAnsi="宋体" w:eastAsia="宋体" w:cs="宋体"/>
          <w:color w:val="auto"/>
          <w:spacing w:val="6"/>
          <w:highlight w:val="none"/>
        </w:rPr>
        <w:t>法定代表人(或分支</w:t>
      </w:r>
      <w:r>
        <w:rPr>
          <w:rFonts w:ascii="宋体" w:hAnsi="宋体" w:eastAsia="宋体" w:cs="宋体"/>
          <w:color w:val="auto"/>
          <w:spacing w:val="4"/>
          <w:highlight w:val="none"/>
        </w:rPr>
        <w:t>机</w:t>
      </w:r>
      <w:r>
        <w:rPr>
          <w:rFonts w:ascii="宋体" w:hAnsi="宋体" w:eastAsia="宋体" w:cs="宋体"/>
          <w:color w:val="auto"/>
          <w:spacing w:val="3"/>
          <w:highlight w:val="none"/>
        </w:rPr>
        <w:t xml:space="preserve">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w:t>
      </w:r>
      <w:r>
        <w:rPr>
          <w:rFonts w:ascii="宋体" w:hAnsi="宋体" w:eastAsia="宋体" w:cs="宋体"/>
          <w:color w:val="auto"/>
          <w:spacing w:val="3"/>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年</w:t>
      </w:r>
      <w:r>
        <w:rPr>
          <w:rFonts w:ascii="宋体" w:hAnsi="宋体" w:eastAsia="宋体" w:cs="宋体"/>
          <w:color w:val="auto"/>
          <w:spacing w:val="3"/>
          <w:highlight w:val="none"/>
        </w:rPr>
        <w:t xml:space="preserve">    月    日</w:t>
      </w:r>
    </w:p>
    <w:p w14:paraId="1759702C">
      <w:pPr>
        <w:spacing w:before="1" w:line="216" w:lineRule="auto"/>
        <w:ind w:left="121"/>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71F8515B">
      <w:pPr>
        <w:spacing w:line="292" w:lineRule="auto"/>
        <w:rPr>
          <w:color w:val="auto"/>
          <w:highlight w:val="none"/>
        </w:rPr>
      </w:pPr>
    </w:p>
    <w:p w14:paraId="015EB570">
      <w:pPr>
        <w:spacing w:line="293" w:lineRule="auto"/>
        <w:rPr>
          <w:color w:val="auto"/>
          <w:highlight w:val="none"/>
        </w:rPr>
      </w:pPr>
    </w:p>
    <w:p w14:paraId="52CE98E7">
      <w:pPr>
        <w:spacing w:before="69" w:line="234" w:lineRule="auto"/>
        <w:ind w:left="127"/>
        <w:rPr>
          <w:rFonts w:ascii="Times New Roman" w:hAnsi="Times New Roman" w:eastAsia="Times New Roman" w:cs="Times New Roman"/>
          <w:color w:val="auto"/>
          <w:highlight w:val="none"/>
        </w:rPr>
      </w:pPr>
      <w:r>
        <w:rPr>
          <w:rFonts w:ascii="宋体" w:hAnsi="宋体" w:eastAsia="宋体" w:cs="宋体"/>
          <w:color w:val="auto"/>
          <w:spacing w:val="19"/>
          <w:highlight w:val="none"/>
        </w:rPr>
        <w:t>(</w:t>
      </w:r>
      <w:r>
        <w:rPr>
          <w:rFonts w:ascii="Times New Roman" w:hAnsi="Times New Roman" w:eastAsia="Times New Roman" w:cs="Times New Roman"/>
          <w:b/>
          <w:bCs/>
          <w:color w:val="auto"/>
          <w:spacing w:val="19"/>
          <w:highlight w:val="none"/>
        </w:rPr>
        <w:t>3</w:t>
      </w:r>
      <w:r>
        <w:rPr>
          <w:rFonts w:ascii="宋体" w:hAnsi="宋体" w:eastAsia="宋体" w:cs="宋体"/>
          <w:color w:val="auto"/>
          <w:spacing w:val="19"/>
          <w:highlight w:val="none"/>
        </w:rPr>
        <w:t>)商务</w:t>
      </w:r>
      <w:r>
        <w:rPr>
          <w:rFonts w:hint="eastAsia" w:ascii="宋体" w:hAnsi="宋体" w:eastAsia="宋体" w:cs="宋体"/>
          <w:color w:val="auto"/>
          <w:spacing w:val="19"/>
          <w:highlight w:val="none"/>
          <w:lang w:val="en-US" w:eastAsia="zh-CN"/>
        </w:rPr>
        <w:t>要求</w:t>
      </w:r>
      <w:r>
        <w:rPr>
          <w:rFonts w:ascii="宋体" w:hAnsi="宋体" w:eastAsia="宋体" w:cs="宋体"/>
          <w:color w:val="auto"/>
          <w:spacing w:val="19"/>
          <w:highlight w:val="none"/>
        </w:rPr>
        <w:t>响应表格式</w:t>
      </w:r>
      <w:r>
        <w:rPr>
          <w:rFonts w:ascii="Times New Roman" w:hAnsi="Times New Roman" w:eastAsia="Times New Roman" w:cs="Times New Roman"/>
          <w:b/>
          <w:bCs/>
          <w:color w:val="auto"/>
          <w:spacing w:val="17"/>
          <w:highlight w:val="none"/>
        </w:rPr>
        <w:t>:</w:t>
      </w:r>
    </w:p>
    <w:p w14:paraId="6E750A97">
      <w:pPr>
        <w:rPr>
          <w:color w:val="auto"/>
          <w:highlight w:val="none"/>
        </w:rPr>
      </w:pPr>
    </w:p>
    <w:p w14:paraId="3650D5E2">
      <w:pPr>
        <w:spacing w:line="60" w:lineRule="exact"/>
        <w:rPr>
          <w:color w:val="auto"/>
          <w:highlight w:val="none"/>
        </w:rPr>
      </w:pPr>
    </w:p>
    <w:tbl>
      <w:tblPr>
        <w:tblStyle w:val="13"/>
        <w:tblW w:w="9507"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004"/>
        <w:gridCol w:w="2236"/>
        <w:gridCol w:w="1331"/>
        <w:gridCol w:w="3145"/>
      </w:tblGrid>
      <w:tr w14:paraId="0046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tcBorders>
              <w:right w:val="single" w:color="auto" w:sz="4" w:space="0"/>
            </w:tcBorders>
          </w:tcPr>
          <w:p w14:paraId="0F098D8B">
            <w:pPr>
              <w:spacing w:before="207" w:line="221"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004" w:type="dxa"/>
            <w:tcBorders>
              <w:left w:val="single" w:color="auto" w:sz="4" w:space="0"/>
            </w:tcBorders>
          </w:tcPr>
          <w:p w14:paraId="5ADBACD7">
            <w:pPr>
              <w:spacing w:before="207" w:line="221" w:lineRule="auto"/>
              <w:jc w:val="center"/>
              <w:rPr>
                <w:rFonts w:ascii="宋体" w:hAnsi="宋体" w:eastAsia="宋体" w:cs="宋体"/>
                <w:color w:val="auto"/>
                <w:spacing w:val="-3"/>
                <w:highlight w:val="none"/>
              </w:rPr>
            </w:pPr>
            <w:r>
              <w:rPr>
                <w:rFonts w:ascii="宋体" w:hAnsi="宋体" w:eastAsia="宋体" w:cs="宋体"/>
                <w:color w:val="auto"/>
                <w:spacing w:val="-3"/>
                <w:highlight w:val="none"/>
              </w:rPr>
              <w:t>项目内容</w:t>
            </w:r>
          </w:p>
        </w:tc>
        <w:tc>
          <w:tcPr>
            <w:tcW w:w="2236" w:type="dxa"/>
          </w:tcPr>
          <w:p w14:paraId="39CA3F4D">
            <w:pPr>
              <w:spacing w:before="207" w:line="220" w:lineRule="auto"/>
              <w:ind w:left="699"/>
              <w:rPr>
                <w:rFonts w:ascii="宋体" w:hAnsi="宋体" w:eastAsia="宋体" w:cs="宋体"/>
                <w:color w:val="auto"/>
                <w:highlight w:val="none"/>
              </w:rPr>
            </w:pPr>
            <w:r>
              <w:rPr>
                <w:rFonts w:ascii="宋体" w:hAnsi="宋体" w:eastAsia="宋体" w:cs="宋体"/>
                <w:color w:val="auto"/>
                <w:spacing w:val="-1"/>
                <w:highlight w:val="none"/>
              </w:rPr>
              <w:t>采购需求</w:t>
            </w:r>
          </w:p>
        </w:tc>
        <w:tc>
          <w:tcPr>
            <w:tcW w:w="1331" w:type="dxa"/>
          </w:tcPr>
          <w:p w14:paraId="6FA36399">
            <w:pPr>
              <w:spacing w:before="207" w:line="221" w:lineRule="auto"/>
              <w:ind w:left="253"/>
              <w:rPr>
                <w:rFonts w:ascii="宋体" w:hAnsi="宋体" w:eastAsia="宋体" w:cs="宋体"/>
                <w:color w:val="auto"/>
                <w:highlight w:val="none"/>
              </w:rPr>
            </w:pPr>
            <w:r>
              <w:rPr>
                <w:rFonts w:ascii="宋体" w:hAnsi="宋体" w:eastAsia="宋体" w:cs="宋体"/>
                <w:color w:val="auto"/>
                <w:spacing w:val="-3"/>
                <w:highlight w:val="none"/>
              </w:rPr>
              <w:t>是</w:t>
            </w:r>
            <w:r>
              <w:rPr>
                <w:rFonts w:ascii="宋体" w:hAnsi="宋体" w:eastAsia="宋体" w:cs="宋体"/>
                <w:color w:val="auto"/>
                <w:spacing w:val="-2"/>
                <w:highlight w:val="none"/>
              </w:rPr>
              <w:t>否响应</w:t>
            </w:r>
          </w:p>
        </w:tc>
        <w:tc>
          <w:tcPr>
            <w:tcW w:w="3145" w:type="dxa"/>
          </w:tcPr>
          <w:p w14:paraId="74E49697">
            <w:pPr>
              <w:spacing w:before="207" w:line="221" w:lineRule="auto"/>
              <w:ind w:left="632"/>
              <w:rPr>
                <w:rFonts w:ascii="宋体" w:hAnsi="宋体" w:eastAsia="宋体" w:cs="宋体"/>
                <w:color w:val="auto"/>
                <w:highlight w:val="none"/>
              </w:rPr>
            </w:pPr>
            <w:r>
              <w:rPr>
                <w:rFonts w:ascii="宋体" w:hAnsi="宋体" w:eastAsia="宋体" w:cs="宋体"/>
                <w:color w:val="auto"/>
                <w:spacing w:val="-1"/>
                <w:highlight w:val="none"/>
              </w:rPr>
              <w:t>投标人的承诺或</w:t>
            </w:r>
            <w:r>
              <w:rPr>
                <w:rFonts w:ascii="宋体" w:hAnsi="宋体" w:eastAsia="宋体" w:cs="宋体"/>
                <w:color w:val="auto"/>
                <w:highlight w:val="none"/>
              </w:rPr>
              <w:t>说明</w:t>
            </w:r>
          </w:p>
        </w:tc>
      </w:tr>
      <w:tr w14:paraId="4B09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3297F1D2">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1</w:t>
            </w:r>
          </w:p>
        </w:tc>
        <w:tc>
          <w:tcPr>
            <w:tcW w:w="2004" w:type="dxa"/>
            <w:tcBorders>
              <w:left w:val="single" w:color="auto" w:sz="4" w:space="0"/>
            </w:tcBorders>
          </w:tcPr>
          <w:p w14:paraId="1BDD4D58">
            <w:pPr>
              <w:spacing w:before="209" w:line="221" w:lineRule="auto"/>
              <w:ind w:left="286"/>
              <w:jc w:val="both"/>
              <w:rPr>
                <w:rFonts w:ascii="宋体" w:hAnsi="宋体" w:eastAsia="宋体" w:cs="宋体"/>
                <w:color w:val="auto"/>
                <w:highlight w:val="none"/>
              </w:rPr>
            </w:pPr>
          </w:p>
        </w:tc>
        <w:tc>
          <w:tcPr>
            <w:tcW w:w="2236" w:type="dxa"/>
          </w:tcPr>
          <w:p w14:paraId="30F3C849">
            <w:pPr>
              <w:rPr>
                <w:color w:val="auto"/>
                <w:highlight w:val="none"/>
              </w:rPr>
            </w:pPr>
          </w:p>
        </w:tc>
        <w:tc>
          <w:tcPr>
            <w:tcW w:w="1331" w:type="dxa"/>
          </w:tcPr>
          <w:p w14:paraId="4FAC3F68">
            <w:pPr>
              <w:rPr>
                <w:color w:val="auto"/>
                <w:highlight w:val="none"/>
              </w:rPr>
            </w:pPr>
          </w:p>
        </w:tc>
        <w:tc>
          <w:tcPr>
            <w:tcW w:w="3145" w:type="dxa"/>
          </w:tcPr>
          <w:p w14:paraId="13396474">
            <w:pPr>
              <w:rPr>
                <w:color w:val="auto"/>
                <w:highlight w:val="none"/>
              </w:rPr>
            </w:pPr>
          </w:p>
        </w:tc>
      </w:tr>
      <w:tr w14:paraId="6BA0D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tcBorders>
              <w:right w:val="single" w:color="auto" w:sz="4" w:space="0"/>
            </w:tcBorders>
          </w:tcPr>
          <w:p w14:paraId="310056D3">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2</w:t>
            </w:r>
          </w:p>
        </w:tc>
        <w:tc>
          <w:tcPr>
            <w:tcW w:w="2004" w:type="dxa"/>
            <w:tcBorders>
              <w:left w:val="single" w:color="auto" w:sz="4" w:space="0"/>
            </w:tcBorders>
          </w:tcPr>
          <w:p w14:paraId="309B81FB">
            <w:pPr>
              <w:spacing w:before="209" w:line="221" w:lineRule="auto"/>
              <w:ind w:left="286"/>
              <w:jc w:val="both"/>
              <w:rPr>
                <w:rFonts w:ascii="宋体" w:hAnsi="宋体" w:eastAsia="宋体" w:cs="宋体"/>
                <w:color w:val="auto"/>
                <w:highlight w:val="none"/>
              </w:rPr>
            </w:pPr>
          </w:p>
        </w:tc>
        <w:tc>
          <w:tcPr>
            <w:tcW w:w="2236" w:type="dxa"/>
          </w:tcPr>
          <w:p w14:paraId="16F14100">
            <w:pPr>
              <w:rPr>
                <w:color w:val="auto"/>
                <w:highlight w:val="none"/>
              </w:rPr>
            </w:pPr>
          </w:p>
        </w:tc>
        <w:tc>
          <w:tcPr>
            <w:tcW w:w="1331" w:type="dxa"/>
          </w:tcPr>
          <w:p w14:paraId="1056FBA1">
            <w:pPr>
              <w:rPr>
                <w:color w:val="auto"/>
                <w:highlight w:val="none"/>
              </w:rPr>
            </w:pPr>
          </w:p>
        </w:tc>
        <w:tc>
          <w:tcPr>
            <w:tcW w:w="3145" w:type="dxa"/>
          </w:tcPr>
          <w:p w14:paraId="07020034">
            <w:pPr>
              <w:rPr>
                <w:color w:val="auto"/>
                <w:highlight w:val="none"/>
              </w:rPr>
            </w:pPr>
          </w:p>
        </w:tc>
      </w:tr>
      <w:tr w14:paraId="5209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60A590DE">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3</w:t>
            </w:r>
          </w:p>
        </w:tc>
        <w:tc>
          <w:tcPr>
            <w:tcW w:w="2004" w:type="dxa"/>
            <w:tcBorders>
              <w:left w:val="single" w:color="auto" w:sz="4" w:space="0"/>
            </w:tcBorders>
          </w:tcPr>
          <w:p w14:paraId="1675FB1C">
            <w:pPr>
              <w:spacing w:before="209" w:line="221" w:lineRule="auto"/>
              <w:jc w:val="center"/>
              <w:rPr>
                <w:rFonts w:ascii="宋体" w:hAnsi="宋体" w:eastAsia="宋体" w:cs="宋体"/>
                <w:color w:val="auto"/>
                <w:highlight w:val="none"/>
              </w:rPr>
            </w:pPr>
          </w:p>
        </w:tc>
        <w:tc>
          <w:tcPr>
            <w:tcW w:w="2236" w:type="dxa"/>
          </w:tcPr>
          <w:p w14:paraId="1E384679">
            <w:pPr>
              <w:rPr>
                <w:color w:val="auto"/>
                <w:highlight w:val="none"/>
              </w:rPr>
            </w:pPr>
          </w:p>
        </w:tc>
        <w:tc>
          <w:tcPr>
            <w:tcW w:w="1331" w:type="dxa"/>
          </w:tcPr>
          <w:p w14:paraId="5EE41462">
            <w:pPr>
              <w:rPr>
                <w:color w:val="auto"/>
                <w:highlight w:val="none"/>
              </w:rPr>
            </w:pPr>
          </w:p>
        </w:tc>
        <w:tc>
          <w:tcPr>
            <w:tcW w:w="3145" w:type="dxa"/>
          </w:tcPr>
          <w:p w14:paraId="48C48044">
            <w:pPr>
              <w:rPr>
                <w:color w:val="auto"/>
                <w:highlight w:val="none"/>
              </w:rPr>
            </w:pPr>
          </w:p>
        </w:tc>
      </w:tr>
      <w:tr w14:paraId="7BAF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2A60CDF4">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4</w:t>
            </w:r>
          </w:p>
        </w:tc>
        <w:tc>
          <w:tcPr>
            <w:tcW w:w="2004" w:type="dxa"/>
            <w:tcBorders>
              <w:left w:val="single" w:color="auto" w:sz="4" w:space="0"/>
            </w:tcBorders>
          </w:tcPr>
          <w:p w14:paraId="706DABE2">
            <w:pPr>
              <w:spacing w:before="209" w:line="221" w:lineRule="auto"/>
              <w:ind w:left="286"/>
              <w:jc w:val="both"/>
              <w:rPr>
                <w:rFonts w:ascii="宋体" w:hAnsi="宋体" w:eastAsia="宋体" w:cs="宋体"/>
                <w:color w:val="auto"/>
                <w:highlight w:val="none"/>
              </w:rPr>
            </w:pPr>
          </w:p>
        </w:tc>
        <w:tc>
          <w:tcPr>
            <w:tcW w:w="2236" w:type="dxa"/>
          </w:tcPr>
          <w:p w14:paraId="323D0531">
            <w:pPr>
              <w:rPr>
                <w:color w:val="auto"/>
                <w:highlight w:val="none"/>
              </w:rPr>
            </w:pPr>
          </w:p>
        </w:tc>
        <w:tc>
          <w:tcPr>
            <w:tcW w:w="1331" w:type="dxa"/>
          </w:tcPr>
          <w:p w14:paraId="3CFD1FAC">
            <w:pPr>
              <w:rPr>
                <w:color w:val="auto"/>
                <w:highlight w:val="none"/>
              </w:rPr>
            </w:pPr>
          </w:p>
        </w:tc>
        <w:tc>
          <w:tcPr>
            <w:tcW w:w="3145" w:type="dxa"/>
          </w:tcPr>
          <w:p w14:paraId="42E36A46">
            <w:pPr>
              <w:rPr>
                <w:color w:val="auto"/>
                <w:highlight w:val="none"/>
              </w:rPr>
            </w:pPr>
          </w:p>
        </w:tc>
      </w:tr>
      <w:tr w14:paraId="0B4AE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3FCB9D80">
            <w:pPr>
              <w:spacing w:before="209" w:line="221" w:lineRule="auto"/>
              <w:ind w:left="286"/>
              <w:jc w:val="both"/>
              <w:rPr>
                <w:rFonts w:ascii="宋体" w:hAnsi="宋体" w:eastAsia="宋体" w:cs="宋体"/>
                <w:color w:val="auto"/>
                <w:highlight w:val="none"/>
              </w:rPr>
            </w:pPr>
            <w:r>
              <w:rPr>
                <w:rFonts w:ascii="Times New Roman" w:hAnsi="Times New Roman" w:eastAsia="Times New Roman" w:cs="Times New Roman"/>
                <w:color w:val="auto"/>
                <w:position w:val="1"/>
                <w:highlight w:val="none"/>
              </w:rPr>
              <w:t>…</w:t>
            </w:r>
          </w:p>
        </w:tc>
        <w:tc>
          <w:tcPr>
            <w:tcW w:w="2004" w:type="dxa"/>
            <w:tcBorders>
              <w:left w:val="single" w:color="auto" w:sz="4" w:space="0"/>
            </w:tcBorders>
          </w:tcPr>
          <w:p w14:paraId="4A0289CE">
            <w:pPr>
              <w:spacing w:before="209" w:line="221" w:lineRule="auto"/>
              <w:ind w:left="286"/>
              <w:jc w:val="both"/>
              <w:rPr>
                <w:rFonts w:ascii="宋体" w:hAnsi="宋体" w:eastAsia="宋体" w:cs="宋体"/>
                <w:color w:val="auto"/>
                <w:highlight w:val="none"/>
              </w:rPr>
            </w:pPr>
          </w:p>
        </w:tc>
        <w:tc>
          <w:tcPr>
            <w:tcW w:w="2236" w:type="dxa"/>
          </w:tcPr>
          <w:p w14:paraId="4A76310E">
            <w:pPr>
              <w:rPr>
                <w:color w:val="auto"/>
                <w:highlight w:val="none"/>
              </w:rPr>
            </w:pPr>
          </w:p>
        </w:tc>
        <w:tc>
          <w:tcPr>
            <w:tcW w:w="1331" w:type="dxa"/>
          </w:tcPr>
          <w:p w14:paraId="6C7A2EDC">
            <w:pPr>
              <w:rPr>
                <w:color w:val="auto"/>
                <w:highlight w:val="none"/>
              </w:rPr>
            </w:pPr>
          </w:p>
        </w:tc>
        <w:tc>
          <w:tcPr>
            <w:tcW w:w="3145" w:type="dxa"/>
          </w:tcPr>
          <w:p w14:paraId="0A5E964A">
            <w:pPr>
              <w:rPr>
                <w:color w:val="auto"/>
                <w:highlight w:val="none"/>
              </w:rPr>
            </w:pPr>
          </w:p>
        </w:tc>
      </w:tr>
    </w:tbl>
    <w:p w14:paraId="5D42A04B">
      <w:pPr>
        <w:spacing w:line="340" w:lineRule="auto"/>
        <w:rPr>
          <w:color w:val="auto"/>
          <w:highlight w:val="none"/>
        </w:rPr>
      </w:pPr>
    </w:p>
    <w:p w14:paraId="28833E16">
      <w:pPr>
        <w:spacing w:line="341" w:lineRule="auto"/>
        <w:rPr>
          <w:color w:val="auto"/>
          <w:highlight w:val="none"/>
        </w:rPr>
      </w:pPr>
    </w:p>
    <w:p w14:paraId="0F791327">
      <w:pPr>
        <w:spacing w:line="341" w:lineRule="auto"/>
        <w:rPr>
          <w:color w:val="auto"/>
          <w:highlight w:val="none"/>
        </w:rPr>
      </w:pPr>
    </w:p>
    <w:p w14:paraId="4BEC869C">
      <w:pPr>
        <w:spacing w:line="341" w:lineRule="auto"/>
        <w:rPr>
          <w:color w:val="auto"/>
          <w:highlight w:val="none"/>
        </w:rPr>
      </w:pPr>
    </w:p>
    <w:p w14:paraId="1ABC6C73">
      <w:pPr>
        <w:spacing w:line="341" w:lineRule="auto"/>
        <w:rPr>
          <w:color w:val="auto"/>
          <w:highlight w:val="none"/>
        </w:rPr>
      </w:pPr>
    </w:p>
    <w:p w14:paraId="7E4C94D6">
      <w:pPr>
        <w:spacing w:before="69" w:line="220" w:lineRule="auto"/>
        <w:ind w:left="4638"/>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045C49FC">
      <w:pPr>
        <w:spacing w:before="251" w:line="343" w:lineRule="auto"/>
        <w:ind w:left="6024" w:right="28" w:hanging="4481"/>
        <w:rPr>
          <w:rFonts w:ascii="宋体" w:hAnsi="宋体" w:eastAsia="宋体" w:cs="宋体"/>
          <w:color w:val="auto"/>
          <w:highlight w:val="none"/>
        </w:rPr>
      </w:pPr>
      <w:r>
        <w:rPr>
          <w:rFonts w:ascii="宋体" w:hAnsi="宋体" w:eastAsia="宋体" w:cs="宋体"/>
          <w:color w:val="auto"/>
          <w:spacing w:val="5"/>
          <w:highlight w:val="none"/>
        </w:rPr>
        <w:t xml:space="preserve">法定代表人(或分支机构负责人)或委托代理人签名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电子签字章)</w:t>
      </w:r>
      <w:r>
        <w:rPr>
          <w:rFonts w:ascii="宋体" w:hAnsi="宋体" w:eastAsia="宋体" w:cs="宋体"/>
          <w:color w:val="auto"/>
          <w:spacing w:val="5"/>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3"/>
          <w:highlight w:val="none"/>
        </w:rPr>
        <w:t>年    月    日</w:t>
      </w:r>
    </w:p>
    <w:p w14:paraId="63155B19">
      <w:pPr>
        <w:spacing w:before="1" w:line="216" w:lineRule="auto"/>
        <w:ind w:left="121"/>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6B697811">
      <w:pPr>
        <w:rPr>
          <w:color w:val="auto"/>
          <w:highlight w:val="none"/>
        </w:rPr>
        <w:sectPr>
          <w:headerReference r:id="rId43" w:type="default"/>
          <w:footerReference r:id="rId44" w:type="default"/>
          <w:pgSz w:w="11907" w:h="16839"/>
          <w:pgMar w:top="1099" w:right="959" w:bottom="1153" w:left="1135" w:header="877" w:footer="993" w:gutter="0"/>
          <w:cols w:space="720" w:num="1"/>
        </w:sectPr>
      </w:pPr>
    </w:p>
    <w:p w14:paraId="11C10301">
      <w:pPr>
        <w:spacing w:before="171" w:line="220" w:lineRule="auto"/>
        <w:ind w:left="43"/>
        <w:rPr>
          <w:rFonts w:ascii="宋体" w:hAnsi="宋体" w:eastAsia="宋体" w:cs="宋体"/>
          <w:color w:val="auto"/>
          <w:highlight w:val="none"/>
        </w:rPr>
      </w:pPr>
      <w:r>
        <w:rPr>
          <w:rFonts w:ascii="宋体" w:hAnsi="宋体" w:eastAsia="宋体" w:cs="宋体"/>
          <w:color w:val="auto"/>
          <w:spacing w:val="16"/>
          <w:highlight w:val="none"/>
        </w:rPr>
        <w:t>(</w:t>
      </w:r>
      <w:r>
        <w:rPr>
          <w:rFonts w:ascii="Times New Roman" w:hAnsi="Times New Roman" w:eastAsia="Times New Roman" w:cs="Times New Roman"/>
          <w:b/>
          <w:bCs/>
          <w:color w:val="auto"/>
          <w:spacing w:val="14"/>
          <w:highlight w:val="none"/>
        </w:rPr>
        <w:t>4</w:t>
      </w:r>
      <w:r>
        <w:rPr>
          <w:rFonts w:ascii="宋体" w:hAnsi="宋体" w:eastAsia="宋体" w:cs="宋体"/>
          <w:color w:val="auto"/>
          <w:spacing w:val="14"/>
          <w:highlight w:val="none"/>
        </w:rPr>
        <w:t>)</w:t>
      </w:r>
      <w:r>
        <w:rPr>
          <w:rFonts w:hint="eastAsia" w:ascii="宋体" w:hAnsi="宋体" w:eastAsia="宋体" w:cs="宋体"/>
          <w:color w:val="auto"/>
          <w:spacing w:val="14"/>
          <w:highlight w:val="none"/>
        </w:rPr>
        <w:t>服务</w:t>
      </w:r>
      <w:r>
        <w:rPr>
          <w:rFonts w:ascii="宋体" w:hAnsi="宋体" w:eastAsia="宋体" w:cs="宋体"/>
          <w:color w:val="auto"/>
          <w:spacing w:val="14"/>
          <w:highlight w:val="none"/>
        </w:rPr>
        <w:t>方案格式：</w:t>
      </w:r>
    </w:p>
    <w:p w14:paraId="61648537">
      <w:pPr>
        <w:spacing w:line="356" w:lineRule="auto"/>
        <w:rPr>
          <w:color w:val="auto"/>
          <w:highlight w:val="none"/>
        </w:rPr>
      </w:pPr>
    </w:p>
    <w:p w14:paraId="1217CAB6">
      <w:pPr>
        <w:spacing w:before="100" w:line="225" w:lineRule="auto"/>
        <w:ind w:left="3920"/>
        <w:rPr>
          <w:rFonts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服务方案</w:t>
      </w:r>
    </w:p>
    <w:p w14:paraId="62F329E4">
      <w:pPr>
        <w:spacing w:before="148" w:line="394" w:lineRule="auto"/>
        <w:ind w:left="36" w:right="60" w:firstLine="423"/>
        <w:rPr>
          <w:rFonts w:ascii="宋体" w:hAnsi="宋体" w:eastAsia="宋体" w:cs="宋体"/>
          <w:color w:val="auto"/>
          <w:highlight w:val="none"/>
        </w:rPr>
      </w:pPr>
      <w:r>
        <w:rPr>
          <w:rFonts w:ascii="宋体" w:hAnsi="宋体" w:eastAsia="宋体" w:cs="宋体"/>
          <w:color w:val="auto"/>
          <w:spacing w:val="-6"/>
          <w:highlight w:val="none"/>
        </w:rPr>
        <w:t>投</w:t>
      </w:r>
      <w:r>
        <w:rPr>
          <w:rFonts w:ascii="宋体" w:hAnsi="宋体" w:eastAsia="宋体" w:cs="宋体"/>
          <w:color w:val="auto"/>
          <w:spacing w:val="-4"/>
          <w:highlight w:val="none"/>
        </w:rPr>
        <w:t>标</w:t>
      </w:r>
      <w:r>
        <w:rPr>
          <w:rFonts w:ascii="宋体" w:hAnsi="宋体" w:eastAsia="宋体" w:cs="宋体"/>
          <w:color w:val="auto"/>
          <w:spacing w:val="-3"/>
          <w:highlight w:val="none"/>
        </w:rPr>
        <w:t>人按第二章《采购需求》</w:t>
      </w:r>
      <w:r>
        <w:rPr>
          <w:rFonts w:hint="eastAsia" w:ascii="宋体" w:hAnsi="宋体" w:eastAsia="宋体" w:cs="宋体"/>
          <w:color w:val="auto"/>
          <w:spacing w:val="-3"/>
          <w:highlight w:val="none"/>
        </w:rPr>
        <w:t>和《评分办法》</w:t>
      </w:r>
      <w:r>
        <w:rPr>
          <w:rFonts w:ascii="宋体" w:hAnsi="宋体" w:eastAsia="宋体" w:cs="宋体"/>
          <w:color w:val="auto"/>
          <w:spacing w:val="-3"/>
          <w:highlight w:val="none"/>
        </w:rPr>
        <w:t>要求自行编制，所作的方案作为构成合同不可分割的部分， 必须真实、</w:t>
      </w:r>
      <w:r>
        <w:rPr>
          <w:rFonts w:ascii="宋体" w:hAnsi="宋体" w:eastAsia="宋体" w:cs="宋体"/>
          <w:color w:val="auto"/>
          <w:highlight w:val="none"/>
        </w:rPr>
        <w:t xml:space="preserve"> </w:t>
      </w:r>
      <w:r>
        <w:rPr>
          <w:rFonts w:ascii="宋体" w:hAnsi="宋体" w:eastAsia="宋体" w:cs="宋体"/>
          <w:color w:val="auto"/>
          <w:spacing w:val="-10"/>
          <w:highlight w:val="none"/>
        </w:rPr>
        <w:t>诚信， 且具备可行性</w:t>
      </w:r>
      <w:r>
        <w:rPr>
          <w:rFonts w:ascii="宋体" w:hAnsi="宋体" w:eastAsia="宋体" w:cs="宋体"/>
          <w:color w:val="auto"/>
          <w:spacing w:val="-9"/>
          <w:highlight w:val="none"/>
        </w:rPr>
        <w:t>。</w:t>
      </w:r>
    </w:p>
    <w:p w14:paraId="06690C81">
      <w:pPr>
        <w:spacing w:line="242" w:lineRule="auto"/>
        <w:rPr>
          <w:color w:val="auto"/>
          <w:highlight w:val="none"/>
        </w:rPr>
      </w:pPr>
    </w:p>
    <w:p w14:paraId="703C6F8E">
      <w:pPr>
        <w:spacing w:line="242" w:lineRule="auto"/>
        <w:rPr>
          <w:color w:val="auto"/>
          <w:highlight w:val="none"/>
        </w:rPr>
      </w:pPr>
    </w:p>
    <w:p w14:paraId="73E42405">
      <w:pPr>
        <w:spacing w:line="242" w:lineRule="auto"/>
        <w:rPr>
          <w:color w:val="auto"/>
          <w:highlight w:val="none"/>
        </w:rPr>
      </w:pPr>
    </w:p>
    <w:p w14:paraId="77BB5029">
      <w:pPr>
        <w:spacing w:line="242" w:lineRule="auto"/>
        <w:rPr>
          <w:color w:val="auto"/>
          <w:highlight w:val="none"/>
        </w:rPr>
      </w:pPr>
    </w:p>
    <w:p w14:paraId="0EB75631">
      <w:pPr>
        <w:spacing w:line="242" w:lineRule="auto"/>
        <w:rPr>
          <w:color w:val="auto"/>
          <w:highlight w:val="none"/>
        </w:rPr>
      </w:pPr>
    </w:p>
    <w:p w14:paraId="0BA4B19D">
      <w:pPr>
        <w:spacing w:line="242" w:lineRule="auto"/>
        <w:rPr>
          <w:color w:val="auto"/>
          <w:highlight w:val="none"/>
        </w:rPr>
      </w:pPr>
    </w:p>
    <w:p w14:paraId="54A940E7">
      <w:pPr>
        <w:spacing w:line="242" w:lineRule="auto"/>
        <w:rPr>
          <w:color w:val="auto"/>
          <w:highlight w:val="none"/>
        </w:rPr>
      </w:pPr>
    </w:p>
    <w:p w14:paraId="4DF2ABE0">
      <w:pPr>
        <w:spacing w:line="242" w:lineRule="auto"/>
        <w:rPr>
          <w:color w:val="auto"/>
          <w:highlight w:val="none"/>
        </w:rPr>
      </w:pPr>
    </w:p>
    <w:p w14:paraId="3C97F117">
      <w:pPr>
        <w:spacing w:line="242" w:lineRule="auto"/>
        <w:rPr>
          <w:color w:val="auto"/>
          <w:highlight w:val="none"/>
        </w:rPr>
      </w:pPr>
    </w:p>
    <w:p w14:paraId="2E1E72CD">
      <w:pPr>
        <w:spacing w:line="243" w:lineRule="auto"/>
        <w:rPr>
          <w:color w:val="auto"/>
          <w:highlight w:val="none"/>
        </w:rPr>
      </w:pPr>
    </w:p>
    <w:p w14:paraId="0FB7D00A">
      <w:pPr>
        <w:spacing w:line="243" w:lineRule="auto"/>
        <w:rPr>
          <w:color w:val="auto"/>
          <w:highlight w:val="none"/>
        </w:rPr>
      </w:pPr>
    </w:p>
    <w:p w14:paraId="7A2FBF2F">
      <w:pPr>
        <w:spacing w:line="243" w:lineRule="auto"/>
        <w:rPr>
          <w:color w:val="auto"/>
          <w:highlight w:val="none"/>
        </w:rPr>
      </w:pPr>
    </w:p>
    <w:p w14:paraId="6605DC9F">
      <w:pPr>
        <w:spacing w:line="243" w:lineRule="auto"/>
        <w:rPr>
          <w:color w:val="auto"/>
          <w:highlight w:val="none"/>
        </w:rPr>
      </w:pPr>
    </w:p>
    <w:p w14:paraId="45AFEBE4">
      <w:pPr>
        <w:spacing w:line="243" w:lineRule="auto"/>
        <w:rPr>
          <w:color w:val="auto"/>
          <w:highlight w:val="none"/>
        </w:rPr>
      </w:pPr>
    </w:p>
    <w:p w14:paraId="1E1E13FA">
      <w:pPr>
        <w:spacing w:line="243" w:lineRule="auto"/>
        <w:rPr>
          <w:color w:val="auto"/>
          <w:highlight w:val="none"/>
        </w:rPr>
      </w:pPr>
    </w:p>
    <w:p w14:paraId="577401EF">
      <w:pPr>
        <w:spacing w:line="243" w:lineRule="auto"/>
        <w:rPr>
          <w:color w:val="auto"/>
          <w:highlight w:val="none"/>
        </w:rPr>
      </w:pPr>
    </w:p>
    <w:p w14:paraId="74A62DD1">
      <w:pPr>
        <w:spacing w:line="243" w:lineRule="auto"/>
        <w:rPr>
          <w:color w:val="auto"/>
          <w:highlight w:val="none"/>
        </w:rPr>
      </w:pPr>
    </w:p>
    <w:p w14:paraId="1AAEF4D4">
      <w:pPr>
        <w:spacing w:line="243" w:lineRule="auto"/>
        <w:rPr>
          <w:color w:val="auto"/>
          <w:highlight w:val="none"/>
        </w:rPr>
      </w:pPr>
    </w:p>
    <w:p w14:paraId="7A8CA4DA">
      <w:pPr>
        <w:spacing w:line="243" w:lineRule="auto"/>
        <w:rPr>
          <w:color w:val="auto"/>
          <w:highlight w:val="none"/>
        </w:rPr>
      </w:pPr>
    </w:p>
    <w:p w14:paraId="51F94AEE">
      <w:pPr>
        <w:spacing w:line="243" w:lineRule="auto"/>
        <w:rPr>
          <w:color w:val="auto"/>
          <w:highlight w:val="none"/>
        </w:rPr>
      </w:pPr>
    </w:p>
    <w:p w14:paraId="113574B6">
      <w:pPr>
        <w:spacing w:line="243" w:lineRule="auto"/>
        <w:rPr>
          <w:color w:val="auto"/>
          <w:highlight w:val="none"/>
        </w:rPr>
      </w:pPr>
    </w:p>
    <w:p w14:paraId="75EEDDA0">
      <w:pPr>
        <w:spacing w:before="69" w:line="454" w:lineRule="auto"/>
        <w:ind w:left="1194" w:right="28" w:firstLine="3256"/>
        <w:rPr>
          <w:rFonts w:ascii="宋体" w:hAnsi="宋体" w:eastAsia="宋体" w:cs="宋体"/>
          <w:color w:val="auto"/>
          <w:highlight w:val="none"/>
        </w:rPr>
      </w:pPr>
      <w:r>
        <w:rPr>
          <w:rFonts w:ascii="宋体" w:hAnsi="宋体" w:eastAsia="宋体" w:cs="宋体"/>
          <w:color w:val="auto"/>
          <w:spacing w:val="8"/>
          <w:highlight w:val="none"/>
        </w:rPr>
        <w:t>投标</w:t>
      </w:r>
      <w:r>
        <w:rPr>
          <w:rFonts w:ascii="宋体" w:hAnsi="宋体" w:eastAsia="宋体" w:cs="宋体"/>
          <w:color w:val="auto"/>
          <w:spacing w:val="5"/>
          <w:highlight w:val="none"/>
        </w:rPr>
        <w:t>人</w:t>
      </w:r>
      <w:r>
        <w:rPr>
          <w:rFonts w:ascii="宋体" w:hAnsi="宋体" w:eastAsia="宋体" w:cs="宋体"/>
          <w:color w:val="auto"/>
          <w:spacing w:val="4"/>
          <w:highlight w:val="none"/>
        </w:rPr>
        <w:t>(</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电子签章)</w:t>
      </w:r>
      <w:r>
        <w:rPr>
          <w:rFonts w:ascii="宋体" w:hAnsi="宋体" w:eastAsia="宋体" w:cs="宋体"/>
          <w:color w:val="auto"/>
          <w:spacing w:val="4"/>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40E612D6">
      <w:pPr>
        <w:spacing w:before="164" w:line="221" w:lineRule="auto"/>
        <w:ind w:left="5813"/>
        <w:rPr>
          <w:rFonts w:ascii="宋体" w:hAnsi="宋体" w:eastAsia="宋体" w:cs="宋体"/>
          <w:color w:val="auto"/>
          <w:highlight w:val="none"/>
        </w:rPr>
      </w:pPr>
      <w:r>
        <w:rPr>
          <w:rFonts w:ascii="宋体" w:hAnsi="宋体" w:eastAsia="宋体" w:cs="宋体"/>
          <w:color w:val="auto"/>
          <w:spacing w:val="5"/>
          <w:highlight w:val="none"/>
        </w:rPr>
        <w:t>年</w:t>
      </w:r>
      <w:r>
        <w:rPr>
          <w:rFonts w:ascii="宋体" w:hAnsi="宋体" w:eastAsia="宋体" w:cs="宋体"/>
          <w:color w:val="auto"/>
          <w:spacing w:val="3"/>
          <w:highlight w:val="none"/>
        </w:rPr>
        <w:t xml:space="preserve">    月    日</w:t>
      </w:r>
    </w:p>
    <w:p w14:paraId="111D08ED">
      <w:pPr>
        <w:spacing w:before="140" w:line="217" w:lineRule="auto"/>
        <w:ind w:left="37"/>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207C50BE">
      <w:pPr>
        <w:rPr>
          <w:color w:val="auto"/>
          <w:highlight w:val="none"/>
        </w:rPr>
        <w:sectPr>
          <w:headerReference r:id="rId45" w:type="default"/>
          <w:footerReference r:id="rId46" w:type="default"/>
          <w:pgSz w:w="11907" w:h="16839"/>
          <w:pgMar w:top="1099" w:right="959" w:bottom="1151" w:left="1219" w:header="877" w:footer="993" w:gutter="0"/>
          <w:cols w:space="720" w:num="1"/>
        </w:sectPr>
      </w:pPr>
    </w:p>
    <w:p w14:paraId="7EE25821">
      <w:pPr>
        <w:spacing w:before="63" w:line="220" w:lineRule="auto"/>
        <w:ind w:left="682"/>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b/>
          <w:bCs/>
          <w:color w:val="auto"/>
          <w:spacing w:val="11"/>
          <w:highlight w:val="none"/>
        </w:rPr>
        <w:t>5</w:t>
      </w:r>
      <w:r>
        <w:rPr>
          <w:rFonts w:ascii="宋体" w:hAnsi="宋体" w:eastAsia="宋体" w:cs="宋体"/>
          <w:color w:val="auto"/>
          <w:spacing w:val="10"/>
          <w:highlight w:val="none"/>
        </w:rPr>
        <w:t>)项目</w:t>
      </w:r>
      <w:r>
        <w:rPr>
          <w:rFonts w:hint="eastAsia" w:ascii="宋体" w:hAnsi="宋体" w:eastAsia="宋体" w:cs="宋体"/>
          <w:color w:val="auto"/>
          <w:spacing w:val="10"/>
          <w:highlight w:val="none"/>
        </w:rPr>
        <w:t>实施</w:t>
      </w:r>
      <w:r>
        <w:rPr>
          <w:rFonts w:ascii="宋体" w:hAnsi="宋体" w:eastAsia="宋体" w:cs="宋体"/>
          <w:color w:val="auto"/>
          <w:spacing w:val="10"/>
          <w:highlight w:val="none"/>
        </w:rPr>
        <w:t>人员一览表格式：</w:t>
      </w:r>
    </w:p>
    <w:p w14:paraId="71D53E81">
      <w:pPr>
        <w:spacing w:line="471" w:lineRule="auto"/>
        <w:rPr>
          <w:color w:val="auto"/>
          <w:highlight w:val="none"/>
        </w:rPr>
      </w:pPr>
    </w:p>
    <w:p w14:paraId="12EE41EE">
      <w:pPr>
        <w:spacing w:before="68" w:line="217" w:lineRule="auto"/>
        <w:ind w:left="3089" w:firstLine="1130" w:firstLineChars="500"/>
        <w:rPr>
          <w:rFonts w:ascii="宋体" w:hAnsi="宋体" w:eastAsia="宋体" w:cs="宋体"/>
          <w:color w:val="auto"/>
          <w:highlight w:val="none"/>
        </w:rPr>
      </w:pPr>
      <w:r>
        <w:rPr>
          <w:rFonts w:ascii="宋体" w:hAnsi="宋体" w:eastAsia="宋体" w:cs="宋体"/>
          <w:color w:val="auto"/>
          <w:spacing w:val="8"/>
          <w:highlight w:val="none"/>
        </w:rPr>
        <w:t>项目实施</w:t>
      </w:r>
      <w:r>
        <w:rPr>
          <w:rFonts w:ascii="宋体" w:hAnsi="宋体" w:eastAsia="宋体" w:cs="宋体"/>
          <w:color w:val="auto"/>
          <w:spacing w:val="4"/>
          <w:highlight w:val="none"/>
        </w:rPr>
        <w:t>人员一览表</w:t>
      </w:r>
    </w:p>
    <w:p w14:paraId="473AE5A4">
      <w:pPr>
        <w:rPr>
          <w:color w:val="auto"/>
          <w:highlight w:val="none"/>
        </w:rPr>
      </w:pPr>
    </w:p>
    <w:p w14:paraId="56773C09">
      <w:pPr>
        <w:spacing w:line="168" w:lineRule="exact"/>
        <w:rPr>
          <w:color w:val="auto"/>
          <w:highlight w:val="none"/>
        </w:rPr>
      </w:pPr>
    </w:p>
    <w:tbl>
      <w:tblPr>
        <w:tblStyle w:val="13"/>
        <w:tblW w:w="10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
        <w:gridCol w:w="852"/>
        <w:gridCol w:w="1415"/>
        <w:gridCol w:w="1560"/>
        <w:gridCol w:w="1133"/>
        <w:gridCol w:w="1154"/>
        <w:gridCol w:w="1541"/>
        <w:gridCol w:w="1415"/>
        <w:gridCol w:w="1423"/>
      </w:tblGrid>
      <w:tr w14:paraId="21B2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06" w:type="dxa"/>
            <w:textDirection w:val="tbRlV"/>
          </w:tcPr>
          <w:p w14:paraId="343468E9">
            <w:pPr>
              <w:spacing w:before="145" w:line="211" w:lineRule="auto"/>
              <w:ind w:left="154"/>
              <w:rPr>
                <w:rFonts w:ascii="宋体" w:hAnsi="宋体" w:eastAsia="宋体" w:cs="宋体"/>
                <w:color w:val="auto"/>
                <w:highlight w:val="none"/>
              </w:rPr>
            </w:pPr>
            <w:r>
              <w:rPr>
                <w:rFonts w:ascii="宋体" w:hAnsi="宋体" w:eastAsia="宋体" w:cs="宋体"/>
                <w:color w:val="auto"/>
                <w:spacing w:val="-15"/>
                <w:highlight w:val="none"/>
              </w:rPr>
              <w:t>序</w:t>
            </w:r>
            <w:r>
              <w:rPr>
                <w:rFonts w:ascii="宋体" w:hAnsi="宋体" w:eastAsia="宋体" w:cs="宋体"/>
                <w:color w:val="auto"/>
                <w:spacing w:val="-14"/>
                <w:highlight w:val="none"/>
              </w:rPr>
              <w:t xml:space="preserve"> 号</w:t>
            </w:r>
          </w:p>
        </w:tc>
        <w:tc>
          <w:tcPr>
            <w:tcW w:w="852" w:type="dxa"/>
          </w:tcPr>
          <w:p w14:paraId="20C8185F">
            <w:pPr>
              <w:spacing w:before="288" w:line="221" w:lineRule="auto"/>
              <w:ind w:left="217"/>
              <w:rPr>
                <w:rFonts w:ascii="宋体" w:hAnsi="宋体" w:eastAsia="宋体" w:cs="宋体"/>
                <w:color w:val="auto"/>
                <w:highlight w:val="none"/>
              </w:rPr>
            </w:pPr>
            <w:r>
              <w:rPr>
                <w:rFonts w:ascii="宋体" w:hAnsi="宋体" w:eastAsia="宋体" w:cs="宋体"/>
                <w:color w:val="auto"/>
                <w:spacing w:val="-2"/>
                <w:highlight w:val="none"/>
              </w:rPr>
              <w:t>姓</w:t>
            </w:r>
            <w:r>
              <w:rPr>
                <w:rFonts w:ascii="宋体" w:hAnsi="宋体" w:eastAsia="宋体" w:cs="宋体"/>
                <w:color w:val="auto"/>
                <w:spacing w:val="-1"/>
                <w:highlight w:val="none"/>
              </w:rPr>
              <w:t>名</w:t>
            </w:r>
          </w:p>
        </w:tc>
        <w:tc>
          <w:tcPr>
            <w:tcW w:w="1415" w:type="dxa"/>
          </w:tcPr>
          <w:p w14:paraId="62DEFE7D">
            <w:pPr>
              <w:spacing w:before="154" w:line="250" w:lineRule="auto"/>
              <w:ind w:left="391" w:right="180" w:hanging="207"/>
              <w:rPr>
                <w:rFonts w:ascii="宋体" w:hAnsi="宋体" w:eastAsia="宋体" w:cs="宋体"/>
                <w:color w:val="auto"/>
                <w:highlight w:val="none"/>
              </w:rPr>
            </w:pPr>
            <w:r>
              <w:rPr>
                <w:rFonts w:ascii="宋体" w:hAnsi="宋体" w:eastAsia="宋体" w:cs="宋体"/>
                <w:color w:val="auto"/>
                <w:spacing w:val="-2"/>
                <w:highlight w:val="none"/>
              </w:rPr>
              <w:t>本</w:t>
            </w:r>
            <w:r>
              <w:rPr>
                <w:rFonts w:ascii="宋体" w:hAnsi="宋体" w:eastAsia="宋体" w:cs="宋体"/>
                <w:color w:val="auto"/>
                <w:spacing w:val="-1"/>
                <w:highlight w:val="none"/>
              </w:rPr>
              <w:t>项目所担</w:t>
            </w:r>
            <w:r>
              <w:rPr>
                <w:rFonts w:ascii="宋体" w:hAnsi="宋体" w:eastAsia="宋体" w:cs="宋体"/>
                <w:color w:val="auto"/>
                <w:highlight w:val="none"/>
              </w:rPr>
              <w:t xml:space="preserve"> </w:t>
            </w:r>
            <w:r>
              <w:rPr>
                <w:rFonts w:ascii="宋体" w:hAnsi="宋体" w:eastAsia="宋体" w:cs="宋体"/>
                <w:color w:val="auto"/>
                <w:spacing w:val="-2"/>
                <w:highlight w:val="none"/>
              </w:rPr>
              <w:t>任</w:t>
            </w:r>
            <w:r>
              <w:rPr>
                <w:rFonts w:ascii="宋体" w:hAnsi="宋体" w:eastAsia="宋体" w:cs="宋体"/>
                <w:color w:val="auto"/>
                <w:spacing w:val="-1"/>
                <w:highlight w:val="none"/>
              </w:rPr>
              <w:t>职务</w:t>
            </w:r>
          </w:p>
        </w:tc>
        <w:tc>
          <w:tcPr>
            <w:tcW w:w="1560" w:type="dxa"/>
          </w:tcPr>
          <w:p w14:paraId="3522A20C">
            <w:pPr>
              <w:spacing w:before="288" w:line="219" w:lineRule="auto"/>
              <w:ind w:left="154"/>
              <w:rPr>
                <w:rFonts w:ascii="宋体" w:hAnsi="宋体" w:eastAsia="宋体" w:cs="宋体"/>
                <w:color w:val="auto"/>
                <w:highlight w:val="none"/>
              </w:rPr>
            </w:pPr>
            <w:r>
              <w:rPr>
                <w:rFonts w:ascii="宋体" w:hAnsi="宋体" w:eastAsia="宋体" w:cs="宋体"/>
                <w:color w:val="auto"/>
                <w:spacing w:val="-1"/>
                <w:highlight w:val="none"/>
              </w:rPr>
              <w:t>专业技术资</w:t>
            </w:r>
            <w:r>
              <w:rPr>
                <w:rFonts w:ascii="宋体" w:hAnsi="宋体" w:eastAsia="宋体" w:cs="宋体"/>
                <w:color w:val="auto"/>
                <w:highlight w:val="none"/>
              </w:rPr>
              <w:t>格</w:t>
            </w:r>
          </w:p>
        </w:tc>
        <w:tc>
          <w:tcPr>
            <w:tcW w:w="1133" w:type="dxa"/>
          </w:tcPr>
          <w:p w14:paraId="700F2EAB">
            <w:pPr>
              <w:spacing w:before="288" w:line="220" w:lineRule="auto"/>
              <w:ind w:left="152"/>
              <w:rPr>
                <w:rFonts w:ascii="宋体" w:hAnsi="宋体" w:eastAsia="宋体" w:cs="宋体"/>
                <w:color w:val="auto"/>
                <w:highlight w:val="none"/>
              </w:rPr>
            </w:pPr>
            <w:r>
              <w:rPr>
                <w:rFonts w:ascii="宋体" w:hAnsi="宋体" w:eastAsia="宋体" w:cs="宋体"/>
                <w:color w:val="auto"/>
                <w:spacing w:val="-2"/>
                <w:highlight w:val="none"/>
              </w:rPr>
              <w:t>证</w:t>
            </w:r>
            <w:r>
              <w:rPr>
                <w:rFonts w:ascii="宋体" w:hAnsi="宋体" w:eastAsia="宋体" w:cs="宋体"/>
                <w:color w:val="auto"/>
                <w:spacing w:val="-1"/>
                <w:highlight w:val="none"/>
              </w:rPr>
              <w:t>书编号</w:t>
            </w:r>
          </w:p>
        </w:tc>
        <w:tc>
          <w:tcPr>
            <w:tcW w:w="1154" w:type="dxa"/>
          </w:tcPr>
          <w:p w14:paraId="504F868E">
            <w:pPr>
              <w:spacing w:before="288" w:line="220" w:lineRule="auto"/>
              <w:ind w:left="152"/>
              <w:rPr>
                <w:rFonts w:ascii="宋体" w:hAnsi="宋体" w:eastAsia="宋体" w:cs="宋体"/>
                <w:color w:val="auto"/>
                <w:spacing w:val="-1"/>
                <w:highlight w:val="none"/>
              </w:rPr>
            </w:pPr>
            <w:r>
              <w:rPr>
                <w:rFonts w:ascii="宋体" w:hAnsi="宋体" w:eastAsia="宋体" w:cs="宋体"/>
                <w:color w:val="auto"/>
                <w:spacing w:val="-1"/>
                <w:highlight w:val="none"/>
              </w:rPr>
              <w:t>培训资格</w:t>
            </w:r>
          </w:p>
        </w:tc>
        <w:tc>
          <w:tcPr>
            <w:tcW w:w="1541" w:type="dxa"/>
          </w:tcPr>
          <w:p w14:paraId="4C06F4FB">
            <w:pPr>
              <w:spacing w:before="288" w:line="220" w:lineRule="auto"/>
              <w:ind w:left="152"/>
              <w:rPr>
                <w:rFonts w:ascii="宋体" w:hAnsi="宋体" w:eastAsia="宋体" w:cs="宋体"/>
                <w:color w:val="auto"/>
                <w:spacing w:val="-1"/>
                <w:highlight w:val="none"/>
              </w:rPr>
            </w:pPr>
            <w:r>
              <w:rPr>
                <w:rFonts w:ascii="宋体" w:hAnsi="宋体" w:eastAsia="宋体" w:cs="宋体"/>
                <w:color w:val="auto"/>
                <w:spacing w:val="-1"/>
                <w:highlight w:val="none"/>
              </w:rPr>
              <w:t>培训证书编号</w:t>
            </w:r>
          </w:p>
        </w:tc>
        <w:tc>
          <w:tcPr>
            <w:tcW w:w="1415" w:type="dxa"/>
          </w:tcPr>
          <w:p w14:paraId="6C38FE4A">
            <w:pPr>
              <w:spacing w:before="154" w:line="250" w:lineRule="auto"/>
              <w:ind w:left="294" w:right="177" w:hanging="106"/>
              <w:rPr>
                <w:rFonts w:ascii="宋体" w:hAnsi="宋体" w:eastAsia="宋体" w:cs="宋体"/>
                <w:color w:val="auto"/>
                <w:highlight w:val="none"/>
              </w:rPr>
            </w:pPr>
            <w:r>
              <w:rPr>
                <w:rFonts w:ascii="宋体" w:hAnsi="宋体" w:eastAsia="宋体" w:cs="宋体"/>
                <w:color w:val="auto"/>
                <w:spacing w:val="-2"/>
                <w:highlight w:val="none"/>
              </w:rPr>
              <w:t>参加</w:t>
            </w:r>
            <w:r>
              <w:rPr>
                <w:rFonts w:ascii="宋体" w:hAnsi="宋体" w:eastAsia="宋体" w:cs="宋体"/>
                <w:color w:val="auto"/>
                <w:spacing w:val="-1"/>
                <w:highlight w:val="none"/>
              </w:rPr>
              <w:t>本单位</w:t>
            </w:r>
            <w:r>
              <w:rPr>
                <w:rFonts w:ascii="宋体" w:hAnsi="宋体" w:eastAsia="宋体" w:cs="宋体"/>
                <w:color w:val="auto"/>
                <w:highlight w:val="none"/>
              </w:rPr>
              <w:t xml:space="preserve"> </w:t>
            </w:r>
            <w:r>
              <w:rPr>
                <w:rFonts w:ascii="宋体" w:hAnsi="宋体" w:eastAsia="宋体" w:cs="宋体"/>
                <w:color w:val="auto"/>
                <w:spacing w:val="-2"/>
                <w:highlight w:val="none"/>
              </w:rPr>
              <w:t>工作时间</w:t>
            </w:r>
          </w:p>
        </w:tc>
        <w:tc>
          <w:tcPr>
            <w:tcW w:w="1423" w:type="dxa"/>
          </w:tcPr>
          <w:p w14:paraId="426A0823">
            <w:pPr>
              <w:spacing w:before="154" w:line="222" w:lineRule="auto"/>
              <w:ind w:left="509"/>
              <w:rPr>
                <w:rFonts w:ascii="宋体" w:hAnsi="宋体" w:eastAsia="宋体" w:cs="宋体"/>
                <w:color w:val="auto"/>
                <w:highlight w:val="none"/>
              </w:rPr>
            </w:pPr>
            <w:r>
              <w:rPr>
                <w:rFonts w:ascii="宋体" w:hAnsi="宋体" w:eastAsia="宋体" w:cs="宋体"/>
                <w:color w:val="auto"/>
                <w:spacing w:val="-3"/>
                <w:highlight w:val="none"/>
              </w:rPr>
              <w:t>备</w:t>
            </w:r>
            <w:r>
              <w:rPr>
                <w:rFonts w:ascii="宋体" w:hAnsi="宋体" w:eastAsia="宋体" w:cs="宋体"/>
                <w:color w:val="auto"/>
                <w:spacing w:val="-2"/>
                <w:highlight w:val="none"/>
              </w:rPr>
              <w:t>注</w:t>
            </w:r>
          </w:p>
        </w:tc>
      </w:tr>
      <w:tr w14:paraId="5003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06" w:type="dxa"/>
          </w:tcPr>
          <w:p w14:paraId="0FBC8C0A">
            <w:pPr>
              <w:rPr>
                <w:color w:val="auto"/>
                <w:highlight w:val="none"/>
              </w:rPr>
            </w:pPr>
          </w:p>
        </w:tc>
        <w:tc>
          <w:tcPr>
            <w:tcW w:w="852" w:type="dxa"/>
          </w:tcPr>
          <w:p w14:paraId="581E684E">
            <w:pPr>
              <w:rPr>
                <w:color w:val="auto"/>
                <w:highlight w:val="none"/>
              </w:rPr>
            </w:pPr>
          </w:p>
        </w:tc>
        <w:tc>
          <w:tcPr>
            <w:tcW w:w="1415" w:type="dxa"/>
          </w:tcPr>
          <w:p w14:paraId="69349E06">
            <w:pPr>
              <w:rPr>
                <w:color w:val="auto"/>
                <w:highlight w:val="none"/>
              </w:rPr>
            </w:pPr>
          </w:p>
        </w:tc>
        <w:tc>
          <w:tcPr>
            <w:tcW w:w="1560" w:type="dxa"/>
          </w:tcPr>
          <w:p w14:paraId="68DF2BC7">
            <w:pPr>
              <w:rPr>
                <w:color w:val="auto"/>
                <w:highlight w:val="none"/>
              </w:rPr>
            </w:pPr>
          </w:p>
        </w:tc>
        <w:tc>
          <w:tcPr>
            <w:tcW w:w="1133" w:type="dxa"/>
          </w:tcPr>
          <w:p w14:paraId="522E03BE">
            <w:pPr>
              <w:rPr>
                <w:color w:val="auto"/>
                <w:highlight w:val="none"/>
              </w:rPr>
            </w:pPr>
          </w:p>
        </w:tc>
        <w:tc>
          <w:tcPr>
            <w:tcW w:w="1154" w:type="dxa"/>
          </w:tcPr>
          <w:p w14:paraId="3D735937">
            <w:pPr>
              <w:rPr>
                <w:color w:val="auto"/>
                <w:highlight w:val="none"/>
              </w:rPr>
            </w:pPr>
          </w:p>
        </w:tc>
        <w:tc>
          <w:tcPr>
            <w:tcW w:w="1541" w:type="dxa"/>
          </w:tcPr>
          <w:p w14:paraId="1A75728F">
            <w:pPr>
              <w:rPr>
                <w:color w:val="auto"/>
                <w:highlight w:val="none"/>
              </w:rPr>
            </w:pPr>
          </w:p>
        </w:tc>
        <w:tc>
          <w:tcPr>
            <w:tcW w:w="1415" w:type="dxa"/>
          </w:tcPr>
          <w:p w14:paraId="05D09453">
            <w:pPr>
              <w:rPr>
                <w:color w:val="auto"/>
                <w:highlight w:val="none"/>
              </w:rPr>
            </w:pPr>
          </w:p>
        </w:tc>
        <w:tc>
          <w:tcPr>
            <w:tcW w:w="1423" w:type="dxa"/>
          </w:tcPr>
          <w:p w14:paraId="1B5BAAA7">
            <w:pPr>
              <w:rPr>
                <w:color w:val="auto"/>
                <w:highlight w:val="none"/>
              </w:rPr>
            </w:pPr>
          </w:p>
        </w:tc>
      </w:tr>
      <w:tr w14:paraId="32FD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06" w:type="dxa"/>
          </w:tcPr>
          <w:p w14:paraId="3A692529">
            <w:pPr>
              <w:rPr>
                <w:color w:val="auto"/>
                <w:highlight w:val="none"/>
              </w:rPr>
            </w:pPr>
          </w:p>
        </w:tc>
        <w:tc>
          <w:tcPr>
            <w:tcW w:w="852" w:type="dxa"/>
          </w:tcPr>
          <w:p w14:paraId="570ED3A1">
            <w:pPr>
              <w:rPr>
                <w:color w:val="auto"/>
                <w:highlight w:val="none"/>
              </w:rPr>
            </w:pPr>
          </w:p>
        </w:tc>
        <w:tc>
          <w:tcPr>
            <w:tcW w:w="1415" w:type="dxa"/>
          </w:tcPr>
          <w:p w14:paraId="51000F9B">
            <w:pPr>
              <w:rPr>
                <w:color w:val="auto"/>
                <w:highlight w:val="none"/>
              </w:rPr>
            </w:pPr>
          </w:p>
        </w:tc>
        <w:tc>
          <w:tcPr>
            <w:tcW w:w="1560" w:type="dxa"/>
          </w:tcPr>
          <w:p w14:paraId="13CAC2D3">
            <w:pPr>
              <w:rPr>
                <w:color w:val="auto"/>
                <w:highlight w:val="none"/>
              </w:rPr>
            </w:pPr>
          </w:p>
        </w:tc>
        <w:tc>
          <w:tcPr>
            <w:tcW w:w="1133" w:type="dxa"/>
          </w:tcPr>
          <w:p w14:paraId="1EA72862">
            <w:pPr>
              <w:rPr>
                <w:color w:val="auto"/>
                <w:highlight w:val="none"/>
              </w:rPr>
            </w:pPr>
          </w:p>
        </w:tc>
        <w:tc>
          <w:tcPr>
            <w:tcW w:w="1154" w:type="dxa"/>
          </w:tcPr>
          <w:p w14:paraId="5F4AEDF2">
            <w:pPr>
              <w:rPr>
                <w:color w:val="auto"/>
                <w:highlight w:val="none"/>
              </w:rPr>
            </w:pPr>
          </w:p>
        </w:tc>
        <w:tc>
          <w:tcPr>
            <w:tcW w:w="1541" w:type="dxa"/>
          </w:tcPr>
          <w:p w14:paraId="28E6123F">
            <w:pPr>
              <w:rPr>
                <w:color w:val="auto"/>
                <w:highlight w:val="none"/>
              </w:rPr>
            </w:pPr>
          </w:p>
        </w:tc>
        <w:tc>
          <w:tcPr>
            <w:tcW w:w="1415" w:type="dxa"/>
          </w:tcPr>
          <w:p w14:paraId="0A710E5E">
            <w:pPr>
              <w:rPr>
                <w:color w:val="auto"/>
                <w:highlight w:val="none"/>
              </w:rPr>
            </w:pPr>
          </w:p>
        </w:tc>
        <w:tc>
          <w:tcPr>
            <w:tcW w:w="1423" w:type="dxa"/>
          </w:tcPr>
          <w:p w14:paraId="392EFC26">
            <w:pPr>
              <w:rPr>
                <w:color w:val="auto"/>
                <w:highlight w:val="none"/>
              </w:rPr>
            </w:pPr>
          </w:p>
        </w:tc>
      </w:tr>
      <w:tr w14:paraId="5028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06" w:type="dxa"/>
          </w:tcPr>
          <w:p w14:paraId="6D3C32DD">
            <w:pPr>
              <w:rPr>
                <w:color w:val="auto"/>
                <w:highlight w:val="none"/>
              </w:rPr>
            </w:pPr>
          </w:p>
        </w:tc>
        <w:tc>
          <w:tcPr>
            <w:tcW w:w="852" w:type="dxa"/>
          </w:tcPr>
          <w:p w14:paraId="6E8258BF">
            <w:pPr>
              <w:rPr>
                <w:color w:val="auto"/>
                <w:highlight w:val="none"/>
              </w:rPr>
            </w:pPr>
          </w:p>
        </w:tc>
        <w:tc>
          <w:tcPr>
            <w:tcW w:w="1415" w:type="dxa"/>
          </w:tcPr>
          <w:p w14:paraId="2E85A43B">
            <w:pPr>
              <w:rPr>
                <w:color w:val="auto"/>
                <w:highlight w:val="none"/>
              </w:rPr>
            </w:pPr>
          </w:p>
        </w:tc>
        <w:tc>
          <w:tcPr>
            <w:tcW w:w="1560" w:type="dxa"/>
          </w:tcPr>
          <w:p w14:paraId="027F021A">
            <w:pPr>
              <w:rPr>
                <w:color w:val="auto"/>
                <w:highlight w:val="none"/>
              </w:rPr>
            </w:pPr>
          </w:p>
        </w:tc>
        <w:tc>
          <w:tcPr>
            <w:tcW w:w="1133" w:type="dxa"/>
          </w:tcPr>
          <w:p w14:paraId="055A5908">
            <w:pPr>
              <w:rPr>
                <w:color w:val="auto"/>
                <w:highlight w:val="none"/>
              </w:rPr>
            </w:pPr>
          </w:p>
        </w:tc>
        <w:tc>
          <w:tcPr>
            <w:tcW w:w="1154" w:type="dxa"/>
          </w:tcPr>
          <w:p w14:paraId="006CF363">
            <w:pPr>
              <w:rPr>
                <w:color w:val="auto"/>
                <w:highlight w:val="none"/>
              </w:rPr>
            </w:pPr>
          </w:p>
        </w:tc>
        <w:tc>
          <w:tcPr>
            <w:tcW w:w="1541" w:type="dxa"/>
          </w:tcPr>
          <w:p w14:paraId="7ED5FD1F">
            <w:pPr>
              <w:rPr>
                <w:color w:val="auto"/>
                <w:highlight w:val="none"/>
              </w:rPr>
            </w:pPr>
          </w:p>
        </w:tc>
        <w:tc>
          <w:tcPr>
            <w:tcW w:w="1415" w:type="dxa"/>
          </w:tcPr>
          <w:p w14:paraId="0336D878">
            <w:pPr>
              <w:rPr>
                <w:color w:val="auto"/>
                <w:highlight w:val="none"/>
              </w:rPr>
            </w:pPr>
          </w:p>
        </w:tc>
        <w:tc>
          <w:tcPr>
            <w:tcW w:w="1423" w:type="dxa"/>
          </w:tcPr>
          <w:p w14:paraId="5938C5E0">
            <w:pPr>
              <w:rPr>
                <w:color w:val="auto"/>
                <w:highlight w:val="none"/>
              </w:rPr>
            </w:pPr>
          </w:p>
        </w:tc>
      </w:tr>
    </w:tbl>
    <w:p w14:paraId="323EAAC0">
      <w:pPr>
        <w:spacing w:before="80" w:line="217" w:lineRule="auto"/>
        <w:ind w:left="675"/>
        <w:rPr>
          <w:rFonts w:ascii="宋体" w:hAnsi="宋体" w:eastAsia="宋体" w:cs="宋体"/>
          <w:color w:val="auto"/>
          <w:highlight w:val="none"/>
        </w:rPr>
      </w:pPr>
      <w:r>
        <w:rPr>
          <w:rFonts w:ascii="宋体" w:hAnsi="宋体" w:eastAsia="宋体" w:cs="宋体"/>
          <w:color w:val="auto"/>
          <w:spacing w:val="-6"/>
          <w:highlight w:val="none"/>
        </w:rPr>
        <w:t>注</w:t>
      </w:r>
      <w:r>
        <w:rPr>
          <w:rFonts w:ascii="宋体" w:hAnsi="宋体" w:eastAsia="宋体" w:cs="宋体"/>
          <w:color w:val="auto"/>
          <w:spacing w:val="-4"/>
          <w:highlight w:val="none"/>
        </w:rPr>
        <w:t>：</w:t>
      </w:r>
      <w:r>
        <w:rPr>
          <w:rFonts w:ascii="宋体" w:hAnsi="宋体" w:eastAsia="宋体" w:cs="宋体"/>
          <w:color w:val="auto"/>
          <w:spacing w:val="-3"/>
          <w:highlight w:val="none"/>
        </w:rPr>
        <w:t>在填写时， 如本表格不适合投标单位的实际情况，可根据本表格式自行制表填写。</w:t>
      </w:r>
    </w:p>
    <w:p w14:paraId="5958C2D8">
      <w:pPr>
        <w:spacing w:line="288" w:lineRule="auto"/>
        <w:rPr>
          <w:color w:val="auto"/>
          <w:highlight w:val="none"/>
        </w:rPr>
      </w:pPr>
    </w:p>
    <w:p w14:paraId="58769468">
      <w:pPr>
        <w:spacing w:line="288" w:lineRule="auto"/>
        <w:rPr>
          <w:color w:val="auto"/>
          <w:highlight w:val="none"/>
        </w:rPr>
      </w:pPr>
    </w:p>
    <w:p w14:paraId="010198A9">
      <w:pPr>
        <w:spacing w:line="289" w:lineRule="auto"/>
        <w:rPr>
          <w:color w:val="auto"/>
          <w:highlight w:val="none"/>
        </w:rPr>
      </w:pPr>
    </w:p>
    <w:p w14:paraId="73A9782B">
      <w:pPr>
        <w:spacing w:line="289" w:lineRule="auto"/>
        <w:rPr>
          <w:color w:val="auto"/>
          <w:highlight w:val="none"/>
        </w:rPr>
      </w:pPr>
    </w:p>
    <w:p w14:paraId="54EC5552">
      <w:pPr>
        <w:spacing w:before="68" w:line="220" w:lineRule="auto"/>
        <w:ind w:left="5193"/>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6E7EF4C6">
      <w:pPr>
        <w:spacing w:line="434" w:lineRule="auto"/>
        <w:rPr>
          <w:color w:val="auto"/>
          <w:highlight w:val="none"/>
        </w:rPr>
      </w:pPr>
    </w:p>
    <w:p w14:paraId="46C3C72C">
      <w:pPr>
        <w:spacing w:before="69" w:line="217" w:lineRule="auto"/>
        <w:ind w:left="1307"/>
        <w:rPr>
          <w:rFonts w:ascii="宋体" w:hAnsi="宋体" w:eastAsia="宋体" w:cs="宋体"/>
          <w:color w:val="auto"/>
          <w:highlight w:val="none"/>
        </w:rPr>
      </w:pPr>
      <w:r>
        <w:rPr>
          <w:rFonts w:ascii="宋体" w:hAnsi="宋体" w:eastAsia="宋体" w:cs="宋体"/>
          <w:color w:val="auto"/>
          <w:spacing w:val="-6"/>
          <w:highlight w:val="none"/>
        </w:rPr>
        <w:t>法定代表人(或</w:t>
      </w:r>
      <w:r>
        <w:rPr>
          <w:rFonts w:ascii="宋体" w:hAnsi="宋体" w:eastAsia="宋体" w:cs="宋体"/>
          <w:color w:val="auto"/>
          <w:spacing w:val="-3"/>
          <w:highlight w:val="none"/>
        </w:rPr>
        <w:t xml:space="preserve">分支机构负责人) 或委托代理人签名 (或加盖 </w:t>
      </w:r>
      <w:r>
        <w:rPr>
          <w:rFonts w:ascii="Times New Roman" w:hAnsi="Times New Roman" w:eastAsia="Times New Roman" w:cs="Times New Roman"/>
          <w:b/>
          <w:bCs/>
          <w:color w:val="auto"/>
          <w:spacing w:val="-3"/>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 ：</w:t>
      </w:r>
      <w:r>
        <w:rPr>
          <w:rFonts w:ascii="宋体" w:hAnsi="宋体" w:eastAsia="宋体" w:cs="宋体"/>
          <w:color w:val="auto"/>
          <w:highlight w:val="none"/>
          <w:u w:val="single"/>
        </w:rPr>
        <w:t xml:space="preserve">                 </w:t>
      </w:r>
    </w:p>
    <w:p w14:paraId="3903A00C">
      <w:pPr>
        <w:spacing w:line="404" w:lineRule="auto"/>
        <w:rPr>
          <w:color w:val="auto"/>
          <w:highlight w:val="none"/>
        </w:rPr>
      </w:pPr>
    </w:p>
    <w:p w14:paraId="60C2C0B1">
      <w:pPr>
        <w:tabs>
          <w:tab w:val="left" w:pos="6140"/>
        </w:tabs>
        <w:spacing w:before="68" w:line="221" w:lineRule="auto"/>
        <w:ind w:left="5499"/>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3"/>
          <w:highlight w:val="none"/>
        </w:rPr>
        <w:t>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月</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 日</w:t>
      </w:r>
    </w:p>
    <w:p w14:paraId="7355472C">
      <w:pPr>
        <w:rPr>
          <w:color w:val="auto"/>
          <w:highlight w:val="none"/>
        </w:rPr>
        <w:sectPr>
          <w:headerReference r:id="rId47" w:type="default"/>
          <w:footerReference r:id="rId48" w:type="default"/>
          <w:pgSz w:w="11907" w:h="16839"/>
          <w:pgMar w:top="1099" w:right="321" w:bottom="1153" w:left="580" w:header="877" w:footer="993" w:gutter="0"/>
          <w:cols w:space="720" w:num="1"/>
        </w:sectPr>
      </w:pPr>
    </w:p>
    <w:p w14:paraId="2A6EFDD9">
      <w:pPr>
        <w:spacing w:line="286" w:lineRule="auto"/>
        <w:rPr>
          <w:color w:val="auto"/>
          <w:highlight w:val="none"/>
        </w:rPr>
      </w:pPr>
    </w:p>
    <w:p w14:paraId="698125B9">
      <w:pPr>
        <w:spacing w:before="68" w:line="219" w:lineRule="auto"/>
        <w:ind w:left="36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资信证明文件</w:t>
      </w:r>
    </w:p>
    <w:p w14:paraId="43FF82CC">
      <w:pPr>
        <w:spacing w:before="264" w:line="217" w:lineRule="auto"/>
        <w:ind w:left="796"/>
        <w:rPr>
          <w:rFonts w:ascii="宋体" w:hAnsi="宋体" w:eastAsia="宋体" w:cs="宋体"/>
          <w:color w:val="auto"/>
          <w:highlight w:val="none"/>
        </w:rPr>
      </w:pPr>
      <w:r>
        <w:rPr>
          <w:rFonts w:ascii="宋体" w:hAnsi="宋体" w:eastAsia="宋体" w:cs="宋体"/>
          <w:color w:val="auto"/>
          <w:spacing w:val="2"/>
          <w:highlight w:val="none"/>
        </w:rPr>
        <w:t>投标人同</w:t>
      </w:r>
      <w:r>
        <w:rPr>
          <w:rFonts w:ascii="宋体" w:hAnsi="宋体" w:eastAsia="宋体" w:cs="宋体"/>
          <w:color w:val="auto"/>
          <w:spacing w:val="1"/>
          <w:highlight w:val="none"/>
        </w:rPr>
        <w:t xml:space="preserve">类项目实施情况一览表格式：(投标人同类项目合同原件扫描件加盖投标人 </w:t>
      </w:r>
      <w:r>
        <w:rPr>
          <w:rFonts w:ascii="Times New Roman" w:hAnsi="Times New Roman" w:eastAsia="Times New Roman" w:cs="Times New Roman"/>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p>
    <w:p w14:paraId="19C03D0B">
      <w:pPr>
        <w:spacing w:line="237" w:lineRule="exact"/>
        <w:rPr>
          <w:color w:val="auto"/>
          <w:highlight w:val="none"/>
        </w:rPr>
      </w:pPr>
    </w:p>
    <w:tbl>
      <w:tblPr>
        <w:tblStyle w:val="13"/>
        <w:tblW w:w="10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2268"/>
        <w:gridCol w:w="2123"/>
        <w:gridCol w:w="1982"/>
        <w:gridCol w:w="2135"/>
      </w:tblGrid>
      <w:tr w14:paraId="7528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886" w:type="dxa"/>
          </w:tcPr>
          <w:p w14:paraId="34936C15">
            <w:pPr>
              <w:spacing w:line="419" w:lineRule="auto"/>
              <w:rPr>
                <w:color w:val="auto"/>
                <w:highlight w:val="none"/>
              </w:rPr>
            </w:pPr>
          </w:p>
          <w:p w14:paraId="7887013F">
            <w:pPr>
              <w:spacing w:before="68" w:line="222" w:lineRule="auto"/>
              <w:ind w:left="737"/>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268" w:type="dxa"/>
          </w:tcPr>
          <w:p w14:paraId="795162A7">
            <w:pPr>
              <w:spacing w:line="419" w:lineRule="auto"/>
              <w:rPr>
                <w:color w:val="auto"/>
                <w:highlight w:val="none"/>
              </w:rPr>
            </w:pPr>
          </w:p>
          <w:p w14:paraId="582374A9">
            <w:pPr>
              <w:spacing w:before="68" w:line="220" w:lineRule="auto"/>
              <w:ind w:left="507"/>
              <w:rPr>
                <w:rFonts w:ascii="宋体" w:hAnsi="宋体" w:eastAsia="宋体" w:cs="宋体"/>
                <w:color w:val="auto"/>
                <w:highlight w:val="none"/>
              </w:rPr>
            </w:pPr>
            <w:r>
              <w:rPr>
                <w:rFonts w:ascii="宋体" w:hAnsi="宋体" w:eastAsia="宋体" w:cs="宋体"/>
                <w:color w:val="auto"/>
                <w:spacing w:val="-1"/>
                <w:highlight w:val="none"/>
              </w:rPr>
              <w:t>采购单位</w:t>
            </w:r>
            <w:r>
              <w:rPr>
                <w:rFonts w:ascii="宋体" w:hAnsi="宋体" w:eastAsia="宋体" w:cs="宋体"/>
                <w:color w:val="auto"/>
                <w:highlight w:val="none"/>
              </w:rPr>
              <w:t>名称</w:t>
            </w:r>
          </w:p>
        </w:tc>
        <w:tc>
          <w:tcPr>
            <w:tcW w:w="2123" w:type="dxa"/>
          </w:tcPr>
          <w:p w14:paraId="7BF83E59">
            <w:pPr>
              <w:spacing w:line="419" w:lineRule="auto"/>
              <w:rPr>
                <w:color w:val="auto"/>
                <w:highlight w:val="none"/>
              </w:rPr>
            </w:pPr>
          </w:p>
          <w:p w14:paraId="0C146CF0">
            <w:pPr>
              <w:spacing w:before="68" w:line="221" w:lineRule="auto"/>
              <w:ind w:left="648"/>
              <w:rPr>
                <w:rFonts w:ascii="宋体" w:hAnsi="宋体" w:eastAsia="宋体" w:cs="宋体"/>
                <w:color w:val="auto"/>
                <w:highlight w:val="none"/>
              </w:rPr>
            </w:pPr>
            <w:r>
              <w:rPr>
                <w:rFonts w:ascii="宋体" w:hAnsi="宋体" w:eastAsia="宋体" w:cs="宋体"/>
                <w:color w:val="auto"/>
                <w:spacing w:val="-3"/>
                <w:highlight w:val="none"/>
              </w:rPr>
              <w:t>项</w:t>
            </w:r>
            <w:r>
              <w:rPr>
                <w:rFonts w:ascii="宋体" w:hAnsi="宋体" w:eastAsia="宋体" w:cs="宋体"/>
                <w:color w:val="auto"/>
                <w:spacing w:val="-2"/>
                <w:highlight w:val="none"/>
              </w:rPr>
              <w:t>目名称</w:t>
            </w:r>
          </w:p>
        </w:tc>
        <w:tc>
          <w:tcPr>
            <w:tcW w:w="1982" w:type="dxa"/>
          </w:tcPr>
          <w:p w14:paraId="2D7EADA9">
            <w:pPr>
              <w:spacing w:line="419" w:lineRule="auto"/>
              <w:rPr>
                <w:color w:val="auto"/>
                <w:highlight w:val="none"/>
              </w:rPr>
            </w:pPr>
          </w:p>
          <w:p w14:paraId="2ACB29A3">
            <w:pPr>
              <w:spacing w:before="68" w:line="223" w:lineRule="auto"/>
              <w:ind w:left="366"/>
              <w:rPr>
                <w:rFonts w:ascii="宋体" w:hAnsi="宋体" w:eastAsia="宋体" w:cs="宋体"/>
                <w:color w:val="auto"/>
                <w:highlight w:val="none"/>
              </w:rPr>
            </w:pPr>
            <w:r>
              <w:rPr>
                <w:rFonts w:ascii="宋体" w:hAnsi="宋体" w:eastAsia="宋体" w:cs="宋体"/>
                <w:color w:val="auto"/>
                <w:spacing w:val="-1"/>
                <w:highlight w:val="none"/>
              </w:rPr>
              <w:t>合同签订时间</w:t>
            </w:r>
          </w:p>
        </w:tc>
        <w:tc>
          <w:tcPr>
            <w:tcW w:w="2135" w:type="dxa"/>
          </w:tcPr>
          <w:p w14:paraId="6B43BAF1">
            <w:pPr>
              <w:spacing w:line="419" w:lineRule="auto"/>
              <w:rPr>
                <w:color w:val="auto"/>
                <w:highlight w:val="none"/>
              </w:rPr>
            </w:pPr>
          </w:p>
          <w:p w14:paraId="4DD2FBFB">
            <w:pPr>
              <w:spacing w:before="68" w:line="221" w:lineRule="auto"/>
              <w:ind w:left="444"/>
              <w:rPr>
                <w:rFonts w:ascii="宋体" w:hAnsi="宋体" w:eastAsia="宋体" w:cs="宋体"/>
                <w:color w:val="auto"/>
                <w:highlight w:val="none"/>
              </w:rPr>
            </w:pPr>
            <w:r>
              <w:rPr>
                <w:rFonts w:ascii="宋体" w:hAnsi="宋体" w:eastAsia="宋体" w:cs="宋体"/>
                <w:color w:val="auto"/>
                <w:spacing w:val="-2"/>
                <w:highlight w:val="none"/>
              </w:rPr>
              <w:t>项目</w:t>
            </w:r>
            <w:r>
              <w:rPr>
                <w:rFonts w:ascii="宋体" w:hAnsi="宋体" w:eastAsia="宋体" w:cs="宋体"/>
                <w:color w:val="auto"/>
                <w:spacing w:val="-1"/>
                <w:highlight w:val="none"/>
              </w:rPr>
              <w:t>完成时间</w:t>
            </w:r>
          </w:p>
        </w:tc>
      </w:tr>
      <w:tr w14:paraId="4362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886" w:type="dxa"/>
          </w:tcPr>
          <w:p w14:paraId="19A8FB80">
            <w:pPr>
              <w:rPr>
                <w:color w:val="auto"/>
                <w:highlight w:val="none"/>
              </w:rPr>
            </w:pPr>
          </w:p>
        </w:tc>
        <w:tc>
          <w:tcPr>
            <w:tcW w:w="2268" w:type="dxa"/>
          </w:tcPr>
          <w:p w14:paraId="2D13F41C">
            <w:pPr>
              <w:rPr>
                <w:color w:val="auto"/>
                <w:highlight w:val="none"/>
              </w:rPr>
            </w:pPr>
          </w:p>
        </w:tc>
        <w:tc>
          <w:tcPr>
            <w:tcW w:w="2123" w:type="dxa"/>
          </w:tcPr>
          <w:p w14:paraId="7BC7555A">
            <w:pPr>
              <w:rPr>
                <w:color w:val="auto"/>
                <w:highlight w:val="none"/>
              </w:rPr>
            </w:pPr>
          </w:p>
        </w:tc>
        <w:tc>
          <w:tcPr>
            <w:tcW w:w="1982" w:type="dxa"/>
          </w:tcPr>
          <w:p w14:paraId="4E9C0204">
            <w:pPr>
              <w:rPr>
                <w:color w:val="auto"/>
                <w:highlight w:val="none"/>
              </w:rPr>
            </w:pPr>
          </w:p>
        </w:tc>
        <w:tc>
          <w:tcPr>
            <w:tcW w:w="2135" w:type="dxa"/>
          </w:tcPr>
          <w:p w14:paraId="1A16D471">
            <w:pPr>
              <w:rPr>
                <w:color w:val="auto"/>
                <w:highlight w:val="none"/>
              </w:rPr>
            </w:pPr>
          </w:p>
        </w:tc>
      </w:tr>
      <w:tr w14:paraId="3779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86" w:type="dxa"/>
          </w:tcPr>
          <w:p w14:paraId="509AB119">
            <w:pPr>
              <w:rPr>
                <w:color w:val="auto"/>
                <w:highlight w:val="none"/>
              </w:rPr>
            </w:pPr>
          </w:p>
        </w:tc>
        <w:tc>
          <w:tcPr>
            <w:tcW w:w="2268" w:type="dxa"/>
          </w:tcPr>
          <w:p w14:paraId="0F26756A">
            <w:pPr>
              <w:rPr>
                <w:color w:val="auto"/>
                <w:highlight w:val="none"/>
              </w:rPr>
            </w:pPr>
          </w:p>
        </w:tc>
        <w:tc>
          <w:tcPr>
            <w:tcW w:w="2123" w:type="dxa"/>
          </w:tcPr>
          <w:p w14:paraId="4D8FA11A">
            <w:pPr>
              <w:rPr>
                <w:color w:val="auto"/>
                <w:highlight w:val="none"/>
              </w:rPr>
            </w:pPr>
          </w:p>
        </w:tc>
        <w:tc>
          <w:tcPr>
            <w:tcW w:w="1982" w:type="dxa"/>
          </w:tcPr>
          <w:p w14:paraId="2B9867C1">
            <w:pPr>
              <w:rPr>
                <w:color w:val="auto"/>
                <w:highlight w:val="none"/>
              </w:rPr>
            </w:pPr>
          </w:p>
        </w:tc>
        <w:tc>
          <w:tcPr>
            <w:tcW w:w="2135" w:type="dxa"/>
          </w:tcPr>
          <w:p w14:paraId="4515B947">
            <w:pPr>
              <w:rPr>
                <w:color w:val="auto"/>
                <w:highlight w:val="none"/>
              </w:rPr>
            </w:pPr>
          </w:p>
        </w:tc>
      </w:tr>
      <w:tr w14:paraId="6679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86" w:type="dxa"/>
          </w:tcPr>
          <w:p w14:paraId="7A2DCB82">
            <w:pPr>
              <w:rPr>
                <w:color w:val="auto"/>
                <w:highlight w:val="none"/>
              </w:rPr>
            </w:pPr>
          </w:p>
        </w:tc>
        <w:tc>
          <w:tcPr>
            <w:tcW w:w="2268" w:type="dxa"/>
          </w:tcPr>
          <w:p w14:paraId="11390F91">
            <w:pPr>
              <w:rPr>
                <w:color w:val="auto"/>
                <w:highlight w:val="none"/>
              </w:rPr>
            </w:pPr>
          </w:p>
        </w:tc>
        <w:tc>
          <w:tcPr>
            <w:tcW w:w="2123" w:type="dxa"/>
          </w:tcPr>
          <w:p w14:paraId="2A46ED1A">
            <w:pPr>
              <w:rPr>
                <w:color w:val="auto"/>
                <w:highlight w:val="none"/>
              </w:rPr>
            </w:pPr>
          </w:p>
        </w:tc>
        <w:tc>
          <w:tcPr>
            <w:tcW w:w="1982" w:type="dxa"/>
          </w:tcPr>
          <w:p w14:paraId="1054BA83">
            <w:pPr>
              <w:rPr>
                <w:color w:val="auto"/>
                <w:highlight w:val="none"/>
              </w:rPr>
            </w:pPr>
          </w:p>
        </w:tc>
        <w:tc>
          <w:tcPr>
            <w:tcW w:w="2135" w:type="dxa"/>
          </w:tcPr>
          <w:p w14:paraId="51CDED74">
            <w:pPr>
              <w:rPr>
                <w:color w:val="auto"/>
                <w:highlight w:val="none"/>
              </w:rPr>
            </w:pPr>
          </w:p>
        </w:tc>
      </w:tr>
      <w:tr w14:paraId="7D5C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86" w:type="dxa"/>
          </w:tcPr>
          <w:p w14:paraId="4445903B">
            <w:pPr>
              <w:rPr>
                <w:color w:val="auto"/>
                <w:highlight w:val="none"/>
              </w:rPr>
            </w:pPr>
          </w:p>
        </w:tc>
        <w:tc>
          <w:tcPr>
            <w:tcW w:w="2268" w:type="dxa"/>
          </w:tcPr>
          <w:p w14:paraId="3F13F98E">
            <w:pPr>
              <w:rPr>
                <w:color w:val="auto"/>
                <w:highlight w:val="none"/>
              </w:rPr>
            </w:pPr>
          </w:p>
        </w:tc>
        <w:tc>
          <w:tcPr>
            <w:tcW w:w="2123" w:type="dxa"/>
          </w:tcPr>
          <w:p w14:paraId="65D2F4B5">
            <w:pPr>
              <w:rPr>
                <w:color w:val="auto"/>
                <w:highlight w:val="none"/>
              </w:rPr>
            </w:pPr>
          </w:p>
        </w:tc>
        <w:tc>
          <w:tcPr>
            <w:tcW w:w="1982" w:type="dxa"/>
          </w:tcPr>
          <w:p w14:paraId="718CB1ED">
            <w:pPr>
              <w:rPr>
                <w:color w:val="auto"/>
                <w:highlight w:val="none"/>
              </w:rPr>
            </w:pPr>
          </w:p>
        </w:tc>
        <w:tc>
          <w:tcPr>
            <w:tcW w:w="2135" w:type="dxa"/>
          </w:tcPr>
          <w:p w14:paraId="69C8512C">
            <w:pPr>
              <w:rPr>
                <w:color w:val="auto"/>
                <w:highlight w:val="none"/>
              </w:rPr>
            </w:pPr>
          </w:p>
        </w:tc>
      </w:tr>
      <w:tr w14:paraId="1BA3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86" w:type="dxa"/>
          </w:tcPr>
          <w:p w14:paraId="24F24943">
            <w:pPr>
              <w:rPr>
                <w:color w:val="auto"/>
                <w:highlight w:val="none"/>
              </w:rPr>
            </w:pPr>
          </w:p>
        </w:tc>
        <w:tc>
          <w:tcPr>
            <w:tcW w:w="2268" w:type="dxa"/>
          </w:tcPr>
          <w:p w14:paraId="165A2315">
            <w:pPr>
              <w:rPr>
                <w:color w:val="auto"/>
                <w:highlight w:val="none"/>
              </w:rPr>
            </w:pPr>
          </w:p>
        </w:tc>
        <w:tc>
          <w:tcPr>
            <w:tcW w:w="2123" w:type="dxa"/>
          </w:tcPr>
          <w:p w14:paraId="618E4E09">
            <w:pPr>
              <w:rPr>
                <w:color w:val="auto"/>
                <w:highlight w:val="none"/>
              </w:rPr>
            </w:pPr>
          </w:p>
        </w:tc>
        <w:tc>
          <w:tcPr>
            <w:tcW w:w="1982" w:type="dxa"/>
          </w:tcPr>
          <w:p w14:paraId="74183750">
            <w:pPr>
              <w:rPr>
                <w:color w:val="auto"/>
                <w:highlight w:val="none"/>
              </w:rPr>
            </w:pPr>
          </w:p>
        </w:tc>
        <w:tc>
          <w:tcPr>
            <w:tcW w:w="2135" w:type="dxa"/>
          </w:tcPr>
          <w:p w14:paraId="575227D6">
            <w:pPr>
              <w:rPr>
                <w:color w:val="auto"/>
                <w:highlight w:val="none"/>
              </w:rPr>
            </w:pPr>
          </w:p>
        </w:tc>
      </w:tr>
    </w:tbl>
    <w:p w14:paraId="74CE7A83">
      <w:pPr>
        <w:spacing w:line="340" w:lineRule="auto"/>
        <w:rPr>
          <w:color w:val="auto"/>
          <w:highlight w:val="none"/>
        </w:rPr>
      </w:pPr>
    </w:p>
    <w:p w14:paraId="16A912F5">
      <w:pPr>
        <w:spacing w:line="341" w:lineRule="auto"/>
        <w:rPr>
          <w:color w:val="auto"/>
          <w:highlight w:val="none"/>
        </w:rPr>
      </w:pPr>
    </w:p>
    <w:p w14:paraId="365FF2E4">
      <w:pPr>
        <w:spacing w:before="69" w:line="454" w:lineRule="auto"/>
        <w:ind w:left="1636" w:right="364" w:firstLine="2519"/>
        <w:rPr>
          <w:rFonts w:ascii="宋体" w:hAnsi="宋体" w:eastAsia="宋体" w:cs="宋体"/>
          <w:color w:val="auto"/>
          <w:highlight w:val="none"/>
        </w:rPr>
      </w:pPr>
      <w:r>
        <w:rPr>
          <w:rFonts w:ascii="宋体" w:hAnsi="宋体" w:eastAsia="宋体" w:cs="宋体"/>
          <w:color w:val="auto"/>
          <w:spacing w:val="4"/>
          <w:highlight w:val="none"/>
        </w:rPr>
        <w:t>投标人(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2"/>
          <w:highlight w:val="none"/>
        </w:rPr>
        <w:t>电子签章)</w:t>
      </w:r>
      <w:r>
        <w:rPr>
          <w:rFonts w:ascii="宋体" w:hAnsi="宋体" w:eastAsia="宋体" w:cs="宋体"/>
          <w:color w:val="auto"/>
          <w:spacing w:val="2"/>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2"/>
          <w:highlight w:val="none"/>
        </w:rPr>
        <w:t>法定代表人(</w:t>
      </w:r>
      <w:r>
        <w:rPr>
          <w:rFonts w:ascii="宋体" w:hAnsi="宋体" w:eastAsia="宋体" w:cs="宋体"/>
          <w:color w:val="auto"/>
          <w:spacing w:val="1"/>
          <w:highlight w:val="none"/>
        </w:rPr>
        <w:t xml:space="preserve">或分支机构负责人) 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w:t>
      </w:r>
      <w:r>
        <w:rPr>
          <w:rFonts w:ascii="宋体" w:hAnsi="宋体" w:eastAsia="宋体" w:cs="宋体"/>
          <w:color w:val="auto"/>
          <w:highlight w:val="none"/>
          <w:u w:val="single"/>
        </w:rPr>
        <w:t xml:space="preserve">           </w:t>
      </w:r>
    </w:p>
    <w:p w14:paraId="6FB15ED8">
      <w:pPr>
        <w:spacing w:before="44" w:line="221" w:lineRule="auto"/>
        <w:ind w:left="6466"/>
        <w:rPr>
          <w:rFonts w:ascii="宋体" w:hAnsi="宋体" w:eastAsia="宋体" w:cs="宋体"/>
          <w:color w:val="auto"/>
          <w:highlight w:val="none"/>
        </w:rPr>
      </w:pPr>
      <w:r>
        <w:rPr>
          <w:rFonts w:ascii="宋体" w:hAnsi="宋体" w:eastAsia="宋体" w:cs="宋体"/>
          <w:color w:val="auto"/>
          <w:spacing w:val="6"/>
          <w:highlight w:val="none"/>
        </w:rPr>
        <w:t>年</w:t>
      </w:r>
      <w:r>
        <w:rPr>
          <w:rFonts w:ascii="宋体" w:hAnsi="宋体" w:eastAsia="宋体" w:cs="宋体"/>
          <w:color w:val="auto"/>
          <w:spacing w:val="5"/>
          <w:highlight w:val="none"/>
        </w:rPr>
        <w:t xml:space="preserve"> </w:t>
      </w:r>
      <w:r>
        <w:rPr>
          <w:rFonts w:ascii="宋体" w:hAnsi="宋体" w:eastAsia="宋体" w:cs="宋体"/>
          <w:color w:val="auto"/>
          <w:spacing w:val="3"/>
          <w:highlight w:val="none"/>
        </w:rPr>
        <w:t xml:space="preserve">   月    日</w:t>
      </w:r>
    </w:p>
    <w:sectPr>
      <w:headerReference r:id="rId49" w:type="default"/>
      <w:footerReference r:id="rId50" w:type="default"/>
      <w:pgSz w:w="11907" w:h="16839"/>
      <w:pgMar w:top="1099" w:right="624" w:bottom="1153" w:left="883" w:header="877"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F3AD">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4F25">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022FEB">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5C022FEB">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6138">
    <w:pPr>
      <w:pStyle w:val="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86636A">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ZJs4AgAAc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7a1rdnV/&#10;AWNoWdjoe8tjmiiVt8t9gLRJ8ShQrwo6FTcYxNSz86OJk/7nPkU9/i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rJkmzgCAABwBAAADgAAAAAAAAABACAAAAAfAQAAZHJzL2Uyb0RvYy54&#10;bWxQSwUGAAAAAAYABgBZAQAAyQUAAAAA&#10;">
              <v:fill on="f" focussize="0,0"/>
              <v:stroke on="f" weight="0.5pt"/>
              <v:imagedata o:title=""/>
              <o:lock v:ext="edit" aspectratio="f"/>
              <v:textbox inset="0mm,0mm,0mm,0mm" style="mso-fit-shape-to-text:t;">
                <w:txbxContent>
                  <w:p w14:paraId="0E86636A">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FE21">
    <w:pPr>
      <w:pStyle w:val="7"/>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D057FF">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34D057FF">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FF88">
    <w:pPr>
      <w:pStyle w:val="7"/>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19F49E">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3A19F49E">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932F">
    <w:pPr>
      <w:pStyle w:val="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1BA6B9">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451BA6B9">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0B42A">
    <w:pPr>
      <w:pStyle w:val="7"/>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058F1F">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75058F1F">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74AB">
    <w:pPr>
      <w:pStyle w:val="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B7A4F">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508B7A4F">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DC6A">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E6F01">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35DE6F01">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ABE9">
    <w:pPr>
      <w:pStyle w:val="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4FEBA">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01D4FEBA">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8303">
    <w:pPr>
      <w:pStyle w:val="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7CFE8D">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7F7CFE8D">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A37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59FA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8bg4AgAAb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n7xuDgCAABvBAAADgAAAAAAAAABACAAAAAfAQAAZHJzL2Uyb0RvYy54&#10;bWxQSwUGAAAAAAYABgBZAQAAyQUAAAAA&#10;">
              <v:fill on="f" focussize="0,0"/>
              <v:stroke on="f" weight="0.5pt"/>
              <v:imagedata o:title=""/>
              <o:lock v:ext="edit" aspectratio="f"/>
              <v:textbox inset="0mm,0mm,0mm,0mm" style="mso-fit-shape-to-text:t;">
                <w:txbxContent>
                  <w:p w14:paraId="64359FA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ECE5">
    <w:pPr>
      <w:pStyle w:val="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18E13">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4D18E13">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1446">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47CC05">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2E47CC05">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D86A">
    <w:pPr>
      <w:spacing w:line="186" w:lineRule="auto"/>
      <w:ind w:left="47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0F4D7">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14:paraId="7C50F4D7">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AF56">
    <w:pPr>
      <w:pStyle w:val="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7035EA">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097035EA">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6564">
    <w:pPr>
      <w:pStyle w:val="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12EBAA">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2812EBAA">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CC1B">
    <w:pPr>
      <w:pStyle w:val="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2DCAA">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0A32DCAA">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C288">
    <w:pPr>
      <w:pStyle w:val="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61AA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5D661AA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194F">
    <w:pPr>
      <w:pStyle w:val="7"/>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1B9C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11A1B9C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B743">
    <w:pPr>
      <w:pStyle w:val="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B820AE">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22B820AE">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180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BFE753">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4aPg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ho+DgCAABvBAAADgAAAAAAAAABACAAAAAfAQAAZHJzL2Uyb0RvYy54&#10;bWxQSwUGAAAAAAYABgBZAQAAyQUAAAAA&#10;">
              <v:fill on="f" focussize="0,0"/>
              <v:stroke on="f" weight="0.5pt"/>
              <v:imagedata o:title=""/>
              <o:lock v:ext="edit" aspectratio="f"/>
              <v:textbox inset="0mm,0mm,0mm,0mm" style="mso-fit-shape-to-text:t;">
                <w:txbxContent>
                  <w:p w14:paraId="49BFE753">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DBF">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CCC94">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7gjE3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Z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LQ0br6UHUP&#10;MIaWha3eWR7TRKm8XR0DpE2KR4E6VdCpeMAgpp71SxMn/c9zinr8o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bu4IxNwIAAHAEAAAOAAAAAAAAAAEAIAAAAB8BAABkcnMvZTJvRG9jLnht&#10;bFBLBQYAAAAABgAGAFkBAADIBQAAAAA=&#10;">
              <v:fill on="f" focussize="0,0"/>
              <v:stroke on="f" weight="0.5pt"/>
              <v:imagedata o:title=""/>
              <o:lock v:ext="edit" aspectratio="f"/>
              <v:textbox inset="0mm,0mm,0mm,0mm" style="mso-fit-shape-to-text:t;">
                <w:txbxContent>
                  <w:p w14:paraId="110CCC94">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B0D5">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3E7B3">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843E7B3">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2C7D">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9FA6CE">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F9FA6CE">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6D13">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A8281D">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4A8281D">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256A">
    <w:pPr>
      <w:pStyle w:val="7"/>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C08B8E">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04C08B8E">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77A7">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4F9B6D">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A4F9B6D">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30EF">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F8C8">
    <w:pPr>
      <w:pStyle w:val="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E8EC">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A04E">
    <w:pPr>
      <w:pStyle w:val="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1DD3">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C451">
    <w:pPr>
      <w:pStyle w:val="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49A6">
    <w:pPr>
      <w:pStyle w:val="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F5AC">
    <w:pPr>
      <w:pStyle w:val="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F28D">
    <w:pPr>
      <w:pStyle w:val="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EA31">
    <w:pPr>
      <w:pStyle w:val="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D14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78E9">
    <w:pPr>
      <w:pStyle w:val="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B1A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782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245B">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79AE">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1C2A">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825D">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7FCF">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63A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98CF"/>
    <w:multiLevelType w:val="singleLevel"/>
    <w:tmpl w:val="843C98CF"/>
    <w:lvl w:ilvl="0" w:tentative="0">
      <w:start w:val="7"/>
      <w:numFmt w:val="chineseCounting"/>
      <w:suff w:val="nothing"/>
      <w:lvlText w:val="第%1条　"/>
      <w:lvlJc w:val="left"/>
      <w:rPr>
        <w:rFonts w:hint="eastAsia"/>
      </w:rPr>
    </w:lvl>
  </w:abstractNum>
  <w:abstractNum w:abstractNumId="1">
    <w:nsid w:val="3AF507B2"/>
    <w:multiLevelType w:val="singleLevel"/>
    <w:tmpl w:val="3AF507B2"/>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mY4ZjRjNTUxMTdjYmU1NDhjNGJlYjY5MGRlOTcifQ=="/>
  </w:docVars>
  <w:rsids>
    <w:rsidRoot w:val="00AB7D9D"/>
    <w:rsid w:val="00135952"/>
    <w:rsid w:val="001B14ED"/>
    <w:rsid w:val="001B784A"/>
    <w:rsid w:val="001E0238"/>
    <w:rsid w:val="0022438A"/>
    <w:rsid w:val="003D22A7"/>
    <w:rsid w:val="00425815"/>
    <w:rsid w:val="004C6CC7"/>
    <w:rsid w:val="005B4F0A"/>
    <w:rsid w:val="005C2513"/>
    <w:rsid w:val="007E06CD"/>
    <w:rsid w:val="008051BA"/>
    <w:rsid w:val="00822F55"/>
    <w:rsid w:val="00830BF5"/>
    <w:rsid w:val="009207C9"/>
    <w:rsid w:val="00924342"/>
    <w:rsid w:val="009F51D3"/>
    <w:rsid w:val="00A67FF3"/>
    <w:rsid w:val="00AB7D9D"/>
    <w:rsid w:val="00B8133E"/>
    <w:rsid w:val="00B85295"/>
    <w:rsid w:val="00B97165"/>
    <w:rsid w:val="00D9197C"/>
    <w:rsid w:val="00DF2A3A"/>
    <w:rsid w:val="00E67307"/>
    <w:rsid w:val="00FC3DDE"/>
    <w:rsid w:val="03C41E39"/>
    <w:rsid w:val="03E80207"/>
    <w:rsid w:val="0B8A3904"/>
    <w:rsid w:val="0F397E00"/>
    <w:rsid w:val="0F4B3F83"/>
    <w:rsid w:val="16592106"/>
    <w:rsid w:val="17B70D07"/>
    <w:rsid w:val="19FB6E70"/>
    <w:rsid w:val="1BA43C6A"/>
    <w:rsid w:val="1BD143CE"/>
    <w:rsid w:val="1DC6361B"/>
    <w:rsid w:val="20C578E9"/>
    <w:rsid w:val="20CF09E1"/>
    <w:rsid w:val="23356DE3"/>
    <w:rsid w:val="26011DE8"/>
    <w:rsid w:val="26FE1F19"/>
    <w:rsid w:val="2B410D70"/>
    <w:rsid w:val="2F096990"/>
    <w:rsid w:val="30E3145B"/>
    <w:rsid w:val="31871146"/>
    <w:rsid w:val="319E754A"/>
    <w:rsid w:val="325A1C37"/>
    <w:rsid w:val="34336EB7"/>
    <w:rsid w:val="35CA32B4"/>
    <w:rsid w:val="3E1E154D"/>
    <w:rsid w:val="3ED70A15"/>
    <w:rsid w:val="3F96251A"/>
    <w:rsid w:val="41483DA4"/>
    <w:rsid w:val="42417D7B"/>
    <w:rsid w:val="45F274C8"/>
    <w:rsid w:val="48437E5F"/>
    <w:rsid w:val="4B0713CD"/>
    <w:rsid w:val="4D5C27F9"/>
    <w:rsid w:val="51DA1BB6"/>
    <w:rsid w:val="51E94F7B"/>
    <w:rsid w:val="543F5CF1"/>
    <w:rsid w:val="5476359A"/>
    <w:rsid w:val="59CE62FC"/>
    <w:rsid w:val="5DB47490"/>
    <w:rsid w:val="5F2D3F60"/>
    <w:rsid w:val="61C12A9E"/>
    <w:rsid w:val="63EB3FF7"/>
    <w:rsid w:val="63EF5662"/>
    <w:rsid w:val="66A85585"/>
    <w:rsid w:val="66B52E64"/>
    <w:rsid w:val="6A30190E"/>
    <w:rsid w:val="6EC2525D"/>
    <w:rsid w:val="70E1129B"/>
    <w:rsid w:val="74EF7B54"/>
    <w:rsid w:val="794545F0"/>
    <w:rsid w:val="7A573F48"/>
    <w:rsid w:val="7EE2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4"/>
    <w:basedOn w:val="1"/>
    <w:next w:val="1"/>
    <w:qFormat/>
    <w:uiPriority w:val="1"/>
    <w:pPr>
      <w:ind w:left="312"/>
      <w:outlineLvl w:val="3"/>
    </w:pPr>
    <w:rPr>
      <w:rFonts w:ascii="宋体" w:hAnsi="宋体" w:eastAsia="宋体" w:cs="宋体"/>
      <w:b/>
      <w:bCs/>
      <w:sz w:val="32"/>
      <w:szCs w:val="32"/>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annotation text"/>
    <w:basedOn w:val="1"/>
    <w:qFormat/>
    <w:uiPriority w:val="0"/>
  </w:style>
  <w:style w:type="paragraph" w:styleId="5">
    <w:name w:val="Body Text Indent 2"/>
    <w:basedOn w:val="1"/>
    <w:qFormat/>
    <w:uiPriority w:val="0"/>
    <w:pPr>
      <w:ind w:firstLine="630"/>
    </w:pPr>
    <w:rPr>
      <w:sz w:val="32"/>
      <w:szCs w:val="20"/>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100" w:beforeAutospacing="1" w:after="100" w:afterAutospacing="1"/>
    </w:pPr>
    <w:rPr>
      <w:rFonts w:ascii="宋体" w:hAnsi="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样式 0正文 + 首行缩进:  2 字符1"/>
    <w:basedOn w:val="1"/>
    <w:qFormat/>
    <w:uiPriority w:val="0"/>
    <w:pPr>
      <w:spacing w:line="360" w:lineRule="auto"/>
      <w:ind w:firstLine="200" w:firstLineChars="200"/>
    </w:pPr>
    <w:rPr>
      <w:rFonts w:cs="宋体"/>
      <w:sz w:val="28"/>
      <w:szCs w:val="20"/>
    </w:rPr>
  </w:style>
  <w:style w:type="paragraph" w:customStyle="1" w:styleId="15">
    <w:name w:val="pa-1"/>
    <w:basedOn w:val="1"/>
    <w:qFormat/>
    <w:uiPriority w:val="0"/>
    <w:pPr>
      <w:spacing w:line="280" w:lineRule="atLeast"/>
    </w:pPr>
    <w:rPr>
      <w:rFonts w:ascii="宋体" w:hAnsi="宋体" w:cs="宋体"/>
      <w:sz w:val="24"/>
    </w:rPr>
  </w:style>
  <w:style w:type="paragraph" w:customStyle="1" w:styleId="16">
    <w:name w:val="pa-3"/>
    <w:basedOn w:val="1"/>
    <w:qFormat/>
    <w:uiPriority w:val="0"/>
    <w:pPr>
      <w:spacing w:line="240" w:lineRule="atLeast"/>
    </w:pPr>
    <w:rPr>
      <w:rFonts w:ascii="宋体" w:hAnsi="宋体" w:cs="宋体"/>
      <w:sz w:val="24"/>
    </w:rPr>
  </w:style>
  <w:style w:type="character" w:customStyle="1" w:styleId="17">
    <w:name w:val="批注框文本 Char"/>
    <w:basedOn w:val="12"/>
    <w:link w:val="6"/>
    <w:qFormat/>
    <w:uiPriority w:val="0"/>
    <w:rPr>
      <w:rFonts w:ascii="Arial" w:hAnsi="Arial" w:eastAsia="Arial" w:cs="Arial"/>
      <w:snapToGrid w:val="0"/>
      <w:color w:val="000000"/>
      <w:sz w:val="18"/>
      <w:szCs w:val="18"/>
    </w:rPr>
  </w:style>
  <w:style w:type="character" w:customStyle="1" w:styleId="18">
    <w:name w:val="Default Char"/>
    <w:link w:val="19"/>
    <w:qFormat/>
    <w:uiPriority w:val="0"/>
    <w:rPr>
      <w:rFonts w:ascii="宋体" w:hAnsi="宋体" w:eastAsia="宋体" w:cs="宋体"/>
      <w:color w:val="000000"/>
      <w:sz w:val="24"/>
      <w:szCs w:val="24"/>
      <w:lang w:val="en-US" w:eastAsia="zh-CN" w:bidi="ar-SA"/>
    </w:rPr>
  </w:style>
  <w:style w:type="paragraph" w:customStyle="1" w:styleId="19">
    <w:name w:val="Default"/>
    <w:link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28.xml"/><Relationship Id="rId5" Type="http://schemas.openxmlformats.org/officeDocument/2006/relationships/header" Target="header2.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header" Target="header17.xml"/><Relationship Id="rId42" Type="http://schemas.openxmlformats.org/officeDocument/2006/relationships/footer" Target="footer24.xml"/><Relationship Id="rId41" Type="http://schemas.openxmlformats.org/officeDocument/2006/relationships/header" Target="header16.xml"/><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2637</Words>
  <Characters>3448</Characters>
  <Lines>272</Lines>
  <Paragraphs>76</Paragraphs>
  <TotalTime>89</TotalTime>
  <ScaleCrop>false</ScaleCrop>
  <LinksUpToDate>false</LinksUpToDate>
  <CharactersWithSpaces>3622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2023-05-16T01:55:00Z</dcterms:created>
  <dc:creator>广西智瀚项目管理咨询有限公司</dc:creator>
  <cp:lastModifiedBy>可可可</cp:lastModifiedBy>
  <cp:lastPrinted>2024-11-20T01:39:00Z</cp:lastPrinted>
  <dcterms:modified xsi:type="dcterms:W3CDTF">2025-11-26T07:45:15Z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2023-06-13T09:43:47Z</vt:filetime>
  </property>
  <property fmtid="{D5CDD505-2E9C-101B-9397-08002B2CF9AE}" pid="4" name="KSOProductBuildVer">
    <vt:lpwstr>2052-12.1.0.23542</vt:lpwstr>
  </property>
  <property fmtid="{D5CDD505-2E9C-101B-9397-08002B2CF9AE}" pid="5" name="ICV">
    <vt:lpwstr>B4CCA6563B8349D2B1F8031200B33AE8_13</vt:lpwstr>
  </property>
  <property fmtid="{D5CDD505-2E9C-101B-9397-08002B2CF9AE}" pid="6" name="KSOTemplateDocerSaveRecord">
    <vt:lpwstr>eyJoZGlkIjoiMmM2ZmRlMTAxMDQzYTAwNjQwNDI3OWZmNzU2NDZlNTMiLCJ1c2VySWQiOiI0NTAyOTgzMTEifQ==</vt:lpwstr>
  </property>
</Properties>
</file>