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A1963">
      <w:pPr>
        <w:jc w:val="center"/>
        <w:rPr>
          <w:rFonts w:hint="eastAsia" w:ascii="宋体" w:hAnsi="宋体" w:cs="宋体"/>
          <w:b/>
          <w:bCs/>
          <w:color w:val="auto"/>
          <w:sz w:val="48"/>
          <w:szCs w:val="48"/>
          <w:highlight w:val="none"/>
        </w:rPr>
      </w:pPr>
      <w:bookmarkStart w:id="0" w:name="OLE_LINK15"/>
      <w:bookmarkStart w:id="1" w:name="OLE_LINK8"/>
      <w:bookmarkStart w:id="2" w:name="OLE_LINK11"/>
      <w:bookmarkStart w:id="3" w:name="OLE_LINK10"/>
      <w:bookmarkStart w:id="4" w:name="OLE_LINK7"/>
    </w:p>
    <w:p w14:paraId="7B001412">
      <w:pPr>
        <w:jc w:val="center"/>
        <w:rPr>
          <w:rFonts w:hint="eastAsia" w:ascii="宋体" w:hAnsi="宋体" w:cs="宋体"/>
          <w:b/>
          <w:bCs/>
          <w:color w:val="auto"/>
          <w:sz w:val="48"/>
          <w:szCs w:val="48"/>
          <w:highlight w:val="none"/>
        </w:rPr>
      </w:pPr>
    </w:p>
    <w:p w14:paraId="503E7640">
      <w:pPr>
        <w:jc w:val="center"/>
        <w:rPr>
          <w:rFonts w:hint="eastAsia" w:ascii="宋体" w:hAnsi="宋体" w:cs="宋体"/>
          <w:b/>
          <w:bCs/>
          <w:color w:val="auto"/>
          <w:sz w:val="48"/>
          <w:szCs w:val="48"/>
          <w:highlight w:val="none"/>
        </w:rPr>
      </w:pPr>
      <w:r>
        <w:rPr>
          <w:rFonts w:hAnsi="宋体"/>
          <w:color w:val="auto"/>
          <w:kern w:val="0"/>
          <w:szCs w:val="21"/>
          <w:highlight w:val="none"/>
        </w:rPr>
        <w:drawing>
          <wp:anchor distT="0" distB="0" distL="114300" distR="114300" simplePos="0" relativeHeight="251662336" behindDoc="0" locked="0" layoutInCell="1" allowOverlap="1">
            <wp:simplePos x="0" y="0"/>
            <wp:positionH relativeFrom="column">
              <wp:posOffset>-342900</wp:posOffset>
            </wp:positionH>
            <wp:positionV relativeFrom="paragraph">
              <wp:posOffset>-373380</wp:posOffset>
            </wp:positionV>
            <wp:extent cx="6395085" cy="1416685"/>
            <wp:effectExtent l="0" t="0" r="0" b="0"/>
            <wp:wrapNone/>
            <wp:docPr id="2"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03★工作★（硬盘）\2018年项目-2022年项目-招标\5、2022年项目\（2.28投标入库）南宁轨道地产集团有限责任公司2022-2025年招标代理服务\招标公司-名称.png"/>
                    <pic:cNvPicPr>
                      <a:picLocks noChangeAspect="1"/>
                    </pic:cNvPicPr>
                  </pic:nvPicPr>
                  <pic:blipFill>
                    <a:blip r:embed="rId18"/>
                    <a:srcRect r="6451"/>
                    <a:stretch>
                      <a:fillRect/>
                    </a:stretch>
                  </pic:blipFill>
                  <pic:spPr>
                    <a:xfrm>
                      <a:off x="654685" y="1099820"/>
                      <a:ext cx="6395085" cy="1416685"/>
                    </a:xfrm>
                    <a:prstGeom prst="rect">
                      <a:avLst/>
                    </a:prstGeom>
                    <a:noFill/>
                    <a:ln>
                      <a:noFill/>
                    </a:ln>
                  </pic:spPr>
                </pic:pic>
              </a:graphicData>
            </a:graphic>
          </wp:anchor>
        </w:drawing>
      </w:r>
    </w:p>
    <w:p w14:paraId="759B9D84">
      <w:pPr>
        <w:jc w:val="center"/>
        <w:rPr>
          <w:rFonts w:hint="eastAsia" w:ascii="宋体" w:hAnsi="宋体" w:cs="宋体"/>
          <w:b/>
          <w:bCs/>
          <w:color w:val="auto"/>
          <w:sz w:val="48"/>
          <w:szCs w:val="48"/>
          <w:highlight w:val="none"/>
        </w:rPr>
      </w:pPr>
    </w:p>
    <w:bookmarkEnd w:id="0"/>
    <w:p w14:paraId="678686A7">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3F26E1A">
      <w:pPr>
        <w:pStyle w:val="20"/>
        <w:jc w:val="center"/>
        <w:rPr>
          <w:rFonts w:hint="eastAsia" w:hAnsi="宋体" w:cs="宋体"/>
          <w:color w:val="auto"/>
          <w:sz w:val="72"/>
          <w:szCs w:val="72"/>
          <w:highlight w:val="none"/>
        </w:rPr>
      </w:pPr>
    </w:p>
    <w:p w14:paraId="3073A2CB">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3B35A8DE">
      <w:pPr>
        <w:jc w:val="center"/>
        <w:rPr>
          <w:rFonts w:hint="eastAsia" w:ascii="宋体" w:hAnsi="宋体" w:cs="宋体"/>
          <w:b/>
          <w:color w:val="auto"/>
          <w:sz w:val="36"/>
          <w:szCs w:val="36"/>
          <w:highlight w:val="none"/>
        </w:rPr>
      </w:pPr>
    </w:p>
    <w:p w14:paraId="6F1B0179">
      <w:pPr>
        <w:pStyle w:val="20"/>
        <w:spacing w:line="360" w:lineRule="auto"/>
        <w:ind w:firstLine="753" w:firstLineChars="250"/>
        <w:jc w:val="left"/>
        <w:rPr>
          <w:rFonts w:hint="eastAsia" w:hAnsi="宋体" w:cs="宋体"/>
          <w:b/>
          <w:color w:val="auto"/>
          <w:sz w:val="30"/>
          <w:szCs w:val="30"/>
          <w:highlight w:val="none"/>
        </w:rPr>
      </w:pPr>
    </w:p>
    <w:p w14:paraId="164BE4E0">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E9F2F0A">
      <w:pPr>
        <w:pStyle w:val="20"/>
        <w:spacing w:line="360" w:lineRule="auto"/>
        <w:ind w:firstLine="753" w:firstLineChars="250"/>
        <w:jc w:val="left"/>
        <w:rPr>
          <w:rFonts w:hint="eastAsia" w:hAnsi="宋体" w:cs="宋体"/>
          <w:b/>
          <w:color w:val="auto"/>
          <w:sz w:val="30"/>
          <w:szCs w:val="30"/>
          <w:highlight w:val="none"/>
        </w:rPr>
      </w:pPr>
    </w:p>
    <w:p w14:paraId="73CEFBB0">
      <w:pPr>
        <w:pStyle w:val="20"/>
        <w:spacing w:line="360" w:lineRule="auto"/>
        <w:ind w:firstLine="753" w:firstLineChars="250"/>
        <w:jc w:val="left"/>
        <w:rPr>
          <w:rFonts w:hint="eastAsia" w:hAnsi="宋体" w:cs="宋体"/>
          <w:b/>
          <w:color w:val="auto"/>
          <w:sz w:val="30"/>
          <w:szCs w:val="30"/>
          <w:highlight w:val="none"/>
        </w:rPr>
      </w:pPr>
    </w:p>
    <w:p w14:paraId="24FAEDC0">
      <w:pPr>
        <w:pStyle w:val="20"/>
        <w:spacing w:line="360" w:lineRule="auto"/>
        <w:ind w:firstLine="753" w:firstLineChars="250"/>
        <w:jc w:val="left"/>
        <w:rPr>
          <w:rFonts w:hint="eastAsia" w:hAnsi="宋体" w:cs="宋体"/>
          <w:b/>
          <w:color w:val="auto"/>
          <w:sz w:val="30"/>
          <w:szCs w:val="30"/>
          <w:highlight w:val="none"/>
        </w:rPr>
      </w:pPr>
    </w:p>
    <w:p w14:paraId="09AC39C6">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医用液氧供应商服务采购项目</w:t>
      </w:r>
    </w:p>
    <w:p w14:paraId="49849B9A">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GXZC2026-G3-000543-JGJD</w:t>
      </w:r>
    </w:p>
    <w:p w14:paraId="01CC5286">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245FDEB4">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广西壮族自治区职业病防治研究院</w:t>
      </w:r>
    </w:p>
    <w:p w14:paraId="4167A242">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583FD340">
      <w:pPr>
        <w:pStyle w:val="20"/>
        <w:spacing w:line="360" w:lineRule="auto"/>
        <w:jc w:val="center"/>
        <w:rPr>
          <w:rFonts w:hint="eastAsia" w:hAnsi="宋体" w:cs="宋体"/>
          <w:b/>
          <w:color w:val="auto"/>
          <w:sz w:val="30"/>
          <w:szCs w:val="30"/>
          <w:highlight w:val="none"/>
        </w:rPr>
      </w:pPr>
    </w:p>
    <w:p w14:paraId="6EC07E30">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4</w:t>
      </w:r>
      <w:r>
        <w:rPr>
          <w:rFonts w:hint="eastAsia" w:hAnsi="宋体" w:cs="宋体"/>
          <w:b/>
          <w:color w:val="auto"/>
          <w:sz w:val="30"/>
          <w:szCs w:val="30"/>
          <w:highlight w:val="none"/>
        </w:rPr>
        <w:t>月</w:t>
      </w:r>
    </w:p>
    <w:p w14:paraId="7DEB1FA0">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52A8DFF0">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3EC87E0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2</w:t>
      </w:r>
      <w:r>
        <w:rPr>
          <w:color w:val="auto"/>
          <w:highlight w:val="none"/>
        </w:rPr>
        <w:fldChar w:fldCharType="end"/>
      </w:r>
      <w:r>
        <w:rPr>
          <w:rFonts w:hint="eastAsia" w:cs="宋体"/>
          <w:bCs w:val="0"/>
          <w:color w:val="auto"/>
          <w:highlight w:val="none"/>
        </w:rPr>
        <w:fldChar w:fldCharType="end"/>
      </w:r>
    </w:p>
    <w:p w14:paraId="4864C8A1">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C08EBDC">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4C331814">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7FFFC9FF">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111EB33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B988E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4F3EC79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5EB57C0A">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0E7FFCA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4846D58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144497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2FC21DA4">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047D251A">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58DCE690">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10FB28B6">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78BC7F19">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5B3D23AE">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023CDE82">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5969F28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_Toc22428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0A8BB7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2C298C77">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26CA290C">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01763FEA">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bookmarkStart w:id="205" w:name="_GoBack"/>
      <w:bookmarkEnd w:id="205"/>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highlight w:val="none"/>
        </w:rPr>
        <w:fldChar w:fldCharType="end"/>
      </w:r>
    </w:p>
    <w:p w14:paraId="2A8D59A7">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167E7602">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489"/>
      <w:bookmarkStart w:id="8" w:name="_Toc254970630"/>
      <w:bookmarkStart w:id="9" w:name="_Toc21030"/>
      <w:bookmarkStart w:id="10" w:name="_Toc16993"/>
      <w:bookmarkStart w:id="11" w:name="_Toc5452"/>
      <w:r>
        <w:rPr>
          <w:rFonts w:hint="eastAsia" w:ascii="宋体" w:hAnsi="宋体" w:cs="宋体"/>
          <w:color w:val="auto"/>
          <w:highlight w:val="none"/>
        </w:rPr>
        <w:t>第一章</w:t>
      </w:r>
      <w:bookmarkEnd w:id="7"/>
      <w:bookmarkEnd w:id="8"/>
      <w:bookmarkStart w:id="12" w:name="_Toc28359001"/>
      <w:bookmarkStart w:id="13" w:name="_Toc35393789"/>
      <w:r>
        <w:rPr>
          <w:rFonts w:hint="eastAsia" w:ascii="宋体" w:hAnsi="宋体" w:cs="宋体"/>
          <w:color w:val="auto"/>
          <w:highlight w:val="none"/>
        </w:rPr>
        <w:t xml:space="preserve">  招标公告</w:t>
      </w:r>
      <w:bookmarkEnd w:id="9"/>
      <w:bookmarkEnd w:id="10"/>
      <w:bookmarkEnd w:id="11"/>
      <w:bookmarkEnd w:id="12"/>
      <w:bookmarkEnd w:id="13"/>
    </w:p>
    <w:p w14:paraId="26A8DBC7">
      <w:pPr>
        <w:keepNext w:val="0"/>
        <w:keepLines w:val="0"/>
        <w:pageBreakBefore w:val="0"/>
        <w:kinsoku/>
        <w:overflowPunct/>
        <w:topLinePunct w:val="0"/>
        <w:bidi w:val="0"/>
        <w:spacing w:line="400" w:lineRule="exact"/>
        <w:jc w:val="center"/>
        <w:textAlignment w:val="auto"/>
        <w:rPr>
          <w:rFonts w:hint="eastAsia" w:ascii="宋体" w:hAnsi="宋体" w:cs="宋体"/>
          <w:color w:val="auto"/>
          <w:sz w:val="24"/>
          <w:highlight w:val="none"/>
        </w:rPr>
      </w:pPr>
      <w:r>
        <w:rPr>
          <w:rFonts w:hint="eastAsia" w:ascii="宋体" w:hAnsi="宋体" w:cs="宋体"/>
          <w:b/>
          <w:bCs/>
          <w:color w:val="auto"/>
          <w:sz w:val="24"/>
          <w:highlight w:val="none"/>
          <w:lang w:eastAsia="zh-CN"/>
        </w:rPr>
        <w:t>广西建设工程机电设备招标中心有限公司</w:t>
      </w:r>
      <w:r>
        <w:rPr>
          <w:rFonts w:hint="eastAsia" w:ascii="宋体" w:hAnsi="宋体" w:cs="宋体"/>
          <w:b/>
          <w:bCs/>
          <w:color w:val="auto"/>
          <w:sz w:val="24"/>
          <w:highlight w:val="none"/>
        </w:rPr>
        <w:t>关于</w:t>
      </w:r>
      <w:r>
        <w:rPr>
          <w:rFonts w:hint="eastAsia" w:ascii="宋体" w:hAnsi="宋体" w:cs="宋体"/>
          <w:b/>
          <w:color w:val="auto"/>
          <w:sz w:val="24"/>
          <w:highlight w:val="none"/>
          <w:lang w:eastAsia="zh-CN"/>
        </w:rPr>
        <w:t>医用液氧供应商服务采购项目（</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GXZC2026-G3-000543-JGJD）</w:t>
      </w:r>
      <w:r>
        <w:rPr>
          <w:rFonts w:hint="eastAsia" w:ascii="宋体" w:hAnsi="宋体" w:cs="宋体"/>
          <w:b/>
          <w:bCs/>
          <w:color w:val="auto"/>
          <w:sz w:val="24"/>
          <w:highlight w:val="none"/>
        </w:rPr>
        <w:t>公开招标公告</w:t>
      </w:r>
    </w:p>
    <w:p w14:paraId="6205A74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1CD40BF4">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医用液氧供应商服务采购项目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rPr>
        <w:t>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A7F949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790"/>
      <w:bookmarkStart w:id="15" w:name="_Toc28359079"/>
      <w:bookmarkStart w:id="16" w:name="_Toc28359002"/>
      <w:bookmarkStart w:id="17" w:name="_Toc35393621"/>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01A9FC79">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GXZC2026-G3-000543-JGJD</w:t>
      </w:r>
    </w:p>
    <w:p w14:paraId="3F748BA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医用液氧供应商服务采购项目</w:t>
      </w:r>
    </w:p>
    <w:p w14:paraId="6388B35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1901B21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9CAFD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医用液氧供应商服务采购项目</w:t>
      </w:r>
    </w:p>
    <w:p w14:paraId="629C2DC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数量：1</w:t>
      </w:r>
    </w:p>
    <w:p w14:paraId="5F31383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1F3EFB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bookmarkStart w:id="19" w:name="_Hlk199265269"/>
      <w:r>
        <w:rPr>
          <w:rFonts w:hint="eastAsia" w:ascii="宋体" w:hAnsi="宋体" w:cs="宋体"/>
          <w:color w:val="auto"/>
          <w:szCs w:val="21"/>
          <w:highlight w:val="none"/>
          <w:lang w:eastAsia="zh-CN"/>
        </w:rPr>
        <w:t>医用液氧供应商服务采购项目</w:t>
      </w:r>
      <w:r>
        <w:rPr>
          <w:rFonts w:hint="eastAsia" w:ascii="宋体" w:hAnsi="宋体" w:cs="宋体"/>
          <w:color w:val="auto"/>
          <w:szCs w:val="21"/>
          <w:highlight w:val="none"/>
          <w:lang w:val="en-US" w:eastAsia="zh-CN"/>
        </w:rPr>
        <w:t>一项</w:t>
      </w:r>
      <w:bookmarkEnd w:id="19"/>
      <w:r>
        <w:rPr>
          <w:rFonts w:hint="eastAsia" w:ascii="宋体" w:hAnsi="宋体" w:cs="宋体"/>
          <w:color w:val="auto"/>
          <w:szCs w:val="21"/>
          <w:highlight w:val="none"/>
          <w:lang w:val="en-US" w:eastAsia="zh-CN"/>
        </w:rPr>
        <w:t>，具体</w:t>
      </w:r>
      <w:r>
        <w:rPr>
          <w:rFonts w:hint="eastAsia" w:ascii="宋体" w:hAnsi="宋体" w:cs="宋体"/>
          <w:color w:val="auto"/>
          <w:szCs w:val="21"/>
          <w:highlight w:val="none"/>
        </w:rPr>
        <w:t>详见招标文件第二章采购需求。</w:t>
      </w:r>
    </w:p>
    <w:p w14:paraId="703FB22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5AB6F42">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合同履约期限：自签订合同之日起3年。</w:t>
      </w:r>
    </w:p>
    <w:p w14:paraId="6C738189">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5BCD858D">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5AAAD72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0" w:name="_Toc28359080"/>
      <w:bookmarkStart w:id="21" w:name="_Toc35393622"/>
      <w:bookmarkStart w:id="22" w:name="_Toc28359003"/>
      <w:bookmarkStart w:id="23" w:name="_Toc35393791"/>
      <w:r>
        <w:rPr>
          <w:rFonts w:hint="eastAsia" w:ascii="宋体" w:hAnsi="宋体" w:cs="宋体"/>
          <w:b/>
          <w:bCs/>
          <w:color w:val="auto"/>
          <w:sz w:val="24"/>
          <w:highlight w:val="none"/>
        </w:rPr>
        <w:t>二、申请人的资格要求：</w:t>
      </w:r>
      <w:bookmarkEnd w:id="20"/>
      <w:bookmarkEnd w:id="21"/>
      <w:bookmarkEnd w:id="22"/>
      <w:bookmarkEnd w:id="23"/>
    </w:p>
    <w:p w14:paraId="595EC68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4" w:name="_Hlk51746371"/>
      <w:bookmarkStart w:id="25" w:name="_Toc28359081"/>
      <w:bookmarkStart w:id="26" w:name="_Toc35393792"/>
      <w:bookmarkStart w:id="27" w:name="_Toc35393623"/>
      <w:bookmarkStart w:id="28" w:name="_Toc28359004"/>
      <w:r>
        <w:rPr>
          <w:rFonts w:hint="eastAsia" w:ascii="宋体" w:hAnsi="宋体" w:cs="宋体"/>
          <w:color w:val="auto"/>
          <w:szCs w:val="21"/>
          <w:highlight w:val="none"/>
        </w:rPr>
        <w:t>1.满足《中华人民共和国政府采购法》第二十二条规定；</w:t>
      </w:r>
    </w:p>
    <w:p w14:paraId="7B4015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2.落实政府采购政策需满足的资格要求：本项目非专门面向中小企业采购的项目；</w:t>
      </w:r>
    </w:p>
    <w:p w14:paraId="4AC857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3D9B2A4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资质要求：</w:t>
      </w:r>
    </w:p>
    <w:p w14:paraId="3BA8A3A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投标人具有有效的《药品生产许可证》</w:t>
      </w:r>
      <w:r>
        <w:rPr>
          <w:rFonts w:hint="eastAsia" w:ascii="宋体" w:hAnsi="宋体" w:cs="宋体"/>
          <w:color w:val="auto"/>
          <w:szCs w:val="21"/>
          <w:highlight w:val="none"/>
          <w:lang w:eastAsia="zh-CN"/>
        </w:rPr>
        <w:t>（</w:t>
      </w:r>
      <w:r>
        <w:rPr>
          <w:rFonts w:hint="eastAsia" w:ascii="宋体" w:hAnsi="宋体" w:cs="宋体"/>
          <w:color w:val="auto"/>
          <w:szCs w:val="21"/>
          <w:highlight w:val="none"/>
        </w:rPr>
        <w:t>且许可范围明确包含“液态医用氧”生产类目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olor w:val="auto"/>
          <w:szCs w:val="21"/>
          <w:highlight w:val="none"/>
        </w:rPr>
        <w:t>《药品经营许可证》</w:t>
      </w:r>
      <w:r>
        <w:rPr>
          <w:rFonts w:hint="eastAsia" w:ascii="宋体" w:hAnsi="宋体" w:cs="宋体"/>
          <w:color w:val="auto"/>
          <w:szCs w:val="21"/>
          <w:highlight w:val="none"/>
        </w:rPr>
        <w:t>；同时持有有效的《药品注册批件》或《药品再注册批准通知书》</w:t>
      </w:r>
    </w:p>
    <w:p w14:paraId="0024469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投标人具有有效的《安全生产许可证》或《危险化学品经营许可证》，且许可范围覆盖液态医用氧相关生产或经营活动；</w:t>
      </w:r>
    </w:p>
    <w:p w14:paraId="4F2CE84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投标人具有有效的《道路运输经营许可证》（经营范围需明确包含“危险货物运输2类2项”）或《道路危险货物运输许可证》</w:t>
      </w:r>
    </w:p>
    <w:p w14:paraId="40449E6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2</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1750B49">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3</w:t>
      </w:r>
      <w:r>
        <w:rPr>
          <w:rFonts w:ascii="Arial" w:hAnsi="Arial" w:cs="Arial"/>
          <w:color w:val="auto"/>
          <w:kern w:val="0"/>
          <w:szCs w:val="21"/>
          <w:highlight w:val="none"/>
        </w:rPr>
        <w:t>）未被列入失信被执行人、重大税收违法失信主体、政府采购严重违法失信行为记录名单。</w:t>
      </w:r>
    </w:p>
    <w:p w14:paraId="45B86B3E">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ascii="Arial" w:hAnsi="Arial" w:cs="Arial"/>
          <w:color w:val="auto"/>
          <w:kern w:val="0"/>
          <w:szCs w:val="21"/>
          <w:highlight w:val="none"/>
        </w:rPr>
        <w:t>）本项目不接受联合体投标。</w:t>
      </w:r>
    </w:p>
    <w:p w14:paraId="54E31E8C">
      <w:pPr>
        <w:adjustRightInd w:val="0"/>
        <w:snapToGrid w:val="0"/>
        <w:spacing w:line="360" w:lineRule="auto"/>
        <w:ind w:firstLine="420" w:firstLineChars="200"/>
        <w:jc w:val="left"/>
        <w:rPr>
          <w:rFonts w:hint="eastAsia"/>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5</w:t>
      </w:r>
      <w:r>
        <w:rPr>
          <w:rFonts w:ascii="Arial" w:hAnsi="Arial" w:cs="Arial"/>
          <w:color w:val="auto"/>
          <w:kern w:val="0"/>
          <w:szCs w:val="21"/>
          <w:highlight w:val="none"/>
        </w:rPr>
        <w:t>）按照招标公告规定获得招标文件。</w:t>
      </w:r>
    </w:p>
    <w:bookmarkEnd w:id="24"/>
    <w:p w14:paraId="5EC3211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5"/>
      <w:bookmarkEnd w:id="26"/>
      <w:bookmarkEnd w:id="27"/>
      <w:bookmarkEnd w:id="28"/>
    </w:p>
    <w:p w14:paraId="39E62744">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rPr>
        <w:t>，每天上午00:00至12:00，下午12:00至23:59（北京时间，法定节假日除外）</w:t>
      </w:r>
    </w:p>
    <w:p w14:paraId="3BE2BE09">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17AC2045">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BAB7263">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79D24C61">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9" w:name="_Toc28359082"/>
      <w:bookmarkStart w:id="30" w:name="_Toc28359005"/>
      <w:bookmarkStart w:id="31" w:name="_Toc35393793"/>
      <w:bookmarkStart w:id="32" w:name="_Toc35393624"/>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14:paraId="6CECA957">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3" w:name="_Toc28359007"/>
      <w:bookmarkStart w:id="34" w:name="_Toc28359084"/>
      <w:bookmarkStart w:id="35" w:name="_Toc35393794"/>
      <w:bookmarkStart w:id="36" w:name="_Toc35393625"/>
      <w:r>
        <w:rPr>
          <w:rFonts w:hint="eastAsia" w:ascii="宋体" w:hAnsi="宋体" w:cs="宋体"/>
          <w:bCs/>
          <w:color w:val="auto"/>
          <w:kern w:val="0"/>
          <w:szCs w:val="21"/>
          <w:highlight w:val="none"/>
        </w:rPr>
        <w:t>1.提交投标文件截止时间：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日9时30分</w:t>
      </w:r>
      <w:r>
        <w:rPr>
          <w:rFonts w:hint="eastAsia" w:ascii="宋体" w:hAnsi="宋体" w:cs="宋体"/>
          <w:bCs/>
          <w:color w:val="auto"/>
          <w:kern w:val="0"/>
          <w:szCs w:val="21"/>
          <w:highlight w:val="none"/>
        </w:rPr>
        <w:t>（北京时间）</w:t>
      </w:r>
    </w:p>
    <w:p w14:paraId="61935A9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3A72A3ED">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1E035D62">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4CF12A88">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3"/>
      <w:bookmarkEnd w:id="34"/>
      <w:bookmarkEnd w:id="35"/>
      <w:bookmarkEnd w:id="36"/>
    </w:p>
    <w:p w14:paraId="0BEE10BC">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A8DEE3F">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7" w:name="_Toc35393795"/>
      <w:bookmarkStart w:id="38" w:name="_Toc35393626"/>
      <w:r>
        <w:rPr>
          <w:rFonts w:hint="eastAsia" w:ascii="宋体" w:hAnsi="宋体" w:cs="宋体"/>
          <w:b/>
          <w:bCs/>
          <w:color w:val="auto"/>
          <w:sz w:val="24"/>
          <w:highlight w:val="none"/>
        </w:rPr>
        <w:t>六、其他补充事宜</w:t>
      </w:r>
      <w:bookmarkEnd w:id="37"/>
      <w:bookmarkEnd w:id="38"/>
    </w:p>
    <w:p w14:paraId="66FF03E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9" w:name="_Hlk37429585"/>
      <w:bookmarkStart w:id="40" w:name="_Hlk37429595"/>
      <w:bookmarkStart w:id="41" w:name="_Toc28359008"/>
      <w:bookmarkStart w:id="42" w:name="_Toc35393796"/>
      <w:bookmarkStart w:id="43" w:name="_Toc28359085"/>
      <w:bookmarkStart w:id="44" w:name="_Toc35393627"/>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0000.00元。</w:t>
      </w:r>
    </w:p>
    <w:p w14:paraId="2DABCF5B">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5123D2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9"/>
    <w:p w14:paraId="45B51DF6">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40"/>
    <w:p w14:paraId="5836A07B">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5"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5"/>
    <w:p w14:paraId="0FDD8F3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88C11F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04A0777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302497D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90511E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47F69845">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AA105E">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02126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3206CB54">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highlight w:val="none"/>
        </w:rPr>
        <w:t>政府采购项目电子交易管理操作指南</w:t>
      </w:r>
      <w:r>
        <w:rPr>
          <w:rFonts w:hint="eastAsia" w:ascii="宋体" w:hAnsi="宋体" w:cs="宋体"/>
          <w:color w:val="auto"/>
          <w:highlight w:val="none"/>
          <w:lang w:eastAsia="zh-CN"/>
        </w:rPr>
        <w:t>－</w:t>
      </w:r>
      <w:r>
        <w:rPr>
          <w:rFonts w:hint="eastAsia" w:ascii="宋体" w:hAnsi="宋体" w:cs="宋体"/>
          <w:color w:val="auto"/>
          <w:highlight w:val="none"/>
        </w:rPr>
        <w:t>供应商</w:t>
      </w:r>
      <w:r>
        <w:rPr>
          <w:rFonts w:hint="eastAsia" w:ascii="宋体" w:hAnsi="宋体" w:cs="宋体"/>
          <w:color w:val="auto"/>
          <w:szCs w:val="21"/>
          <w:highlight w:val="none"/>
        </w:rPr>
        <w:t>”查看电子投标具体操作流程。</w:t>
      </w:r>
    </w:p>
    <w:p w14:paraId="68F8A65B">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234C5010">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AC16C73">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4C6D7228">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7.采购意向公开链接：http://www.ccgp-guangxi.gov.cn/site/detail?parentId=66485&amp;articleId=OZ79pVb4pG/kqT1RAEdeVA==</w:t>
      </w:r>
    </w:p>
    <w:p w14:paraId="46BA7D8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1"/>
      <w:bookmarkEnd w:id="42"/>
      <w:bookmarkEnd w:id="43"/>
      <w:bookmarkEnd w:id="44"/>
    </w:p>
    <w:p w14:paraId="0F88346A">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7628F1">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6" w:name="_Toc28359009"/>
      <w:bookmarkStart w:id="47"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广西壮族自治区职业病防治研究院</w:t>
      </w:r>
    </w:p>
    <w:p w14:paraId="30A13600">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南宁市柳沙路2号</w:t>
      </w:r>
    </w:p>
    <w:p w14:paraId="74851B6D">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蒋老师</w:t>
      </w:r>
    </w:p>
    <w:p w14:paraId="498F0C7E">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0771-5719960</w:t>
      </w:r>
    </w:p>
    <w:bookmarkEnd w:id="46"/>
    <w:bookmarkEnd w:id="47"/>
    <w:p w14:paraId="023FBBF0">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33C8BB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71F7A48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04DBFC5C">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27A3962D">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6C6AF942">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吴兴红 刘风</w:t>
      </w:r>
    </w:p>
    <w:p w14:paraId="03F78329">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763E479C">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034A0FF9">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553734D2">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rPr>
        <w:t>日</w:t>
      </w:r>
    </w:p>
    <w:p w14:paraId="34E7F71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8" w:name="_Toc28054"/>
      <w:bookmarkStart w:id="49" w:name="_Toc12941"/>
      <w:bookmarkStart w:id="50" w:name="_Toc29892"/>
      <w:r>
        <w:rPr>
          <w:rFonts w:hint="eastAsia" w:ascii="宋体" w:hAnsi="宋体" w:cs="宋体"/>
          <w:color w:val="auto"/>
          <w:highlight w:val="none"/>
        </w:rPr>
        <w:t>第二章  采购需求</w:t>
      </w:r>
      <w:bookmarkEnd w:id="48"/>
      <w:bookmarkEnd w:id="49"/>
      <w:bookmarkEnd w:id="50"/>
    </w:p>
    <w:p w14:paraId="2E1006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39715F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5EFE73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4338CA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5C2AD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092F7C0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bCs w:val="0"/>
          <w:color w:val="auto"/>
          <w:kern w:val="0"/>
          <w:szCs w:val="21"/>
          <w:highlight w:val="none"/>
          <w:lang w:val="en-US" w:eastAsia="zh-CN"/>
        </w:rPr>
        <w:t>批发业。</w:t>
      </w:r>
    </w:p>
    <w:p w14:paraId="66461D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.采购需求要求未尽事宜由采购人与中标供应商在采购合同中约定。</w:t>
      </w:r>
    </w:p>
    <w:p w14:paraId="380188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2050DFF6">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033E20C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3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480"/>
        <w:gridCol w:w="240"/>
        <w:gridCol w:w="657"/>
        <w:gridCol w:w="5917"/>
      </w:tblGrid>
      <w:tr w14:paraId="1C17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337E315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11FC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A60D645">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5180876">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71C35B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0E0D85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D3E3F4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C15D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634FCBD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74C57E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医用液氧供应商服务采购项目</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E2122F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336081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304FBF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一、液氧供应技术参数：</w:t>
            </w:r>
          </w:p>
          <w:p w14:paraId="3D07DE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▲（一）配送医用氧应具备条件：</w:t>
            </w:r>
          </w:p>
          <w:p w14:paraId="0184E9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投标人提供24小时全天候免费技术服务（包括送氧及供氧设备维修）；</w:t>
            </w:r>
          </w:p>
          <w:p w14:paraId="2AC1944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2.投标人须为本项目配备不少于 1 名持有有效的中华人民共和国特种设备安全管理和作业人员证的专职人员</w:t>
            </w:r>
            <w:r>
              <w:rPr>
                <w:rFonts w:hint="eastAsia" w:ascii="宋体" w:hAnsi="宋体" w:cs="宋体"/>
                <w:color w:val="auto"/>
                <w:szCs w:val="21"/>
                <w:highlight w:val="none"/>
              </w:rPr>
              <w:t>；</w:t>
            </w:r>
          </w:p>
          <w:p w14:paraId="6B62AB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用于液态医用氧生产的核心设备需常年处于开机运行状态（投标时需提供设备运行记录、近3个月生产报表等证明材料），以此证明液态医用氧产品持续符合注册要求及稳定供应能力；</w:t>
            </w:r>
          </w:p>
          <w:p w14:paraId="6408BA3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潜在投标人具备有效的《安全生产许可证》或《危险化学品经营许可证》，且许可范围覆盖液态医用氧相关生产或经营活动；</w:t>
            </w:r>
          </w:p>
          <w:p w14:paraId="0D3936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确保医用液氧运输环节合规。具备医用氧低温配送车辆不少于3辆，以满足各种状况下的需求；储存、中转、装卸设备必须符合国家有关要求；</w:t>
            </w:r>
          </w:p>
          <w:p w14:paraId="786D7F9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一旦</w:t>
            </w:r>
            <w:r>
              <w:rPr>
                <w:rFonts w:hint="eastAsia" w:ascii="宋体" w:hAnsi="宋体" w:cs="宋体"/>
                <w:color w:val="auto"/>
                <w:szCs w:val="21"/>
                <w:highlight w:val="none"/>
              </w:rPr>
              <w:t>中标且签订合同后负责办理《特种设备使用证》等达到合规使用的证件。</w:t>
            </w:r>
          </w:p>
          <w:p w14:paraId="700311A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（二）医用氧质量标准：</w:t>
            </w:r>
          </w:p>
          <w:p w14:paraId="0E2B864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按《中国药典》2020年版二部“氧、《药品生产质量管理规范》2010年的标准执行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92AA9C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0AB2BD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3、医用氧性状为无色气体；无臭、无味；</w:t>
            </w:r>
          </w:p>
          <w:p w14:paraId="0BC3E70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4、配送的医用氧含O²不得少于99.5%(ml/ml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铜氨吸收法检测）、酸碱度（甲基红与溴麝香草酚蓝指示液分别加入盐酸进行检测），要符合《中国药典》2020版二部氧质量要求（说明：在本项目供货期内，如有最新医用氧标准需按最新标准执行）。送货时需随附产品检验报告；</w:t>
            </w:r>
          </w:p>
          <w:p w14:paraId="7A13C3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5、有效期≥1年（采购人开始使用起计）。</w:t>
            </w:r>
          </w:p>
          <w:p w14:paraId="1A50458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（三）其它</w:t>
            </w:r>
          </w:p>
          <w:p w14:paraId="6AD1029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保险</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货物从出厂运至采购人指定地点的保险费用须包含在投标报价中。潜在投标人承担货物运输及安装调试运行过程中的安全事故责任。</w:t>
            </w:r>
          </w:p>
          <w:p w14:paraId="388BBD0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应急措施需求</w:t>
            </w:r>
            <w:r>
              <w:rPr>
                <w:rFonts w:hint="eastAsia" w:ascii="宋体" w:hAnsi="宋体" w:cs="宋体"/>
                <w:color w:val="auto"/>
                <w:szCs w:val="21"/>
                <w:highlight w:val="none"/>
                <w:lang w:eastAsia="zh-CN"/>
              </w:rPr>
              <w:t>：</w:t>
            </w:r>
          </w:p>
          <w:p w14:paraId="18128CF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能够提供临时钢瓶/杜瓦罐（PLC）供应、临时槽车（Road Tanker）供应；</w:t>
            </w:r>
          </w:p>
          <w:p w14:paraId="3C70F81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提供24小时电话值班服务，当医用氧系统发生故障时，中标人3小时内派出维修人员到达现场协助处理问题； </w:t>
            </w:r>
          </w:p>
          <w:p w14:paraId="4EDE02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当发生紧急用气时，中标人3.5小时内提供槽车供应液氧，3.5小时内供应杜瓦罐，特殊天气应急供氧优先满足采购人需要；</w:t>
            </w:r>
          </w:p>
          <w:p w14:paraId="363589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▲（四）医用氧专用设备要求（供氧期，中标人负责提供医用氧专用设备供医院使用，不再收取任何费用）</w:t>
            </w:r>
          </w:p>
          <w:p w14:paraId="12EDD1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投标人中标后须提供以下设备（医院已有场地）：</w:t>
            </w:r>
          </w:p>
          <w:p w14:paraId="0C11176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（1）5m³低温液氧储槽四台（须办理好《特种设备使用证》），</w:t>
            </w:r>
          </w:p>
          <w:p w14:paraId="0FB0C69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设计压力：0.8/0.1MPa，设计温度：-196/20℃，储槽要求液相、气相均为双阀，达到储槽和汽化器并联交替使用；</w:t>
            </w:r>
          </w:p>
          <w:p w14:paraId="7AC236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（2）汽化器四套（≥100m3/小时）；</w:t>
            </w:r>
          </w:p>
          <w:p w14:paraId="123AD0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（3）低温阀要求：材质为不锈钢（CF8）；适应温度：-196～+80℃；</w:t>
            </w:r>
          </w:p>
          <w:p w14:paraId="08B49D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（4）安全阀要求：材质：不锈钢（CF8）；</w:t>
            </w:r>
          </w:p>
          <w:p w14:paraId="56ECD5D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（5）液氧储存罐属于特种设备，需要供应商驻点1名特种设备巡护员，每日巡查维护并做好记录。</w:t>
            </w:r>
          </w:p>
          <w:p w14:paraId="74BB643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仪表由中标人按照规定时限进行送检，并提供达到合格的检定报告。</w:t>
            </w:r>
          </w:p>
          <w:p w14:paraId="636424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安装要求</w:t>
            </w:r>
          </w:p>
          <w:p w14:paraId="051C802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（1）负责安装低温液氧储槽及相关氧气输送管路等服务。</w:t>
            </w:r>
          </w:p>
          <w:p w14:paraId="4780F31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（2）收到采购人安装通知后5日内设备安装完毕并办好手续交付使用。</w:t>
            </w:r>
          </w:p>
        </w:tc>
      </w:tr>
      <w:tr w14:paraId="7B5F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851F38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二、商务要求</w:t>
            </w:r>
          </w:p>
        </w:tc>
      </w:tr>
      <w:tr w14:paraId="77AF1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5CDC3AE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（一）</w:t>
            </w:r>
            <w:r>
              <w:rPr>
                <w:rFonts w:hint="default" w:ascii="宋体" w:hAnsi="宋体" w:eastAsia="宋体" w:cs="宋体"/>
                <w:color w:val="auto"/>
                <w:szCs w:val="21"/>
                <w:highlight w:val="none"/>
              </w:rPr>
              <w:t>合同签订</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141286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default"/>
                <w:color w:val="auto"/>
                <w:sz w:val="21"/>
                <w:szCs w:val="21"/>
                <w:highlight w:val="none"/>
              </w:rPr>
              <w:t>自中标通知书发出之日起</w:t>
            </w:r>
            <w:r>
              <w:rPr>
                <w:rFonts w:hint="eastAsia"/>
                <w:color w:val="auto"/>
                <w:sz w:val="21"/>
                <w:szCs w:val="21"/>
                <w:highlight w:val="none"/>
                <w:lang w:val="en-US" w:eastAsia="zh-CN"/>
              </w:rPr>
              <w:t>25</w:t>
            </w:r>
            <w:r>
              <w:rPr>
                <w:rFonts w:hint="default"/>
                <w:color w:val="auto"/>
                <w:sz w:val="21"/>
                <w:szCs w:val="21"/>
                <w:highlight w:val="none"/>
              </w:rPr>
              <w:t>日内。</w:t>
            </w:r>
          </w:p>
        </w:tc>
      </w:tr>
      <w:tr w14:paraId="76C6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028AF7CE">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（二）</w:t>
            </w:r>
            <w:r>
              <w:rPr>
                <w:rFonts w:hint="eastAsia"/>
                <w:color w:val="auto"/>
                <w:highlight w:val="none"/>
              </w:rPr>
              <w:t>服务时间及地点</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1DED16A">
            <w:pPr>
              <w:spacing w:line="400" w:lineRule="exact"/>
              <w:jc w:val="left"/>
              <w:rPr>
                <w:rFonts w:hint="eastAsia" w:ascii="宋体" w:hAnsi="宋体" w:cs="宋体"/>
                <w:color w:val="auto"/>
                <w:kern w:val="0"/>
                <w:highlight w:val="none"/>
                <w:lang w:val="en"/>
              </w:rPr>
            </w:pPr>
            <w:r>
              <w:rPr>
                <w:rFonts w:hint="eastAsia" w:ascii="宋体" w:hAnsi="宋体" w:cs="宋体"/>
                <w:color w:val="auto"/>
                <w:kern w:val="0"/>
                <w:highlight w:val="none"/>
              </w:rPr>
              <w:t>1.服务时间：自合同签订之日起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年。</w:t>
            </w:r>
          </w:p>
          <w:p w14:paraId="1E6CC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1"/>
                <w:szCs w:val="21"/>
                <w:highlight w:val="none"/>
              </w:rPr>
            </w:pPr>
            <w:r>
              <w:rPr>
                <w:rFonts w:hint="eastAsia" w:ascii="宋体" w:hAnsi="宋体" w:cs="宋体"/>
                <w:color w:val="auto"/>
                <w:kern w:val="0"/>
                <w:highlight w:val="none"/>
              </w:rPr>
              <w:t>2.交付地点：采购人指定地点。</w:t>
            </w:r>
          </w:p>
        </w:tc>
      </w:tr>
      <w:tr w14:paraId="009E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4E369D7">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服务标准</w:t>
            </w:r>
            <w:r>
              <w:rPr>
                <w:rFonts w:hint="eastAsia" w:ascii="宋体" w:hAnsi="宋体" w:cs="宋体"/>
                <w:color w:val="auto"/>
                <w:szCs w:val="21"/>
                <w:highlight w:val="none"/>
                <w:lang w:val="en-US" w:eastAsia="zh-CN"/>
              </w:rPr>
              <w:t>及要求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CC390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中标人负责免费送货上门、免费安装调试合格，须派出有相应资格的技术人员到现场负责安装调试，直至正常使用。按国家有关产品“三包”规定执行“三包”，以上产品必须是具备厂家合法渠道的。</w:t>
            </w:r>
          </w:p>
          <w:p w14:paraId="0ABAD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应急承诺：供应方具备多车辆送货优势，定期到客户现场进行专业性安全供气检查和供气技术指导；并承诺贮气罐和其它供气设施出现故障时，公司客服人员能在3小时内及时到供气现场解决供气故障。</w:t>
            </w:r>
          </w:p>
          <w:p w14:paraId="7DBE4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低温储罐供气系统在合同期内的维修费用以及贮氧罐（瓶）、压力表、安全阀等设备的检测费用由中标潜在投标人承担，并提供检测报告供院方存档。</w:t>
            </w:r>
          </w:p>
          <w:p w14:paraId="3DA7C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4.投标人</w:t>
            </w:r>
            <w:r>
              <w:rPr>
                <w:rFonts w:hint="eastAsia"/>
                <w:color w:val="auto"/>
                <w:sz w:val="21"/>
                <w:szCs w:val="21"/>
                <w:highlight w:val="none"/>
              </w:rPr>
              <w:t>应建立包括供货方档案、用户档案在内的医用氧质量管理制度，并有完整真实的购进、销售和退货记录，针对医用氧储存有效期问题，有严防过期医用氧被临床使用的措施，严禁提供过期不合格的医用氧。</w:t>
            </w:r>
          </w:p>
          <w:p w14:paraId="0B9A77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5.</w:t>
            </w:r>
            <w:r>
              <w:rPr>
                <w:rFonts w:hint="eastAsia"/>
                <w:color w:val="auto"/>
                <w:sz w:val="21"/>
                <w:szCs w:val="21"/>
                <w:highlight w:val="none"/>
              </w:rPr>
              <w:t>为保证液氧供应能够及时、储罐等配套设施能安全运行，</w:t>
            </w:r>
            <w:r>
              <w:rPr>
                <w:rFonts w:hint="eastAsia"/>
                <w:color w:val="auto"/>
                <w:sz w:val="21"/>
                <w:szCs w:val="21"/>
                <w:highlight w:val="none"/>
                <w:lang w:eastAsia="zh-CN"/>
              </w:rPr>
              <w:t>投标人</w:t>
            </w:r>
            <w:r>
              <w:rPr>
                <w:rFonts w:hint="eastAsia"/>
                <w:color w:val="auto"/>
                <w:sz w:val="21"/>
                <w:szCs w:val="21"/>
                <w:highlight w:val="none"/>
              </w:rPr>
              <w:t>备有售后的服务人员作为保障。</w:t>
            </w:r>
          </w:p>
          <w:p w14:paraId="7C26A6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6.投标人</w:t>
            </w:r>
            <w:r>
              <w:rPr>
                <w:rFonts w:hint="eastAsia"/>
                <w:color w:val="auto"/>
                <w:sz w:val="21"/>
                <w:szCs w:val="21"/>
                <w:highlight w:val="none"/>
              </w:rPr>
              <w:t>应建立相应应急供氧和故障排除预案，能做到24小时*7天应急紧急抢修和故障处理，遇紧急情况能采取控制措施，避免事态恶化。</w:t>
            </w:r>
          </w:p>
          <w:p w14:paraId="0EA02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7.</w:t>
            </w:r>
            <w:r>
              <w:rPr>
                <w:rFonts w:hint="eastAsia"/>
                <w:color w:val="auto"/>
                <w:sz w:val="21"/>
                <w:szCs w:val="21"/>
                <w:highlight w:val="none"/>
              </w:rPr>
              <w:t>交货地点：采购人指定地点。</w:t>
            </w:r>
          </w:p>
          <w:p w14:paraId="2A6BA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8.</w:t>
            </w:r>
            <w:r>
              <w:rPr>
                <w:rFonts w:hint="eastAsia"/>
                <w:color w:val="auto"/>
                <w:sz w:val="21"/>
                <w:szCs w:val="21"/>
                <w:highlight w:val="none"/>
              </w:rPr>
              <w:t>交货期：按医院使用计划交货，医院提前3个日历日通过电话或邮件等方式下达氧气使用计划，中标人收到计划后3个日历日内按计划要求供货。</w:t>
            </w:r>
          </w:p>
          <w:p w14:paraId="145CF2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9.</w:t>
            </w:r>
            <w:r>
              <w:rPr>
                <w:rFonts w:hint="eastAsia"/>
                <w:color w:val="auto"/>
                <w:sz w:val="21"/>
                <w:szCs w:val="21"/>
                <w:highlight w:val="none"/>
              </w:rPr>
              <w:t>医用氧出厂时应附有合格证；验收时需出具合格证及批次信息。</w:t>
            </w:r>
          </w:p>
          <w:p w14:paraId="53CED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10.</w:t>
            </w:r>
            <w:r>
              <w:rPr>
                <w:rFonts w:hint="eastAsia"/>
                <w:color w:val="auto"/>
                <w:sz w:val="21"/>
                <w:szCs w:val="21"/>
                <w:highlight w:val="none"/>
              </w:rPr>
              <w:t>提供24小时电话值班服务，当医用氧系统发生故障时，中标人3小时内派出维修人员到达现场协助处理问题；如预计维修时间超过24小时提供备品使用。</w:t>
            </w:r>
          </w:p>
          <w:p w14:paraId="0755E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11.</w:t>
            </w:r>
            <w:r>
              <w:rPr>
                <w:rFonts w:hint="eastAsia"/>
                <w:color w:val="auto"/>
                <w:sz w:val="21"/>
                <w:szCs w:val="21"/>
                <w:highlight w:val="none"/>
              </w:rPr>
              <w:t>当发生紧急用气时，中标人3.5小时内提供槽车供应液氧，3.5小时内供应杜瓦罐，特殊天气应急供氧优先满足采购人需要。</w:t>
            </w:r>
          </w:p>
          <w:p w14:paraId="788932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12.</w:t>
            </w:r>
            <w:r>
              <w:rPr>
                <w:rFonts w:hint="eastAsia"/>
                <w:color w:val="auto"/>
                <w:sz w:val="21"/>
                <w:szCs w:val="21"/>
                <w:highlight w:val="none"/>
              </w:rPr>
              <w:t>能够提供临时钢瓶/杜瓦罐（PLC）供应、临时槽车（Road Tanker）供应。</w:t>
            </w:r>
          </w:p>
          <w:p w14:paraId="081D8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13.投标文件</w:t>
            </w:r>
            <w:r>
              <w:rPr>
                <w:rFonts w:hint="eastAsia"/>
                <w:color w:val="auto"/>
                <w:sz w:val="21"/>
                <w:szCs w:val="21"/>
                <w:highlight w:val="none"/>
              </w:rPr>
              <w:t>中必须提供</w:t>
            </w:r>
            <w:r>
              <w:rPr>
                <w:rFonts w:hint="eastAsia"/>
                <w:color w:val="auto"/>
                <w:sz w:val="21"/>
                <w:szCs w:val="21"/>
                <w:highlight w:val="none"/>
                <w:lang w:eastAsia="zh-CN"/>
              </w:rPr>
              <w:t>投标人</w:t>
            </w:r>
            <w:r>
              <w:rPr>
                <w:rFonts w:hint="eastAsia"/>
                <w:color w:val="auto"/>
                <w:sz w:val="21"/>
                <w:szCs w:val="21"/>
                <w:highlight w:val="none"/>
              </w:rPr>
              <w:t>的售后服务承诺书。</w:t>
            </w:r>
          </w:p>
          <w:p w14:paraId="29E59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rPr>
              <w:t>14、</w:t>
            </w:r>
            <w:r>
              <w:rPr>
                <w:rFonts w:hint="eastAsia"/>
                <w:color w:val="auto"/>
                <w:sz w:val="21"/>
                <w:szCs w:val="21"/>
                <w:highlight w:val="none"/>
                <w:lang w:eastAsia="zh-CN"/>
              </w:rPr>
              <w:t>投标文件</w:t>
            </w:r>
            <w:r>
              <w:rPr>
                <w:rFonts w:hint="eastAsia"/>
                <w:color w:val="auto"/>
                <w:sz w:val="21"/>
                <w:szCs w:val="21"/>
                <w:highlight w:val="none"/>
              </w:rPr>
              <w:t>中必须承诺设备验收合格后免费对采购人使用人员（2-3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tc>
      </w:tr>
      <w:tr w14:paraId="0A65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7771960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付款方式</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5496B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ascii="宋体" w:hAnsi="宋体"/>
                <w:color w:val="auto"/>
                <w:szCs w:val="21"/>
                <w:highlight w:val="none"/>
              </w:rPr>
              <w:t>结算以实际供应业务量为准（中标单价×实际供应数量），费用按</w:t>
            </w:r>
            <w:r>
              <w:rPr>
                <w:rFonts w:hint="eastAsia" w:ascii="宋体" w:hAnsi="宋体"/>
                <w:color w:val="auto"/>
                <w:szCs w:val="21"/>
                <w:highlight w:val="none"/>
                <w:lang w:val="en-US" w:eastAsia="zh-CN"/>
              </w:rPr>
              <w:t>月</w:t>
            </w:r>
            <w:r>
              <w:rPr>
                <w:rFonts w:hint="eastAsia" w:ascii="宋体" w:hAnsi="宋体"/>
                <w:color w:val="auto"/>
                <w:szCs w:val="21"/>
                <w:highlight w:val="none"/>
              </w:rPr>
              <w:t>进行</w:t>
            </w:r>
            <w:r>
              <w:rPr>
                <w:rFonts w:hint="eastAsia" w:ascii="宋体" w:hAnsi="宋体"/>
                <w:color w:val="auto"/>
                <w:szCs w:val="21"/>
                <w:highlight w:val="none"/>
                <w:lang w:val="en-US" w:eastAsia="zh-CN"/>
              </w:rPr>
              <w:t>结算</w:t>
            </w: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末的次月，成交供应商开具有效票据，并提供付款材料至采购人，采购人完成付款审批手续后 10 个工作</w:t>
            </w:r>
            <w:r>
              <w:rPr>
                <w:rFonts w:hint="eastAsia" w:ascii="宋体" w:hAnsi="宋体"/>
                <w:color w:val="auto"/>
                <w:szCs w:val="21"/>
                <w:highlight w:val="none"/>
                <w:lang w:eastAsia="zh-CN"/>
              </w:rPr>
              <w:t>日内</w:t>
            </w:r>
            <w:r>
              <w:rPr>
                <w:rFonts w:hint="eastAsia" w:ascii="宋体" w:hAnsi="宋体"/>
                <w:color w:val="auto"/>
                <w:szCs w:val="21"/>
                <w:highlight w:val="none"/>
              </w:rPr>
              <w:t>将上</w:t>
            </w:r>
            <w:r>
              <w:rPr>
                <w:rFonts w:hint="eastAsia" w:ascii="宋体" w:hAnsi="宋体"/>
                <w:color w:val="auto"/>
                <w:szCs w:val="21"/>
                <w:highlight w:val="none"/>
                <w:lang w:val="en-US" w:eastAsia="zh-CN"/>
              </w:rPr>
              <w:t>月</w:t>
            </w:r>
            <w:r>
              <w:rPr>
                <w:rFonts w:hint="eastAsia" w:ascii="宋体" w:hAnsi="宋体"/>
                <w:color w:val="auto"/>
                <w:szCs w:val="21"/>
                <w:highlight w:val="none"/>
              </w:rPr>
              <w:t>费用汇至成交供应商指定账户。</w:t>
            </w:r>
          </w:p>
        </w:tc>
      </w:tr>
      <w:tr w14:paraId="6149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892FC4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投标报价要求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9159C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rPr>
            </w:pPr>
            <w:r>
              <w:rPr>
                <w:rFonts w:hint="default"/>
                <w:color w:val="auto"/>
                <w:sz w:val="21"/>
                <w:szCs w:val="21"/>
                <w:highlight w:val="none"/>
              </w:rPr>
              <w:t>1.报价方式：本项目</w:t>
            </w:r>
            <w:r>
              <w:rPr>
                <w:rFonts w:hint="eastAsia"/>
                <w:color w:val="auto"/>
                <w:sz w:val="21"/>
                <w:szCs w:val="21"/>
                <w:highlight w:val="none"/>
                <w:lang w:val="en-US" w:eastAsia="zh-CN"/>
              </w:rPr>
              <w:t>按</w:t>
            </w:r>
            <w:r>
              <w:rPr>
                <w:rFonts w:hint="default"/>
                <w:color w:val="auto"/>
                <w:sz w:val="21"/>
                <w:szCs w:val="21"/>
                <w:highlight w:val="none"/>
              </w:rPr>
              <w:t>1800元/吨单价</w:t>
            </w:r>
            <w:r>
              <w:rPr>
                <w:rFonts w:hint="eastAsia"/>
                <w:color w:val="auto"/>
                <w:sz w:val="21"/>
                <w:szCs w:val="21"/>
                <w:highlight w:val="none"/>
                <w:lang w:val="en-US" w:eastAsia="zh-CN"/>
              </w:rPr>
              <w:t>作为上限单价</w:t>
            </w:r>
            <w:r>
              <w:rPr>
                <w:rFonts w:hint="default"/>
                <w:color w:val="auto"/>
                <w:sz w:val="21"/>
                <w:szCs w:val="21"/>
                <w:highlight w:val="none"/>
              </w:rPr>
              <w:t>，最后结算以实际用量*单价。</w:t>
            </w:r>
            <w:r>
              <w:rPr>
                <w:rFonts w:hint="eastAsia"/>
                <w:color w:val="auto"/>
                <w:sz w:val="21"/>
                <w:szCs w:val="21"/>
                <w:highlight w:val="none"/>
                <w:lang w:val="en-US" w:eastAsia="zh-CN"/>
              </w:rPr>
              <w:t>投标人</w:t>
            </w:r>
            <w:r>
              <w:rPr>
                <w:rFonts w:hint="default"/>
                <w:color w:val="auto"/>
                <w:sz w:val="21"/>
                <w:szCs w:val="21"/>
                <w:highlight w:val="none"/>
              </w:rPr>
              <w:t>报出整体项目全部货物和服务内容的综合</w:t>
            </w:r>
            <w:r>
              <w:rPr>
                <w:rFonts w:hint="eastAsia"/>
                <w:color w:val="auto"/>
                <w:sz w:val="21"/>
                <w:szCs w:val="21"/>
                <w:highlight w:val="none"/>
                <w:lang w:val="en-US" w:eastAsia="zh-CN"/>
              </w:rPr>
              <w:t>单价</w:t>
            </w:r>
            <w:r>
              <w:rPr>
                <w:rFonts w:hint="default"/>
                <w:color w:val="auto"/>
                <w:sz w:val="21"/>
                <w:szCs w:val="21"/>
                <w:highlight w:val="none"/>
              </w:rPr>
              <w:t>，报价范围≤</w:t>
            </w:r>
            <w:r>
              <w:rPr>
                <w:rFonts w:hint="eastAsia"/>
                <w:color w:val="auto"/>
                <w:sz w:val="21"/>
                <w:szCs w:val="21"/>
                <w:highlight w:val="none"/>
                <w:lang w:val="en-US" w:eastAsia="zh-CN"/>
              </w:rPr>
              <w:t>1800</w:t>
            </w:r>
            <w:r>
              <w:rPr>
                <w:rFonts w:hint="default"/>
                <w:color w:val="auto"/>
                <w:sz w:val="21"/>
                <w:szCs w:val="21"/>
                <w:highlight w:val="none"/>
              </w:rPr>
              <w:t>元/吨。结算时，实际供货单价=</w:t>
            </w:r>
            <w:r>
              <w:rPr>
                <w:rFonts w:hint="eastAsia"/>
                <w:color w:val="auto"/>
                <w:sz w:val="21"/>
                <w:szCs w:val="21"/>
                <w:highlight w:val="none"/>
                <w:lang w:val="en-US" w:eastAsia="zh-CN"/>
              </w:rPr>
              <w:t>中标单价</w:t>
            </w:r>
            <w:r>
              <w:rPr>
                <w:rFonts w:hint="default"/>
                <w:color w:val="auto"/>
                <w:sz w:val="21"/>
                <w:szCs w:val="21"/>
                <w:highlight w:val="none"/>
              </w:rPr>
              <w:t>，</w:t>
            </w:r>
            <w:r>
              <w:rPr>
                <w:rFonts w:hint="eastAsia"/>
                <w:color w:val="auto"/>
                <w:sz w:val="21"/>
                <w:szCs w:val="21"/>
                <w:highlight w:val="none"/>
                <w:lang w:val="en-US" w:eastAsia="zh-CN"/>
              </w:rPr>
              <w:t>投标人</w:t>
            </w:r>
            <w:r>
              <w:rPr>
                <w:rFonts w:hint="default"/>
                <w:color w:val="auto"/>
                <w:sz w:val="21"/>
                <w:szCs w:val="21"/>
                <w:highlight w:val="none"/>
              </w:rPr>
              <w:t>一旦成交，</w:t>
            </w:r>
            <w:r>
              <w:rPr>
                <w:rFonts w:hint="eastAsia"/>
                <w:color w:val="auto"/>
                <w:sz w:val="21"/>
                <w:szCs w:val="21"/>
                <w:highlight w:val="none"/>
                <w:lang w:val="en-US" w:eastAsia="zh-CN"/>
              </w:rPr>
              <w:t>中标单价</w:t>
            </w:r>
            <w:r>
              <w:rPr>
                <w:rFonts w:hint="default"/>
                <w:color w:val="auto"/>
                <w:sz w:val="21"/>
                <w:szCs w:val="21"/>
                <w:highlight w:val="none"/>
              </w:rPr>
              <w:t>在合同服务期内不得改变。</w:t>
            </w:r>
          </w:p>
          <w:p w14:paraId="4AA5A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default"/>
                <w:color w:val="auto"/>
                <w:sz w:val="21"/>
                <w:szCs w:val="21"/>
                <w:highlight w:val="none"/>
              </w:rPr>
              <w:t>2.为了确保采购质量和维护公平的竞争，根据《中华人民共和国政府采购法》第七十七条和</w:t>
            </w:r>
            <w:r>
              <w:rPr>
                <w:rFonts w:hint="eastAsia"/>
                <w:color w:val="auto"/>
                <w:sz w:val="21"/>
                <w:szCs w:val="21"/>
                <w:highlight w:val="none"/>
                <w:lang w:eastAsia="zh-CN"/>
              </w:rPr>
              <w:t>《</w:t>
            </w:r>
            <w:r>
              <w:rPr>
                <w:rFonts w:hint="default"/>
                <w:color w:val="auto"/>
                <w:sz w:val="21"/>
                <w:szCs w:val="21"/>
                <w:highlight w:val="none"/>
              </w:rPr>
              <w:t>中华人民共和国反不正当竞争法</w:t>
            </w:r>
            <w:r>
              <w:rPr>
                <w:rFonts w:hint="eastAsia"/>
                <w:color w:val="auto"/>
                <w:sz w:val="21"/>
                <w:szCs w:val="21"/>
                <w:highlight w:val="none"/>
                <w:lang w:eastAsia="zh-CN"/>
              </w:rPr>
              <w:t>》</w:t>
            </w:r>
            <w:r>
              <w:rPr>
                <w:rFonts w:hint="default"/>
                <w:color w:val="auto"/>
                <w:sz w:val="21"/>
                <w:szCs w:val="21"/>
                <w:highlight w:val="none"/>
              </w:rPr>
              <w:t>第十一条，经营者不得以排挤对手为目的，以低于成本的价格销售商品（服务）。采购人不能接受供应商的恶意低价的竞争。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121F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4738A502">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lang w:eastAsia="zh-CN"/>
              </w:rPr>
              <w:t>）履约保证金</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3E4DE7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sz w:val="21"/>
                <w:szCs w:val="21"/>
                <w:highlight w:val="none"/>
              </w:rPr>
            </w:pPr>
            <w:r>
              <w:rPr>
                <w:rFonts w:hint="eastAsia" w:ascii="宋体" w:hAnsi="宋体" w:cs="宋体"/>
                <w:color w:val="auto"/>
                <w:kern w:val="0"/>
                <w:highlight w:val="none"/>
              </w:rPr>
              <w:t>履约保证金金额：</w:t>
            </w:r>
            <w:r>
              <w:rPr>
                <w:rFonts w:hint="eastAsia" w:ascii="宋体" w:hAnsi="宋体" w:cs="宋体"/>
                <w:color w:val="auto"/>
                <w:kern w:val="0"/>
                <w:highlight w:val="none"/>
                <w:lang w:val="en-US" w:eastAsia="zh-CN"/>
              </w:rPr>
              <w:t>本项目不收取履约保证金</w:t>
            </w:r>
          </w:p>
        </w:tc>
      </w:tr>
      <w:tr w14:paraId="0F7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1F82FE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七</w:t>
            </w: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验收要求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300C1D8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1.产品抵达现场后，</w:t>
            </w:r>
            <w:r>
              <w:rPr>
                <w:rFonts w:hint="eastAsia" w:hAnsi="宋体" w:cs="宋体"/>
                <w:bCs/>
                <w:color w:val="auto"/>
                <w:kern w:val="2"/>
                <w:sz w:val="21"/>
                <w:highlight w:val="none"/>
                <w:lang w:val="en-US" w:eastAsia="zh-CN"/>
              </w:rPr>
              <w:t>中标</w:t>
            </w:r>
            <w:r>
              <w:rPr>
                <w:rFonts w:hint="eastAsia" w:hAnsi="宋体" w:cs="宋体"/>
                <w:bCs/>
                <w:color w:val="auto"/>
                <w:kern w:val="2"/>
                <w:sz w:val="21"/>
                <w:highlight w:val="none"/>
              </w:rPr>
              <w:t>供应商需指派人员与采购人共同进行清点和验收。若产品的各项参数指标及配置均达到技术指标要求，则视为产品验收合格。产品的所有权在交付后从卖方转至买方，产品质量仍由卖方负责。</w:t>
            </w:r>
          </w:p>
          <w:p w14:paraId="183724E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2.若在验收过程中发现产品数量与供货清单存在差异，</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应负责补充缺少的产品或回收多余部分。若</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提供的产品质量或规格型号不符合招标文件及合同规定，采购人有权拒绝接收产品。双方人员应对供货中存在的问题进行详细记录形成现场记录或备忘录并签字确认，备忘录可作为退货、换货和追责的有效依据。</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需负责更换全新的产品，并承担由此给采购人造成的所有损失。</w:t>
            </w:r>
          </w:p>
          <w:p w14:paraId="04250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hAnsi="宋体" w:cs="宋体"/>
                <w:bCs/>
                <w:color w:val="auto"/>
                <w:kern w:val="2"/>
                <w:sz w:val="21"/>
                <w:highlight w:val="none"/>
              </w:rPr>
              <w:t>3.医用液氧的标志、包装、运输、装卸、贮存必须符合国家药品监督管理局审评、核准标准。医用液氧运输、装卸以及操作气化式集中供氧设备的人员必须是具备中华人民共和国特种设备安全管理和作业人员证(R2或A证</w:t>
            </w:r>
            <w:r>
              <w:rPr>
                <w:rFonts w:hint="eastAsia" w:hAnsi="宋体" w:cs="宋体"/>
                <w:bCs/>
                <w:color w:val="auto"/>
                <w:kern w:val="2"/>
                <w:sz w:val="21"/>
                <w:highlight w:val="none"/>
                <w:lang w:eastAsia="zh-CN"/>
              </w:rPr>
              <w:t>）</w:t>
            </w:r>
            <w:r>
              <w:rPr>
                <w:rFonts w:hint="eastAsia" w:hAnsi="宋体" w:cs="宋体"/>
                <w:bCs/>
                <w:color w:val="auto"/>
                <w:kern w:val="2"/>
                <w:sz w:val="21"/>
                <w:highlight w:val="none"/>
              </w:rPr>
              <w:t>持证人员，不符合上述要求的，采购人有权拒绝验收。医用液氧在气化至可使用状态，采购人签字验收前，所发生的运输、损毁、灭失、安全责任，以及液氧站供氧设备相关的维护、保养、检测及相关安全责任和事故，均由</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负责处理和承担相应责任。</w:t>
            </w:r>
          </w:p>
        </w:tc>
      </w:tr>
    </w:tbl>
    <w:p w14:paraId="3475FC2C">
      <w:pPr>
        <w:rPr>
          <w:rFonts w:hint="eastAsia" w:ascii="宋体" w:hAnsi="宋体" w:cs="宋体"/>
          <w:color w:val="auto"/>
          <w:highlight w:val="none"/>
        </w:rPr>
      </w:pPr>
      <w:r>
        <w:rPr>
          <w:rFonts w:ascii="Calibri" w:hAnsi="Calibri"/>
          <w:color w:val="auto"/>
          <w:szCs w:val="22"/>
          <w:highlight w:val="none"/>
        </w:rPr>
        <w:br w:type="page"/>
      </w:r>
      <w:r>
        <w:rPr>
          <w:rFonts w:hint="eastAsia" w:ascii="宋体" w:hAnsi="宋体" w:cs="宋体"/>
          <w:b/>
          <w:bCs/>
          <w:color w:val="auto"/>
          <w:sz w:val="40"/>
          <w:szCs w:val="48"/>
          <w:highlight w:val="none"/>
        </w:rPr>
        <w:t>附件：</w:t>
      </w:r>
    </w:p>
    <w:p w14:paraId="38C93A1B">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9"/>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14201617">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107932D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25E802B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00B3A95A">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00C4FE9">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B10A36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5F1848E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DD024BC">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3D3CA87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65CC6E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9736E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6315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85DA0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17E1C2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961EAD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0FBED5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92AD6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728AD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D14A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40563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1B0DE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7F917D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73A7A7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49504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EBE53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3D8B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436CB8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1D4D279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0C33804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2BB70D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5BBC6B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021BB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B850A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11FFA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7E1C84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4272C8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4AEF86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16B9A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3AC599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C474A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2842A3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E3D5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3D81948C">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8F11E8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66B8B1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71479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CD1FC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38D03E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79A3BC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52E02D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F92502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C47D2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462FE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64E7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7F072C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56D89C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66F40FE0">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5D4E1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76D251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61339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BF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FE60B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10B427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C4E06C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991E39E">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E11770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845A8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98F27C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3E5A60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7A8B3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988D4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EB024E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66549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0B9F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D93A8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44D12E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5FE06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863DF0E">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6F6CB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DA1FB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C7435E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45043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EC36F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494D7A8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2184F39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CC7D97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67DF81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71448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FDCB16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78DF94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715142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A3426E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6CBF4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0BBF9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D184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C0E3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673C2B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657BFB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3840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2A0BB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2E226C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84E53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944C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AD7C7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679131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F94E33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27C465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F8D7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12789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EBC47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1B9590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8D525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FD04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5BE25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D159EE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B10A79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E5252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7D0AF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DC14E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2C2A86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857DD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F42D2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01EBB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7E7C1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C9B8E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EFE1A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791F48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18EBC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470EC7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CF13A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22AB5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A997D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541B2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009A61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86CF253">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73284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7A34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66597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31D0C2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7644F3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EBD302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02AA43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5EC4F5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2D470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8B46E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69A5FA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A85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EBAE4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2185A2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D19FA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1D70A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DAB02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2C2C4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AE4E5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EEB95F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4EB10B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170389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70EDB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3D8F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6087F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2CA21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644D9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3415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61055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5A0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F6FA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1D4B04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36E422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60A3AB8">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CA5810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6DE03C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C7F4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6A96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4D2563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733F90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30A005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75F1E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6731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715662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66FD1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5F19BA0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2021676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31DCE16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312666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96A94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1FBF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D727A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690EF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B962E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47E250E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8DAA35C">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BA946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F624A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9D93A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692AEA1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0D2E38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41778307">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A00AA9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672A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A3A1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BEBD0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BCC03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133D02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8BCE4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4D13B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A575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0D6B9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5D270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2DB343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107A0E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408BEAF">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0D3E963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0D7815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9B11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6CC1B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610A2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CF33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E0B16C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7CCF4EFB">
      <w:pPr>
        <w:spacing w:line="400" w:lineRule="exact"/>
        <w:rPr>
          <w:rFonts w:hint="eastAsia" w:ascii="宋体" w:hAnsi="宋体" w:cs="宋体"/>
          <w:color w:val="auto"/>
          <w:szCs w:val="21"/>
          <w:highlight w:val="none"/>
        </w:rPr>
      </w:pPr>
    </w:p>
    <w:p w14:paraId="122A0067">
      <w:pPr>
        <w:pStyle w:val="26"/>
        <w:rPr>
          <w:rFonts w:hint="eastAsia"/>
          <w:color w:val="auto"/>
          <w:highlight w:val="none"/>
        </w:rPr>
      </w:pPr>
    </w:p>
    <w:p w14:paraId="502ADFB4">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1" w:name="_Toc24453"/>
      <w:bookmarkStart w:id="52" w:name="_Toc6950"/>
      <w:bookmarkStart w:id="53" w:name="_Toc21295"/>
      <w:r>
        <w:rPr>
          <w:rFonts w:hint="eastAsia" w:ascii="宋体" w:hAnsi="宋体" w:cs="宋体"/>
          <w:color w:val="auto"/>
          <w:highlight w:val="none"/>
        </w:rPr>
        <w:t>第三章  投标人须知</w:t>
      </w:r>
      <w:bookmarkEnd w:id="51"/>
      <w:bookmarkEnd w:id="52"/>
      <w:bookmarkEnd w:id="53"/>
    </w:p>
    <w:p w14:paraId="1B98B307">
      <w:pPr>
        <w:pStyle w:val="3"/>
        <w:spacing w:line="240" w:lineRule="auto"/>
        <w:jc w:val="center"/>
        <w:rPr>
          <w:rFonts w:hint="eastAsia" w:ascii="宋体" w:hAnsi="宋体" w:eastAsia="宋体" w:cs="宋体"/>
          <w:color w:val="auto"/>
          <w:sz w:val="36"/>
          <w:szCs w:val="36"/>
          <w:highlight w:val="none"/>
        </w:rPr>
      </w:pPr>
      <w:bookmarkStart w:id="54" w:name="_Toc4963"/>
      <w:bookmarkStart w:id="55" w:name="_Toc25167"/>
      <w:bookmarkStart w:id="56" w:name="_Toc3016"/>
      <w:bookmarkStart w:id="57" w:name="_Toc254970667"/>
      <w:bookmarkStart w:id="58" w:name="_Toc254970526"/>
      <w:r>
        <w:rPr>
          <w:rFonts w:hint="eastAsia" w:ascii="宋体" w:hAnsi="宋体" w:eastAsia="宋体" w:cs="宋体"/>
          <w:color w:val="auto"/>
          <w:sz w:val="36"/>
          <w:szCs w:val="36"/>
          <w:highlight w:val="none"/>
        </w:rPr>
        <w:t>投标人须知前附表</w:t>
      </w:r>
      <w:bookmarkEnd w:id="54"/>
      <w:bookmarkEnd w:id="55"/>
      <w:bookmarkEnd w:id="56"/>
      <w:bookmarkEnd w:id="57"/>
      <w:bookmarkEnd w:id="58"/>
    </w:p>
    <w:tbl>
      <w:tblPr>
        <w:tblStyle w:val="39"/>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519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905DAD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35B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89B8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1C80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A1D82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03F40B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5BEBB7FC">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B48E9E">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C39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C3135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9" w:name="_9.2"/>
            <w:bookmarkEnd w:id="59"/>
            <w:bookmarkStart w:id="60" w:name="_5"/>
            <w:bookmarkEnd w:id="60"/>
            <w:bookmarkStart w:id="61" w:name="_8.1"/>
            <w:bookmarkEnd w:id="61"/>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660D01">
            <w:pPr>
              <w:pStyle w:val="12"/>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75165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265DA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6519A32">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_Hlk54105293"/>
            <w:r>
              <w:rPr>
                <w:rFonts w:hint="eastAsia" w:ascii="宋体" w:hAnsi="宋体" w:cs="宋体"/>
                <w:color w:val="auto"/>
                <w:szCs w:val="21"/>
                <w:highlight w:val="none"/>
              </w:rPr>
              <w:t>如接受联合体投标，</w:t>
            </w:r>
            <w:bookmarkEnd w:id="62"/>
            <w:r>
              <w:rPr>
                <w:rFonts w:hint="eastAsia" w:ascii="宋体" w:hAnsi="宋体" w:cs="宋体"/>
                <w:color w:val="auto"/>
                <w:szCs w:val="21"/>
                <w:highlight w:val="none"/>
              </w:rPr>
              <w:t>联合体投标要求如下：</w:t>
            </w:r>
          </w:p>
          <w:p w14:paraId="7D8A8ED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6616707E">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6180D2A">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6CFBA2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25F6BE4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2CC556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5B2A33C">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28FF6CA5">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462E2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E799DE">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880116">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0069895">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3" w:name="OLE_LINK12"/>
            <w:r>
              <w:rPr>
                <w:rFonts w:hint="eastAsia" w:ascii="宋体" w:hAnsi="宋体" w:cs="宋体"/>
                <w:color w:val="auto"/>
                <w:szCs w:val="21"/>
                <w:highlight w:val="none"/>
              </w:rPr>
              <w:t>□</w:t>
            </w:r>
            <w:bookmarkEnd w:id="63"/>
            <w:r>
              <w:rPr>
                <w:rFonts w:hint="eastAsia" w:ascii="宋体" w:hAnsi="宋体" w:cs="宋体"/>
                <w:color w:val="auto"/>
                <w:szCs w:val="21"/>
                <w:highlight w:val="none"/>
              </w:rPr>
              <w:t>允许分包</w:t>
            </w:r>
          </w:p>
          <w:p w14:paraId="2A7F4B67">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FE73462">
            <w:pPr>
              <w:pStyle w:val="12"/>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7B8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076E21D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C837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4" w:name="OLE_LINK13"/>
            <w:r>
              <w:rPr>
                <w:rFonts w:hint="eastAsia" w:ascii="宋体" w:hAnsi="宋体" w:cs="宋体"/>
                <w:color w:val="auto"/>
                <w:szCs w:val="21"/>
                <w:highlight w:val="none"/>
              </w:rPr>
              <w:t>☑</w:t>
            </w:r>
            <w:bookmarkEnd w:id="64"/>
            <w:r>
              <w:rPr>
                <w:rFonts w:hint="eastAsia" w:ascii="宋体" w:hAnsi="宋体" w:cs="宋体"/>
                <w:color w:val="auto"/>
                <w:szCs w:val="21"/>
                <w:highlight w:val="none"/>
              </w:rPr>
              <w:t>不组织现场考察</w:t>
            </w:r>
          </w:p>
        </w:tc>
      </w:tr>
      <w:tr w14:paraId="01069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700DE81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0C258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BF7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20302DD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5" w:name="_13.1"/>
            <w:bookmarkEnd w:id="65"/>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8DCA4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C9627FE">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9E088ED">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9306FA7">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A935D3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64A99580">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4A28A6CF">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规定签字处签字（或者电子签名），否则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tc>
      </w:tr>
      <w:tr w14:paraId="7AB99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6CAE5A5">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2"/>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3BDCE3">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FFD254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93B40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A6CD32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2025年7月至2026年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EE754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6209B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AB6D7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20DB1EC">
            <w:pPr>
              <w:spacing w:line="400" w:lineRule="exact"/>
              <w:ind w:firstLine="422" w:firstLineChars="200"/>
              <w:rPr>
                <w:rFonts w:hint="eastAsia" w:ascii="宋体" w:hAnsi="宋体" w:cs="宋体"/>
                <w:color w:val="auto"/>
                <w:szCs w:val="21"/>
                <w:highlight w:val="none"/>
              </w:rPr>
            </w:pPr>
            <w:r>
              <w:rPr>
                <w:rFonts w:hint="eastAsia" w:ascii="宋体" w:hAnsi="宋体" w:eastAsia="宋体" w:cs="宋体"/>
                <w:b/>
                <w:bCs/>
                <w:color w:val="auto"/>
                <w:szCs w:val="21"/>
                <w:highlight w:val="none"/>
                <w:u w:val="none"/>
                <w:lang w:val="en-US" w:eastAsia="zh-CN"/>
              </w:rPr>
              <w:t>7.</w:t>
            </w:r>
            <w:r>
              <w:rPr>
                <w:rFonts w:hint="eastAsia" w:ascii="宋体" w:hAnsi="宋体" w:cs="宋体"/>
                <w:color w:val="auto"/>
                <w:szCs w:val="21"/>
                <w:highlight w:val="none"/>
              </w:rPr>
              <w:t>投标人具有有效的《药品生产许可证》（且许可范围明确包含“液态医用氧”生产类目）或《药品经营许可证》；同时持有有效的《药品注册批件》或《药品再注册批准通知书》</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08F9A3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投标人具有有效的《安全生产许可证》或《危险化学品经营许可证》，且许可范围覆盖液态医用氧相关生产或经营活动；</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1410A0A4">
            <w:pPr>
              <w:spacing w:line="40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投标人具有有效的《道路运输经营许可证》（经营范围需明确包含“危险货物运输2类2项”）或《道路危险货物运输许可证》</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8ABF8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.联合体协议书（格式后附）；（</w:t>
            </w:r>
            <w:r>
              <w:rPr>
                <w:rFonts w:hint="eastAsia" w:ascii="宋体" w:hAnsi="宋体" w:cs="宋体"/>
                <w:color w:val="auto"/>
                <w:szCs w:val="21"/>
                <w:highlight w:val="none"/>
                <w:lang w:val="en-US" w:eastAsia="zh-CN"/>
              </w:rPr>
              <w:t>如接受</w:t>
            </w:r>
            <w:r>
              <w:rPr>
                <w:rFonts w:hint="eastAsia" w:ascii="宋体" w:hAnsi="宋体" w:cs="宋体"/>
                <w:b/>
                <w:color w:val="auto"/>
                <w:szCs w:val="21"/>
                <w:highlight w:val="none"/>
              </w:rPr>
              <w:t>联合体投标时提供</w:t>
            </w:r>
            <w:r>
              <w:rPr>
                <w:rFonts w:hint="eastAsia" w:ascii="宋体" w:hAnsi="宋体" w:cs="宋体"/>
                <w:color w:val="auto"/>
                <w:szCs w:val="21"/>
                <w:highlight w:val="none"/>
              </w:rPr>
              <w:t>）</w:t>
            </w:r>
          </w:p>
          <w:p w14:paraId="73293BA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.除招标文件规定必须提供以外，投标人认为需要提供的其他证明材料。（如有请提供）</w:t>
            </w:r>
          </w:p>
          <w:p w14:paraId="344065C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p w14:paraId="5817C2D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91E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7EE8B4B1">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7" w:name="_13.3"/>
            <w:bookmarkEnd w:id="67"/>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E30D18">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39AB28D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2441BE8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5940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如要求提交投标保证金的则必须提供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1203AD8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339C9E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4F797B9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C326AD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68578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184AECA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38E17BF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7135FC0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2712632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88FDA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A5EE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ED37F3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34E7B29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33B5B7A">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1704DD7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w:t>
            </w:r>
            <w:r>
              <w:rPr>
                <w:rFonts w:hint="eastAsia" w:ascii="宋体" w:hAnsi="宋体" w:cs="宋体"/>
                <w:b/>
                <w:bCs/>
                <w:color w:val="auto"/>
                <w:szCs w:val="21"/>
                <w:highlight w:val="none"/>
                <w:lang w:eastAsia="zh-CN"/>
              </w:rPr>
              <w:t>，在</w:t>
            </w:r>
            <w:r>
              <w:rPr>
                <w:rFonts w:hint="eastAsia" w:ascii="宋体" w:hAnsi="宋体" w:cs="宋体"/>
                <w:b/>
                <w:bCs/>
                <w:color w:val="auto"/>
                <w:szCs w:val="21"/>
                <w:highlight w:val="none"/>
              </w:rPr>
              <w:t>规定签字处签字（或者电子签名），否则</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按无效处理。</w:t>
            </w:r>
          </w:p>
        </w:tc>
      </w:tr>
      <w:tr w14:paraId="4D0FC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0707B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8" w:name="_13.5"/>
            <w:bookmarkEnd w:id="68"/>
            <w:bookmarkStart w:id="69" w:name="_16.2"/>
            <w:bookmarkEnd w:id="69"/>
            <w:bookmarkStart w:id="70" w:name="_13.4"/>
            <w:bookmarkEnd w:id="70"/>
            <w:r>
              <w:rPr>
                <w:rFonts w:hint="eastAsia" w:ascii="宋体" w:hAnsi="宋体" w:cs="宋体"/>
                <w:color w:val="auto"/>
                <w:szCs w:val="21"/>
                <w:highlight w:val="none"/>
              </w:rPr>
              <w:t>16</w:t>
            </w:r>
            <w:bookmarkStart w:id="71" w:name="_Hlt19693759"/>
            <w:bookmarkStart w:id="72" w:name="_Hlt19194066"/>
            <w:bookmarkStart w:id="73" w:name="_Hlt19194067"/>
            <w:bookmarkStart w:id="74" w:name="_Hlt19693758"/>
            <w:r>
              <w:rPr>
                <w:rFonts w:hint="eastAsia" w:ascii="宋体" w:hAnsi="宋体" w:cs="宋体"/>
                <w:color w:val="auto"/>
                <w:szCs w:val="21"/>
                <w:highlight w:val="none"/>
              </w:rPr>
              <w:t>.</w:t>
            </w:r>
            <w:bookmarkEnd w:id="71"/>
            <w:bookmarkEnd w:id="72"/>
            <w:bookmarkEnd w:id="73"/>
            <w:bookmarkEnd w:id="74"/>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78D957">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5F47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C16EBD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7.1"/>
            <w:bookmarkEnd w:id="75"/>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F55063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4D8B6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2354A1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8"/>
            <w:bookmarkEnd w:id="76"/>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3EAF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6CA94960">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20CB0DA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szCs w:val="21"/>
                <w:highlight w:val="none"/>
                <w:lang w:val="en-US" w:eastAsia="zh-CN"/>
              </w:rPr>
              <w:t>70000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111E441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ascii="宋体" w:hAnsi="宋体" w:cs="宋体"/>
                <w:color w:val="auto"/>
                <w:szCs w:val="21"/>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527E6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44C6F64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49BBA4C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吴兴红 刘风</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2807659</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3517BA1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52DDF9C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1F7BCBA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538F5FD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669E88B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333D2EF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4EA8EE1">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5D48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99C088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7" w:name="_21.1"/>
            <w:bookmarkEnd w:id="77"/>
            <w:bookmarkStart w:id="78" w:name="_19.2"/>
            <w:bookmarkEnd w:id="78"/>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9A5327">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22685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0A227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25B2FA">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65E211C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635B7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00220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3"/>
            <w:bookmarkEnd w:id="79"/>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B5310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2B5B070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5FC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A5FA3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1A13DE">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9E7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66136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5.3"/>
            <w:bookmarkEnd w:id="80"/>
            <w:r>
              <w:rPr>
                <w:rFonts w:hint="eastAsia" w:ascii="宋体" w:hAnsi="宋体" w:cs="宋体"/>
                <w:color w:val="auto"/>
                <w:szCs w:val="21"/>
                <w:highlight w:val="none"/>
              </w:rPr>
              <w:t>25.3</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4C4BBD">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3F6E07C">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0DF5D742">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00430C4">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w:t>
            </w:r>
            <w:r>
              <w:rPr>
                <w:rFonts w:hint="eastAsia" w:ascii="宋体" w:hAnsi="宋体" w:cs="宋体"/>
                <w:color w:val="auto"/>
                <w:szCs w:val="21"/>
                <w:highlight w:val="none"/>
                <w:lang w:eastAsia="zh-CN"/>
              </w:rPr>
              <w:t>作为</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CA40456">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2C81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2B1B66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6"/>
            <w:bookmarkEnd w:id="81"/>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48AA8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F466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8C5573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8.3"/>
            <w:bookmarkEnd w:id="82"/>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16028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4B513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5ED93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29.2.2（2）"/>
            <w:bookmarkEnd w:id="83"/>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0C50B9C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063D1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6149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0ABDFAC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77B4DC6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73BB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62023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E8FCF5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w:t>
            </w:r>
            <w:r>
              <w:rPr>
                <w:rFonts w:hint="eastAsia" w:ascii="宋体" w:hAnsi="宋体" w:cs="宋体"/>
                <w:color w:val="auto"/>
                <w:szCs w:val="21"/>
                <w:highlight w:val="none"/>
                <w:lang w:eastAsia="zh-CN"/>
              </w:rPr>
              <w:t>以下</w:t>
            </w:r>
            <w:r>
              <w:rPr>
                <w:rFonts w:hint="eastAsia" w:ascii="宋体" w:hAnsi="宋体" w:cs="宋体"/>
                <w:color w:val="auto"/>
                <w:szCs w:val="21"/>
                <w:highlight w:val="none"/>
              </w:rPr>
              <w:t>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A13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ED2AF5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39.1"/>
            <w:bookmarkEnd w:id="84"/>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53C13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6DF9F49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具体规定详见第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商务要求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保证金”的要求。</w:t>
            </w:r>
          </w:p>
          <w:p w14:paraId="3FC5D34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2C01629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7006006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B67E63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0049B8F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446AA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23872F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0.1"/>
            <w:bookmarkEnd w:id="85"/>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42C7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0170AE7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237709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4954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8DDC1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0EA4CB">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2D26039">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0771-5824250</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23CC7032">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667B2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A253F9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6" w:name="_42"/>
            <w:bookmarkEnd w:id="86"/>
            <w:bookmarkStart w:id="87" w:name="_41"/>
            <w:bookmarkEnd w:id="87"/>
            <w:bookmarkStart w:id="88" w:name="_Hlt17709148"/>
            <w:r>
              <w:rPr>
                <w:rFonts w:hint="eastAsia" w:ascii="宋体" w:hAnsi="宋体" w:cs="宋体"/>
                <w:color w:val="auto"/>
                <w:szCs w:val="21"/>
                <w:highlight w:val="none"/>
              </w:rPr>
              <w:t>3</w:t>
            </w:r>
            <w:bookmarkEnd w:id="88"/>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86EAEF5">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1.采购代理费支付方式：本项目代理服务费由</w:t>
            </w:r>
            <w:r>
              <w:rPr>
                <w:rFonts w:hint="eastAsia" w:hAnsi="宋体" w:cs="宋体"/>
                <w:color w:val="auto"/>
                <w:highlight w:val="none"/>
                <w:u w:val="single"/>
              </w:rPr>
              <w:t>中标人</w:t>
            </w:r>
            <w:r>
              <w:rPr>
                <w:rFonts w:hint="eastAsia" w:hAnsi="宋体" w:cs="宋体"/>
                <w:color w:val="auto"/>
                <w:highlight w:val="none"/>
              </w:rPr>
              <w:t>一次性向采购代理机构支付。</w:t>
            </w:r>
          </w:p>
          <w:p w14:paraId="7E4B3B7C">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00730FF7">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以</w:t>
            </w:r>
            <w:r>
              <w:rPr>
                <w:rFonts w:hint="eastAsia" w:hAnsi="宋体" w:cs="宋体"/>
                <w:color w:val="auto"/>
                <w:highlight w:val="none"/>
                <w:lang w:val="en-US" w:eastAsia="zh-CN"/>
              </w:rPr>
              <w:t>本项目预算金额</w:t>
            </w:r>
            <w:r>
              <w:rPr>
                <w:rFonts w:hint="eastAsia" w:hAnsi="宋体" w:cs="宋体"/>
                <w:color w:val="auto"/>
                <w:highlight w:val="none"/>
              </w:rPr>
              <w:t>为计费额，按本须知正文第39.1条规定的收费计算标准（服务类）采用差额定率累进法计算出收费基准价格</w:t>
            </w:r>
            <w:r>
              <w:rPr>
                <w:rFonts w:hint="eastAsia" w:hAnsi="宋体" w:cs="宋体"/>
                <w:color w:val="auto"/>
                <w:highlight w:val="none"/>
                <w:lang w:val="en-US" w:eastAsia="zh-CN"/>
              </w:rPr>
              <w:t>下浮20%</w:t>
            </w:r>
            <w:r>
              <w:rPr>
                <w:rFonts w:hint="eastAsia" w:hAnsi="宋体" w:cs="宋体"/>
                <w:color w:val="auto"/>
                <w:highlight w:val="none"/>
              </w:rPr>
              <w:t>，采购代理收费以收费</w:t>
            </w:r>
            <w:r>
              <w:rPr>
                <w:rFonts w:hint="eastAsia" w:hAnsi="宋体" w:cs="宋体"/>
                <w:color w:val="auto"/>
                <w:highlight w:val="none"/>
                <w:lang w:val="en-US" w:eastAsia="zh-CN"/>
              </w:rPr>
              <w:t>标准</w:t>
            </w:r>
            <w:r>
              <w:rPr>
                <w:rFonts w:hint="eastAsia" w:hAnsi="宋体" w:cs="宋体"/>
                <w:color w:val="auto"/>
                <w:highlight w:val="none"/>
              </w:rPr>
              <w:t>收取。</w:t>
            </w:r>
          </w:p>
          <w:p w14:paraId="4D02C444">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3.账户名称：</w:t>
            </w:r>
            <w:r>
              <w:rPr>
                <w:rFonts w:hint="eastAsia" w:ascii="宋体" w:hAnsi="宋体" w:cs="宋体"/>
                <w:color w:val="auto"/>
                <w:kern w:val="0"/>
                <w:szCs w:val="21"/>
                <w:highlight w:val="none"/>
                <w:lang w:eastAsia="zh-CN"/>
              </w:rPr>
              <w:t>广西建设工程机电设备招标中心有限公司</w:t>
            </w:r>
          </w:p>
          <w:p w14:paraId="56642821">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lang w:eastAsia="zh-CN"/>
              </w:rPr>
            </w:pPr>
            <w:r>
              <w:rPr>
                <w:rFonts w:hint="eastAsia" w:hAnsi="宋体" w:cs="宋体"/>
                <w:color w:val="auto"/>
                <w:highlight w:val="none"/>
              </w:rPr>
              <w:t>银行账号：7719  0142  3310  201</w:t>
            </w:r>
          </w:p>
          <w:p w14:paraId="3D79656B">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lang w:eastAsia="zh-CN"/>
              </w:rPr>
              <w:t>招商银行南宁分行营业部</w:t>
            </w:r>
          </w:p>
        </w:tc>
      </w:tr>
      <w:tr w14:paraId="7940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4012CB0">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4CAAB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A5C6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E1D6AC1">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A1CDA4">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w:t>
            </w:r>
            <w:r>
              <w:rPr>
                <w:rFonts w:hint="eastAsia" w:hAnsi="宋体" w:cs="宋体"/>
                <w:bCs/>
                <w:color w:val="auto"/>
                <w:highlight w:val="none"/>
                <w:lang w:eastAsia="zh-CN"/>
              </w:rPr>
              <w:t>，使</w:t>
            </w:r>
            <w:r>
              <w:rPr>
                <w:rFonts w:hint="eastAsia" w:hAnsi="宋体" w:cs="宋体"/>
                <w:bCs/>
                <w:color w:val="auto"/>
                <w:highlight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21E505C">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color w:val="auto"/>
                <w:highlight w:val="none"/>
                <w:lang w:eastAsia="zh-CN"/>
              </w:rPr>
              <w:t>”“</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9F6D7F8">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48E441A">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09FEE3B">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511F2AF">
      <w:pPr>
        <w:snapToGrid w:val="0"/>
        <w:rPr>
          <w:rFonts w:hint="eastAsia" w:ascii="宋体" w:hAnsi="宋体" w:cs="宋体"/>
          <w:color w:val="auto"/>
          <w:sz w:val="24"/>
          <w:szCs w:val="20"/>
          <w:highlight w:val="none"/>
        </w:rPr>
      </w:pPr>
    </w:p>
    <w:p w14:paraId="4A043A76">
      <w:pPr>
        <w:snapToGrid w:val="0"/>
        <w:rPr>
          <w:rFonts w:hint="eastAsia" w:ascii="宋体" w:hAnsi="宋体" w:cs="宋体"/>
          <w:color w:val="auto"/>
          <w:sz w:val="24"/>
          <w:szCs w:val="20"/>
          <w:highlight w:val="none"/>
        </w:rPr>
      </w:pPr>
    </w:p>
    <w:p w14:paraId="5E3E2D1E">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9" w:name="_Toc978"/>
      <w:bookmarkStart w:id="90" w:name="_Toc21607"/>
      <w:bookmarkStart w:id="91" w:name="_Toc4106"/>
      <w:r>
        <w:rPr>
          <w:rFonts w:hint="eastAsia" w:ascii="宋体" w:hAnsi="宋体" w:eastAsia="宋体" w:cs="宋体"/>
          <w:color w:val="auto"/>
          <w:highlight w:val="none"/>
        </w:rPr>
        <w:t>投标人须知正文</w:t>
      </w:r>
      <w:bookmarkEnd w:id="89"/>
      <w:bookmarkEnd w:id="90"/>
      <w:bookmarkEnd w:id="91"/>
    </w:p>
    <w:p w14:paraId="17599EA7">
      <w:pPr>
        <w:pStyle w:val="4"/>
        <w:keepNext w:val="0"/>
        <w:keepLines w:val="0"/>
        <w:jc w:val="center"/>
        <w:rPr>
          <w:rFonts w:hint="eastAsia" w:ascii="宋体" w:hAnsi="宋体" w:cs="宋体"/>
          <w:color w:val="auto"/>
          <w:highlight w:val="none"/>
        </w:rPr>
      </w:pPr>
      <w:bookmarkStart w:id="92" w:name="_Toc1149"/>
      <w:bookmarkStart w:id="93" w:name="_Toc7551"/>
      <w:r>
        <w:rPr>
          <w:rFonts w:hint="eastAsia" w:ascii="宋体" w:hAnsi="宋体" w:cs="宋体"/>
          <w:color w:val="auto"/>
          <w:highlight w:val="none"/>
        </w:rPr>
        <w:t>一、总  则</w:t>
      </w:r>
      <w:bookmarkEnd w:id="92"/>
      <w:bookmarkEnd w:id="93"/>
    </w:p>
    <w:p w14:paraId="0C0D356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4" w:name="_Toc254970668"/>
      <w:bookmarkStart w:id="95" w:name="_Toc254970527"/>
      <w:r>
        <w:rPr>
          <w:rFonts w:hint="eastAsia" w:ascii="宋体" w:hAnsi="宋体" w:cs="宋体"/>
          <w:b/>
          <w:color w:val="auto"/>
          <w:sz w:val="24"/>
          <w:highlight w:val="none"/>
        </w:rPr>
        <w:t>1.适用范围</w:t>
      </w:r>
      <w:bookmarkEnd w:id="94"/>
      <w:bookmarkEnd w:id="95"/>
    </w:p>
    <w:p w14:paraId="09EB9DE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66DB93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4672B6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6" w:name="_Toc254970669"/>
      <w:bookmarkStart w:id="97" w:name="_Toc254970528"/>
      <w:r>
        <w:rPr>
          <w:rFonts w:hint="eastAsia" w:ascii="宋体" w:hAnsi="宋体" w:cs="宋体"/>
          <w:b/>
          <w:color w:val="auto"/>
          <w:sz w:val="24"/>
          <w:highlight w:val="none"/>
        </w:rPr>
        <w:t>2.定义</w:t>
      </w:r>
      <w:bookmarkEnd w:id="96"/>
      <w:bookmarkEnd w:id="97"/>
    </w:p>
    <w:p w14:paraId="666508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BD8CCD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C76233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F513B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040F3B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2BA99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AD73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738BC9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F86462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F5659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8" w:name="_Toc254970670"/>
      <w:bookmarkStart w:id="99" w:name="_Toc254970529"/>
    </w:p>
    <w:p w14:paraId="16B8287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8"/>
      <w:bookmarkEnd w:id="99"/>
      <w:r>
        <w:rPr>
          <w:rFonts w:hint="eastAsia" w:ascii="宋体" w:hAnsi="宋体" w:cs="宋体"/>
          <w:b/>
          <w:color w:val="auto"/>
          <w:sz w:val="24"/>
          <w:highlight w:val="none"/>
        </w:rPr>
        <w:t>投标人的资格要求</w:t>
      </w:r>
    </w:p>
    <w:p w14:paraId="007657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4AA85B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0" w:name="_Toc254970671"/>
      <w:bookmarkStart w:id="101" w:name="_Toc254970530"/>
      <w:r>
        <w:rPr>
          <w:rFonts w:hint="eastAsia" w:ascii="宋体" w:hAnsi="宋体" w:cs="宋体"/>
          <w:b/>
          <w:color w:val="auto"/>
          <w:sz w:val="24"/>
          <w:highlight w:val="none"/>
        </w:rPr>
        <w:t>4.投标委托</w:t>
      </w:r>
      <w:bookmarkEnd w:id="100"/>
      <w:bookmarkEnd w:id="101"/>
    </w:p>
    <w:p w14:paraId="7123526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A6B9B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2" w:name="_5.投标费用"/>
      <w:bookmarkEnd w:id="102"/>
      <w:bookmarkStart w:id="103" w:name="_Toc254970672"/>
      <w:bookmarkStart w:id="104" w:name="_Toc254970531"/>
      <w:r>
        <w:rPr>
          <w:rFonts w:hint="eastAsia" w:ascii="宋体" w:hAnsi="宋体" w:cs="宋体"/>
          <w:b/>
          <w:color w:val="auto"/>
          <w:sz w:val="24"/>
          <w:highlight w:val="none"/>
        </w:rPr>
        <w:t>5.投标费用</w:t>
      </w:r>
      <w:bookmarkEnd w:id="103"/>
      <w:bookmarkEnd w:id="104"/>
    </w:p>
    <w:p w14:paraId="197890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80DBCD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382C641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770C09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A48C9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33EBD9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73E8F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5" w:name="_Toc254970532"/>
      <w:bookmarkStart w:id="106" w:name="_Toc254970673"/>
      <w:r>
        <w:rPr>
          <w:rFonts w:hint="eastAsia" w:ascii="宋体" w:hAnsi="宋体" w:cs="宋体"/>
          <w:color w:val="auto"/>
          <w:szCs w:val="21"/>
          <w:highlight w:val="none"/>
        </w:rPr>
        <w:t>7.1本项目不允许转包。</w:t>
      </w:r>
    </w:p>
    <w:p w14:paraId="18F2B83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369C1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3A244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5"/>
      <w:bookmarkEnd w:id="106"/>
    </w:p>
    <w:p w14:paraId="19A37F5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030092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35BF2E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D7A2FF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567444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259CF2C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29BAA6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3AD26E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F8A4E7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2F9B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823B7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A9031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0C8838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87920D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6E80BB6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4CAC407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5FEB269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0DC653C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C9BFAB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65A6A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1B84547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4601723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3678E17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8DFCB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6328F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B9AB9E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3D6EDF4B">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7" w:name="_Toc30666"/>
      <w:bookmarkStart w:id="108" w:name="_Toc16733"/>
      <w:bookmarkStart w:id="109" w:name="_Toc254970675"/>
      <w:bookmarkStart w:id="110" w:name="_Toc254970534"/>
      <w:r>
        <w:rPr>
          <w:rFonts w:hint="eastAsia" w:ascii="宋体" w:hAnsi="宋体" w:cs="宋体"/>
          <w:color w:val="auto"/>
          <w:highlight w:val="none"/>
        </w:rPr>
        <w:t>二、招标文件</w:t>
      </w:r>
      <w:bookmarkEnd w:id="107"/>
      <w:bookmarkEnd w:id="108"/>
      <w:bookmarkEnd w:id="109"/>
      <w:bookmarkEnd w:id="110"/>
    </w:p>
    <w:p w14:paraId="41975FE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134B26C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51B0D2D">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2E3786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242C037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31965BB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3307642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F5289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26C3C9F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D67C27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2C41A8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1"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1"/>
      <w:bookmarkStart w:id="112" w:name="_Toc254970535"/>
      <w:bookmarkStart w:id="113" w:name="_Toc28609"/>
      <w:bookmarkStart w:id="114" w:name="_Toc254970676"/>
      <w:bookmarkStart w:id="115" w:name="_Toc11493"/>
    </w:p>
    <w:p w14:paraId="006B37D6">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2"/>
      <w:bookmarkEnd w:id="113"/>
      <w:bookmarkEnd w:id="114"/>
      <w:bookmarkEnd w:id="115"/>
    </w:p>
    <w:p w14:paraId="257EBF7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6" w:name="_Toc254970677"/>
      <w:bookmarkStart w:id="117" w:name="_Toc254970536"/>
      <w:r>
        <w:rPr>
          <w:rFonts w:hint="eastAsia" w:ascii="宋体" w:hAnsi="宋体" w:cs="宋体"/>
          <w:b/>
          <w:color w:val="auto"/>
          <w:sz w:val="24"/>
          <w:highlight w:val="none"/>
        </w:rPr>
        <w:t>12.投标文件的编制原则</w:t>
      </w:r>
    </w:p>
    <w:p w14:paraId="6F45383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CBBC0D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6"/>
      <w:bookmarkEnd w:id="117"/>
    </w:p>
    <w:p w14:paraId="6747D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60B2AB7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1报价文件:_具体材料见“投标人须知前附表”。"/>
      <w:bookmarkEnd w:id="118"/>
      <w:r>
        <w:rPr>
          <w:rFonts w:hint="eastAsia" w:ascii="宋体" w:hAnsi="宋体" w:cs="宋体"/>
          <w:color w:val="auto"/>
          <w:szCs w:val="21"/>
          <w:highlight w:val="none"/>
        </w:rPr>
        <w:t>（1）报价文件：具体材料见“投标人须知前附表”。</w:t>
      </w:r>
    </w:p>
    <w:p w14:paraId="5817511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2资格证明文件：具体材料见“投标人须知前附表”。"/>
      <w:bookmarkEnd w:id="119"/>
      <w:r>
        <w:rPr>
          <w:rFonts w:hint="eastAsia" w:ascii="宋体" w:hAnsi="宋体" w:cs="宋体"/>
          <w:color w:val="auto"/>
          <w:szCs w:val="21"/>
          <w:highlight w:val="none"/>
        </w:rPr>
        <w:t>（2）资格证明文件：具体材料见“投标人须知前附表”。</w:t>
      </w:r>
    </w:p>
    <w:p w14:paraId="5049788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0" w:name="_13.3商务文件:_具体材料见“投标人须知前附表”。"/>
      <w:bookmarkEnd w:id="120"/>
      <w:r>
        <w:rPr>
          <w:rFonts w:hint="eastAsia" w:ascii="宋体" w:hAnsi="宋体" w:cs="宋体"/>
          <w:color w:val="auto"/>
          <w:szCs w:val="21"/>
          <w:highlight w:val="none"/>
        </w:rPr>
        <w:t>（3）商务及技术文件：具体材料见“投标人须知前附表”。</w:t>
      </w:r>
    </w:p>
    <w:p w14:paraId="26D7F1B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1" w:name="_13.5投标文件电子版：具体材料见“投标人须知前附表”。"/>
      <w:bookmarkEnd w:id="121"/>
      <w:bookmarkStart w:id="122" w:name="_13.4技术文件：具体材料见“投标人须知前附表”。"/>
      <w:bookmarkEnd w:id="122"/>
      <w:bookmarkStart w:id="123" w:name="_Toc254970537"/>
      <w:bookmarkStart w:id="124" w:name="_Toc254970678"/>
      <w:r>
        <w:rPr>
          <w:rFonts w:hint="eastAsia" w:ascii="宋体" w:hAnsi="宋体" w:cs="宋体"/>
          <w:b/>
          <w:color w:val="auto"/>
          <w:sz w:val="24"/>
          <w:highlight w:val="none"/>
        </w:rPr>
        <w:t>14.投标文件的语言及计量</w:t>
      </w:r>
      <w:bookmarkEnd w:id="123"/>
      <w:bookmarkEnd w:id="124"/>
    </w:p>
    <w:p w14:paraId="248E6BB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49B52B0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8055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5778B1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511003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32ABA35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1311A13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5" w:name="_Toc254970679"/>
      <w:bookmarkStart w:id="126" w:name="_Toc254970538"/>
      <w:r>
        <w:rPr>
          <w:rFonts w:hint="eastAsia" w:ascii="宋体" w:hAnsi="宋体" w:cs="宋体"/>
          <w:b/>
          <w:color w:val="auto"/>
          <w:sz w:val="24"/>
          <w:highlight w:val="none"/>
        </w:rPr>
        <w:t>16.投标报价</w:t>
      </w:r>
      <w:bookmarkEnd w:id="125"/>
      <w:bookmarkEnd w:id="126"/>
    </w:p>
    <w:p w14:paraId="5742FE0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77BEDAB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6.2投标报价具体定义见投标人须知前附表。"/>
      <w:bookmarkEnd w:id="127"/>
      <w:r>
        <w:rPr>
          <w:rFonts w:hint="eastAsia" w:ascii="宋体" w:hAnsi="宋体" w:cs="宋体"/>
          <w:color w:val="auto"/>
          <w:szCs w:val="21"/>
          <w:highlight w:val="none"/>
        </w:rPr>
        <w:t>16.2投标报价具体包括内容详见“投标人须知前附表”。</w:t>
      </w:r>
    </w:p>
    <w:p w14:paraId="2CC064B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624C441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0CE24A9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8" w:name="_17.1投标有效期应按“投标人须知中的前附表”规定的期限。"/>
      <w:bookmarkEnd w:id="128"/>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589DB5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9" w:name="_Toc254970540"/>
      <w:bookmarkStart w:id="130" w:name="_Toc254970681"/>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2317B2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9"/>
      <w:bookmarkEnd w:id="130"/>
    </w:p>
    <w:p w14:paraId="14EDC6D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1" w:name="_18.投标保证金"/>
      <w:bookmarkEnd w:id="131"/>
      <w:bookmarkStart w:id="132" w:name="_Toc254970541"/>
      <w:bookmarkStart w:id="133" w:name="_Toc254970682"/>
      <w:r>
        <w:rPr>
          <w:rFonts w:hint="eastAsia" w:ascii="宋体" w:hAnsi="宋体" w:cs="宋体"/>
          <w:b/>
          <w:color w:val="auto"/>
          <w:sz w:val="24"/>
          <w:highlight w:val="none"/>
        </w:rPr>
        <w:t>18.投标保证金</w:t>
      </w:r>
      <w:bookmarkEnd w:id="132"/>
      <w:bookmarkEnd w:id="133"/>
    </w:p>
    <w:p w14:paraId="7A7D4C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095CC2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5257FC6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550B77B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96C6E6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0FC1605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327CB2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84192F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D627B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29339C4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4" w:name="_Toc254970542"/>
      <w:bookmarkStart w:id="135" w:name="_Toc254970683"/>
      <w:r>
        <w:rPr>
          <w:rFonts w:hint="eastAsia" w:ascii="宋体" w:hAnsi="宋体" w:cs="宋体"/>
          <w:color w:val="auto"/>
          <w:szCs w:val="21"/>
          <w:highlight w:val="none"/>
        </w:rPr>
        <w:t>（5）投标人出现本章第9.2、9.3情形的；</w:t>
      </w:r>
    </w:p>
    <w:p w14:paraId="5261AAC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4"/>
    <w:bookmarkEnd w:id="135"/>
    <w:p w14:paraId="435466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1EDB1B5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D14EB3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6" w:name="_19.2投标文件应按报价文件、资格证明文件、商务文件、技术文件分别编制"/>
      <w:bookmarkEnd w:id="136"/>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26D22E9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255D0DD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899E2E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BD84C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5139DED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5810D0F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567ACB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7" w:name="_21.1投标人必须在“投标人须知中的前附表”规定的投标文件接收时间和投"/>
      <w:bookmarkEnd w:id="137"/>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248AA6D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72751E4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7820432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8" w:name="_Toc254970543"/>
      <w:bookmarkStart w:id="139"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8"/>
    <w:bookmarkEnd w:id="139"/>
    <w:p w14:paraId="5C6258C2">
      <w:pPr>
        <w:pStyle w:val="79"/>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1FA24D3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CC2BB7">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0" w:name="_Toc254970685"/>
      <w:bookmarkStart w:id="141" w:name="_Toc254970544"/>
      <w:bookmarkStart w:id="142" w:name="_Toc21393"/>
      <w:bookmarkStart w:id="143" w:name="_Toc23160"/>
      <w:r>
        <w:rPr>
          <w:rFonts w:hint="eastAsia" w:ascii="宋体" w:hAnsi="宋体" w:cs="宋体"/>
          <w:color w:val="auto"/>
          <w:highlight w:val="none"/>
        </w:rPr>
        <w:t>四、开  标</w:t>
      </w:r>
      <w:bookmarkEnd w:id="140"/>
      <w:bookmarkEnd w:id="141"/>
      <w:bookmarkEnd w:id="142"/>
      <w:bookmarkEnd w:id="143"/>
    </w:p>
    <w:p w14:paraId="7381025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4" w:name="_23.开标时间和地点"/>
      <w:bookmarkEnd w:id="144"/>
      <w:r>
        <w:rPr>
          <w:rFonts w:hint="eastAsia" w:ascii="宋体" w:hAnsi="宋体" w:cs="宋体"/>
          <w:b/>
          <w:color w:val="auto"/>
          <w:sz w:val="24"/>
          <w:highlight w:val="none"/>
        </w:rPr>
        <w:t>23.开标时间和地点</w:t>
      </w:r>
    </w:p>
    <w:p w14:paraId="7A8E3E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538D78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78D3AD8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405C432">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E3AFB87">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028493F4">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29319E2C">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5F7FDD8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DE394A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2B68C63">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2F212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6216E219">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12813B01">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5" w:name="_Toc6086"/>
      <w:bookmarkStart w:id="146" w:name="_Toc2525"/>
      <w:r>
        <w:rPr>
          <w:rFonts w:hint="eastAsia" w:ascii="宋体" w:hAnsi="宋体" w:cs="宋体"/>
          <w:color w:val="auto"/>
          <w:highlight w:val="none"/>
        </w:rPr>
        <w:t>五、资格审查</w:t>
      </w:r>
      <w:bookmarkEnd w:id="145"/>
      <w:bookmarkEnd w:id="146"/>
    </w:p>
    <w:p w14:paraId="289AF81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E5B307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6955CF8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7FE6F49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7" w:name="_25.3_投标人有下列情形之一的，资格审查不通过而导致其投标无效："/>
      <w:bookmarkEnd w:id="147"/>
      <w:r>
        <w:rPr>
          <w:rFonts w:hint="eastAsia" w:hAnsi="宋体" w:cs="宋体"/>
          <w:b/>
          <w:color w:val="auto"/>
          <w:highlight w:val="none"/>
        </w:rPr>
        <w:t>25.3 投标人有下列情形之一的，资格审查不通过，作无效投标处理：</w:t>
      </w:r>
    </w:p>
    <w:p w14:paraId="31490B9D">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6B29C480">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4794699">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A29CF83">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6913C552">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D874E2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724ADAC2">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4BB3EC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8" w:name="_Toc31107"/>
      <w:bookmarkStart w:id="149" w:name="_Toc17386"/>
      <w:r>
        <w:rPr>
          <w:rFonts w:hint="eastAsia" w:ascii="宋体" w:hAnsi="宋体" w:cs="宋体"/>
          <w:color w:val="auto"/>
          <w:highlight w:val="none"/>
        </w:rPr>
        <w:t>六、评  标</w:t>
      </w:r>
      <w:bookmarkEnd w:id="148"/>
      <w:bookmarkEnd w:id="149"/>
    </w:p>
    <w:p w14:paraId="6DE7B94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0" w:name="_26.组建评标委员会"/>
      <w:bookmarkEnd w:id="150"/>
      <w:r>
        <w:rPr>
          <w:rFonts w:hint="eastAsia" w:ascii="宋体" w:hAnsi="宋体" w:cs="宋体"/>
          <w:b/>
          <w:color w:val="auto"/>
          <w:sz w:val="24"/>
          <w:highlight w:val="none"/>
        </w:rPr>
        <w:t>26.组建评标委员会</w:t>
      </w:r>
    </w:p>
    <w:p w14:paraId="0DBF5C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47A6CAC1">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406F62DD">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53DB810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568A98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6909F8B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7472611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w:t>
      </w:r>
      <w:r>
        <w:rPr>
          <w:rFonts w:hint="eastAsia" w:hAnsi="宋体" w:cs="宋体"/>
          <w:color w:val="auto"/>
          <w:highlight w:val="none"/>
          <w:lang w:eastAsia="zh-CN"/>
        </w:rPr>
        <w:t>会在</w:t>
      </w:r>
      <w:r>
        <w:rPr>
          <w:rFonts w:hint="eastAsia"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885F5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1" w:name="_28.3评标方法。本项目将按须知前附表规定的评标办法进行评标，具体评标"/>
      <w:bookmarkEnd w:id="151"/>
      <w:r>
        <w:rPr>
          <w:rFonts w:hint="eastAsia" w:hAnsi="宋体" w:cs="宋体"/>
          <w:color w:val="auto"/>
          <w:highlight w:val="none"/>
        </w:rPr>
        <w:t>评委表决。评标委员会成员对需要共同认定的事项存在争议的，应当按照少数服从多数的原则作出结论。</w:t>
      </w:r>
    </w:p>
    <w:p w14:paraId="656B944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8BE91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524A827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06EDD4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71CAACF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547F447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31BFB10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33D4D5F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7FC35AB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4D9DEE9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4CC4F7F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4054FDD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22BC1D8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7385C7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3A72C0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1CE5D6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41F3C68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4747A3E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367CCCA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67F71B9C">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73DFF78">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2" w:name="_Toc254970546"/>
      <w:bookmarkStart w:id="153" w:name="_Toc254970687"/>
      <w:bookmarkStart w:id="154" w:name="_Toc12517"/>
      <w:bookmarkStart w:id="155" w:name="_Toc3006"/>
      <w:r>
        <w:rPr>
          <w:rFonts w:hint="eastAsia" w:ascii="宋体" w:hAnsi="宋体" w:cs="宋体"/>
          <w:color w:val="auto"/>
          <w:highlight w:val="none"/>
        </w:rPr>
        <w:t>七、</w:t>
      </w:r>
      <w:bookmarkEnd w:id="152"/>
      <w:bookmarkEnd w:id="153"/>
      <w:r>
        <w:rPr>
          <w:rFonts w:hint="eastAsia" w:ascii="宋体" w:hAnsi="宋体" w:cs="宋体"/>
          <w:color w:val="auto"/>
          <w:highlight w:val="none"/>
        </w:rPr>
        <w:t>中标和合同</w:t>
      </w:r>
      <w:bookmarkEnd w:id="154"/>
      <w:bookmarkEnd w:id="155"/>
    </w:p>
    <w:p w14:paraId="6BF8658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2C3A82A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51A242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194097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2DC3DC5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605911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08E5456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1A632F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5DE3BF8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56161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0D53BEB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6AF9261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10D49525">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767ECB4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0958F31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39.1中标人须于签订合同前按本须知前附表规定的金额转账或电汇到指定账"/>
      <w:bookmarkEnd w:id="156"/>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5C24007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69A409F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3EA926A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7" w:name="_40.1投标人接到中标通知书后，按须知前附表规定向采购人出示相关资格证"/>
      <w:bookmarkEnd w:id="157"/>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7C07752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77B24E2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6732A85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6A2E39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D7EB3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2A49C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274F8EF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DDF54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8" w:name="_41.政府采购合同公告"/>
      <w:bookmarkEnd w:id="158"/>
      <w:r>
        <w:rPr>
          <w:rFonts w:hint="eastAsia" w:ascii="宋体" w:hAnsi="宋体" w:cs="宋体"/>
          <w:b/>
          <w:color w:val="auto"/>
          <w:sz w:val="24"/>
          <w:highlight w:val="none"/>
        </w:rPr>
        <w:t>37.政府采购合同公告</w:t>
      </w:r>
    </w:p>
    <w:p w14:paraId="1996147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D53FF9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5C20676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681706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AF4E6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5C050C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66C8D93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6B50EC3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9" w:name="_9.2质疑、投诉应当采用书面形式，质疑函、投诉书均应明确阐述招标文件、"/>
      <w:bookmarkEnd w:id="159"/>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4037BD8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4520840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1861633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02FF58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261E70F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54C7FB3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41C61B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2777688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EA7CF28">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C5DDBF9">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62AB6C3">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10B881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23577E">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60" w:name="_八、其他事项"/>
      <w:bookmarkEnd w:id="160"/>
      <w:bookmarkStart w:id="161" w:name="_Toc24956"/>
      <w:bookmarkStart w:id="162" w:name="_Toc17072"/>
      <w:r>
        <w:rPr>
          <w:rFonts w:hint="eastAsia" w:ascii="宋体" w:hAnsi="宋体" w:cs="宋体"/>
          <w:color w:val="auto"/>
          <w:highlight w:val="none"/>
        </w:rPr>
        <w:t>八、其他事项</w:t>
      </w:r>
      <w:bookmarkEnd w:id="161"/>
      <w:bookmarkEnd w:id="162"/>
    </w:p>
    <w:p w14:paraId="026748E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3" w:name="_42.代理服务费"/>
      <w:bookmarkEnd w:id="163"/>
      <w:r>
        <w:rPr>
          <w:rFonts w:hint="eastAsia" w:ascii="宋体" w:hAnsi="宋体" w:cs="宋体"/>
          <w:b/>
          <w:color w:val="auto"/>
          <w:sz w:val="24"/>
          <w:highlight w:val="none"/>
        </w:rPr>
        <w:t>39.代理服务费</w:t>
      </w:r>
    </w:p>
    <w:p w14:paraId="5006091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w:t>
      </w:r>
      <w:r>
        <w:rPr>
          <w:rFonts w:hint="eastAsia" w:hAnsi="宋体" w:cs="宋体"/>
          <w:color w:val="auto"/>
          <w:highlight w:val="none"/>
          <w:lang w:eastAsia="zh-CN"/>
        </w:rPr>
        <w:t>〔2002〕1980号</w:t>
      </w:r>
      <w:r>
        <w:rPr>
          <w:rFonts w:hint="eastAsia" w:hAnsi="宋体" w:cs="宋体"/>
          <w:color w:val="auto"/>
          <w:highlight w:val="none"/>
        </w:rPr>
        <w:t>、《国家发展改革委关于降低部分建设项目收费标准规范收费行为等有关问题的通知》（发改价格</w:t>
      </w:r>
      <w:r>
        <w:rPr>
          <w:rFonts w:hint="eastAsia" w:hAnsi="宋体" w:cs="宋体"/>
          <w:color w:val="auto"/>
          <w:highlight w:val="none"/>
          <w:lang w:eastAsia="zh-CN"/>
        </w:rPr>
        <w:t>〔2011〕534号</w:t>
      </w:r>
      <w:r>
        <w:rPr>
          <w:rFonts w:hint="eastAsia" w:hAnsi="宋体" w:cs="宋体"/>
          <w:color w:val="auto"/>
          <w:highlight w:val="none"/>
        </w:rPr>
        <w:t>）收费标准（服务类）下浮20%向供应商收取，供应商为联合体的，可以由联合体中的一方或者多方共同交纳代理服务费。代理服务费缴费账户详见“投标人须知前附表”。</w:t>
      </w:r>
    </w:p>
    <w:p w14:paraId="30AC746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7"/>
        <w:gridCol w:w="1719"/>
        <w:gridCol w:w="1747"/>
        <w:gridCol w:w="1453"/>
      </w:tblGrid>
      <w:tr w14:paraId="6053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6B6FF0A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319B9D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13A6978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1028C3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5A9469F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6C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E53780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513190D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A2535C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6A75C4A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4710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FD792B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1733362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3579F88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41D464E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2115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9E5D8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43E9B5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2ECB276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351A00E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70D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3A717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594BA98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5121097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4429EE7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6D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55BDB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19E574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787141E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7616A00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1174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02E4C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4C587DD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60F2176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5ECEB1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6E9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B5AF4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4D26018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62903CC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52F84897">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38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4DF673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003D54E3">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401A9F3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15D8687C">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4B00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8FFF5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3DB50A1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5667898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15EBBC8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40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5C843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009" w:type="pct"/>
            <w:noWrap w:val="0"/>
            <w:vAlign w:val="center"/>
          </w:tcPr>
          <w:p w14:paraId="111D711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0EEF880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1D5AEA0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DD1B5F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6ECC0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DE9CC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75A421D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212855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6146F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4235F91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0D7D0E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F136D1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1B95F36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513A7D3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B293E8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0FB3140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4C2DF79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50DC3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6FFDA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1B4D4D5B">
      <w:pPr>
        <w:pStyle w:val="15"/>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53F04E0A">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59EE01AA">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41B83D51">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39"/>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EBF677E">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180DD8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195BE9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79D2F7B1">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A3BD35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475AC6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3DBB097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46F5919F">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2551A08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0B21BFD">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3932C1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4E14AD6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6CC37A9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7205557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7880EB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81EC4A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DC951D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1E1A94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39A0B1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10C2CCE6">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09A679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3CD9D9DE">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C401F3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040459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01E25BC9">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D16C17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EFD93F8">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0BBDC8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6CA5EA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0F00B5D">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0A29AA0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4A94BFD6">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D925E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D4786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F30E160">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83884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0209C45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71773C7B">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2FE6ED2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3A905AC1">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24CACED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26B4DD3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EDF1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722C491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F670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1E28DC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20D56931">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F3E4DC8">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2EA3B9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27D5AA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0A1950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1AA677DC">
      <w:pPr>
        <w:pStyle w:val="20"/>
        <w:snapToGrid w:val="0"/>
        <w:spacing w:before="120" w:after="120"/>
        <w:rPr>
          <w:rFonts w:hint="eastAsia" w:hAnsi="宋体" w:cs="宋体"/>
          <w:color w:val="auto"/>
          <w:highlight w:val="none"/>
        </w:rPr>
      </w:pPr>
    </w:p>
    <w:p w14:paraId="636F6F11">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38F90EA5">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39"/>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28B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8614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0298F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1141D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6EFCE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73467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46B02C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300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8E14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3980B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4930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0FDA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5AF376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C8B8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32AB91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27E62500">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68A5D2A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B1957B7">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4034D7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02880D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29E5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510DC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48D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063AC8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0BF9D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2991B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98AC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1FBF8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450E30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FB783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2BDEB2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866A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B175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E93F9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EB08B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35788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B66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FD65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300D2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6022E321">
      <w:pPr>
        <w:pStyle w:val="15"/>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11C67D56">
      <w:pPr>
        <w:pStyle w:val="20"/>
        <w:snapToGrid w:val="0"/>
        <w:spacing w:before="120" w:after="120"/>
        <w:rPr>
          <w:rFonts w:hint="eastAsia" w:hAnsi="宋体" w:cs="宋体"/>
          <w:color w:val="auto"/>
          <w:highlight w:val="none"/>
        </w:rPr>
      </w:pPr>
    </w:p>
    <w:p w14:paraId="0669FA16">
      <w:pPr>
        <w:pStyle w:val="2"/>
        <w:spacing w:before="0" w:after="0" w:line="360" w:lineRule="auto"/>
        <w:jc w:val="center"/>
        <w:rPr>
          <w:rFonts w:hint="eastAsia" w:ascii="宋体" w:hAnsi="宋体" w:cs="宋体"/>
          <w:color w:val="auto"/>
          <w:highlight w:val="none"/>
        </w:rPr>
      </w:pPr>
      <w:bookmarkStart w:id="164" w:name="_Toc330456896"/>
      <w:bookmarkStart w:id="165" w:name="_Toc254970548"/>
      <w:bookmarkStart w:id="166" w:name="_Toc2178"/>
      <w:bookmarkStart w:id="167" w:name="_Toc15433"/>
      <w:bookmarkStart w:id="168" w:name="_Toc254970689"/>
      <w:bookmarkStart w:id="169" w:name="_Toc27431"/>
      <w:r>
        <w:rPr>
          <w:rFonts w:hint="eastAsia" w:ascii="宋体" w:hAnsi="宋体" w:cs="宋体"/>
          <w:color w:val="auto"/>
          <w:highlight w:val="none"/>
        </w:rPr>
        <w:t>第四章  评标方法及评标标准</w:t>
      </w:r>
      <w:bookmarkEnd w:id="164"/>
      <w:bookmarkEnd w:id="165"/>
      <w:bookmarkEnd w:id="166"/>
      <w:bookmarkEnd w:id="167"/>
      <w:bookmarkEnd w:id="168"/>
      <w:bookmarkEnd w:id="169"/>
    </w:p>
    <w:p w14:paraId="1F9E269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0" w:name="_Toc23781"/>
      <w:bookmarkStart w:id="171" w:name="_Toc22273"/>
      <w:r>
        <w:rPr>
          <w:rFonts w:hint="eastAsia" w:ascii="宋体" w:hAnsi="宋体" w:eastAsia="宋体" w:cs="宋体"/>
          <w:color w:val="auto"/>
          <w:highlight w:val="none"/>
        </w:rPr>
        <w:t>一、评标方法</w:t>
      </w:r>
      <w:bookmarkEnd w:id="170"/>
      <w:bookmarkEnd w:id="171"/>
    </w:p>
    <w:p w14:paraId="77D56828">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103A8F4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2" w:name="_Toc29445"/>
      <w:bookmarkStart w:id="173" w:name="_Toc3353"/>
      <w:r>
        <w:rPr>
          <w:rFonts w:hint="eastAsia" w:ascii="宋体" w:hAnsi="宋体" w:eastAsia="宋体" w:cs="宋体"/>
          <w:color w:val="auto"/>
          <w:highlight w:val="none"/>
        </w:rPr>
        <w:t>二、评标程序</w:t>
      </w:r>
      <w:bookmarkEnd w:id="172"/>
      <w:bookmarkEnd w:id="173"/>
    </w:p>
    <w:p w14:paraId="66EA361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3F0C1BBC">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4462629E">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59D6591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21FA3C0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089A2FF0">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B546A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FE94B22">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5A537695">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CEF46B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9375A9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7F2AAE4A">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0A7546A5">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9E04E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4AAB23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38F0152F">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153BD4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380447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57D248C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E28FCC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CE06BC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D5B7E9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319677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33625D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324A154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1F789D1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法律法规</w:t>
      </w:r>
      <w:r>
        <w:rPr>
          <w:rFonts w:hint="eastAsia" w:ascii="宋体" w:hAnsi="宋体" w:cs="宋体"/>
          <w:b/>
          <w:color w:val="auto"/>
          <w:szCs w:val="21"/>
          <w:highlight w:val="none"/>
        </w:rPr>
        <w:t>和招标文件规定的其他无效情形。</w:t>
      </w:r>
    </w:p>
    <w:p w14:paraId="4A070272">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4752371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182E189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455AFFAA">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2F5A2EB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4"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4"/>
    </w:p>
    <w:p w14:paraId="55AF93F1">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62951C9C">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5256DEBF">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4E5AFF0E">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E60ADE2">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4EF2D52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r>
        <w:rPr>
          <w:rFonts w:hint="eastAsia" w:hAnsi="宋体" w:cs="宋体"/>
          <w:b/>
          <w:color w:val="auto"/>
          <w:sz w:val="21"/>
          <w:szCs w:val="21"/>
          <w:highlight w:val="none"/>
          <w:lang w:eastAsia="zh-CN"/>
        </w:rPr>
        <w:t>法律法规</w:t>
      </w:r>
      <w:r>
        <w:rPr>
          <w:rFonts w:hint="eastAsia" w:hAnsi="宋体" w:cs="宋体"/>
          <w:b/>
          <w:color w:val="auto"/>
          <w:sz w:val="21"/>
          <w:szCs w:val="21"/>
          <w:highlight w:val="none"/>
        </w:rPr>
        <w:t>和招标文件规定的其他无效情形（或出现重大偏差）。</w:t>
      </w:r>
    </w:p>
    <w:p w14:paraId="6FC02AB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1EF76894">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79350FC">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085ECC9">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30A694F">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7CC9937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129A874C">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483D02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057B4275">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0F6C9413">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607D637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w:t>
      </w:r>
      <w:r>
        <w:rPr>
          <w:rFonts w:hint="eastAsia" w:hAnsi="宋体" w:cs="宋体"/>
          <w:color w:val="auto"/>
          <w:highlight w:val="none"/>
          <w:lang w:eastAsia="zh-CN"/>
        </w:rPr>
        <w:t>－</w:t>
      </w:r>
      <w:r>
        <w:rPr>
          <w:rFonts w:hint="eastAsia" w:hAnsi="宋体" w:cs="宋体"/>
          <w:color w:val="auto"/>
          <w:highlight w:val="none"/>
        </w:rPr>
        <w:t>（4）规定的顺序修正。修正后的报价经投标人确认后产生约束力，投标人不确认的，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2C487F2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4006EC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8855C4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0F36D54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4DD3C85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20D9CCE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3050E7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6432C69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063DBA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5477900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2A4E51A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6.异常低价审查 </w:t>
      </w:r>
    </w:p>
    <w:p w14:paraId="1AF6DCF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105E264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E7B66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51F61B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5BAB7D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2367658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7F9AF8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C66EE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7F56B1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采购人、采购代理机构应当为评审委员会在评审现场及时获取同类项目中标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4EE3E15">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1BB35FC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5" w:name="_Toc4705"/>
      <w:bookmarkStart w:id="176" w:name="_Toc5924"/>
      <w:r>
        <w:rPr>
          <w:rFonts w:hint="eastAsia" w:ascii="宋体" w:hAnsi="宋体" w:eastAsia="宋体" w:cs="宋体"/>
          <w:color w:val="auto"/>
          <w:highlight w:val="none"/>
        </w:rPr>
        <w:t>三、评标标准</w:t>
      </w:r>
      <w:bookmarkEnd w:id="175"/>
      <w:bookmarkEnd w:id="176"/>
    </w:p>
    <w:p w14:paraId="6CD8A73E">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69D844E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730325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评委将以招投标文件为评标依据，对投标人的内容按百分制打分。</w:t>
      </w:r>
    </w:p>
    <w:p w14:paraId="7F737CF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0FB77449">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FF8BE4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7E23B73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5A03536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5FEEF3C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164F0A7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299C726C">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7" w:name="_Toc26687"/>
      <w:bookmarkStart w:id="178" w:name="_Toc1515"/>
      <w:bookmarkStart w:id="179" w:name="_Toc29253"/>
    </w:p>
    <w:p w14:paraId="6BDDB289">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7"/>
      <w:bookmarkEnd w:id="178"/>
      <w:bookmarkEnd w:id="179"/>
    </w:p>
    <w:tbl>
      <w:tblPr>
        <w:tblStyle w:val="39"/>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70C4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245D4CF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41D4F4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4C669FF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4BB6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55066B8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（一）价格分（满分20分）</w:t>
            </w:r>
          </w:p>
        </w:tc>
      </w:tr>
      <w:tr w14:paraId="2041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7CBDA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38C840A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E54234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w:t>
            </w:r>
            <w:r>
              <w:rPr>
                <w:rFonts w:hint="eastAsia" w:ascii="宋体" w:hAnsi="宋体" w:cs="宋体"/>
                <w:bCs/>
                <w:color w:val="auto"/>
                <w:kern w:val="0"/>
                <w:szCs w:val="21"/>
                <w:highlight w:val="none"/>
                <w:lang w:eastAsia="zh-CN"/>
              </w:rPr>
              <w:t>只</w:t>
            </w:r>
            <w:r>
              <w:rPr>
                <w:rFonts w:hint="eastAsia" w:ascii="宋体" w:hAnsi="宋体" w:cs="宋体"/>
                <w:bCs/>
                <w:color w:val="auto"/>
                <w:kern w:val="0"/>
                <w:szCs w:val="21"/>
                <w:highlight w:val="none"/>
              </w:rPr>
              <w:t>作为评标时使用。最终中标人的中标金额等于投标报价。</w:t>
            </w:r>
          </w:p>
          <w:p w14:paraId="3A3ECF2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p>
          <w:p w14:paraId="79C8EA8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含新疆生产建设兵团</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出具的属于监狱企业的证明文件。不重复享受政策。</w:t>
            </w:r>
          </w:p>
          <w:p w14:paraId="56B2AE0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AB63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4DAEA79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6E99187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540240E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0749CD6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评标基准价／评标报价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p>
          <w:p w14:paraId="53552641">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E2D0977">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795B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CDC2A78">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技术分（满分66分）</w:t>
            </w:r>
          </w:p>
        </w:tc>
      </w:tr>
      <w:tr w14:paraId="13D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1E70B63">
            <w:pPr>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实施方案</w:t>
            </w:r>
          </w:p>
        </w:tc>
        <w:tc>
          <w:tcPr>
            <w:tcW w:w="781" w:type="dxa"/>
            <w:noWrap w:val="0"/>
            <w:vAlign w:val="center"/>
          </w:tcPr>
          <w:p w14:paraId="44D9594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074E268B">
            <w:pPr>
              <w:spacing w:line="400" w:lineRule="exact"/>
              <w:rPr>
                <w:rFonts w:hint="eastAsia" w:ascii="宋体" w:hAnsi="宋体" w:cs="Arial"/>
                <w:color w:val="auto"/>
                <w:szCs w:val="21"/>
                <w:highlight w:val="none"/>
              </w:rPr>
            </w:pPr>
            <w:r>
              <w:rPr>
                <w:rFonts w:hint="eastAsia" w:ascii="宋体" w:hAnsi="宋体" w:cs="Arial"/>
                <w:color w:val="auto"/>
                <w:szCs w:val="21"/>
                <w:highlight w:val="none"/>
              </w:rPr>
              <w:t>项目实施方案包括但不限于供氧配送方案及要求、供氧设备维护及维修措施、人员配置、配送专用车辆配备情况、配送计划、安全措施及应急处理方案等内容：</w:t>
            </w:r>
          </w:p>
          <w:p w14:paraId="6CDC17B1">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一档（</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分）：实施方案简单包含供氧方案及要求、配送、维护等，基本符合本项目实施的要求。</w:t>
            </w:r>
          </w:p>
          <w:p w14:paraId="6A455746">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二档（</w:t>
            </w: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分）：实施方案包含供氧方案及要求、安全措施、维护、人员配置、配送专用车辆配备情况；配送计划安排合理，条理清晰，符合本项实施的要求及可行性操作。</w:t>
            </w:r>
          </w:p>
          <w:p w14:paraId="19A5F35B">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三档（</w:t>
            </w:r>
            <w:r>
              <w:rPr>
                <w:rFonts w:hint="eastAsia" w:ascii="宋体" w:hAnsi="宋体" w:cs="Arial"/>
                <w:color w:val="auto"/>
                <w:szCs w:val="21"/>
                <w:highlight w:val="none"/>
                <w:lang w:val="en-US" w:eastAsia="zh-CN"/>
              </w:rPr>
              <w:t>15</w:t>
            </w:r>
            <w:r>
              <w:rPr>
                <w:rFonts w:hint="eastAsia" w:ascii="宋体" w:hAnsi="宋体" w:cs="Arial"/>
                <w:color w:val="auto"/>
                <w:szCs w:val="21"/>
                <w:highlight w:val="none"/>
              </w:rPr>
              <w:t>分）：实施方案详细包含供氧方案及要求、安全措施、维护、人员配置、配送专用车辆配备情况、配送计划、输氧管道改造实施方案等内容，配送计划及管理方案完善合理，完全符合本项目配送、集中供氧实施的要求，操作合理。</w:t>
            </w:r>
          </w:p>
          <w:p w14:paraId="687245D9">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四档（</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分）：实施方案详细、有针对性包含供氧方案及要求、安全措施、维护、人员配置、配送专用车辆配备情况、配送计划、配送时效、输氧管道改造实施方案、配送人员等内容，配送计划及管理方案完善合理，完全符合本项目配送、集中供氧实施的要求，有明确的项目进度和管理措施，有具体安保措施，安保措施实施步骤和要求描述全面，具备压缩气体储罐状态监控、安全排放、防泄漏装置等检验、维护能力，操作合理。</w:t>
            </w:r>
          </w:p>
          <w:p w14:paraId="6CB0100C">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Cs/>
                <w:color w:val="auto"/>
                <w:kern w:val="0"/>
                <w:szCs w:val="21"/>
                <w:highlight w:val="none"/>
              </w:rPr>
            </w:pPr>
            <w:r>
              <w:rPr>
                <w:rFonts w:hint="eastAsia" w:hAnsi="宋体" w:cs="宋体"/>
                <w:bCs/>
                <w:color w:val="auto"/>
                <w:szCs w:val="21"/>
                <w:highlight w:val="none"/>
              </w:rPr>
              <w:t>注：未提供或提供的不符合要求的不得分。</w:t>
            </w:r>
          </w:p>
        </w:tc>
      </w:tr>
      <w:tr w14:paraId="6226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46B718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售后服务方案</w:t>
            </w:r>
          </w:p>
        </w:tc>
        <w:tc>
          <w:tcPr>
            <w:tcW w:w="781" w:type="dxa"/>
            <w:noWrap w:val="0"/>
            <w:vAlign w:val="center"/>
          </w:tcPr>
          <w:p w14:paraId="0A3956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8AE692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一档（5 分）：售后服务方案不齐全，内容空泛，未结合医用液氧供应项目特点编制，基本不具备合理性、针对性或可操作性，无法满足采购人医用氧保障基本需求。</w:t>
            </w:r>
          </w:p>
          <w:p w14:paraId="15C5F3B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二档（10 分）：售后服务方案内容齐全，整体符合医用液氧供应项目实际，能对项目实施起到一定有效的售后服务保障作用，但医用液氧供应保障、应急处置、设备维护等具体措施不够科学明确。</w:t>
            </w:r>
          </w:p>
          <w:p w14:paraId="6F9DE3A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三档（15 分）：售后服务方案内容齐全且详细，整体贴合采购人医用液氧供应项目需求，能对项目实施起到有效的售后服务保障作用。其中，操作人员及医护人员培训方案有详细培训内容且培训方式及周期合理；液氧供应中断、设备紧急故障等处置有明确处理时效；医用氧安全储存、运输、使用及应急安全保障方案全面。</w:t>
            </w:r>
          </w:p>
          <w:p w14:paraId="46C6E93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四档（20 分）：售后服务方案内容齐全深入，科学可行，整体高度契合采购人医用液氧供应项目需求，对项目实施起到高效可靠的售后服务保障作用。其中，培训方案有明确且针对性强的培训内容，培训方式及周期科学合理；液氧供应短缺、设备紧急故障等问题处理时效迅速；医用氧全流程安全保障、院感防控、应急保供方案科学可行；保供承诺、备用气源保障、增值服务等其他实质性服务或优惠措施，对项目医用液氧稳定供应及安全运行能起到有效促进及保障作用。</w:t>
            </w:r>
          </w:p>
          <w:p w14:paraId="3197F82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2BA5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5FCFFD5C">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Theme="minorEastAsia" w:hAnsiTheme="minorEastAsia" w:eastAsiaTheme="minorEastAsia"/>
                <w:b/>
                <w:bCs/>
                <w:color w:val="auto"/>
                <w:szCs w:val="21"/>
                <w:highlight w:val="none"/>
              </w:rPr>
              <w:t>日常安全管理方案</w:t>
            </w:r>
          </w:p>
        </w:tc>
        <w:tc>
          <w:tcPr>
            <w:tcW w:w="781" w:type="dxa"/>
            <w:noWrap w:val="0"/>
            <w:vAlign w:val="center"/>
          </w:tcPr>
          <w:p w14:paraId="5BDD82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16分</w:t>
            </w:r>
          </w:p>
        </w:tc>
        <w:tc>
          <w:tcPr>
            <w:tcW w:w="7142" w:type="dxa"/>
            <w:noWrap w:val="0"/>
            <w:vAlign w:val="center"/>
          </w:tcPr>
          <w:p w14:paraId="5543784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分）：提供的日常安全管理实施方案仅能满足项目基本要求，但仍有一定的安全隐患。 </w:t>
            </w:r>
          </w:p>
          <w:p w14:paraId="3D29465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分）：提供有日常简单的安全管理制度，包含考勤制度、 组织架构、主要管理人员及操作人员的职责，对安全隐患有一定的防范措施。 </w:t>
            </w:r>
          </w:p>
          <w:p w14:paraId="5EEFC4B0">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分）：提供有日常安全管理制度，包含考勤制度、组织架构、主要管理人员及操作人员的职责、设备安全保障措施、质量安全保证措施、设备维护及维修措施；内容详细且合理有可行性，完全满足项目服务需求。 </w:t>
            </w:r>
          </w:p>
          <w:p w14:paraId="495FB98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w:t>
            </w:r>
            <w:r>
              <w:rPr>
                <w:rFonts w:hint="eastAsia" w:asciiTheme="minorEastAsia" w:hAnsiTheme="minorEastAsia" w:eastAsiaTheme="minorEastAsia"/>
                <w:color w:val="auto"/>
                <w:szCs w:val="21"/>
                <w:highlight w:val="none"/>
                <w:lang w:val="en-US" w:eastAsia="zh-CN"/>
              </w:rPr>
              <w:t>16</w:t>
            </w:r>
            <w:r>
              <w:rPr>
                <w:rFonts w:hint="eastAsia" w:asciiTheme="minorEastAsia" w:hAnsiTheme="minorEastAsia" w:eastAsiaTheme="minorEastAsia"/>
                <w:color w:val="auto"/>
                <w:szCs w:val="21"/>
                <w:highlight w:val="none"/>
              </w:rPr>
              <w:t xml:space="preserve">分）：提供有日常简单的安全管理制度，包含考勤制度、组织架构、主要管理人员及操作人员的职责，设备安全保障措施，质量安全保证措施，设备维护及维修措施，科学合理，切合实际，具有可行性，且有其它对项目实施有利的措施和内容，对项目实施的规范性、安全性、可靠性进行了具体的分析并有针对性措施。 </w:t>
            </w:r>
          </w:p>
          <w:p w14:paraId="57C692C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Theme="minorEastAsia" w:hAnsiTheme="minorEastAsia" w:eastAsiaTheme="minorEastAsia"/>
                <w:color w:val="auto"/>
                <w:szCs w:val="21"/>
                <w:highlight w:val="none"/>
              </w:rPr>
              <w:t>注：未提供方案或提供的方案未达最低档的不得分。</w:t>
            </w:r>
          </w:p>
        </w:tc>
      </w:tr>
      <w:tr w14:paraId="7AA3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846" w:type="dxa"/>
            <w:noWrap w:val="0"/>
            <w:vAlign w:val="center"/>
          </w:tcPr>
          <w:p w14:paraId="41B2F00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紧急事件处理方案</w:t>
            </w:r>
          </w:p>
        </w:tc>
        <w:tc>
          <w:tcPr>
            <w:tcW w:w="781" w:type="dxa"/>
            <w:noWrap w:val="0"/>
            <w:vAlign w:val="center"/>
          </w:tcPr>
          <w:p w14:paraId="32B950D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 xml:space="preserve">10 </w:t>
            </w:r>
            <w:r>
              <w:rPr>
                <w:rFonts w:hint="eastAsia" w:ascii="宋体" w:hAnsi="宋体" w:cs="宋体"/>
                <w:b/>
                <w:bCs w:val="0"/>
                <w:color w:val="auto"/>
                <w:kern w:val="0"/>
                <w:szCs w:val="21"/>
                <w:highlight w:val="none"/>
              </w:rPr>
              <w:t>分</w:t>
            </w:r>
          </w:p>
        </w:tc>
        <w:tc>
          <w:tcPr>
            <w:tcW w:w="7142" w:type="dxa"/>
            <w:noWrap w:val="0"/>
            <w:vAlign w:val="center"/>
          </w:tcPr>
          <w:p w14:paraId="7B838BC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一档（2分）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仅结合项目基本情况制定基础应急方案，框架粗浅、未贴合医用液氧保供特性细化内容，无针对性处置流程，实用性、合规性欠缺。</w:t>
            </w:r>
          </w:p>
          <w:p w14:paraId="7F8B937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二档（5分）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方案贴合项目实际，针对液氧短缺、设备故障、配送延误等常见突发情况，制定详实可行的保障措施，处置流程合规，可满足常规应急处置需求。</w:t>
            </w:r>
          </w:p>
          <w:p w14:paraId="724DE51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三档（8分）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方案完整体系化，全覆盖液氧供应全链条应急场景（含极端天气、供应链波动等），措施科学规范、权责清晰，明确响应节点、人员分工与物资储备，完全契合项目实操需求。</w:t>
            </w:r>
          </w:p>
          <w:p w14:paraId="36677BC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四档（10分）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方案全面前瞻、实操性极强，深度匹配医疗机构保供刚需，实行分级分类处置，明确响应时限、备用气源联动及院方协同流程，符合行业监管要求，可全方位筑牢应急保供防线、保障诊疗秩序。</w:t>
            </w:r>
          </w:p>
          <w:p w14:paraId="0193143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1B10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27E7920">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（三）商务分（满分14分）</w:t>
            </w:r>
          </w:p>
        </w:tc>
      </w:tr>
      <w:tr w14:paraId="331F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2A8822E">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bookmarkStart w:id="180" w:name="_Toc9520"/>
            <w:r>
              <w:rPr>
                <w:rFonts w:hint="eastAsia" w:ascii="宋体" w:hAnsi="宋体" w:cs="宋体"/>
                <w:b/>
                <w:bCs w:val="0"/>
                <w:color w:val="auto"/>
                <w:kern w:val="0"/>
                <w:szCs w:val="21"/>
                <w:highlight w:val="none"/>
                <w:lang w:val="en-US" w:eastAsia="zh-CN"/>
              </w:rPr>
              <w:t>业绩分</w:t>
            </w:r>
          </w:p>
        </w:tc>
        <w:tc>
          <w:tcPr>
            <w:tcW w:w="781" w:type="dxa"/>
            <w:noWrap w:val="0"/>
            <w:vAlign w:val="center"/>
          </w:tcPr>
          <w:p w14:paraId="2CEE0E6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1BEEEF5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投标人提供 2023 年 1 月 1 日以来开展过同类项目业绩的，每个业绩得2 分，本项满分 10 分。</w:t>
            </w:r>
          </w:p>
          <w:p w14:paraId="731847B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注：提供合同复印件或中标（成交）通知书复印件加盖投标人公章作为佐证材料，否则不得分。如有原中标单位的评价表一并提交。 </w:t>
            </w:r>
          </w:p>
        </w:tc>
      </w:tr>
      <w:tr w14:paraId="77FC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11E5C7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服务响应能力</w:t>
            </w:r>
          </w:p>
        </w:tc>
        <w:tc>
          <w:tcPr>
            <w:tcW w:w="781" w:type="dxa"/>
            <w:noWrap w:val="0"/>
            <w:vAlign w:val="center"/>
          </w:tcPr>
          <w:p w14:paraId="3CEF843A">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4分</w:t>
            </w:r>
          </w:p>
        </w:tc>
        <w:tc>
          <w:tcPr>
            <w:tcW w:w="7142" w:type="dxa"/>
            <w:noWrap w:val="0"/>
            <w:vAlign w:val="center"/>
          </w:tcPr>
          <w:p w14:paraId="56FCB754">
            <w:pPr>
              <w:spacing w:line="400" w:lineRule="exact"/>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1.承诺日常检修，至少每个季度对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的输氧管道、压力表、安全阀等设施设备进行检修一次的，得1分；承诺日常检修，每个月对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的输氧管道、压力表、安全阀等设施设备进行检修一次的，得2分；此项最多得2分。</w:t>
            </w:r>
          </w:p>
          <w:p w14:paraId="617FFD07">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color w:val="auto"/>
                <w:szCs w:val="21"/>
                <w:highlight w:val="none"/>
              </w:rPr>
              <w:t>2.承诺接到电话后15分钟内响应，提供远程指导解决，如不能解决需3小时内到达现场提供服务解决的，得1分；承诺接到电话后10分钟内响应，提供远程指导解决，如不能解决需2小时内到达现场提供服务解决的，得2分；此项最多得2分。</w:t>
            </w:r>
          </w:p>
        </w:tc>
      </w:tr>
      <w:tr w14:paraId="38FE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1363766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80"/>
            <w:r>
              <w:rPr>
                <w:rFonts w:hint="eastAsia" w:ascii="宋体" w:hAnsi="宋体" w:cs="宋体"/>
                <w:b/>
                <w:bCs w:val="0"/>
                <w:color w:val="auto"/>
                <w:kern w:val="0"/>
                <w:szCs w:val="21"/>
                <w:highlight w:val="none"/>
                <w:lang w:val="en-US" w:eastAsia="zh-CN"/>
              </w:rPr>
              <w:t>（三）</w:t>
            </w:r>
          </w:p>
        </w:tc>
      </w:tr>
    </w:tbl>
    <w:p w14:paraId="01A58E6A">
      <w:pPr>
        <w:rPr>
          <w:rFonts w:hint="eastAsia" w:ascii="宋体" w:hAnsi="宋体" w:eastAsia="宋体" w:cs="宋体"/>
          <w:color w:val="auto"/>
          <w:highlight w:val="none"/>
        </w:rPr>
      </w:pPr>
      <w:bookmarkStart w:id="181" w:name="_Toc4130"/>
      <w:bookmarkStart w:id="182" w:name="_Toc13030"/>
      <w:r>
        <w:rPr>
          <w:rFonts w:hint="eastAsia" w:ascii="宋体" w:hAnsi="宋体" w:eastAsia="宋体" w:cs="宋体"/>
          <w:color w:val="auto"/>
          <w:highlight w:val="none"/>
        </w:rPr>
        <w:br w:type="page"/>
      </w:r>
    </w:p>
    <w:p w14:paraId="64AD7098">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1"/>
      <w:bookmarkEnd w:id="182"/>
    </w:p>
    <w:p w14:paraId="578BB840">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2DB3ED84">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7CFD925B">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032C592D">
      <w:pPr>
        <w:pStyle w:val="2"/>
        <w:jc w:val="center"/>
        <w:rPr>
          <w:rFonts w:hint="eastAsia" w:ascii="宋体" w:hAnsi="宋体" w:eastAsia="宋体" w:cs="宋体"/>
          <w:b/>
          <w:bCs/>
          <w:color w:val="auto"/>
          <w:sz w:val="24"/>
          <w:szCs w:val="24"/>
          <w:highlight w:val="none"/>
        </w:rPr>
      </w:pPr>
      <w:bookmarkStart w:id="183" w:name="_Toc5182"/>
      <w:bookmarkStart w:id="184" w:name="_Toc25693"/>
      <w:bookmarkStart w:id="185" w:name="_Toc22428"/>
      <w:r>
        <w:rPr>
          <w:rFonts w:hint="eastAsia" w:ascii="宋体" w:hAnsi="宋体" w:cs="宋体"/>
          <w:color w:val="auto"/>
          <w:highlight w:val="none"/>
        </w:rPr>
        <w:t>第五章  拟签订的合同文本</w:t>
      </w:r>
      <w:bookmarkEnd w:id="183"/>
      <w:bookmarkEnd w:id="184"/>
      <w:bookmarkEnd w:id="185"/>
    </w:p>
    <w:p w14:paraId="57FD64DD">
      <w:pPr>
        <w:snapToGrid/>
        <w:spacing w:line="240" w:lineRule="auto"/>
        <w:jc w:val="center"/>
        <w:rPr>
          <w:rFonts w:hint="default" w:ascii="仿宋_GB2312" w:hAnsi="楷体" w:eastAsia="仿宋_GB2312"/>
          <w:color w:val="auto"/>
          <w:sz w:val="24"/>
          <w:highlight w:val="none"/>
          <w:u w:val="single"/>
          <w:lang w:val="en-US" w:eastAsia="zh-CN"/>
        </w:rPr>
      </w:pPr>
      <w:bookmarkStart w:id="186" w:name="_Toc25427"/>
      <w:bookmarkStart w:id="187" w:name="_Toc20718"/>
      <w:bookmarkStart w:id="188" w:name="_Toc30294"/>
      <w:r>
        <w:rPr>
          <w:rFonts w:hint="eastAsia" w:ascii="方正小标宋简体" w:hAnsi="方正小标宋简体" w:eastAsia="方正小标宋简体" w:cs="方正小标宋简体"/>
          <w:b w:val="0"/>
          <w:bCs w:val="0"/>
          <w:i w:val="0"/>
          <w:iCs w:val="0"/>
          <w:color w:val="auto"/>
          <w:kern w:val="2"/>
          <w:sz w:val="44"/>
          <w:szCs w:val="44"/>
          <w:highlight w:val="none"/>
          <w:u w:val="none"/>
          <w:lang w:val="en-US" w:eastAsia="zh-CN" w:bidi="ar"/>
        </w:rPr>
        <w:t>医用液氧</w:t>
      </w:r>
      <w:r>
        <w:rPr>
          <w:rFonts w:hint="eastAsia" w:ascii="方正小标宋简体" w:hAnsi="方正小标宋简体" w:eastAsia="方正小标宋简体" w:cs="方正小标宋简体"/>
          <w:b w:val="0"/>
          <w:bCs w:val="0"/>
          <w:color w:val="auto"/>
          <w:sz w:val="44"/>
          <w:szCs w:val="44"/>
          <w:highlight w:val="none"/>
        </w:rPr>
        <w:t>采购合同</w:t>
      </w:r>
    </w:p>
    <w:p w14:paraId="7261CFD3">
      <w:pPr>
        <w:snapToGrid w:val="0"/>
        <w:spacing w:line="360" w:lineRule="exact"/>
        <w:rPr>
          <w:rFonts w:hint="eastAsia" w:ascii="宋体" w:hAnsi="宋体"/>
          <w:color w:val="auto"/>
          <w:szCs w:val="21"/>
          <w:highlight w:val="none"/>
        </w:rPr>
      </w:pPr>
    </w:p>
    <w:p w14:paraId="56211217">
      <w:pPr>
        <w:snapToGrid w:val="0"/>
        <w:spacing w:line="360" w:lineRule="auto"/>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采购人（甲方）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广西壮族自治区职业病防治研究院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p>
    <w:p w14:paraId="2FA6D93D">
      <w:pPr>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供 应 商（乙方）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5894BC4B">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签 订 地 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2026年   月   日   </w:t>
      </w:r>
    </w:p>
    <w:p w14:paraId="2C60E2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根据《中华人民共和国政府采购法》、《中华人民共和国民法典》等法律、法规规定，按照招标文件（采购文件）规定条款和中标（成交）供应商承诺，甲乙双方签订本合同。</w:t>
      </w:r>
    </w:p>
    <w:p w14:paraId="05BB603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2DD629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3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55"/>
        <w:gridCol w:w="1221"/>
        <w:gridCol w:w="2016"/>
        <w:gridCol w:w="1225"/>
        <w:gridCol w:w="709"/>
        <w:gridCol w:w="1646"/>
      </w:tblGrid>
      <w:tr w14:paraId="00F9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46" w:type="dxa"/>
            <w:noWrap w:val="0"/>
            <w:vAlign w:val="center"/>
          </w:tcPr>
          <w:p w14:paraId="661860F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155" w:type="dxa"/>
            <w:noWrap w:val="0"/>
            <w:vAlign w:val="center"/>
          </w:tcPr>
          <w:p w14:paraId="4C86BE93">
            <w:pPr>
              <w:jc w:val="center"/>
              <w:rPr>
                <w:rFonts w:hint="eastAsia" w:ascii="宋体" w:hAnsi="宋体"/>
                <w:color w:val="auto"/>
                <w:szCs w:val="21"/>
                <w:highlight w:val="none"/>
              </w:rPr>
            </w:pPr>
            <w:r>
              <w:rPr>
                <w:rFonts w:hint="eastAsia" w:ascii="宋体" w:hAnsi="宋体"/>
                <w:color w:val="auto"/>
                <w:szCs w:val="22"/>
                <w:highlight w:val="none"/>
              </w:rPr>
              <w:t>货物规格型号</w:t>
            </w:r>
          </w:p>
        </w:tc>
        <w:tc>
          <w:tcPr>
            <w:tcW w:w="1221" w:type="dxa"/>
            <w:noWrap w:val="0"/>
            <w:vAlign w:val="center"/>
          </w:tcPr>
          <w:p w14:paraId="4387DC05">
            <w:pPr>
              <w:jc w:val="center"/>
              <w:rPr>
                <w:rFonts w:hint="eastAsia" w:ascii="宋体" w:hAnsi="宋体"/>
                <w:color w:val="auto"/>
                <w:szCs w:val="21"/>
                <w:highlight w:val="none"/>
              </w:rPr>
            </w:pPr>
            <w:r>
              <w:rPr>
                <w:rFonts w:hint="eastAsia" w:ascii="宋体" w:hAnsi="宋体"/>
                <w:color w:val="auto"/>
                <w:szCs w:val="22"/>
                <w:highlight w:val="none"/>
              </w:rPr>
              <w:t>品牌</w:t>
            </w:r>
          </w:p>
        </w:tc>
        <w:tc>
          <w:tcPr>
            <w:tcW w:w="2016" w:type="dxa"/>
            <w:noWrap w:val="0"/>
            <w:vAlign w:val="center"/>
          </w:tcPr>
          <w:p w14:paraId="373BB6D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225" w:type="dxa"/>
            <w:noWrap w:val="0"/>
            <w:vAlign w:val="center"/>
          </w:tcPr>
          <w:p w14:paraId="25344E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709" w:type="dxa"/>
            <w:noWrap w:val="0"/>
            <w:vAlign w:val="center"/>
          </w:tcPr>
          <w:p w14:paraId="5A54289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646" w:type="dxa"/>
            <w:noWrap w:val="0"/>
            <w:vAlign w:val="center"/>
          </w:tcPr>
          <w:p w14:paraId="5B7A8E38">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金 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 价</w:t>
            </w:r>
            <w:r>
              <w:rPr>
                <w:rFonts w:hint="eastAsia" w:ascii="宋体" w:hAnsi="宋体"/>
                <w:color w:val="auto"/>
                <w:szCs w:val="21"/>
                <w:highlight w:val="none"/>
                <w:lang w:eastAsia="zh-CN"/>
              </w:rPr>
              <w:t>）</w:t>
            </w:r>
          </w:p>
          <w:p w14:paraId="6086055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3B1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46" w:type="dxa"/>
            <w:noWrap w:val="0"/>
            <w:vAlign w:val="center"/>
          </w:tcPr>
          <w:p w14:paraId="30C7D1C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155" w:type="dxa"/>
            <w:noWrap w:val="0"/>
            <w:vAlign w:val="center"/>
          </w:tcPr>
          <w:p w14:paraId="6F19D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99.6%(ml/ml)</w:t>
            </w:r>
          </w:p>
        </w:tc>
        <w:tc>
          <w:tcPr>
            <w:tcW w:w="1221" w:type="dxa"/>
            <w:noWrap w:val="0"/>
            <w:vAlign w:val="center"/>
          </w:tcPr>
          <w:p w14:paraId="2A32D0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2016" w:type="dxa"/>
            <w:noWrap w:val="0"/>
            <w:vAlign w:val="center"/>
          </w:tcPr>
          <w:p w14:paraId="3CF9457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225" w:type="dxa"/>
            <w:noWrap w:val="0"/>
            <w:vAlign w:val="center"/>
          </w:tcPr>
          <w:p w14:paraId="6D2E03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按实际使用量结算</w:t>
            </w:r>
          </w:p>
          <w:p w14:paraId="0C4C57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09" w:type="dxa"/>
            <w:noWrap w:val="0"/>
            <w:vAlign w:val="center"/>
          </w:tcPr>
          <w:p w14:paraId="0D5277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吨</w:t>
            </w:r>
          </w:p>
        </w:tc>
        <w:tc>
          <w:tcPr>
            <w:tcW w:w="1646" w:type="dxa"/>
            <w:noWrap w:val="0"/>
            <w:vAlign w:val="center"/>
          </w:tcPr>
          <w:p w14:paraId="030B1E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3740677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r>
    </w:tbl>
    <w:p w14:paraId="7FE1ACDC">
      <w:pPr>
        <w:numPr>
          <w:ilvl w:val="0"/>
          <w:numId w:val="3"/>
        </w:numPr>
        <w:snapToGrid w:val="0"/>
        <w:spacing w:line="360" w:lineRule="auto"/>
        <w:ind w:right="420" w:firstLine="420" w:firstLineChars="200"/>
        <w:rPr>
          <w:rFonts w:hint="eastAsia" w:ascii="宋体" w:hAnsi="宋体"/>
          <w:color w:val="auto"/>
          <w:szCs w:val="21"/>
          <w:highlight w:val="none"/>
        </w:rPr>
      </w:pPr>
      <w:r>
        <w:rPr>
          <w:rFonts w:hint="eastAsia" w:ascii="宋体" w:hAnsi="宋体"/>
          <w:color w:val="auto"/>
          <w:szCs w:val="21"/>
          <w:highlight w:val="none"/>
        </w:rPr>
        <w:t>合同合计金额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含税</w:t>
      </w:r>
      <w:r>
        <w:rPr>
          <w:rFonts w:hint="eastAsia" w:ascii="宋体" w:hAnsi="宋体"/>
          <w:color w:val="auto"/>
          <w:szCs w:val="21"/>
          <w:highlight w:val="none"/>
        </w:rPr>
        <w:t>包括货物价款，备件、专用工具、安装、调试、检验、技术培训及技术资料和包装、运输等全部费用；除非另有明确约定，甲方无需向乙方支付额外任何价款、费用或报销。如公告规定、采购文件及投标文件对其另有规定的，从其规定。</w:t>
      </w:r>
    </w:p>
    <w:p w14:paraId="015E96BA">
      <w:pPr>
        <w:pStyle w:val="15"/>
        <w:ind w:firstLine="420" w:firstLineChars="200"/>
        <w:rPr>
          <w:rFonts w:hint="default" w:eastAsia="宋体"/>
          <w:color w:val="auto"/>
          <w:highlight w:val="none"/>
          <w:lang w:val="en-US" w:eastAsia="zh-CN"/>
        </w:rPr>
      </w:pPr>
      <w:r>
        <w:rPr>
          <w:rFonts w:hint="eastAsia"/>
          <w:color w:val="auto"/>
          <w:highlight w:val="none"/>
        </w:rPr>
        <w:t>3. 服务期限：</w:t>
      </w:r>
      <w:r>
        <w:rPr>
          <w:rFonts w:hint="eastAsia"/>
          <w:color w:val="auto"/>
          <w:highlight w:val="none"/>
          <w:lang w:val="en-US" w:eastAsia="zh-CN"/>
        </w:rPr>
        <w:t>2026年6月1日至2029年5月31日。</w:t>
      </w:r>
    </w:p>
    <w:p w14:paraId="65219516">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质量要求</w:t>
      </w:r>
    </w:p>
    <w:p w14:paraId="58EEC1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6AD9A6F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1710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所提供的产品名称、商标品牌、生产厂家、规格型号、技术参数等须与招标文件规定及响应文件承诺相一致；经乙方安装调试完毕的产品，应满足甲方需求、合同目的，能够正常实现招投标文件中要求的功能、参数。</w:t>
      </w:r>
    </w:p>
    <w:p w14:paraId="119FE82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0BA43B7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107F2A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2.乙方应按招标文件规定或者投标文件承诺的时间向甲方提供使用货物的有关技术资料。</w:t>
      </w:r>
    </w:p>
    <w:p w14:paraId="71FF2C2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293769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2966B4D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乙方应对履行本协议过程中所接触到的甲方的保密信息，包括但不限于患者个人信息、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3D3BDF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67D2315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05BA0D7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3D809F6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陆运（汽车运输） 。</w:t>
      </w:r>
    </w:p>
    <w:p w14:paraId="1ABFBB9B">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无      。</w:t>
      </w:r>
    </w:p>
    <w:p w14:paraId="477B5AD6">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全部产品运输到甲方指定地点所发生包括但不限于运费、保险费、装卸费、仓储费及其他一切费用由乙方承担。货物装卸、转运需要装卸、运输工具的由乙方自行负责。乙方提供的货物包装及快递包装应满足财政部等三部门联合印发《商品包装和快递包装政府采购需求标准（试行）》财办库〔2020〕123号文及《医疗器械经营质量管理规范附录：专门提供医疗器械运输贮存服务的企业质量管理》要求和相关规范。</w:t>
      </w:r>
    </w:p>
    <w:p w14:paraId="317F4D4B">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7BFF074F">
      <w:pPr>
        <w:keepNext w:val="0"/>
        <w:keepLines w:val="0"/>
        <w:widowControl/>
        <w:suppressLineNumbers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1.交付时间：</w:t>
      </w:r>
      <w:r>
        <w:rPr>
          <w:rFonts w:hint="eastAsia" w:ascii="宋体" w:hAnsi="宋体" w:eastAsia="宋体"/>
          <w:color w:val="auto"/>
          <w:szCs w:val="21"/>
          <w:highlight w:val="none"/>
          <w:u w:val="single"/>
          <w:lang w:val="en-US" w:eastAsia="zh-CN"/>
        </w:rPr>
        <w:t>1、按甲方要求的时间，24 小时送货上门，一般情况 12 小时内送货上门， 2、紧急情况在 30 分钟内相应，1 小时内送货上门（调用其它站点紧急供应），每次送货上门产品配备质检报告书</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指定地点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C3B3C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标文件规定或者投标文件承诺的和本合同规定的货物，甲方有权拒绝接受。甲方如发现乙方所交付的货物有短装、次品、损坏或其他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728882A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交货前应对产品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如货物属于进口产品的，供货时应同时附上中文使用说明书；乙方不能完整交付货物及本款规定的单证和工具的，必须在甲方指定的期限内补齐，否则视为逾期交货。 在合同标的物到达指定地点后，甲、乙双方代表应对产品的数量、包装、规格、品牌、质量、随付单证等清点，进行初步到货清点、验收。未经甲方清点、验收的货物乙方不得安装调试，已经安装的甲方有权拒绝进行产品验收。</w:t>
      </w:r>
    </w:p>
    <w:p w14:paraId="079CD63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14:paraId="10EA49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C3E889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6.甲方对验收有异议的，在验收后五个工作日内以书面形式向乙方提出，，乙方应自收到甲方书面异议后三日内及时予以解决，乙方不予答复或未予以实质解决的，视为认可甲方异议及处置意见。</w:t>
      </w:r>
    </w:p>
    <w:p w14:paraId="01A810EC">
      <w:pPr>
        <w:snapToGrid w:val="0"/>
        <w:spacing w:line="360" w:lineRule="auto"/>
        <w:ind w:firstLine="420" w:firstLineChars="200"/>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w:t>
      </w:r>
    </w:p>
    <w:p w14:paraId="6A1FEA3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8</w:t>
      </w:r>
      <w:r>
        <w:rPr>
          <w:rFonts w:hint="eastAsia" w:ascii="宋体" w:hAnsi="宋体" w:eastAsia="宋体"/>
          <w:b w:val="0"/>
          <w:bCs/>
          <w:color w:val="auto"/>
          <w:szCs w:val="21"/>
          <w:highlight w:val="none"/>
          <w:lang w:val="en-US" w:eastAsia="zh-CN"/>
        </w:rPr>
        <w:t>. 产品到验收时，甲、乙双方应派代表到现场按照按相关行业标准及甲乙双方确认的方案进行检验，并据实签署《产品验收单》作为凭证。乙方对不合格的产品验收意见提出书面异议期限为叁日，逾期视为无异议。验收合格后由甲乙双方签署货物验收单并加盖甲方公章，甲乙双方各执一份。如涉及短期内无法发现的问题与瑕疵，甲方在检验期限内难以完成全面检验的，以上期限仅视为甲方对标的物的外观瑕疵提出异议的期限，具体期限根据甲方实际使用情况酌情延长。</w:t>
      </w:r>
    </w:p>
    <w:p w14:paraId="6E57D24A">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9</w:t>
      </w:r>
      <w:r>
        <w:rPr>
          <w:rFonts w:hint="eastAsia" w:ascii="宋体" w:hAnsi="宋体" w:eastAsia="宋体"/>
          <w:b w:val="0"/>
          <w:bCs/>
          <w:color w:val="auto"/>
          <w:szCs w:val="21"/>
          <w:highlight w:val="none"/>
          <w:lang w:val="en-US" w:eastAsia="zh-CN"/>
        </w:rPr>
        <w:t>. 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用由乙方承担，乙方应当在伍个工作日内更换符合本合同质量要求的合格产品，由此产生的费用由乙方承担，并承担相应违约责任。</w:t>
      </w:r>
    </w:p>
    <w:p w14:paraId="7CD771E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11.</w:t>
      </w:r>
      <w:r>
        <w:rPr>
          <w:rFonts w:hint="eastAsia" w:ascii="宋体" w:hAnsi="宋体" w:eastAsia="宋体"/>
          <w:b w:val="0"/>
          <w:bCs/>
          <w:color w:val="auto"/>
          <w:szCs w:val="21"/>
          <w:highlight w:val="none"/>
          <w:lang w:val="en-US" w:eastAsia="zh-CN"/>
        </w:rPr>
        <w:t xml:space="preserve"> 根据规定或因技术性强需要相关部门检测结果作为验收依据或需要有相关政府部门组织、参加的，应委托相关部门先行检测或邀请相关政府部门组织、参加产品验收。检测、验收所需费用由乙方负责。</w:t>
      </w:r>
    </w:p>
    <w:p w14:paraId="5DE9CD8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4270C9C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一、</w:t>
      </w:r>
      <w:r>
        <w:rPr>
          <w:rFonts w:hint="eastAsia" w:ascii="宋体" w:hAnsi="宋体" w:eastAsia="宋体"/>
          <w:color w:val="auto"/>
          <w:szCs w:val="21"/>
          <w:highlight w:val="none"/>
        </w:rPr>
        <w:t>甲方应提供必要安装条件（如场地、电源、水源等）。</w:t>
      </w:r>
    </w:p>
    <w:p w14:paraId="50BDFEDB">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二、乙方</w:t>
      </w:r>
      <w:r>
        <w:rPr>
          <w:rFonts w:hint="eastAsia" w:ascii="宋体" w:hAnsi="宋体" w:eastAsia="宋体"/>
          <w:color w:val="auto"/>
          <w:szCs w:val="21"/>
          <w:highlight w:val="none"/>
        </w:rPr>
        <w:t>免费为医院提供以下设备：</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5m³低温液氧储槽</w:t>
      </w:r>
      <w:r>
        <w:rPr>
          <w:rFonts w:hint="eastAsia" w:ascii="宋体" w:hAnsi="宋体" w:eastAsia="宋体"/>
          <w:color w:val="auto"/>
          <w:szCs w:val="21"/>
          <w:highlight w:val="none"/>
          <w:shd w:val="clear" w:color="auto" w:fill="auto"/>
          <w:lang w:eastAsia="zh-CN"/>
        </w:rPr>
        <w:t>四</w:t>
      </w:r>
      <w:r>
        <w:rPr>
          <w:rFonts w:hint="eastAsia" w:ascii="宋体" w:hAnsi="宋体" w:eastAsia="宋体"/>
          <w:color w:val="auto"/>
          <w:szCs w:val="21"/>
          <w:highlight w:val="none"/>
          <w:shd w:val="clear" w:color="auto" w:fill="auto"/>
        </w:rPr>
        <w:t>台</w:t>
      </w:r>
      <w:r>
        <w:rPr>
          <w:rFonts w:hint="eastAsia" w:ascii="宋体" w:hAnsi="宋体" w:eastAsia="宋体"/>
          <w:color w:val="auto"/>
          <w:szCs w:val="21"/>
          <w:highlight w:val="none"/>
        </w:rPr>
        <w:t>（须办理好《特种设备使用证》）</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设计压力：0.8/0.1MPa</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设计温度：-196/20℃</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储槽要求液相、气相均为双阀，达到储槽和汽化器并联交替使用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汽化器两套（≥100</w:t>
      </w:r>
      <w:r>
        <w:rPr>
          <w:rFonts w:hint="eastAsia" w:ascii="宋体" w:hAnsi="宋体" w:eastAsia="宋体"/>
          <w:color w:val="auto"/>
          <w:szCs w:val="21"/>
          <w:highlight w:val="none"/>
          <w:lang w:val="en-US" w:eastAsia="zh-CN"/>
        </w:rPr>
        <w:t>m³</w:t>
      </w:r>
      <w:r>
        <w:rPr>
          <w:rFonts w:hint="eastAsia" w:ascii="宋体" w:hAnsi="宋体" w:eastAsia="宋体"/>
          <w:color w:val="auto"/>
          <w:szCs w:val="21"/>
          <w:highlight w:val="none"/>
        </w:rPr>
        <w:t>/小时）</w:t>
      </w:r>
      <w:r>
        <w:rPr>
          <w:rFonts w:hint="eastAsia" w:ascii="宋体" w:hAnsi="宋体" w:eastAsia="宋体"/>
          <w:color w:val="auto"/>
          <w:szCs w:val="21"/>
          <w:highlight w:val="none"/>
          <w:lang w:eastAsia="zh-CN"/>
        </w:rPr>
        <w:t>；</w:t>
      </w:r>
    </w:p>
    <w:p w14:paraId="2D2B3619">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color w:val="auto"/>
          <w:highlight w:val="none"/>
        </w:rPr>
      </w:pP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仪表由中标人按照规定时限进行送检。</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三、</w:t>
      </w:r>
      <w:r>
        <w:rPr>
          <w:rFonts w:hint="eastAsia" w:ascii="宋体" w:hAnsi="宋体" w:eastAsia="宋体"/>
          <w:color w:val="auto"/>
          <w:szCs w:val="21"/>
          <w:highlight w:val="none"/>
        </w:rPr>
        <w:t>安装要求</w:t>
      </w:r>
      <w:r>
        <w:rPr>
          <w:rFonts w:hint="eastAsia" w:ascii="宋体" w:hAnsi="宋体" w:eastAsia="宋体"/>
          <w:color w:val="auto"/>
          <w:szCs w:val="21"/>
          <w:highlight w:val="none"/>
        </w:rPr>
        <w:cr/>
      </w:r>
      <w:r>
        <w:rPr>
          <w:rFonts w:hint="eastAsia" w:ascii="宋体" w:hAnsi="宋体" w:eastAsia="宋体"/>
          <w:color w:val="auto"/>
          <w:szCs w:val="21"/>
          <w:highlight w:val="none"/>
        </w:rPr>
        <w:t>1、免费提供安装低温液氧储槽等服务。</w:t>
      </w:r>
      <w:r>
        <w:rPr>
          <w:rFonts w:hint="eastAsia" w:ascii="宋体" w:hAnsi="宋体" w:eastAsia="宋体"/>
          <w:color w:val="auto"/>
          <w:szCs w:val="21"/>
          <w:highlight w:val="none"/>
        </w:rPr>
        <w:cr/>
      </w:r>
      <w:r>
        <w:rPr>
          <w:rFonts w:hint="eastAsia" w:ascii="宋体" w:hAnsi="宋体" w:eastAsia="宋体"/>
          <w:color w:val="auto"/>
          <w:szCs w:val="21"/>
          <w:highlight w:val="none"/>
        </w:rPr>
        <w:t>2、收到</w:t>
      </w:r>
      <w:r>
        <w:rPr>
          <w:rFonts w:hint="eastAsia" w:ascii="宋体" w:hAnsi="宋体" w:eastAsia="宋体"/>
          <w:color w:val="auto"/>
          <w:szCs w:val="21"/>
          <w:highlight w:val="none"/>
          <w:lang w:val="en-US" w:eastAsia="zh-CN"/>
        </w:rPr>
        <w:t>甲方</w:t>
      </w:r>
      <w:r>
        <w:rPr>
          <w:rFonts w:hint="eastAsia" w:ascii="宋体" w:hAnsi="宋体" w:eastAsia="宋体"/>
          <w:color w:val="auto"/>
          <w:szCs w:val="21"/>
          <w:highlight w:val="none"/>
        </w:rPr>
        <w:t>安装通知后10日内设备安装完毕并办好手续交付使用。</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、阀门：</w:t>
      </w:r>
      <w:r>
        <w:rPr>
          <w:rFonts w:hint="eastAsia" w:ascii="宋体" w:hAnsi="宋体" w:eastAsia="宋体"/>
          <w:color w:val="auto"/>
          <w:szCs w:val="21"/>
          <w:highlight w:val="none"/>
        </w:rPr>
        <w:cr/>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低温阀要求：材质：不锈钢（CF8）；适应温度：-196～+80℃</w:t>
      </w:r>
      <w:r>
        <w:rPr>
          <w:rFonts w:hint="eastAsia" w:ascii="宋体" w:hAnsi="宋体" w:eastAsia="宋体"/>
          <w:color w:val="auto"/>
          <w:szCs w:val="21"/>
          <w:highlight w:val="none"/>
        </w:rPr>
        <w:cr/>
      </w: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安全阀要求：材质：不锈钢（CF8）</w:t>
      </w:r>
    </w:p>
    <w:p w14:paraId="58408000">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lang w:val="en-US" w:eastAsia="zh-CN"/>
        </w:rPr>
        <w:t>五、</w:t>
      </w:r>
      <w:r>
        <w:rPr>
          <w:rFonts w:hint="eastAsia" w:ascii="宋体" w:hAnsi="宋体"/>
          <w:color w:val="auto"/>
          <w:szCs w:val="21"/>
          <w:highlight w:val="none"/>
        </w:rPr>
        <w:t>乙方投标文件承诺负责甲方有关人员的培训。培训时间、地点：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双方另行协商</w:t>
      </w:r>
      <w:r>
        <w:rPr>
          <w:rFonts w:hint="eastAsia" w:ascii="宋体" w:hAnsi="宋体"/>
          <w:color w:val="auto"/>
          <w:szCs w:val="21"/>
          <w:highlight w:val="none"/>
          <w:u w:val="single"/>
        </w:rPr>
        <w:t xml:space="preserve">  。</w:t>
      </w:r>
    </w:p>
    <w:p w14:paraId="76ADC53C">
      <w:pPr>
        <w:snapToGrid w:val="0"/>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六、产品安装、调试、培训期间乙方应严格做好安全防护措施，设置安全警示标识，及时消除安全隐患，做到安全、文明施工（作业），并承担相关费用。安装、调试、培训期间发生安全事故的，责任由乙方承担，由此造成甲方、乙方人员或者第三方损失的，乙方予以赔偿。</w:t>
      </w:r>
    </w:p>
    <w:p w14:paraId="752C2E2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0C74296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685EE2F3">
      <w:pPr>
        <w:keepNext w:val="0"/>
        <w:keepLines w:val="0"/>
        <w:widowControl/>
        <w:suppressLineNumbers w:val="0"/>
        <w:ind w:firstLine="420" w:firstLineChars="200"/>
        <w:jc w:val="left"/>
        <w:rPr>
          <w:rFonts w:hint="eastAsia" w:ascii="宋体" w:hAnsi="宋体" w:eastAsia="宋体"/>
          <w:color w:val="auto"/>
          <w:szCs w:val="21"/>
          <w:highlight w:val="none"/>
          <w:u w:val="single"/>
        </w:rPr>
      </w:pPr>
      <w:r>
        <w:rPr>
          <w:rFonts w:hint="eastAsia" w:ascii="宋体" w:hAnsi="宋体"/>
          <w:color w:val="auto"/>
          <w:szCs w:val="21"/>
          <w:highlight w:val="none"/>
        </w:rPr>
        <w:t>2.货物保修期：</w:t>
      </w:r>
      <w:r>
        <w:rPr>
          <w:rFonts w:hint="eastAsia" w:ascii="宋体" w:hAnsi="宋体" w:eastAsia="宋体"/>
          <w:color w:val="auto"/>
          <w:szCs w:val="21"/>
          <w:highlight w:val="none"/>
        </w:rPr>
        <w:t xml:space="preserve"> </w:t>
      </w:r>
      <w:r>
        <w:rPr>
          <w:rFonts w:hint="eastAsia" w:ascii="宋体" w:hAnsi="宋体" w:eastAsia="宋体"/>
          <w:color w:val="auto"/>
          <w:szCs w:val="21"/>
          <w:highlight w:val="none"/>
          <w:u w:val="single"/>
          <w:lang w:val="en-US" w:eastAsia="zh-CN"/>
        </w:rPr>
        <w:t>合同期内乙方负责免费维修、维护、保养，并不另收取任何费用</w:t>
      </w:r>
      <w:r>
        <w:rPr>
          <w:rFonts w:hint="eastAsia" w:ascii="宋体" w:hAnsi="宋体" w:eastAsia="宋体"/>
          <w:color w:val="auto"/>
          <w:szCs w:val="21"/>
          <w:highlight w:val="none"/>
          <w:u w:val="single"/>
        </w:rPr>
        <w:t>。</w:t>
      </w:r>
    </w:p>
    <w:p w14:paraId="2A95159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098E5F71">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w:t>
      </w:r>
    </w:p>
    <w:p w14:paraId="28AF6516">
      <w:pPr>
        <w:snapToGrid w:val="0"/>
        <w:spacing w:line="360" w:lineRule="auto"/>
        <w:ind w:left="-61" w:leftChars="-29" w:firstLine="514" w:firstLineChars="245"/>
        <w:rPr>
          <w:rFonts w:hint="eastAsia" w:ascii="宋体" w:hAnsi="宋体" w:cs="方正楷体_GB2312"/>
          <w:color w:val="auto"/>
          <w:szCs w:val="21"/>
          <w:highlight w:val="none"/>
          <w:shd w:val="clear" w:color="auto" w:fill="FFFFFF"/>
        </w:rPr>
      </w:pPr>
      <w:r>
        <w:rPr>
          <w:rFonts w:hint="eastAsia" w:ascii="宋体" w:hAnsi="宋体"/>
          <w:color w:val="auto"/>
          <w:szCs w:val="21"/>
          <w:highlight w:val="none"/>
          <w:lang w:val="en-US" w:eastAsia="zh-CN"/>
        </w:rPr>
        <w:t>付款周期按月</w:t>
      </w:r>
      <w:r>
        <w:rPr>
          <w:rFonts w:hint="eastAsia" w:ascii="宋体" w:hAnsi="宋体"/>
          <w:color w:val="auto"/>
          <w:szCs w:val="21"/>
          <w:highlight w:val="none"/>
        </w:rPr>
        <w:t>，</w:t>
      </w:r>
      <w:r>
        <w:rPr>
          <w:rFonts w:hint="eastAsia" w:ascii="宋体" w:hAnsi="宋体"/>
          <w:color w:val="auto"/>
          <w:szCs w:val="21"/>
          <w:highlight w:val="none"/>
          <w:lang w:eastAsia="zh-CN"/>
        </w:rPr>
        <w:t>单价</w:t>
      </w:r>
      <w:r>
        <w:rPr>
          <w:rFonts w:hint="eastAsia" w:ascii="宋体" w:hAnsi="宋体"/>
          <w:color w:val="auto"/>
          <w:szCs w:val="21"/>
          <w:highlight w:val="none"/>
          <w:lang w:val="en-US" w:eastAsia="zh-CN"/>
        </w:rPr>
        <w:t>****元/吨，</w:t>
      </w:r>
      <w:r>
        <w:rPr>
          <w:rFonts w:hint="eastAsia" w:ascii="宋体" w:hAnsi="宋体"/>
          <w:color w:val="auto"/>
          <w:szCs w:val="21"/>
          <w:highlight w:val="none"/>
        </w:rPr>
        <w:t>按实际供应量结算</w:t>
      </w:r>
      <w:r>
        <w:rPr>
          <w:rFonts w:hint="eastAsia" w:ascii="宋体" w:hAnsi="宋体"/>
          <w:color w:val="auto"/>
          <w:szCs w:val="21"/>
          <w:highlight w:val="none"/>
          <w:lang w:eastAsia="zh-CN"/>
        </w:rPr>
        <w:t>。甲方</w:t>
      </w:r>
      <w:r>
        <w:rPr>
          <w:rFonts w:hint="eastAsia" w:ascii="宋体" w:hAnsi="宋体" w:cs="方正楷体_GB2312"/>
          <w:color w:val="auto"/>
          <w:szCs w:val="21"/>
          <w:highlight w:val="none"/>
          <w:shd w:val="clear" w:color="auto" w:fill="FFFFFF"/>
        </w:rPr>
        <w:t>应在</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将液态氧运输到医院指定地点后，凭</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有效完税发票通过银行转账的方式支付液态氧费用到</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指定的银行帐号上。乙方未开具全额发票的，甲方有权不支付合同款。</w:t>
      </w:r>
    </w:p>
    <w:p w14:paraId="51D03BB7">
      <w:pPr>
        <w:snapToGrid w:val="0"/>
        <w:spacing w:line="360" w:lineRule="auto"/>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72CC651C">
      <w:pPr>
        <w:autoSpaceDE w:val="0"/>
        <w:autoSpaceDN w:val="0"/>
        <w:snapToGrid w:val="0"/>
        <w:spacing w:line="360" w:lineRule="auto"/>
        <w:ind w:firstLine="424" w:firstLineChars="202"/>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本项目不收取履约保证金。</w:t>
      </w:r>
    </w:p>
    <w:p w14:paraId="436D4274">
      <w:pPr>
        <w:snapToGrid w:val="0"/>
        <w:spacing w:line="360" w:lineRule="auto"/>
        <w:ind w:left="-61" w:firstLine="514"/>
        <w:rPr>
          <w:rFonts w:hint="eastAsia" w:ascii="宋体" w:hAnsi="宋体"/>
          <w:b/>
          <w:color w:val="auto"/>
          <w:szCs w:val="21"/>
          <w:highlight w:val="none"/>
        </w:rPr>
      </w:pPr>
      <w:r>
        <w:rPr>
          <w:rFonts w:hint="eastAsia" w:ascii="宋体" w:hAnsi="宋体"/>
          <w:b/>
          <w:color w:val="auto"/>
          <w:szCs w:val="21"/>
          <w:highlight w:val="none"/>
        </w:rPr>
        <w:t>第十条  税费</w:t>
      </w:r>
    </w:p>
    <w:p w14:paraId="65DBF218">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7DEC27BB">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第十一条  质量保证及售后服务</w:t>
      </w:r>
    </w:p>
    <w:p w14:paraId="4191A64F">
      <w:pPr>
        <w:pStyle w:val="20"/>
        <w:snapToGrid w:val="0"/>
        <w:spacing w:line="360" w:lineRule="auto"/>
        <w:ind w:firstLine="420" w:firstLineChars="200"/>
        <w:rPr>
          <w:rFonts w:hint="eastAsia" w:hAnsi="宋体"/>
          <w:color w:val="auto"/>
          <w:highlight w:val="none"/>
        </w:rPr>
      </w:pPr>
      <w:r>
        <w:rPr>
          <w:rFonts w:hint="eastAsia" w:hAnsi="宋体"/>
          <w:bCs/>
          <w:color w:val="auto"/>
          <w:highlight w:val="none"/>
        </w:rPr>
        <w:t>1.</w:t>
      </w:r>
      <w:r>
        <w:rPr>
          <w:rFonts w:hint="eastAsia" w:hAnsi="宋体"/>
          <w:color w:val="auto"/>
          <w:highlight w:val="none"/>
        </w:rPr>
        <w:t>乙方应按招标文件规定的产品名称、商标品牌、生产厂家、规格型号、技术参数、质量标准向甲方提供未经使用的全新产品。不符合要求的，根据实际情况，经双方协商，可按以下办法处理：</w:t>
      </w:r>
    </w:p>
    <w:p w14:paraId="48072A2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⑴更换：由乙方承担所发生的全部费用。</w:t>
      </w:r>
    </w:p>
    <w:p w14:paraId="62515047">
      <w:pPr>
        <w:pStyle w:val="20"/>
        <w:snapToGrid w:val="0"/>
        <w:spacing w:line="360" w:lineRule="auto"/>
        <w:ind w:firstLine="420"/>
        <w:rPr>
          <w:rFonts w:hint="eastAsia" w:hAnsi="宋体"/>
          <w:color w:val="auto"/>
          <w:highlight w:val="none"/>
        </w:rPr>
      </w:pPr>
      <w:r>
        <w:rPr>
          <w:rFonts w:hint="eastAsia" w:hAnsi="宋体"/>
          <w:color w:val="auto"/>
          <w:highlight w:val="none"/>
        </w:rPr>
        <w:t>⑵贬值处理：由甲乙双方合议定价。</w:t>
      </w:r>
    </w:p>
    <w:p w14:paraId="52C034A4">
      <w:pPr>
        <w:pStyle w:val="20"/>
        <w:snapToGrid w:val="0"/>
        <w:spacing w:line="360" w:lineRule="auto"/>
        <w:ind w:firstLine="420"/>
        <w:rPr>
          <w:rFonts w:hint="eastAsia" w:hAnsi="宋体"/>
          <w:color w:val="auto"/>
          <w:highlight w:val="none"/>
        </w:rPr>
      </w:pPr>
      <w:r>
        <w:rPr>
          <w:rFonts w:hint="eastAsia" w:hAnsi="宋体"/>
          <w:color w:val="auto"/>
          <w:highlight w:val="none"/>
        </w:rPr>
        <w:t>⑶退货处理：乙方应退还甲方支付的合同款，同时应承担该货物的直接费用（运输、保险、检验、货款利息及银行手续费等）。</w:t>
      </w:r>
    </w:p>
    <w:p w14:paraId="73993175">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2.</w:t>
      </w:r>
      <w:r>
        <w:rPr>
          <w:rFonts w:hint="eastAsia" w:ascii="宋体" w:hAnsi="宋体" w:eastAsia="宋体"/>
          <w:bCs/>
          <w:color w:val="auto"/>
          <w:highlight w:val="none"/>
        </w:rPr>
        <w:t>如在使用过程中发生质量问题，乙方在接到甲方通知后到达甲方现场处理的时间</w:t>
      </w:r>
      <w:r>
        <w:rPr>
          <w:rFonts w:hint="eastAsia" w:ascii="宋体" w:hAnsi="宋体" w:eastAsia="宋体"/>
          <w:bCs/>
          <w:color w:val="auto"/>
          <w:highlight w:val="none"/>
          <w:lang w:eastAsia="zh-CN"/>
        </w:rPr>
        <w:t>：</w:t>
      </w:r>
      <w:r>
        <w:rPr>
          <w:rFonts w:hint="eastAsia" w:ascii="宋体" w:hAnsi="宋体" w:eastAsia="宋体"/>
          <w:bCs/>
          <w:color w:val="auto"/>
          <w:highlight w:val="none"/>
          <w:u w:val="single"/>
          <w:lang w:val="en-US" w:eastAsia="zh-CN"/>
        </w:rPr>
        <w:t>1</w:t>
      </w:r>
      <w:r>
        <w:rPr>
          <w:rFonts w:hint="eastAsia" w:ascii="宋体" w:hAnsi="宋体" w:eastAsia="宋体"/>
          <w:bCs/>
          <w:color w:val="auto"/>
          <w:highlight w:val="none"/>
          <w:u w:val="single"/>
        </w:rPr>
        <w:t>小时内</w:t>
      </w:r>
      <w:r>
        <w:rPr>
          <w:rFonts w:hint="eastAsia" w:ascii="宋体" w:hAnsi="宋体" w:eastAsia="宋体"/>
          <w:bCs/>
          <w:color w:val="auto"/>
          <w:highlight w:val="none"/>
        </w:rPr>
        <w:t>。</w:t>
      </w:r>
    </w:p>
    <w:p w14:paraId="65EC124D">
      <w:pPr>
        <w:pStyle w:val="20"/>
        <w:snapToGrid w:val="0"/>
        <w:spacing w:line="360" w:lineRule="auto"/>
        <w:ind w:firstLine="420" w:firstLineChars="200"/>
        <w:rPr>
          <w:rFonts w:hint="eastAsia" w:ascii="宋体" w:hAnsi="宋体" w:eastAsia="宋体"/>
          <w:bCs/>
          <w:color w:val="auto"/>
          <w:highlight w:val="none"/>
          <w:lang w:val="en-US" w:eastAsia="zh-CN"/>
        </w:rPr>
      </w:pPr>
      <w:r>
        <w:rPr>
          <w:rFonts w:hint="eastAsia" w:ascii="宋体" w:hAnsi="宋体" w:eastAsia="宋体"/>
          <w:bCs/>
          <w:color w:val="auto"/>
          <w:highlight w:val="none"/>
          <w:lang w:val="en-US" w:eastAsia="zh-CN"/>
        </w:rPr>
        <w:t>3.质量标准：医用氧按照《中国药典》2015版“氧”标准供应，并随时跟踪国家相关最新标准执行。</w:t>
      </w:r>
    </w:p>
    <w:p w14:paraId="06A71FB9">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4</w:t>
      </w:r>
      <w:r>
        <w:rPr>
          <w:rFonts w:hint="eastAsia" w:ascii="宋体" w:hAnsi="宋体" w:eastAsia="宋体"/>
          <w:bCs/>
          <w:color w:val="auto"/>
          <w:highlight w:val="none"/>
        </w:rPr>
        <w:t>.在保修期内，乙方应对货物出现的质量及安全问题负责处理解决并承担一切费用。</w:t>
      </w:r>
    </w:p>
    <w:p w14:paraId="79BE6E12">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5</w:t>
      </w:r>
      <w:r>
        <w:rPr>
          <w:rFonts w:hint="eastAsia" w:ascii="宋体" w:hAnsi="宋体" w:eastAsia="宋体"/>
          <w:bCs/>
          <w:color w:val="auto"/>
          <w:highlight w:val="none"/>
        </w:rPr>
        <w:t>.上述的货物保修期为</w:t>
      </w:r>
      <w:r>
        <w:rPr>
          <w:rFonts w:hint="eastAsia" w:ascii="宋体" w:hAnsi="宋体" w:eastAsia="宋体"/>
          <w:bCs/>
          <w:color w:val="auto"/>
          <w:highlight w:val="none"/>
          <w:lang w:eastAsia="zh-CN"/>
        </w:rPr>
        <w:t>合同服务期</w:t>
      </w:r>
      <w:r>
        <w:rPr>
          <w:rFonts w:hint="eastAsia" w:ascii="宋体" w:hAnsi="宋体" w:eastAsia="宋体"/>
          <w:bCs/>
          <w:color w:val="auto"/>
          <w:highlight w:val="none"/>
        </w:rPr>
        <w:t>，因人为因素出现的故障不在免费保修范围内。超过保修期的机器设备，终生维修，维修时只收部件成本费。</w:t>
      </w:r>
    </w:p>
    <w:p w14:paraId="6EFFD2C4">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6F01A34C">
      <w:pPr>
        <w:pStyle w:val="20"/>
        <w:snapToGrid w:val="0"/>
        <w:spacing w:line="360" w:lineRule="auto"/>
        <w:ind w:firstLine="420" w:firstLineChars="200"/>
        <w:jc w:val="left"/>
        <w:rPr>
          <w:rFonts w:hint="eastAsia" w:hAnsi="宋体"/>
          <w:color w:val="auto"/>
          <w:highlight w:val="none"/>
        </w:rPr>
      </w:pPr>
      <w:r>
        <w:rPr>
          <w:rFonts w:hint="eastAsia" w:hAnsi="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F0D2635">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2.乙方交货前应对产品作出全面检查和对验收文件进行整理，并列出清单，作为甲方收货验收和使用的技术条件依据，检验的结果应随货物交甲方。</w:t>
      </w:r>
    </w:p>
    <w:p w14:paraId="7ADBBC8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3.甲方对乙方提供的货物在使用前进行调试时，乙方需负责安装并培训甲方的使用操作人员，并协助甲方一起调试，直到符合技术要求，甲方才做最终验收。</w:t>
      </w:r>
    </w:p>
    <w:p w14:paraId="197FFE5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4.对技术复杂的货物，甲方应请国家认可的专业检测机构参与初步验收及最终验收，并由其出具质量检测报告。</w:t>
      </w:r>
    </w:p>
    <w:p w14:paraId="3F570F2F">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验收时乙方必须在现场，验收完毕后作出验收结果报告；验收费用按招标文件约定承担方负责。</w:t>
      </w:r>
    </w:p>
    <w:p w14:paraId="35F51220">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第十三条  货物包装、发运及运输</w:t>
      </w:r>
    </w:p>
    <w:p w14:paraId="043987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1.乙方应在货物发运前对其进行满足运输距离、防潮、防震、防锈和防破损装卸等要求包装，以保证货物安全运达甲方指定地点。</w:t>
      </w:r>
    </w:p>
    <w:p w14:paraId="6566FB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 使用说明书（货物属于进口产品的，供货时应同时附上中文使用说明书）、质量检验证明书、随配附件和工具以及清单一并附于货物内。</w:t>
      </w:r>
    </w:p>
    <w:p w14:paraId="32C1F52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3.乙方在货物发运手续办理完毕后二十四小时内或者货到甲方四十八小时前通知甲方，以准备接货。</w:t>
      </w:r>
    </w:p>
    <w:p w14:paraId="02F0A7C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4.货物在交付甲方前发生的风险均由乙方负责。</w:t>
      </w:r>
    </w:p>
    <w:p w14:paraId="7AF4BF2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5.货物在规</w:t>
      </w:r>
      <w:r>
        <w:rPr>
          <w:rFonts w:hint="eastAsia" w:hAnsi="宋体"/>
          <w:color w:val="auto"/>
          <w:spacing w:val="-8"/>
          <w:highlight w:val="none"/>
        </w:rPr>
        <w:t>定的交付期限内由乙方送达甲方指定的地点视为交付，乙方同时需通知甲方货物已送达。</w:t>
      </w:r>
    </w:p>
    <w:p w14:paraId="4016A13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5EE2D808">
      <w:pPr>
        <w:pStyle w:val="20"/>
        <w:snapToGrid w:val="0"/>
        <w:spacing w:line="360" w:lineRule="auto"/>
        <w:ind w:firstLine="420" w:firstLineChars="200"/>
        <w:rPr>
          <w:rFonts w:hint="eastAsia" w:hAnsi="宋体"/>
          <w:color w:val="auto"/>
          <w:highlight w:val="none"/>
        </w:rPr>
      </w:pPr>
      <w:r>
        <w:rPr>
          <w:rFonts w:hint="eastAsia" w:ascii="宋体" w:hAnsi="宋体" w:eastAsia="宋体"/>
          <w:color w:val="auto"/>
          <w:highlight w:val="none"/>
        </w:rPr>
        <w:t xml:space="preserve">1.乙方应确保所供氧的质量与及时性，并确保所供氧气设备设施的安全性，否则引起的相关责任由乙方承担，造成甲方或者第三方损失的，乙方应负责赔偿。                             </w:t>
      </w:r>
      <w:r>
        <w:rPr>
          <w:rFonts w:hint="eastAsia" w:hAnsi="宋体"/>
          <w:color w:val="auto"/>
          <w:highlight w:val="none"/>
        </w:rPr>
        <w:t xml:space="preserve">         </w:t>
      </w:r>
    </w:p>
    <w:p w14:paraId="7045A7E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2.乙方提供的货物如侵犯了第三方合法权益而引发的任何纠纷或者诉讼，均由乙方负责交涉并承担全部责任。</w:t>
      </w:r>
    </w:p>
    <w:p w14:paraId="22B4C43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3.因包装、运输引起的货物损坏，按质量不合格处罚。</w:t>
      </w:r>
    </w:p>
    <w:p w14:paraId="0199A87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4.甲方无故延期接收货物、乙方逾期交货的，每天向对方偿付违约货款额3‰违约金，但违约金累计不得超过违约货款额5%，超过</w:t>
      </w:r>
      <w:r>
        <w:rPr>
          <w:rFonts w:hint="eastAsia"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30</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天对方有权解除合同，违约方承担因此给对方造成经济损失；甲方延期付货款的，每天向乙方偿付延期货款额3‰滞纳金，但滞纳金累计不得超过延期货款额5%。</w:t>
      </w:r>
    </w:p>
    <w:p w14:paraId="1D0A2F7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 乙方未按本合同和投标文件中规定的服务承诺提供售后服务的，乙方应按本合同合计金额 5%向甲方支付违约金</w:t>
      </w:r>
      <w:r>
        <w:rPr>
          <w:rFonts w:hint="eastAsia" w:hAnsi="宋体"/>
          <w:color w:val="auto"/>
          <w:highlight w:val="none"/>
          <w:lang w:eastAsia="zh-CN"/>
        </w:rPr>
        <w:t>，同时甲方有权根据本合同约定自行交由第三方提供售后服务，乙方每次除向甲方支付违约金外，还需承担甲方为此支出的配件费、工时费等一切售后服务相关费用。</w:t>
      </w:r>
    </w:p>
    <w:p w14:paraId="0F5EEB7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6. 乙方提供的货物在质量保证期内，因设计、工艺或者材料的缺陷和其它质量原因造成的问题，由乙方负责，费用从余款中扣除，不足另补。</w:t>
      </w:r>
    </w:p>
    <w:p w14:paraId="50F29D94">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7. 甲乙双方有其它违约行为的，由违约方向对方支付违约内容涉及货款额的5%，违约内容涉及货款额的5%不足以赔偿经济损失的按实际赔偿。</w:t>
      </w:r>
    </w:p>
    <w:p w14:paraId="5F2656A2">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8.乙方未按约提供合法有效的足额发票的，除须向甲方补开发票外，还须向甲方支付相当于不符合合同约定的发票票面金额30%的违约金。</w:t>
      </w:r>
    </w:p>
    <w:p w14:paraId="7EE2519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9.乙方违反第三条第3款约定的，应向甲方一次性支付合同合计金额30%的违约金。</w:t>
      </w:r>
    </w:p>
    <w:p w14:paraId="1E610B2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10.乙方的其他违约行为，按违约货款额5%收取违约金。</w:t>
      </w:r>
    </w:p>
    <w:p w14:paraId="442AF28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11.甲方解除合同的，除有权要求乙方按相应违约条款承担违约责任外，还有权要求乙方按本合同合计金额的30%支付违约金。</w:t>
      </w:r>
    </w:p>
    <w:p w14:paraId="026EF5EA">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12.任何一方存在任何违约行为的，除按合同约定承担违约责任外，还应赔偿守约方的一切经济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60ED3453">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p>
    <w:p w14:paraId="5D36C9E3">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第十五条  不可抗力事件处理</w:t>
      </w:r>
    </w:p>
    <w:p w14:paraId="06A379B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1.在合同有效期内，任何一方因不可抗力事件导致不能履行合同，则合同履行期可延长，其延长期与不可抗力影响期相同。</w:t>
      </w:r>
    </w:p>
    <w:p w14:paraId="0071910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2.不可抗力事件发生后，应立即通知对方，并寄送有关权威机构出具的证明。</w:t>
      </w:r>
    </w:p>
    <w:p w14:paraId="203DE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7B99C1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09498A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7AA2CD5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46320AA0">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3686386A">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第十七条  合同生效及其它</w:t>
      </w:r>
    </w:p>
    <w:p w14:paraId="2C579AA8">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1.合同经双方法定代表人或者委托代理人签字并加盖单位公章后生效（委托代理人签字的需后附授权委托书，格式自拟）。</w:t>
      </w:r>
    </w:p>
    <w:p w14:paraId="48911213">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2.合同执行中涉及采购资金和采购内容修改或者补充的，须经财政部门审批，并签书面补充协议报财政部门备案，方可作为主合同不可分割的一部分。</w:t>
      </w:r>
    </w:p>
    <w:p w14:paraId="45BB048C">
      <w:pPr>
        <w:pStyle w:val="20"/>
        <w:snapToGrid w:val="0"/>
        <w:spacing w:line="360" w:lineRule="auto"/>
        <w:ind w:left="420" w:left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3.本合同未尽事宜，遵照《中华人民共和国民法典》有关条文执行。</w:t>
      </w:r>
    </w:p>
    <w:p w14:paraId="267AE88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093D44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w:t>
      </w:r>
    </w:p>
    <w:p w14:paraId="3D66F236">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2. 乙方不得擅自转让（无进口资格的供应商委托进口货物除外）其应履行的合同义务。</w:t>
      </w:r>
    </w:p>
    <w:p w14:paraId="45231A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7F6D73A4">
      <w:pPr>
        <w:pStyle w:val="20"/>
        <w:snapToGrid w:val="0"/>
        <w:spacing w:line="360" w:lineRule="auto"/>
        <w:ind w:left="420" w:left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技术文件</w:t>
      </w:r>
      <w:r>
        <w:rPr>
          <w:rFonts w:hint="eastAsia" w:hAnsi="宋体"/>
          <w:color w:val="auto"/>
          <w:highlight w:val="none"/>
        </w:rPr>
        <w:t>；</w:t>
      </w:r>
    </w:p>
    <w:p w14:paraId="5661C662">
      <w:pPr>
        <w:pStyle w:val="20"/>
        <w:snapToGrid w:val="0"/>
        <w:spacing w:line="360" w:lineRule="auto"/>
        <w:ind w:left="420" w:leftChars="200"/>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报价文件</w:t>
      </w:r>
      <w:r>
        <w:rPr>
          <w:rFonts w:hint="eastAsia" w:hAnsi="宋体"/>
          <w:color w:val="auto"/>
          <w:highlight w:val="none"/>
        </w:rPr>
        <w:t>；</w:t>
      </w:r>
    </w:p>
    <w:p w14:paraId="0ED48F03">
      <w:pPr>
        <w:pStyle w:val="20"/>
        <w:snapToGrid w:val="0"/>
        <w:spacing w:line="360" w:lineRule="auto"/>
        <w:ind w:left="420" w:leftChars="200"/>
        <w:rPr>
          <w:rFonts w:hint="eastAsia" w:hAnsi="宋体"/>
          <w:color w:val="auto"/>
          <w:highlight w:val="none"/>
        </w:rPr>
      </w:pPr>
      <w:r>
        <w:rPr>
          <w:rFonts w:hint="eastAsia" w:hAnsi="宋体"/>
          <w:color w:val="auto"/>
          <w:highlight w:val="none"/>
        </w:rPr>
        <w:t>3.</w:t>
      </w:r>
      <w:r>
        <w:rPr>
          <w:rFonts w:hint="eastAsia" w:hAnsi="宋体"/>
          <w:color w:val="auto"/>
          <w:highlight w:val="none"/>
          <w:lang w:val="en-US" w:eastAsia="zh-CN"/>
        </w:rPr>
        <w:t>其他文书、文件</w:t>
      </w:r>
      <w:r>
        <w:rPr>
          <w:rFonts w:hint="eastAsia" w:hAnsi="宋体"/>
          <w:color w:val="auto"/>
          <w:highlight w:val="none"/>
        </w:rPr>
        <w:t>；</w:t>
      </w:r>
    </w:p>
    <w:p w14:paraId="6D068FE0">
      <w:pPr>
        <w:pStyle w:val="20"/>
        <w:snapToGrid w:val="0"/>
        <w:spacing w:line="360" w:lineRule="auto"/>
        <w:ind w:left="420" w:leftChars="200"/>
        <w:rPr>
          <w:rFonts w:hint="eastAsia" w:hAnsi="宋体"/>
          <w:color w:val="auto"/>
          <w:highlight w:val="none"/>
        </w:rPr>
      </w:pPr>
      <w:r>
        <w:rPr>
          <w:rFonts w:hint="eastAsia" w:hAnsi="宋体"/>
          <w:color w:val="auto"/>
          <w:highlight w:val="none"/>
        </w:rPr>
        <w:t>上述合同文件互相补充和解释。如果合同文件之间存在矛盾或者不一致之处，以上述文件的排列顺序在先者为准。</w:t>
      </w:r>
    </w:p>
    <w:p w14:paraId="51F5AFFA">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第二十条 通知</w:t>
      </w:r>
    </w:p>
    <w:p w14:paraId="18E478F6">
      <w:pPr>
        <w:pStyle w:val="20"/>
        <w:snapToGrid w:val="0"/>
        <w:spacing w:line="360" w:lineRule="auto"/>
        <w:ind w:left="420" w:leftChars="200"/>
        <w:rPr>
          <w:rFonts w:hint="eastAsia" w:hAnsi="宋体"/>
          <w:color w:val="auto"/>
          <w:highlight w:val="none"/>
        </w:rPr>
      </w:pPr>
      <w:r>
        <w:rPr>
          <w:rFonts w:hint="eastAsia" w:hAnsi="宋体"/>
          <w:color w:val="auto"/>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本合同中的通知、送达条款与信息安全保密条款、争议解决条款均为独立条款，不受合同整体或其他条款的效力的影响。</w:t>
      </w:r>
    </w:p>
    <w:p w14:paraId="72C6AAD0">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第二十一条 反商业贿赂</w:t>
      </w:r>
    </w:p>
    <w:p w14:paraId="3881827D">
      <w:pPr>
        <w:pStyle w:val="20"/>
        <w:snapToGrid w:val="0"/>
        <w:spacing w:line="360" w:lineRule="auto"/>
        <w:ind w:left="420" w:leftChars="200" w:firstLine="420" w:firstLineChars="200"/>
        <w:rPr>
          <w:rFonts w:hint="eastAsia" w:ascii="宋体" w:hAnsi="宋体"/>
          <w:color w:val="auto"/>
          <w:szCs w:val="21"/>
          <w:highlight w:val="none"/>
        </w:rPr>
      </w:pPr>
      <w:r>
        <w:rPr>
          <w:rFonts w:hint="eastAsia" w:hAnsi="宋体"/>
          <w:color w:val="auto"/>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5A247ED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第二十</w:t>
      </w:r>
      <w:r>
        <w:rPr>
          <w:rFonts w:hint="eastAsia" w:ascii="宋体" w:hAnsi="宋体"/>
          <w:b/>
          <w:color w:val="auto"/>
          <w:szCs w:val="21"/>
          <w:highlight w:val="none"/>
          <w:lang w:val="en-US" w:eastAsia="zh-CN"/>
        </w:rPr>
        <w:t>二</w:t>
      </w:r>
      <w:r>
        <w:rPr>
          <w:rFonts w:hint="eastAsia" w:ascii="宋体" w:hAnsi="宋体"/>
          <w:b/>
          <w:color w:val="auto"/>
          <w:szCs w:val="21"/>
          <w:highlight w:val="none"/>
        </w:rPr>
        <w:t>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七</w:t>
      </w:r>
      <w:r>
        <w:rPr>
          <w:rFonts w:hint="eastAsia" w:ascii="宋体" w:hAnsi="宋体"/>
          <w:color w:val="auto"/>
          <w:szCs w:val="21"/>
          <w:highlight w:val="none"/>
        </w:rPr>
        <w:t>份，具有同等法律效力</w:t>
      </w:r>
      <w:r>
        <w:rPr>
          <w:rFonts w:hint="eastAsia" w:ascii="宋体" w:hAnsi="宋体"/>
          <w:color w:val="auto"/>
          <w:szCs w:val="21"/>
          <w:highlight w:val="none"/>
          <w:lang w:eastAsia="zh-CN"/>
        </w:rPr>
        <w:t>。</w:t>
      </w:r>
      <w:r>
        <w:rPr>
          <w:rFonts w:hint="eastAsia" w:ascii="宋体" w:hAnsi="宋体"/>
          <w:color w:val="auto"/>
          <w:szCs w:val="21"/>
          <w:highlight w:val="none"/>
        </w:rPr>
        <w:t>甲</w:t>
      </w:r>
      <w:r>
        <w:rPr>
          <w:rFonts w:hint="eastAsia" w:ascii="宋体" w:hAnsi="宋体"/>
          <w:color w:val="auto"/>
          <w:szCs w:val="21"/>
          <w:highlight w:val="none"/>
          <w:lang w:val="en-US" w:eastAsia="zh-CN"/>
        </w:rPr>
        <w:t>方执五份，</w:t>
      </w:r>
      <w:r>
        <w:rPr>
          <w:rFonts w:hint="eastAsia" w:ascii="宋体" w:hAnsi="宋体"/>
          <w:color w:val="auto"/>
          <w:szCs w:val="21"/>
          <w:highlight w:val="none"/>
        </w:rPr>
        <w:t>乙方</w:t>
      </w:r>
      <w:r>
        <w:rPr>
          <w:rFonts w:hint="eastAsia" w:ascii="宋体" w:hAnsi="宋体"/>
          <w:color w:val="auto"/>
          <w:szCs w:val="21"/>
          <w:highlight w:val="none"/>
          <w:lang w:val="en-US" w:eastAsia="zh-CN"/>
        </w:rPr>
        <w:t>执一</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代理机构执一份</w:t>
      </w:r>
      <w:r>
        <w:rPr>
          <w:rFonts w:hint="eastAsia" w:ascii="宋体" w:hAnsi="宋体"/>
          <w:color w:val="auto"/>
          <w:szCs w:val="21"/>
          <w:highlight w:val="none"/>
        </w:rPr>
        <w:t>。</w:t>
      </w:r>
    </w:p>
    <w:p w14:paraId="1014E952">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宋体" w:hAnsi="宋体" w:cs="宋体"/>
          <w:color w:val="auto"/>
          <w:szCs w:val="21"/>
          <w:highlight w:val="none"/>
        </w:rPr>
        <w:t>本合同经甲乙双方法定代表人或被授权代表签字并加盖单位公章后生效。</w:t>
      </w:r>
    </w:p>
    <w:p w14:paraId="44CFEC18">
      <w:pPr>
        <w:spacing w:line="520" w:lineRule="exact"/>
        <w:ind w:firstLine="42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1"/>
          <w:szCs w:val="21"/>
          <w:highlight w:val="none"/>
          <w:shd w:val="clear" w:color="auto" w:fill="FFFFFF"/>
        </w:rPr>
        <w:t>（以下无正文）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413"/>
      </w:tblGrid>
      <w:tr w14:paraId="66A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20" w:type="dxa"/>
            <w:noWrap w:val="0"/>
            <w:vAlign w:val="center"/>
          </w:tcPr>
          <w:p w14:paraId="0E8402FC">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甲方（章）</w:t>
            </w:r>
            <w:r>
              <w:rPr>
                <w:rFonts w:hint="eastAsia" w:ascii="宋体" w:hAnsi="宋体"/>
                <w:color w:val="auto"/>
                <w:szCs w:val="21"/>
                <w:highlight w:val="none"/>
                <w:lang w:eastAsia="zh-CN"/>
              </w:rPr>
              <w:t>：广西壮族自治区职业病防治研究院</w:t>
            </w:r>
          </w:p>
          <w:p w14:paraId="3FC1B1B7">
            <w:pPr>
              <w:snapToGrid w:val="0"/>
              <w:spacing w:line="360" w:lineRule="auto"/>
              <w:rPr>
                <w:rFonts w:hint="eastAsia" w:ascii="宋体" w:hAnsi="宋体"/>
                <w:color w:val="auto"/>
                <w:szCs w:val="21"/>
                <w:highlight w:val="none"/>
              </w:rPr>
            </w:pPr>
          </w:p>
          <w:p w14:paraId="32A7941A">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lang w:val="en-US"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c>
          <w:tcPr>
            <w:tcW w:w="4413" w:type="dxa"/>
            <w:noWrap w:val="0"/>
            <w:vAlign w:val="center"/>
          </w:tcPr>
          <w:p w14:paraId="781AE993">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乙方（章）</w:t>
            </w:r>
            <w:r>
              <w:rPr>
                <w:rFonts w:hint="eastAsia" w:ascii="宋体" w:hAnsi="宋体"/>
                <w:color w:val="auto"/>
                <w:szCs w:val="21"/>
                <w:highlight w:val="none"/>
                <w:lang w:eastAsia="zh-CN"/>
              </w:rPr>
              <w:t>：</w:t>
            </w:r>
          </w:p>
          <w:p w14:paraId="791AA305">
            <w:pPr>
              <w:snapToGrid w:val="0"/>
              <w:spacing w:line="360" w:lineRule="auto"/>
              <w:rPr>
                <w:rFonts w:hint="eastAsia" w:ascii="宋体" w:hAnsi="宋体"/>
                <w:color w:val="auto"/>
                <w:szCs w:val="21"/>
                <w:highlight w:val="none"/>
              </w:rPr>
            </w:pPr>
          </w:p>
          <w:p w14:paraId="05D98822">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lang w:val="en-US"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r>
      <w:tr w14:paraId="18D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20" w:type="dxa"/>
            <w:noWrap w:val="0"/>
            <w:vAlign w:val="center"/>
          </w:tcPr>
          <w:p w14:paraId="1A2CA15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单位地址：南宁市青秀区柳沙路2号</w:t>
            </w:r>
          </w:p>
        </w:tc>
        <w:tc>
          <w:tcPr>
            <w:tcW w:w="4413" w:type="dxa"/>
            <w:noWrap w:val="0"/>
            <w:vAlign w:val="center"/>
          </w:tcPr>
          <w:p w14:paraId="6B5BE5AC">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单位地址：</w:t>
            </w:r>
          </w:p>
        </w:tc>
      </w:tr>
      <w:tr w14:paraId="303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620" w:type="dxa"/>
            <w:noWrap w:val="0"/>
            <w:vAlign w:val="top"/>
          </w:tcPr>
          <w:p w14:paraId="57D111B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413" w:type="dxa"/>
            <w:noWrap w:val="0"/>
            <w:vAlign w:val="top"/>
          </w:tcPr>
          <w:p w14:paraId="3258E37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4AE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20" w:type="dxa"/>
            <w:noWrap w:val="0"/>
            <w:vAlign w:val="center"/>
          </w:tcPr>
          <w:p w14:paraId="101C646A">
            <w:pPr>
              <w:snapToGrid w:val="0"/>
              <w:spacing w:line="360" w:lineRule="auto"/>
              <w:rPr>
                <w:rFonts w:hint="default" w:ascii="宋体" w:hAnsi="宋体"/>
                <w:color w:val="auto"/>
                <w:szCs w:val="21"/>
                <w:highlight w:val="none"/>
                <w:lang w:val="en-US"/>
              </w:rPr>
            </w:pPr>
            <w:r>
              <w:rPr>
                <w:rFonts w:hint="eastAsia" w:ascii="宋体" w:hAnsi="宋体"/>
                <w:color w:val="auto"/>
                <w:szCs w:val="21"/>
                <w:highlight w:val="none"/>
              </w:rPr>
              <w:t>电话：</w:t>
            </w:r>
            <w:r>
              <w:rPr>
                <w:rFonts w:hint="eastAsia" w:ascii="宋体" w:hAnsi="宋体"/>
                <w:color w:val="auto"/>
                <w:szCs w:val="21"/>
                <w:highlight w:val="none"/>
                <w:lang w:val="en-US" w:eastAsia="zh-CN"/>
              </w:rPr>
              <w:t>0771-5719960</w:t>
            </w:r>
          </w:p>
        </w:tc>
        <w:tc>
          <w:tcPr>
            <w:tcW w:w="4413" w:type="dxa"/>
            <w:noWrap w:val="0"/>
            <w:vAlign w:val="center"/>
          </w:tcPr>
          <w:p w14:paraId="00857977">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p>
        </w:tc>
      </w:tr>
      <w:tr w14:paraId="791F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620" w:type="dxa"/>
            <w:noWrap w:val="0"/>
            <w:vAlign w:val="center"/>
          </w:tcPr>
          <w:p w14:paraId="2995431C">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c>
          <w:tcPr>
            <w:tcW w:w="4413" w:type="dxa"/>
            <w:noWrap w:val="0"/>
            <w:vAlign w:val="center"/>
          </w:tcPr>
          <w:p w14:paraId="4E0BB11D">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r>
      <w:tr w14:paraId="0A13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20" w:type="dxa"/>
            <w:noWrap w:val="0"/>
            <w:vAlign w:val="center"/>
          </w:tcPr>
          <w:p w14:paraId="429EC801">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w:t>
            </w:r>
          </w:p>
        </w:tc>
        <w:tc>
          <w:tcPr>
            <w:tcW w:w="4413" w:type="dxa"/>
            <w:noWrap w:val="0"/>
            <w:vAlign w:val="center"/>
          </w:tcPr>
          <w:p w14:paraId="76899B02">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开户银行：</w:t>
            </w:r>
          </w:p>
        </w:tc>
      </w:tr>
      <w:tr w14:paraId="7ED0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20" w:type="dxa"/>
            <w:noWrap w:val="0"/>
            <w:vAlign w:val="center"/>
          </w:tcPr>
          <w:p w14:paraId="59053B44">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账号：</w:t>
            </w:r>
            <w:r>
              <w:rPr>
                <w:rFonts w:hint="eastAsia" w:ascii="宋体" w:hAnsi="宋体"/>
                <w:color w:val="auto"/>
                <w:szCs w:val="21"/>
                <w:highlight w:val="none"/>
                <w:lang w:val="en-US" w:eastAsia="zh-CN"/>
              </w:rPr>
              <w:t>/</w:t>
            </w:r>
          </w:p>
        </w:tc>
        <w:tc>
          <w:tcPr>
            <w:tcW w:w="4413" w:type="dxa"/>
            <w:noWrap w:val="0"/>
            <w:vAlign w:val="center"/>
          </w:tcPr>
          <w:p w14:paraId="0468C046">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账号：</w:t>
            </w:r>
          </w:p>
        </w:tc>
      </w:tr>
      <w:tr w14:paraId="5EF4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20" w:type="dxa"/>
            <w:noWrap w:val="0"/>
            <w:vAlign w:val="center"/>
          </w:tcPr>
          <w:p w14:paraId="1EC80796">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邮政编码：</w:t>
            </w:r>
            <w:r>
              <w:rPr>
                <w:rFonts w:hint="eastAsia" w:ascii="宋体" w:hAnsi="宋体"/>
                <w:color w:val="auto"/>
                <w:szCs w:val="21"/>
                <w:highlight w:val="none"/>
                <w:lang w:val="en-US" w:eastAsia="zh-CN"/>
              </w:rPr>
              <w:t>/</w:t>
            </w:r>
          </w:p>
        </w:tc>
        <w:tc>
          <w:tcPr>
            <w:tcW w:w="4413" w:type="dxa"/>
            <w:noWrap w:val="0"/>
            <w:vAlign w:val="center"/>
          </w:tcPr>
          <w:p w14:paraId="7EBC004A">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邮政编码：</w:t>
            </w:r>
          </w:p>
        </w:tc>
      </w:tr>
    </w:tbl>
    <w:p w14:paraId="023339B1">
      <w:pPr>
        <w:snapToGrid w:val="0"/>
        <w:spacing w:after="20" w:line="400" w:lineRule="exact"/>
        <w:ind w:left="210" w:leftChars="100" w:right="567" w:firstLine="422" w:firstLineChars="200"/>
        <w:rPr>
          <w:rFonts w:hint="eastAsia" w:ascii="宋体" w:hAnsi="宋体" w:cs="宋体"/>
          <w:b/>
          <w:color w:val="auto"/>
          <w:szCs w:val="21"/>
          <w:highlight w:val="none"/>
        </w:rPr>
      </w:pPr>
      <w:bookmarkStart w:id="189" w:name="_Hlk140217754"/>
    </w:p>
    <w:p w14:paraId="6C6629A6">
      <w:pPr>
        <w:rPr>
          <w:rFonts w:hint="eastAsia" w:ascii="宋体" w:hAnsi="宋体" w:cs="宋体"/>
          <w:color w:val="auto"/>
          <w:highlight w:val="none"/>
        </w:rPr>
      </w:pPr>
    </w:p>
    <w:p w14:paraId="0DD24786">
      <w:pPr>
        <w:snapToGrid w:val="0"/>
        <w:spacing w:line="360" w:lineRule="auto"/>
        <w:jc w:val="center"/>
        <w:rPr>
          <w:rFonts w:hint="eastAsia" w:ascii="宋体" w:hAnsi="宋体" w:cs="宋体"/>
          <w:b/>
          <w:color w:val="auto"/>
          <w:sz w:val="36"/>
          <w:szCs w:val="36"/>
          <w:highlight w:val="none"/>
        </w:rPr>
      </w:pPr>
    </w:p>
    <w:p w14:paraId="227E0AF7">
      <w:pPr>
        <w:snapToGrid w:val="0"/>
        <w:spacing w:line="360" w:lineRule="auto"/>
        <w:jc w:val="both"/>
        <w:rPr>
          <w:rFonts w:hint="eastAsia" w:ascii="宋体" w:hAnsi="宋体" w:eastAsia="宋体" w:cs="宋体"/>
          <w:b/>
          <w:color w:val="auto"/>
          <w:sz w:val="36"/>
          <w:szCs w:val="36"/>
          <w:highlight w:val="none"/>
          <w:lang w:val="en-US" w:eastAsia="zh-CN"/>
        </w:rPr>
      </w:pPr>
    </w:p>
    <w:p w14:paraId="5368DDE4">
      <w:pPr>
        <w:snapToGrid w:val="0"/>
        <w:spacing w:line="360" w:lineRule="auto"/>
        <w:jc w:val="center"/>
        <w:rPr>
          <w:rFonts w:hint="eastAsia" w:ascii="宋体" w:hAnsi="宋体" w:cs="宋体"/>
          <w:b/>
          <w:color w:val="auto"/>
          <w:sz w:val="36"/>
          <w:szCs w:val="36"/>
          <w:highlight w:val="none"/>
        </w:rPr>
      </w:pPr>
    </w:p>
    <w:p w14:paraId="5D757BAD">
      <w:pPr>
        <w:widowControl/>
        <w:shd w:val="clear" w:color="auto" w:fill="FFFFFF"/>
        <w:spacing w:line="520" w:lineRule="exact"/>
        <w:jc w:val="both"/>
        <w:outlineLvl w:val="1"/>
        <w:rPr>
          <w:rFonts w:hint="eastAsia" w:ascii="宋体" w:hAnsi="宋体" w:cs="方正小标宋简体"/>
          <w:color w:val="auto"/>
          <w:kern w:val="0"/>
          <w:sz w:val="44"/>
          <w:szCs w:val="44"/>
          <w:highlight w:val="none"/>
        </w:rPr>
      </w:pPr>
    </w:p>
    <w:p w14:paraId="0B971F52">
      <w:pPr>
        <w:widowControl/>
        <w:shd w:val="clear" w:color="auto" w:fill="auto"/>
        <w:spacing w:line="240" w:lineRule="auto"/>
        <w:jc w:val="center"/>
        <w:outlineLvl w:val="9"/>
        <w:rPr>
          <w:rFonts w:hint="eastAsia" w:ascii="宋体" w:hAnsi="宋体" w:cs="方正小标宋简体"/>
          <w:color w:val="auto"/>
          <w:kern w:val="0"/>
          <w:sz w:val="44"/>
          <w:szCs w:val="44"/>
          <w:highlight w:val="none"/>
        </w:rPr>
      </w:pPr>
      <w:r>
        <w:rPr>
          <w:rFonts w:hint="eastAsia" w:ascii="方正小标宋简体" w:hAnsi="方正小标宋简体" w:eastAsia="方正小标宋简体" w:cs="方正小标宋简体"/>
          <w:color w:val="auto"/>
          <w:kern w:val="2"/>
          <w:sz w:val="44"/>
          <w:szCs w:val="44"/>
          <w:highlight w:val="none"/>
          <w:lang w:bidi="ar"/>
        </w:rPr>
        <w:t>购销廉洁承诺协议书</w:t>
      </w:r>
    </w:p>
    <w:p w14:paraId="40EAA534">
      <w:pPr>
        <w:widowControl/>
        <w:shd w:val="clear" w:color="auto" w:fill="FFFFFF"/>
        <w:spacing w:line="520" w:lineRule="exact"/>
        <w:jc w:val="center"/>
        <w:outlineLvl w:val="1"/>
        <w:rPr>
          <w:rFonts w:hint="eastAsia" w:ascii="宋体" w:hAnsi="宋体" w:cs="方正小标宋简体"/>
          <w:color w:val="auto"/>
          <w:kern w:val="0"/>
          <w:sz w:val="44"/>
          <w:szCs w:val="44"/>
          <w:highlight w:val="none"/>
        </w:rPr>
      </w:pPr>
    </w:p>
    <w:p w14:paraId="6939F300">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w:t>
      </w:r>
      <w:r>
        <w:rPr>
          <w:rFonts w:hint="eastAsia" w:ascii="仿宋" w:hAnsi="仿宋" w:eastAsia="仿宋" w:cs="仿宋"/>
          <w:color w:val="auto"/>
          <w:kern w:val="0"/>
          <w:sz w:val="21"/>
          <w:szCs w:val="21"/>
          <w:highlight w:val="none"/>
          <w:shd w:val="clear" w:color="auto" w:fill="FFFFFF"/>
          <w:lang w:eastAsia="zh-CN"/>
        </w:rPr>
        <w:t>广西壮族自治区职业病防治研究院</w:t>
      </w:r>
    </w:p>
    <w:p w14:paraId="67A971C6">
      <w:pPr>
        <w:spacing w:line="520" w:lineRule="exact"/>
        <w:rPr>
          <w:rFonts w:hint="eastAsia" w:ascii="仿宋" w:hAnsi="仿宋" w:eastAsia="仿宋" w:cs="仿宋"/>
          <w:color w:val="auto"/>
          <w:kern w:val="0"/>
          <w:sz w:val="21"/>
          <w:szCs w:val="21"/>
          <w:highlight w:val="none"/>
          <w:shd w:val="clear" w:color="auto" w:fill="FFFFFF"/>
          <w:lang w:val="en-US" w:eastAsia="zh-CN"/>
        </w:rPr>
      </w:pP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eastAsia="zh-CN"/>
        </w:rPr>
        <w:t>：</w:t>
      </w:r>
    </w:p>
    <w:p w14:paraId="02AFA2ED">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为了进一步规范医疗购销行为，建立健全防治商业贿赂长效机制，杜绝在甲方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中出现“回扣”和“提成”等不正之风，经甲乙双方协商，同意签订本</w:t>
      </w:r>
      <w:r>
        <w:rPr>
          <w:rFonts w:hint="eastAsia" w:ascii="仿宋" w:hAnsi="仿宋" w:eastAsia="仿宋" w:cs="仿宋"/>
          <w:color w:val="auto"/>
          <w:kern w:val="0"/>
          <w:sz w:val="21"/>
          <w:szCs w:val="21"/>
          <w:highlight w:val="none"/>
          <w:shd w:val="clear" w:color="auto" w:fill="FFFFFF"/>
          <w:lang w:val="en-US" w:eastAsia="zh-CN"/>
        </w:rPr>
        <w:t>购销</w:t>
      </w:r>
      <w:r>
        <w:rPr>
          <w:rFonts w:hint="eastAsia" w:ascii="仿宋" w:hAnsi="仿宋" w:eastAsia="仿宋" w:cs="仿宋"/>
          <w:color w:val="auto"/>
          <w:kern w:val="0"/>
          <w:sz w:val="21"/>
          <w:szCs w:val="21"/>
          <w:highlight w:val="none"/>
          <w:shd w:val="clear" w:color="auto" w:fill="FFFFFF"/>
        </w:rPr>
        <w:t>廉洁承诺协议书并予以共同遵守：</w:t>
      </w:r>
    </w:p>
    <w:p w14:paraId="510A936C">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一、甲方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时，不得以任何方式向乙方索取回扣，或者索要、收受乙方除产品发票外的任何赞助，不得要求乙方支付任何费用。</w:t>
      </w:r>
    </w:p>
    <w:p w14:paraId="7E56D80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二、甲方工作人员不得以暗示或其他任何形式索取回扣、提成、有价证券、现金、购物卡等。如甲方工作人员暗示或索要，乙方应予拒绝，并有责任如实向甲方纪检监察部门反映情况。</w:t>
      </w:r>
    </w:p>
    <w:p w14:paraId="49B80E30">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三、甲方工作人员不得</w:t>
      </w:r>
      <w:r>
        <w:rPr>
          <w:rFonts w:hint="eastAsia" w:ascii="仿宋" w:hAnsi="仿宋" w:eastAsia="仿宋" w:cs="仿宋"/>
          <w:color w:val="auto"/>
          <w:kern w:val="0"/>
          <w:sz w:val="21"/>
          <w:szCs w:val="21"/>
          <w:highlight w:val="none"/>
          <w:shd w:val="clear" w:color="auto" w:fill="FFFFFF"/>
          <w:lang w:val="en-US" w:eastAsia="zh-CN"/>
        </w:rPr>
        <w:t>向</w:t>
      </w: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val="en-US" w:eastAsia="zh-CN"/>
        </w:rPr>
        <w:t>透露招标采购项目中未公开的具体需求技术参数产品参数等相</w:t>
      </w:r>
      <w:r>
        <w:rPr>
          <w:rFonts w:hint="eastAsia" w:ascii="仿宋" w:hAnsi="仿宋" w:eastAsia="仿宋" w:cs="仿宋"/>
          <w:color w:val="auto"/>
          <w:kern w:val="0"/>
          <w:sz w:val="21"/>
          <w:szCs w:val="21"/>
          <w:highlight w:val="none"/>
          <w:shd w:val="clear" w:color="auto" w:fill="FFFFFF"/>
        </w:rPr>
        <w:t>关信息。</w:t>
      </w:r>
    </w:p>
    <w:p w14:paraId="7881ECB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四、乙方不得暗中给予甲方工作人员回扣，不得以提成和赠送有价证券、现金、信用卡、购物卡、宴请、娱乐及提供国内或境外旅游活动等手段影响甲方</w:t>
      </w:r>
      <w:r>
        <w:rPr>
          <w:rFonts w:hint="eastAsia" w:ascii="仿宋" w:hAnsi="仿宋" w:eastAsia="仿宋" w:cs="仿宋"/>
          <w:color w:val="auto"/>
          <w:kern w:val="0"/>
          <w:sz w:val="21"/>
          <w:szCs w:val="21"/>
          <w:highlight w:val="none"/>
          <w:shd w:val="clear" w:color="auto" w:fill="FFFFFF"/>
          <w:lang w:val="en-US" w:eastAsia="zh-CN"/>
        </w:rPr>
        <w:t>对</w:t>
      </w:r>
      <w:r>
        <w:rPr>
          <w:rFonts w:hint="eastAsia" w:ascii="仿宋" w:hAnsi="仿宋" w:eastAsia="仿宋" w:cs="仿宋"/>
          <w:color w:val="auto"/>
          <w:kern w:val="0"/>
          <w:sz w:val="21"/>
          <w:szCs w:val="21"/>
          <w:highlight w:val="none"/>
          <w:shd w:val="clear" w:color="auto" w:fill="FFFFFF"/>
          <w:lang w:val="en-US" w:eastAsia="zh-CN" w:bidi="ar"/>
        </w:rPr>
        <w:t>产品和相关业务的选择权</w:t>
      </w:r>
      <w:r>
        <w:rPr>
          <w:rFonts w:hint="eastAsia" w:ascii="仿宋" w:hAnsi="仿宋" w:eastAsia="仿宋" w:cs="仿宋"/>
          <w:color w:val="auto"/>
          <w:kern w:val="0"/>
          <w:sz w:val="21"/>
          <w:szCs w:val="21"/>
          <w:highlight w:val="none"/>
          <w:shd w:val="clear" w:color="auto" w:fill="FFFFFF"/>
        </w:rPr>
        <w:t>。</w:t>
      </w:r>
    </w:p>
    <w:p w14:paraId="6121B9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五、乙方洽谈业务，必须在工作时间到甲方指定科室联系商谈；不得到临床、医技等科室推销产品、不得借故到甲方主管领导、部门负责人及相关工作人员家中访谈或向介绍人提供任何好处费；不得为甲方工作人员及其配偶、子女及其他亲属提供各种无偿服务，报销应由其个人承担的费用。</w:t>
      </w:r>
    </w:p>
    <w:p w14:paraId="68CA2E68">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六、乙方在销售活动中，自觉遵守国家和地方的有关法律、法规，严格执行合同条款，不得以次充好，不降低产品质量，做到诚信经营。</w:t>
      </w:r>
    </w:p>
    <w:p w14:paraId="35C1B775">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七、甲乙方双方应共同遵守商业道德，友好合作，杜绝弄虚作假，商业欺诈，商业贿赂等不道德和非法行为，要规范合同行为，诚实守约，严格履行合同，决不利用非法手段谋取不正当利益，公平公正处理业务。</w:t>
      </w:r>
    </w:p>
    <w:p w14:paraId="5DB20A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八、甲方工作人员违反本协议，情节较轻的，由甲方对其进行组织或行政处理；情节较重的构成违纪的，由甲方纪检监察部门处理；情节严重涉嫌犯罪的，移交司法机关处理。</w:t>
      </w:r>
    </w:p>
    <w:p w14:paraId="0953895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九、乙方如违反上述条款，一经发现，甲方有权解除购销合同，列入不良行为记录，计入黑名单，禁止参加甲方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2年以上，造成经济损失的乙方需承担赔偿责任，涉嫌违法的，交由司法机关处理。</w:t>
      </w:r>
    </w:p>
    <w:p w14:paraId="765D916A">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十、甲方纪检监察部门联系方式：0771-5316844。</w:t>
      </w:r>
    </w:p>
    <w:p w14:paraId="1A564C8F">
      <w:pPr>
        <w:spacing w:line="58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sz w:val="21"/>
          <w:szCs w:val="21"/>
          <w:highlight w:val="none"/>
          <w:lang w:val="en-US" w:eastAsia="zh-CN"/>
        </w:rPr>
        <w:t>十一、</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协议</w:t>
      </w:r>
      <w:r>
        <w:rPr>
          <w:rFonts w:hint="eastAsia" w:ascii="仿宋" w:hAnsi="仿宋" w:eastAsia="仿宋" w:cs="仿宋"/>
          <w:color w:val="auto"/>
          <w:sz w:val="21"/>
          <w:szCs w:val="21"/>
          <w:highlight w:val="none"/>
        </w:rPr>
        <w:t>作为</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合同的重要组成部分，与</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合同一并执行，具有同等的法律效力。</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shd w:val="clear" w:color="auto" w:fill="FFFFFF"/>
        </w:rPr>
        <w:t>  十</w:t>
      </w:r>
      <w:r>
        <w:rPr>
          <w:rFonts w:hint="eastAsia" w:ascii="仿宋" w:hAnsi="仿宋" w:eastAsia="仿宋" w:cs="仿宋"/>
          <w:color w:val="auto"/>
          <w:kern w:val="0"/>
          <w:sz w:val="21"/>
          <w:szCs w:val="21"/>
          <w:highlight w:val="none"/>
          <w:shd w:val="clear" w:color="auto" w:fill="FFFFFF"/>
          <w:lang w:val="en-US" w:eastAsia="zh-CN"/>
        </w:rPr>
        <w:t>二</w:t>
      </w:r>
      <w:r>
        <w:rPr>
          <w:rFonts w:hint="eastAsia" w:ascii="仿宋" w:hAnsi="仿宋" w:eastAsia="仿宋" w:cs="仿宋"/>
          <w:color w:val="auto"/>
          <w:kern w:val="0"/>
          <w:sz w:val="21"/>
          <w:szCs w:val="21"/>
          <w:highlight w:val="none"/>
          <w:shd w:val="clear" w:color="auto" w:fill="FFFFFF"/>
        </w:rPr>
        <w:t>、本承诺协议书一式</w:t>
      </w:r>
      <w:r>
        <w:rPr>
          <w:rFonts w:hint="eastAsia" w:ascii="仿宋" w:hAnsi="仿宋" w:eastAsia="仿宋" w:cs="仿宋"/>
          <w:color w:val="auto"/>
          <w:kern w:val="0"/>
          <w:sz w:val="21"/>
          <w:szCs w:val="21"/>
          <w:highlight w:val="none"/>
          <w:shd w:val="clear" w:color="auto" w:fill="FFFFFF"/>
          <w:lang w:val="en-US" w:eastAsia="zh-CN"/>
        </w:rPr>
        <w:t>肆</w:t>
      </w:r>
      <w:r>
        <w:rPr>
          <w:rFonts w:hint="eastAsia" w:ascii="仿宋" w:hAnsi="仿宋" w:eastAsia="仿宋" w:cs="仿宋"/>
          <w:color w:val="auto"/>
          <w:kern w:val="0"/>
          <w:sz w:val="21"/>
          <w:szCs w:val="21"/>
          <w:highlight w:val="none"/>
          <w:shd w:val="clear" w:color="auto" w:fill="FFFFFF"/>
        </w:rPr>
        <w:t>份，乙方执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份，甲方执叁份，院办执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w:t>
      </w:r>
      <w:r>
        <w:rPr>
          <w:rFonts w:hint="eastAsia" w:ascii="仿宋" w:hAnsi="仿宋" w:eastAsia="仿宋" w:cs="仿宋"/>
          <w:color w:val="auto"/>
          <w:kern w:val="0"/>
          <w:sz w:val="21"/>
          <w:szCs w:val="21"/>
          <w:highlight w:val="none"/>
          <w:shd w:val="clear" w:color="auto" w:fill="FFFFFF"/>
          <w:lang w:val="en-US" w:eastAsia="zh-CN"/>
        </w:rPr>
        <w:t>招标采购科</w:t>
      </w:r>
      <w:r>
        <w:rPr>
          <w:rFonts w:hint="eastAsia" w:ascii="仿宋" w:hAnsi="仿宋" w:eastAsia="仿宋" w:cs="仿宋"/>
          <w:color w:val="auto"/>
          <w:kern w:val="0"/>
          <w:sz w:val="21"/>
          <w:szCs w:val="21"/>
          <w:highlight w:val="none"/>
          <w:shd w:val="clear" w:color="auto" w:fill="FFFFFF"/>
        </w:rPr>
        <w:t>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份、纪检监察部门执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份，自双方签字</w:t>
      </w:r>
      <w:r>
        <w:rPr>
          <w:rFonts w:hint="eastAsia" w:ascii="仿宋" w:hAnsi="仿宋" w:eastAsia="仿宋" w:cs="仿宋"/>
          <w:color w:val="auto"/>
          <w:kern w:val="0"/>
          <w:sz w:val="21"/>
          <w:szCs w:val="21"/>
          <w:highlight w:val="none"/>
          <w:shd w:val="clear" w:color="auto" w:fill="FFFFFF"/>
          <w:lang w:val="en-US" w:eastAsia="zh-CN"/>
        </w:rPr>
        <w:t>盖章</w:t>
      </w:r>
      <w:r>
        <w:rPr>
          <w:rFonts w:hint="eastAsia" w:ascii="仿宋" w:hAnsi="仿宋" w:eastAsia="仿宋" w:cs="仿宋"/>
          <w:color w:val="auto"/>
          <w:kern w:val="0"/>
          <w:sz w:val="21"/>
          <w:szCs w:val="21"/>
          <w:highlight w:val="none"/>
          <w:shd w:val="clear" w:color="auto" w:fill="FFFFFF"/>
        </w:rPr>
        <w:t>之日起生效。</w:t>
      </w:r>
    </w:p>
    <w:p w14:paraId="6FD1D9CE">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761C3499">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65DB5B72">
      <w:pPr>
        <w:spacing w:line="520" w:lineRule="exact"/>
        <w:ind w:left="6720" w:hanging="5040" w:hangingChars="24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甲方（盖章）：</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乙方（盖章）：</w:t>
      </w:r>
      <w:r>
        <w:rPr>
          <w:rFonts w:hint="eastAsia" w:ascii="宋体" w:hAnsi="Courier New" w:eastAsia="宋体" w:cs="Times New Roman"/>
          <w:b w:val="0"/>
          <w:color w:val="auto"/>
          <w:sz w:val="21"/>
          <w:szCs w:val="21"/>
          <w:highlight w:val="none"/>
          <w:u w:val="none"/>
          <w:lang w:val="en-US" w:eastAsia="zh-CN"/>
        </w:rPr>
        <w:t xml:space="preserve"> </w:t>
      </w:r>
    </w:p>
    <w:p w14:paraId="60BACC88">
      <w:pPr>
        <w:spacing w:line="520" w:lineRule="exact"/>
        <w:ind w:firstLine="0" w:firstLineChars="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lang w:eastAsia="zh-CN"/>
        </w:rPr>
        <w:t>广西壮族自治区职业病防治研究院</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 </w:t>
      </w:r>
    </w:p>
    <w:p w14:paraId="75621CCE">
      <w:pPr>
        <w:spacing w:line="520" w:lineRule="exact"/>
        <w:rPr>
          <w:rFonts w:hint="eastAsia" w:ascii="仿宋" w:hAnsi="仿宋" w:eastAsia="仿宋" w:cs="仿宋"/>
          <w:color w:val="auto"/>
          <w:kern w:val="0"/>
          <w:sz w:val="21"/>
          <w:szCs w:val="21"/>
          <w:highlight w:val="none"/>
          <w:shd w:val="clear" w:color="auto" w:fill="FFFFFF"/>
        </w:rPr>
      </w:pPr>
    </w:p>
    <w:p w14:paraId="0BE482F3">
      <w:pPr>
        <w:spacing w:line="520" w:lineRule="exact"/>
        <w:rPr>
          <w:rFonts w:hint="eastAsia" w:ascii="宋体" w:hAnsi="宋体" w:eastAsia="宋体" w:cs="宋体"/>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签约代表：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签约代表：</w:t>
      </w:r>
      <w:r>
        <w:rPr>
          <w:rFonts w:hint="eastAsia" w:ascii="仿宋" w:hAnsi="仿宋" w:eastAsia="仿宋" w:cs="仿宋"/>
          <w:color w:val="auto"/>
          <w:kern w:val="0"/>
          <w:sz w:val="21"/>
          <w:szCs w:val="21"/>
          <w:highlight w:val="none"/>
        </w:rPr>
        <w:br w:type="textWrapping"/>
      </w:r>
    </w:p>
    <w:p w14:paraId="35AFD671">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2025年  月  日</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2025年  月  日</w:t>
      </w:r>
    </w:p>
    <w:bookmarkEnd w:id="189"/>
    <w:p w14:paraId="3452C571">
      <w:pPr>
        <w:snapToGrid w:val="0"/>
        <w:spacing w:before="50" w:after="120" w:afterLines="50" w:line="360" w:lineRule="auto"/>
        <w:ind w:firstLine="0" w:firstLineChars="0"/>
        <w:jc w:val="left"/>
        <w:rPr>
          <w:rFonts w:hint="eastAsia"/>
          <w:color w:val="auto"/>
          <w:sz w:val="24"/>
          <w:highlight w:val="none"/>
        </w:rPr>
      </w:pPr>
    </w:p>
    <w:p w14:paraId="4CEBE2F4">
      <w:pPr>
        <w:spacing w:before="4" w:line="360" w:lineRule="auto"/>
        <w:rPr>
          <w:rFonts w:ascii="宋体" w:hAnsi="宋体" w:eastAsia="宋体" w:cs="宋体"/>
          <w:color w:val="auto"/>
          <w:sz w:val="6"/>
          <w:szCs w:val="6"/>
          <w:highlight w:val="none"/>
        </w:rPr>
      </w:pPr>
    </w:p>
    <w:p w14:paraId="01F6AF49">
      <w:pPr>
        <w:snapToGrid w:val="0"/>
        <w:spacing w:line="360" w:lineRule="auto"/>
        <w:ind w:firstLine="120" w:firstLineChars="200"/>
        <w:rPr>
          <w:rFonts w:ascii="宋体" w:hAnsi="宋体" w:eastAsia="宋体" w:cs="Calibri"/>
          <w:color w:val="auto"/>
          <w:sz w:val="6"/>
          <w:szCs w:val="6"/>
          <w:highlight w:val="none"/>
        </w:rPr>
      </w:pPr>
    </w:p>
    <w:p w14:paraId="06A682A6">
      <w:pPr>
        <w:pStyle w:val="2"/>
        <w:jc w:val="center"/>
        <w:rPr>
          <w:rFonts w:hint="eastAsia" w:ascii="宋体" w:hAnsi="宋体" w:cs="宋体"/>
          <w:color w:val="auto"/>
          <w:highlight w:val="none"/>
        </w:rPr>
      </w:pPr>
      <w:r>
        <w:rPr>
          <w:rFonts w:hint="eastAsia" w:hAnsi="宋体" w:cs="宋体"/>
          <w:b/>
          <w:color w:val="auto"/>
          <w:sz w:val="21"/>
          <w:highlight w:val="none"/>
        </w:rPr>
        <w:br w:type="page"/>
      </w:r>
    </w:p>
    <w:p w14:paraId="6AC4B2F3">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6"/>
      <w:bookmarkEnd w:id="187"/>
      <w:bookmarkEnd w:id="188"/>
    </w:p>
    <w:p w14:paraId="054AE307">
      <w:pPr>
        <w:snapToGrid w:val="0"/>
        <w:spacing w:before="50" w:after="50"/>
        <w:rPr>
          <w:rFonts w:hint="eastAsia" w:ascii="宋体" w:hAnsi="宋体" w:cs="宋体"/>
          <w:color w:val="auto"/>
          <w:sz w:val="32"/>
          <w:szCs w:val="20"/>
          <w:highlight w:val="none"/>
        </w:rPr>
      </w:pPr>
    </w:p>
    <w:p w14:paraId="3FB14F21">
      <w:pPr>
        <w:snapToGrid w:val="0"/>
        <w:spacing w:before="50" w:after="50"/>
        <w:rPr>
          <w:rFonts w:hint="eastAsia" w:ascii="宋体" w:hAnsi="宋体" w:cs="宋体"/>
          <w:color w:val="auto"/>
          <w:sz w:val="32"/>
          <w:szCs w:val="20"/>
          <w:highlight w:val="none"/>
        </w:rPr>
      </w:pPr>
    </w:p>
    <w:p w14:paraId="7CA01EA8">
      <w:pPr>
        <w:snapToGrid w:val="0"/>
        <w:spacing w:before="50" w:after="50"/>
        <w:rPr>
          <w:rFonts w:hint="eastAsia" w:ascii="宋体" w:hAnsi="宋体" w:cs="宋体"/>
          <w:color w:val="auto"/>
          <w:sz w:val="32"/>
          <w:szCs w:val="20"/>
          <w:highlight w:val="none"/>
        </w:rPr>
      </w:pPr>
    </w:p>
    <w:p w14:paraId="0B6C2C54">
      <w:pPr>
        <w:snapToGrid w:val="0"/>
        <w:spacing w:before="50" w:after="50"/>
        <w:rPr>
          <w:rFonts w:hint="eastAsia" w:ascii="宋体" w:hAnsi="宋体" w:cs="宋体"/>
          <w:color w:val="auto"/>
          <w:sz w:val="32"/>
          <w:szCs w:val="20"/>
          <w:highlight w:val="none"/>
        </w:rPr>
      </w:pPr>
    </w:p>
    <w:p w14:paraId="1B9EEE6B">
      <w:pPr>
        <w:snapToGrid w:val="0"/>
        <w:spacing w:before="50" w:after="50"/>
        <w:rPr>
          <w:rFonts w:hint="eastAsia" w:ascii="宋体" w:hAnsi="宋体" w:cs="宋体"/>
          <w:color w:val="auto"/>
          <w:sz w:val="32"/>
          <w:szCs w:val="20"/>
          <w:highlight w:val="none"/>
        </w:rPr>
      </w:pPr>
    </w:p>
    <w:p w14:paraId="6D1BCB07">
      <w:pPr>
        <w:snapToGrid w:val="0"/>
        <w:spacing w:before="50" w:after="50"/>
        <w:rPr>
          <w:rFonts w:hint="eastAsia" w:ascii="宋体" w:hAnsi="宋体" w:cs="宋体"/>
          <w:color w:val="auto"/>
          <w:sz w:val="32"/>
          <w:szCs w:val="20"/>
          <w:highlight w:val="none"/>
        </w:rPr>
      </w:pPr>
    </w:p>
    <w:p w14:paraId="258FFABF">
      <w:pPr>
        <w:snapToGrid w:val="0"/>
        <w:spacing w:before="50" w:after="50"/>
        <w:rPr>
          <w:rFonts w:hint="eastAsia" w:ascii="宋体" w:hAnsi="宋体" w:cs="宋体"/>
          <w:color w:val="auto"/>
          <w:sz w:val="32"/>
          <w:szCs w:val="20"/>
          <w:highlight w:val="none"/>
        </w:rPr>
      </w:pPr>
    </w:p>
    <w:p w14:paraId="3D81D208">
      <w:pPr>
        <w:snapToGrid w:val="0"/>
        <w:spacing w:before="50" w:after="50"/>
        <w:rPr>
          <w:rFonts w:hint="eastAsia" w:ascii="宋体" w:hAnsi="宋体" w:cs="宋体"/>
          <w:color w:val="auto"/>
          <w:sz w:val="32"/>
          <w:szCs w:val="20"/>
          <w:highlight w:val="none"/>
        </w:rPr>
      </w:pPr>
    </w:p>
    <w:p w14:paraId="718EEB17">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0" w:name="_Toc2369"/>
      <w:bookmarkStart w:id="191" w:name="_Toc7400"/>
      <w:bookmarkStart w:id="192" w:name="_Toc19686836"/>
      <w:bookmarkStart w:id="193" w:name="_Toc254970557"/>
      <w:bookmarkStart w:id="194" w:name="_Toc254970698"/>
      <w:r>
        <w:rPr>
          <w:rFonts w:hint="eastAsia" w:ascii="宋体" w:hAnsi="宋体" w:cs="宋体"/>
          <w:b/>
          <w:color w:val="auto"/>
          <w:sz w:val="28"/>
          <w:szCs w:val="28"/>
          <w:highlight w:val="none"/>
        </w:rPr>
        <w:t>一、报价文件格式</w:t>
      </w:r>
      <w:bookmarkEnd w:id="190"/>
      <w:bookmarkEnd w:id="191"/>
      <w:bookmarkEnd w:id="192"/>
    </w:p>
    <w:p w14:paraId="67EEFFB0">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15D3D7D5">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4C7BB0">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734C5715">
      <w:pPr>
        <w:snapToGrid w:val="0"/>
        <w:spacing w:before="120" w:beforeLines="50" w:after="50" w:line="400" w:lineRule="exact"/>
        <w:jc w:val="center"/>
        <w:rPr>
          <w:rFonts w:hint="eastAsia" w:ascii="宋体" w:hAnsi="宋体" w:cs="宋体"/>
          <w:bCs/>
          <w:color w:val="auto"/>
          <w:sz w:val="24"/>
          <w:szCs w:val="20"/>
          <w:highlight w:val="none"/>
        </w:rPr>
      </w:pPr>
    </w:p>
    <w:p w14:paraId="615D0DD0">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A732CC7">
      <w:pPr>
        <w:snapToGrid w:val="0"/>
        <w:spacing w:before="120" w:beforeLines="50" w:after="50" w:line="400" w:lineRule="exact"/>
        <w:rPr>
          <w:rFonts w:hint="eastAsia" w:ascii="宋体" w:hAnsi="宋体" w:cs="宋体"/>
          <w:bCs/>
          <w:color w:val="auto"/>
          <w:sz w:val="24"/>
          <w:szCs w:val="20"/>
          <w:highlight w:val="none"/>
        </w:rPr>
      </w:pPr>
    </w:p>
    <w:p w14:paraId="4918C57F">
      <w:pPr>
        <w:snapToGrid w:val="0"/>
        <w:spacing w:before="120" w:beforeLines="50" w:after="50" w:line="400" w:lineRule="exact"/>
        <w:rPr>
          <w:rFonts w:hint="eastAsia" w:ascii="宋体" w:hAnsi="宋体" w:cs="宋体"/>
          <w:bCs/>
          <w:color w:val="auto"/>
          <w:sz w:val="24"/>
          <w:szCs w:val="20"/>
          <w:highlight w:val="none"/>
        </w:rPr>
      </w:pPr>
    </w:p>
    <w:p w14:paraId="60F19806">
      <w:pPr>
        <w:snapToGrid w:val="0"/>
        <w:spacing w:before="120" w:beforeLines="50" w:after="50" w:line="400" w:lineRule="exact"/>
        <w:rPr>
          <w:rFonts w:hint="eastAsia" w:ascii="宋体" w:hAnsi="宋体" w:cs="宋体"/>
          <w:bCs/>
          <w:color w:val="auto"/>
          <w:sz w:val="24"/>
          <w:szCs w:val="20"/>
          <w:highlight w:val="none"/>
        </w:rPr>
      </w:pPr>
    </w:p>
    <w:p w14:paraId="7F6DD465">
      <w:pPr>
        <w:snapToGrid w:val="0"/>
        <w:spacing w:before="120" w:beforeLines="50" w:after="50" w:line="400" w:lineRule="exact"/>
        <w:rPr>
          <w:rFonts w:hint="eastAsia" w:ascii="宋体" w:hAnsi="宋体" w:cs="宋体"/>
          <w:bCs/>
          <w:color w:val="auto"/>
          <w:sz w:val="24"/>
          <w:szCs w:val="20"/>
          <w:highlight w:val="none"/>
        </w:rPr>
      </w:pPr>
    </w:p>
    <w:p w14:paraId="70B4A3A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3CA2FCB">
      <w:pPr>
        <w:snapToGrid w:val="0"/>
        <w:spacing w:before="120" w:beforeLines="50" w:after="50" w:line="400" w:lineRule="exact"/>
        <w:ind w:firstLine="360" w:firstLineChars="150"/>
        <w:rPr>
          <w:rFonts w:hint="eastAsia" w:ascii="宋体" w:hAnsi="宋体" w:cs="宋体"/>
          <w:bCs/>
          <w:color w:val="auto"/>
          <w:sz w:val="24"/>
          <w:highlight w:val="none"/>
        </w:rPr>
      </w:pPr>
    </w:p>
    <w:p w14:paraId="70728E2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0D8BF7AE">
      <w:pPr>
        <w:snapToGrid w:val="0"/>
        <w:spacing w:before="120" w:beforeLines="50" w:after="50" w:line="400" w:lineRule="exact"/>
        <w:ind w:firstLine="360" w:firstLineChars="150"/>
        <w:rPr>
          <w:rFonts w:hint="eastAsia" w:ascii="宋体" w:hAnsi="宋体" w:cs="宋体"/>
          <w:bCs/>
          <w:color w:val="auto"/>
          <w:sz w:val="24"/>
          <w:highlight w:val="none"/>
        </w:rPr>
      </w:pPr>
    </w:p>
    <w:p w14:paraId="1A0E833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51D49A2B">
      <w:pPr>
        <w:snapToGrid w:val="0"/>
        <w:spacing w:before="120" w:beforeLines="50" w:after="50" w:line="400" w:lineRule="exact"/>
        <w:ind w:firstLine="360" w:firstLineChars="150"/>
        <w:rPr>
          <w:rFonts w:hint="eastAsia" w:ascii="宋体" w:hAnsi="宋体" w:cs="宋体"/>
          <w:bCs/>
          <w:color w:val="auto"/>
          <w:sz w:val="24"/>
          <w:highlight w:val="none"/>
        </w:rPr>
      </w:pPr>
    </w:p>
    <w:p w14:paraId="42BC6A5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603527A">
      <w:pPr>
        <w:snapToGrid w:val="0"/>
        <w:spacing w:before="120" w:beforeLines="50" w:after="50" w:line="400" w:lineRule="exact"/>
        <w:ind w:firstLine="360" w:firstLineChars="150"/>
        <w:rPr>
          <w:rFonts w:hint="eastAsia" w:ascii="宋体" w:hAnsi="宋体" w:cs="宋体"/>
          <w:bCs/>
          <w:color w:val="auto"/>
          <w:sz w:val="24"/>
          <w:highlight w:val="none"/>
        </w:rPr>
      </w:pPr>
    </w:p>
    <w:p w14:paraId="4F0E590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5FFB">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2A942AEC">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162570C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42E992AA">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5B34A4B2">
      <w:pPr>
        <w:snapToGrid w:val="0"/>
        <w:spacing w:before="120" w:beforeLines="50" w:after="50"/>
        <w:rPr>
          <w:rFonts w:hint="eastAsia" w:ascii="宋体" w:hAnsi="宋体" w:cs="宋体"/>
          <w:b/>
          <w:color w:val="auto"/>
          <w:sz w:val="24"/>
          <w:highlight w:val="none"/>
        </w:rPr>
      </w:pPr>
    </w:p>
    <w:p w14:paraId="32EDCFCB">
      <w:pPr>
        <w:snapToGrid w:val="0"/>
        <w:spacing w:before="120" w:beforeLines="50" w:after="50"/>
        <w:rPr>
          <w:rFonts w:hint="eastAsia" w:ascii="宋体" w:hAnsi="宋体" w:cs="宋体"/>
          <w:b/>
          <w:color w:val="auto"/>
          <w:sz w:val="24"/>
          <w:highlight w:val="none"/>
        </w:rPr>
      </w:pPr>
    </w:p>
    <w:p w14:paraId="7915AB50">
      <w:pPr>
        <w:snapToGrid w:val="0"/>
        <w:spacing w:before="120" w:beforeLines="50" w:after="50"/>
        <w:rPr>
          <w:rFonts w:hint="eastAsia" w:ascii="宋体" w:hAnsi="宋体" w:cs="宋体"/>
          <w:b/>
          <w:color w:val="auto"/>
          <w:sz w:val="24"/>
          <w:highlight w:val="none"/>
        </w:rPr>
      </w:pPr>
    </w:p>
    <w:p w14:paraId="3221CC36">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2101210">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0C5B2C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8A8561C">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6A98F8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7F795F6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0317B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0B37841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325FE7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的规定履行合同责任和义务。</w:t>
      </w:r>
    </w:p>
    <w:p w14:paraId="61B7675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7F1B3C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0801A8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1D62CAB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94F9CC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01BDE8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7BF22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02DA89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5F84FB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B9CF0D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5D7D80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DA22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6F12C6D">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77154CC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00344C24">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724F3298">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9CF075">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0024E12B">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357871A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34317EE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39"/>
        <w:tblW w:w="9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2657"/>
        <w:gridCol w:w="993"/>
        <w:gridCol w:w="992"/>
        <w:gridCol w:w="2835"/>
        <w:gridCol w:w="1460"/>
      </w:tblGrid>
      <w:tr w14:paraId="209A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top"/>
          </w:tcPr>
          <w:p w14:paraId="77DBF657">
            <w:pPr>
              <w:pStyle w:val="126"/>
              <w:keepNext w:val="0"/>
              <w:keepLines w:val="0"/>
              <w:pageBreakBefore w:val="0"/>
              <w:wordWrap/>
              <w:overflowPunct/>
              <w:topLinePunct w:val="0"/>
              <w:bidi w:val="0"/>
              <w:snapToGrid w:val="0"/>
              <w:spacing w:before="210" w:line="400" w:lineRule="exact"/>
              <w:jc w:val="center"/>
              <w:rPr>
                <w:rFonts w:hint="eastAsia"/>
                <w:color w:val="auto"/>
                <w:highlight w:val="none"/>
              </w:rPr>
            </w:pPr>
            <w:r>
              <w:rPr>
                <w:rFonts w:hint="eastAsia"/>
                <w:color w:val="auto"/>
                <w:spacing w:val="1"/>
                <w:highlight w:val="none"/>
              </w:rPr>
              <w:t>序号</w:t>
            </w:r>
          </w:p>
        </w:tc>
        <w:tc>
          <w:tcPr>
            <w:tcW w:w="2657" w:type="dxa"/>
            <w:tcBorders>
              <w:top w:val="single" w:color="000000" w:sz="2" w:space="0"/>
              <w:left w:val="single" w:color="000000" w:sz="2" w:space="0"/>
              <w:bottom w:val="single" w:color="000000" w:sz="2" w:space="0"/>
              <w:right w:val="single" w:color="000000" w:sz="2" w:space="0"/>
            </w:tcBorders>
            <w:noWrap w:val="0"/>
            <w:vAlign w:val="top"/>
          </w:tcPr>
          <w:p w14:paraId="1E8CB582">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标的名称</w:t>
            </w:r>
          </w:p>
        </w:tc>
        <w:tc>
          <w:tcPr>
            <w:tcW w:w="993" w:type="dxa"/>
            <w:tcBorders>
              <w:top w:val="single" w:color="000000" w:sz="2" w:space="0"/>
              <w:left w:val="single" w:color="000000" w:sz="2" w:space="0"/>
              <w:bottom w:val="single" w:color="000000" w:sz="2" w:space="0"/>
              <w:right w:val="single" w:color="000000" w:sz="2" w:space="0"/>
            </w:tcBorders>
            <w:noWrap w:val="0"/>
            <w:vAlign w:val="top"/>
          </w:tcPr>
          <w:p w14:paraId="4328E8F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数量</w:t>
            </w:r>
          </w:p>
        </w:tc>
        <w:tc>
          <w:tcPr>
            <w:tcW w:w="992" w:type="dxa"/>
            <w:tcBorders>
              <w:top w:val="single" w:color="000000" w:sz="2" w:space="0"/>
              <w:left w:val="single" w:color="000000" w:sz="2" w:space="0"/>
              <w:bottom w:val="single" w:color="000000" w:sz="2" w:space="0"/>
              <w:right w:val="single" w:color="000000" w:sz="2" w:space="0"/>
            </w:tcBorders>
            <w:noWrap w:val="0"/>
            <w:vAlign w:val="top"/>
          </w:tcPr>
          <w:p w14:paraId="5969AD00">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单位</w:t>
            </w:r>
          </w:p>
        </w:tc>
        <w:tc>
          <w:tcPr>
            <w:tcW w:w="2835" w:type="dxa"/>
            <w:tcBorders>
              <w:top w:val="single" w:color="000000" w:sz="2" w:space="0"/>
              <w:left w:val="single" w:color="000000" w:sz="2" w:space="0"/>
              <w:bottom w:val="single" w:color="000000" w:sz="2" w:space="0"/>
              <w:right w:val="single" w:color="000000" w:sz="2" w:space="0"/>
            </w:tcBorders>
            <w:noWrap w:val="0"/>
            <w:vAlign w:val="top"/>
          </w:tcPr>
          <w:p w14:paraId="4C69F54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z w:val="24"/>
                <w:highlight w:val="none"/>
              </w:rPr>
              <w:t>投标</w:t>
            </w:r>
            <w:r>
              <w:rPr>
                <w:rFonts w:hint="eastAsia"/>
                <w:color w:val="auto"/>
                <w:sz w:val="24"/>
                <w:highlight w:val="none"/>
                <w:lang w:val="en-US" w:eastAsia="zh-CN"/>
              </w:rPr>
              <w:t>单价</w:t>
            </w:r>
            <w:r>
              <w:rPr>
                <w:rFonts w:hint="eastAsia"/>
                <w:color w:val="auto"/>
                <w:sz w:val="24"/>
                <w:highlight w:val="none"/>
              </w:rPr>
              <w:t>报价（元/吨）</w:t>
            </w:r>
            <w:r>
              <w:rPr>
                <w:rFonts w:hint="eastAsia"/>
                <w:color w:val="auto"/>
                <w:spacing w:val="1"/>
                <w:highlight w:val="none"/>
              </w:rPr>
              <w:t xml:space="preserve"> </w:t>
            </w:r>
          </w:p>
        </w:tc>
        <w:tc>
          <w:tcPr>
            <w:tcW w:w="1460" w:type="dxa"/>
            <w:tcBorders>
              <w:top w:val="single" w:color="000000" w:sz="2" w:space="0"/>
              <w:left w:val="single" w:color="000000" w:sz="2" w:space="0"/>
              <w:bottom w:val="single" w:color="000000" w:sz="2" w:space="0"/>
              <w:right w:val="single" w:color="000000" w:sz="2" w:space="0"/>
            </w:tcBorders>
            <w:noWrap w:val="0"/>
            <w:vAlign w:val="top"/>
          </w:tcPr>
          <w:p w14:paraId="1FC8758B">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备注</w:t>
            </w:r>
          </w:p>
        </w:tc>
      </w:tr>
      <w:tr w14:paraId="01D8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center"/>
          </w:tcPr>
          <w:p w14:paraId="3CEF4D9C">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cs="宋体"/>
                <w:color w:val="auto"/>
                <w:szCs w:val="21"/>
                <w:highlight w:val="none"/>
              </w:rPr>
            </w:pPr>
          </w:p>
        </w:tc>
        <w:tc>
          <w:tcPr>
            <w:tcW w:w="2657" w:type="dxa"/>
            <w:tcBorders>
              <w:top w:val="single" w:color="000000" w:sz="2" w:space="0"/>
              <w:left w:val="single" w:color="000000" w:sz="2" w:space="0"/>
              <w:bottom w:val="single" w:color="000000" w:sz="2" w:space="0"/>
              <w:right w:val="single" w:color="000000" w:sz="2" w:space="0"/>
            </w:tcBorders>
            <w:noWrap w:val="0"/>
            <w:vAlign w:val="center"/>
          </w:tcPr>
          <w:p w14:paraId="4C30F495">
            <w:pPr>
              <w:pStyle w:val="126"/>
              <w:keepNext w:val="0"/>
              <w:keepLines w:val="0"/>
              <w:pageBreakBefore w:val="0"/>
              <w:wordWrap/>
              <w:overflowPunct/>
              <w:topLinePunct w:val="0"/>
              <w:bidi w:val="0"/>
              <w:snapToGrid w:val="0"/>
              <w:spacing w:before="107" w:line="400" w:lineRule="exact"/>
              <w:ind w:left="205" w:right="195"/>
              <w:jc w:val="center"/>
              <w:rPr>
                <w:rFonts w:hint="eastAsia"/>
                <w:color w:val="auto"/>
                <w:highlight w:val="none"/>
              </w:rPr>
            </w:pPr>
          </w:p>
        </w:tc>
        <w:tc>
          <w:tcPr>
            <w:tcW w:w="993" w:type="dxa"/>
            <w:tcBorders>
              <w:top w:val="single" w:color="000000" w:sz="2" w:space="0"/>
              <w:left w:val="single" w:color="000000" w:sz="2" w:space="0"/>
              <w:bottom w:val="single" w:color="000000" w:sz="2" w:space="0"/>
              <w:right w:val="single" w:color="000000" w:sz="2" w:space="0"/>
            </w:tcBorders>
            <w:noWrap w:val="0"/>
            <w:vAlign w:val="center"/>
          </w:tcPr>
          <w:p w14:paraId="4907BADF">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cs="宋体"/>
                <w:color w:val="auto"/>
                <w:szCs w:val="21"/>
                <w:highlight w:val="none"/>
              </w:rPr>
            </w:pPr>
          </w:p>
        </w:tc>
        <w:tc>
          <w:tcPr>
            <w:tcW w:w="992" w:type="dxa"/>
            <w:tcBorders>
              <w:top w:val="single" w:color="000000" w:sz="2" w:space="0"/>
              <w:left w:val="single" w:color="000000" w:sz="2" w:space="0"/>
              <w:bottom w:val="single" w:color="000000" w:sz="2" w:space="0"/>
              <w:right w:val="single" w:color="000000" w:sz="2" w:space="0"/>
            </w:tcBorders>
            <w:noWrap w:val="0"/>
            <w:vAlign w:val="center"/>
          </w:tcPr>
          <w:p w14:paraId="5AB3A682">
            <w:pPr>
              <w:pStyle w:val="126"/>
              <w:keepNext w:val="0"/>
              <w:keepLines w:val="0"/>
              <w:pageBreakBefore w:val="0"/>
              <w:wordWrap/>
              <w:overflowPunct/>
              <w:topLinePunct w:val="0"/>
              <w:bidi w:val="0"/>
              <w:snapToGrid w:val="0"/>
              <w:spacing w:before="68" w:line="400" w:lineRule="exact"/>
              <w:jc w:val="center"/>
              <w:rPr>
                <w:rFonts w:hint="eastAsia"/>
                <w:color w:val="auto"/>
                <w:highlight w:val="none"/>
              </w:rPr>
            </w:pPr>
          </w:p>
        </w:tc>
        <w:tc>
          <w:tcPr>
            <w:tcW w:w="2835" w:type="dxa"/>
            <w:tcBorders>
              <w:top w:val="single" w:color="000000" w:sz="2" w:space="0"/>
              <w:left w:val="single" w:color="000000" w:sz="2" w:space="0"/>
              <w:bottom w:val="single" w:color="000000" w:sz="2" w:space="0"/>
              <w:right w:val="single" w:color="000000" w:sz="2" w:space="0"/>
            </w:tcBorders>
            <w:noWrap w:val="0"/>
            <w:vAlign w:val="center"/>
          </w:tcPr>
          <w:p w14:paraId="2E904BBA">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c>
          <w:tcPr>
            <w:tcW w:w="1460" w:type="dxa"/>
            <w:tcBorders>
              <w:top w:val="single" w:color="000000" w:sz="2" w:space="0"/>
              <w:left w:val="single" w:color="000000" w:sz="2" w:space="0"/>
              <w:bottom w:val="single" w:color="000000" w:sz="2" w:space="0"/>
              <w:right w:val="single" w:color="000000" w:sz="2" w:space="0"/>
            </w:tcBorders>
            <w:noWrap w:val="0"/>
            <w:vAlign w:val="center"/>
          </w:tcPr>
          <w:p w14:paraId="22F26EE3">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r>
      <w:tr w14:paraId="3C46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9575" w:type="dxa"/>
            <w:gridSpan w:val="6"/>
            <w:tcBorders>
              <w:top w:val="single" w:color="000000" w:sz="2" w:space="0"/>
              <w:left w:val="single" w:color="000000" w:sz="2" w:space="0"/>
              <w:right w:val="single" w:color="000000" w:sz="2" w:space="0"/>
            </w:tcBorders>
            <w:noWrap w:val="0"/>
            <w:vAlign w:val="top"/>
          </w:tcPr>
          <w:p w14:paraId="4F336532">
            <w:pPr>
              <w:keepNext w:val="0"/>
              <w:keepLines w:val="0"/>
              <w:pageBreakBefore w:val="0"/>
              <w:wordWrap/>
              <w:overflowPunct/>
              <w:topLinePunct w:val="0"/>
              <w:bidi w:val="0"/>
              <w:snapToGrid w:val="0"/>
              <w:spacing w:before="50" w:after="50" w:line="400" w:lineRule="exact"/>
              <w:ind w:firstLine="602" w:firstLineChars="250"/>
              <w:rPr>
                <w:rFonts w:hint="eastAsia" w:ascii="宋体" w:hAnsi="宋体" w:cs="宋体"/>
                <w:b/>
                <w:bCs/>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单价</w:t>
            </w:r>
            <w:r>
              <w:rPr>
                <w:rFonts w:hint="eastAsia" w:ascii="宋体" w:hAnsi="宋体" w:cs="宋体"/>
                <w:b/>
                <w:color w:val="auto"/>
                <w:sz w:val="24"/>
                <w:highlight w:val="none"/>
              </w:rPr>
              <w:t>报价：</w:t>
            </w:r>
            <w:r>
              <w:rPr>
                <w:rFonts w:hint="eastAsia" w:ascii="宋体" w:hAnsi="宋体" w:cs="宋体"/>
                <w:b/>
                <w:bCs/>
                <w:color w:val="auto"/>
                <w:sz w:val="24"/>
                <w:highlight w:val="none"/>
              </w:rPr>
              <w:t xml:space="preserve">（大写）人民币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26EAD812">
            <w:pPr>
              <w:pStyle w:val="126"/>
              <w:keepNext w:val="0"/>
              <w:keepLines w:val="0"/>
              <w:pageBreakBefore w:val="0"/>
              <w:wordWrap/>
              <w:overflowPunct/>
              <w:topLinePunct w:val="0"/>
              <w:bidi w:val="0"/>
              <w:snapToGrid w:val="0"/>
              <w:spacing w:before="161" w:line="400" w:lineRule="exact"/>
              <w:ind w:left="117" w:firstLine="482" w:firstLineChars="200"/>
              <w:jc w:val="both"/>
              <w:rPr>
                <w:rFonts w:hint="eastAsia"/>
                <w:color w:val="auto"/>
                <w:highlight w:val="none"/>
              </w:rPr>
            </w:pPr>
            <w:r>
              <w:rPr>
                <w:rFonts w:hint="eastAsia"/>
                <w:b/>
                <w:color w:val="auto"/>
                <w:sz w:val="24"/>
                <w:szCs w:val="24"/>
                <w:highlight w:val="none"/>
              </w:rPr>
              <w:t>服务期限：</w:t>
            </w:r>
            <w:r>
              <w:rPr>
                <w:rFonts w:hint="eastAsia"/>
                <w:b/>
                <w:color w:val="auto"/>
                <w:sz w:val="24"/>
                <w:szCs w:val="24"/>
                <w:highlight w:val="none"/>
                <w:u w:val="single"/>
              </w:rPr>
              <w:t xml:space="preserve">                            </w:t>
            </w:r>
          </w:p>
        </w:tc>
      </w:tr>
    </w:tbl>
    <w:p w14:paraId="21B88907">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145EB0F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F37FD02">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2DA7882B">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60F7D438">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121448BA">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0C8A0A23">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AE139B2">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1679A08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2A8D440">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1E1BA136">
      <w:pPr>
        <w:rPr>
          <w:rFonts w:hint="eastAsia" w:ascii="宋体" w:hAnsi="宋体" w:cs="宋体"/>
          <w:color w:val="auto"/>
          <w:highlight w:val="none"/>
        </w:rPr>
      </w:pPr>
      <w:r>
        <w:rPr>
          <w:rFonts w:hint="eastAsia" w:ascii="宋体" w:hAnsi="宋体" w:cs="宋体"/>
          <w:b/>
          <w:bCs/>
          <w:color w:val="auto"/>
          <w:sz w:val="24"/>
          <w:highlight w:val="none"/>
        </w:rPr>
        <w:br w:type="page"/>
      </w:r>
      <w:bookmarkStart w:id="195" w:name="_Toc19686837"/>
      <w:r>
        <w:rPr>
          <w:rFonts w:hint="eastAsia" w:ascii="宋体" w:hAnsi="宋体" w:cs="宋体"/>
          <w:b/>
          <w:color w:val="auto"/>
          <w:sz w:val="24"/>
          <w:highlight w:val="none"/>
        </w:rPr>
        <w:t>3.中小企业声明函格式</w:t>
      </w:r>
    </w:p>
    <w:p w14:paraId="3ABC7C49">
      <w:pPr>
        <w:rPr>
          <w:rFonts w:hint="eastAsia" w:ascii="宋体" w:hAnsi="宋体" w:cs="宋体"/>
          <w:color w:val="auto"/>
          <w:highlight w:val="none"/>
        </w:rPr>
      </w:pPr>
    </w:p>
    <w:p w14:paraId="10DA7BDA">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3284FC99">
      <w:pPr>
        <w:spacing w:before="2" w:line="500" w:lineRule="exact"/>
        <w:rPr>
          <w:rFonts w:hint="eastAsia" w:ascii="宋体" w:hAnsi="宋体" w:cs="宋体"/>
          <w:b/>
          <w:bCs/>
          <w:color w:val="auto"/>
          <w:szCs w:val="21"/>
          <w:highlight w:val="none"/>
        </w:rPr>
      </w:pPr>
    </w:p>
    <w:p w14:paraId="1AA22346">
      <w:pPr>
        <w:pStyle w:val="15"/>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65DCD61E">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FD264F5">
      <w:pPr>
        <w:pStyle w:val="15"/>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8E5C44A">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AE5BB74">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3A46BE3">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BDC81DA">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087D3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5CBB6C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71A39D6D">
      <w:pPr>
        <w:spacing w:line="588" w:lineRule="exact"/>
        <w:jc w:val="center"/>
        <w:rPr>
          <w:rFonts w:hint="eastAsia" w:ascii="宋体" w:hAnsi="宋体" w:cs="宋体"/>
          <w:b/>
          <w:color w:val="auto"/>
          <w:spacing w:val="6"/>
          <w:sz w:val="32"/>
          <w:szCs w:val="32"/>
          <w:highlight w:val="none"/>
        </w:rPr>
      </w:pPr>
    </w:p>
    <w:p w14:paraId="43E4B74F">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726EE755">
      <w:pPr>
        <w:spacing w:line="588" w:lineRule="exact"/>
        <w:rPr>
          <w:rFonts w:hint="eastAsia" w:ascii="宋体" w:hAnsi="宋体" w:cs="宋体"/>
          <w:b/>
          <w:color w:val="auto"/>
          <w:spacing w:val="6"/>
          <w:sz w:val="30"/>
          <w:szCs w:val="30"/>
          <w:highlight w:val="none"/>
        </w:rPr>
      </w:pPr>
    </w:p>
    <w:p w14:paraId="6BB4C69C">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6E4C8640">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6B9999E">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4AEFB">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CB7CA7F">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22AAE1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4EAFB0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1D6B0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4538BE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F3707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1BC58B">
      <w:pPr>
        <w:ind w:firstLine="3990" w:firstLineChars="1900"/>
        <w:rPr>
          <w:rFonts w:hint="eastAsia" w:ascii="宋体" w:hAnsi="宋体" w:cs="宋体"/>
          <w:color w:val="auto"/>
          <w:szCs w:val="21"/>
          <w:highlight w:val="none"/>
        </w:rPr>
      </w:pPr>
    </w:p>
    <w:p w14:paraId="7A433EA7">
      <w:pPr>
        <w:spacing w:line="360" w:lineRule="auto"/>
        <w:rPr>
          <w:rFonts w:hint="eastAsia"/>
          <w:color w:val="auto"/>
          <w:szCs w:val="21"/>
          <w:highlight w:val="none"/>
        </w:rPr>
      </w:pPr>
    </w:p>
    <w:p w14:paraId="6483FBA8">
      <w:pPr>
        <w:rPr>
          <w:rFonts w:hint="eastAsia"/>
          <w:color w:val="auto"/>
          <w:szCs w:val="21"/>
          <w:highlight w:val="none"/>
        </w:rPr>
      </w:pPr>
    </w:p>
    <w:p w14:paraId="2B7BACA7">
      <w:pPr>
        <w:spacing w:line="360" w:lineRule="auto"/>
        <w:rPr>
          <w:rFonts w:hint="eastAsia"/>
          <w:color w:val="auto"/>
          <w:highlight w:val="none"/>
        </w:rPr>
      </w:pPr>
    </w:p>
    <w:p w14:paraId="4206CD70">
      <w:pPr>
        <w:spacing w:line="360" w:lineRule="auto"/>
        <w:rPr>
          <w:rFonts w:hint="eastAsia"/>
          <w:color w:val="auto"/>
          <w:highlight w:val="none"/>
        </w:rPr>
      </w:pPr>
    </w:p>
    <w:p w14:paraId="47349EE0">
      <w:pPr>
        <w:rPr>
          <w:rFonts w:hint="eastAsia" w:ascii="宋体" w:hAnsi="宋体" w:cs="宋体"/>
          <w:color w:val="auto"/>
          <w:sz w:val="24"/>
          <w:highlight w:val="none"/>
        </w:rPr>
      </w:pPr>
    </w:p>
    <w:p w14:paraId="1F8AF43D">
      <w:pPr>
        <w:pStyle w:val="3"/>
        <w:rPr>
          <w:rFonts w:hint="eastAsia"/>
          <w:color w:val="auto"/>
          <w:highlight w:val="none"/>
        </w:rPr>
      </w:pPr>
      <w:r>
        <w:rPr>
          <w:rFonts w:hint="eastAsia"/>
          <w:color w:val="auto"/>
          <w:highlight w:val="none"/>
        </w:rPr>
        <w:br w:type="page"/>
      </w:r>
      <w:bookmarkStart w:id="196" w:name="_Toc560"/>
      <w:bookmarkStart w:id="197" w:name="_Toc23452"/>
      <w:r>
        <w:rPr>
          <w:rFonts w:hint="eastAsia"/>
          <w:color w:val="auto"/>
          <w:highlight w:val="none"/>
        </w:rPr>
        <w:t>二、资格证明文件格式</w:t>
      </w:r>
      <w:bookmarkEnd w:id="193"/>
      <w:bookmarkEnd w:id="194"/>
      <w:bookmarkEnd w:id="195"/>
      <w:bookmarkEnd w:id="196"/>
      <w:bookmarkEnd w:id="197"/>
    </w:p>
    <w:p w14:paraId="6BE04721">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042FF78">
      <w:pPr>
        <w:snapToGrid w:val="0"/>
        <w:spacing w:before="120" w:beforeLines="50" w:after="50"/>
        <w:jc w:val="center"/>
        <w:rPr>
          <w:rFonts w:hint="eastAsia" w:ascii="宋体" w:hAnsi="宋体" w:cs="宋体"/>
          <w:bCs/>
          <w:color w:val="auto"/>
          <w:sz w:val="48"/>
          <w:szCs w:val="48"/>
          <w:highlight w:val="none"/>
        </w:rPr>
      </w:pPr>
    </w:p>
    <w:p w14:paraId="7D8EC6BF">
      <w:pPr>
        <w:snapToGrid w:val="0"/>
        <w:spacing w:before="120" w:beforeLines="50" w:after="50"/>
        <w:jc w:val="center"/>
        <w:rPr>
          <w:rFonts w:hint="eastAsia" w:ascii="宋体" w:hAnsi="宋体" w:cs="宋体"/>
          <w:bCs/>
          <w:color w:val="auto"/>
          <w:sz w:val="48"/>
          <w:szCs w:val="48"/>
          <w:highlight w:val="none"/>
        </w:rPr>
      </w:pPr>
    </w:p>
    <w:p w14:paraId="18F9877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B0BB3E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1B1487D">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94F14C9">
      <w:pPr>
        <w:snapToGrid w:val="0"/>
        <w:spacing w:before="120" w:beforeLines="50" w:after="50"/>
        <w:rPr>
          <w:rFonts w:hint="eastAsia" w:ascii="宋体" w:hAnsi="宋体" w:cs="宋体"/>
          <w:bCs/>
          <w:color w:val="auto"/>
          <w:sz w:val="24"/>
          <w:szCs w:val="20"/>
          <w:highlight w:val="none"/>
        </w:rPr>
      </w:pPr>
    </w:p>
    <w:p w14:paraId="41FE6C4B">
      <w:pPr>
        <w:snapToGrid w:val="0"/>
        <w:spacing w:before="120" w:beforeLines="50" w:after="50"/>
        <w:rPr>
          <w:rFonts w:hint="eastAsia" w:ascii="宋体" w:hAnsi="宋体" w:cs="宋体"/>
          <w:bCs/>
          <w:color w:val="auto"/>
          <w:sz w:val="24"/>
          <w:szCs w:val="20"/>
          <w:highlight w:val="none"/>
        </w:rPr>
      </w:pPr>
    </w:p>
    <w:p w14:paraId="5D6E2CCD">
      <w:pPr>
        <w:snapToGrid w:val="0"/>
        <w:spacing w:before="120" w:beforeLines="50" w:after="50"/>
        <w:rPr>
          <w:rFonts w:hint="eastAsia" w:ascii="宋体" w:hAnsi="宋体" w:cs="宋体"/>
          <w:bCs/>
          <w:color w:val="auto"/>
          <w:sz w:val="24"/>
          <w:szCs w:val="20"/>
          <w:highlight w:val="none"/>
        </w:rPr>
      </w:pPr>
    </w:p>
    <w:p w14:paraId="456F0BC2">
      <w:pPr>
        <w:snapToGrid w:val="0"/>
        <w:spacing w:before="120" w:beforeLines="50" w:after="50"/>
        <w:rPr>
          <w:rFonts w:hint="eastAsia" w:ascii="宋体" w:hAnsi="宋体" w:cs="宋体"/>
          <w:bCs/>
          <w:color w:val="auto"/>
          <w:sz w:val="24"/>
          <w:szCs w:val="20"/>
          <w:highlight w:val="none"/>
        </w:rPr>
      </w:pPr>
    </w:p>
    <w:p w14:paraId="36349652">
      <w:pPr>
        <w:snapToGrid w:val="0"/>
        <w:spacing w:before="120" w:beforeLines="50" w:after="50"/>
        <w:rPr>
          <w:rFonts w:hint="eastAsia" w:ascii="宋体" w:hAnsi="宋体" w:cs="宋体"/>
          <w:bCs/>
          <w:color w:val="auto"/>
          <w:sz w:val="24"/>
          <w:szCs w:val="20"/>
          <w:highlight w:val="none"/>
        </w:rPr>
      </w:pPr>
    </w:p>
    <w:p w14:paraId="0F0CE634">
      <w:pPr>
        <w:snapToGrid w:val="0"/>
        <w:spacing w:before="120" w:beforeLines="50" w:after="50"/>
        <w:rPr>
          <w:rFonts w:hint="eastAsia" w:ascii="宋体" w:hAnsi="宋体" w:cs="宋体"/>
          <w:bCs/>
          <w:color w:val="auto"/>
          <w:sz w:val="24"/>
          <w:szCs w:val="20"/>
          <w:highlight w:val="none"/>
        </w:rPr>
      </w:pPr>
    </w:p>
    <w:p w14:paraId="383E448D">
      <w:pPr>
        <w:snapToGrid w:val="0"/>
        <w:spacing w:before="120" w:beforeLines="50" w:after="50"/>
        <w:rPr>
          <w:rFonts w:hint="eastAsia" w:ascii="宋体" w:hAnsi="宋体" w:cs="宋体"/>
          <w:bCs/>
          <w:color w:val="auto"/>
          <w:sz w:val="24"/>
          <w:szCs w:val="20"/>
          <w:highlight w:val="none"/>
        </w:rPr>
      </w:pPr>
    </w:p>
    <w:p w14:paraId="6DE4E2D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199B071A">
      <w:pPr>
        <w:snapToGrid w:val="0"/>
        <w:spacing w:before="120" w:beforeLines="50" w:after="50"/>
        <w:ind w:firstLine="540" w:firstLineChars="225"/>
        <w:rPr>
          <w:rFonts w:hint="eastAsia" w:ascii="宋体" w:hAnsi="宋体" w:cs="宋体"/>
          <w:bCs/>
          <w:color w:val="auto"/>
          <w:sz w:val="24"/>
          <w:szCs w:val="20"/>
          <w:highlight w:val="none"/>
        </w:rPr>
      </w:pPr>
    </w:p>
    <w:p w14:paraId="69E5E99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5E18C5D6">
      <w:pPr>
        <w:snapToGrid w:val="0"/>
        <w:spacing w:before="120" w:beforeLines="50" w:after="50"/>
        <w:ind w:firstLine="540" w:firstLineChars="225"/>
        <w:rPr>
          <w:rFonts w:hint="eastAsia" w:ascii="宋体" w:hAnsi="宋体" w:cs="宋体"/>
          <w:bCs/>
          <w:color w:val="auto"/>
          <w:sz w:val="24"/>
          <w:szCs w:val="20"/>
          <w:highlight w:val="none"/>
        </w:rPr>
      </w:pPr>
    </w:p>
    <w:p w14:paraId="3C896F6D">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7FF93B8F">
      <w:pPr>
        <w:pStyle w:val="9"/>
        <w:snapToGrid w:val="0"/>
        <w:spacing w:before="50" w:after="50"/>
        <w:ind w:firstLine="540" w:firstLineChars="225"/>
        <w:rPr>
          <w:rFonts w:hint="eastAsia" w:ascii="宋体" w:hAnsi="宋体" w:cs="宋体"/>
          <w:bCs/>
          <w:color w:val="auto"/>
          <w:sz w:val="24"/>
          <w:szCs w:val="24"/>
          <w:highlight w:val="none"/>
        </w:rPr>
      </w:pPr>
    </w:p>
    <w:p w14:paraId="375DA2D6">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5EB0F23">
      <w:pPr>
        <w:pStyle w:val="9"/>
        <w:snapToGrid w:val="0"/>
        <w:spacing w:before="50" w:after="50"/>
        <w:ind w:firstLine="540" w:firstLineChars="225"/>
        <w:rPr>
          <w:rFonts w:hint="eastAsia" w:ascii="宋体" w:hAnsi="宋体" w:cs="宋体"/>
          <w:bCs/>
          <w:color w:val="auto"/>
          <w:sz w:val="24"/>
          <w:szCs w:val="24"/>
          <w:highlight w:val="none"/>
        </w:rPr>
      </w:pPr>
    </w:p>
    <w:p w14:paraId="453714C5">
      <w:pPr>
        <w:pStyle w:val="9"/>
        <w:snapToGrid w:val="0"/>
        <w:spacing w:before="50" w:after="50"/>
        <w:ind w:firstLine="960" w:firstLineChars="400"/>
        <w:rPr>
          <w:rFonts w:hint="eastAsia" w:ascii="宋体" w:hAnsi="宋体" w:cs="宋体"/>
          <w:bCs/>
          <w:color w:val="auto"/>
          <w:sz w:val="24"/>
          <w:szCs w:val="24"/>
          <w:highlight w:val="none"/>
        </w:rPr>
      </w:pPr>
    </w:p>
    <w:p w14:paraId="0FCE31D5">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707EC23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DD6D527">
      <w:pPr>
        <w:snapToGrid w:val="0"/>
        <w:spacing w:before="120" w:beforeLines="50" w:after="50"/>
        <w:rPr>
          <w:rFonts w:hint="eastAsia" w:ascii="宋体" w:hAnsi="宋体" w:cs="宋体"/>
          <w:color w:val="auto"/>
          <w:sz w:val="24"/>
          <w:szCs w:val="20"/>
          <w:highlight w:val="none"/>
        </w:rPr>
      </w:pPr>
    </w:p>
    <w:p w14:paraId="165D502B">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705D69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8566ACA">
      <w:pPr>
        <w:snapToGrid w:val="0"/>
        <w:spacing w:before="50" w:after="120" w:afterLines="50"/>
        <w:jc w:val="left"/>
        <w:rPr>
          <w:rFonts w:hint="eastAsia" w:ascii="宋体" w:hAnsi="宋体" w:cs="宋体"/>
          <w:color w:val="auto"/>
          <w:sz w:val="24"/>
          <w:highlight w:val="none"/>
        </w:rPr>
      </w:pPr>
    </w:p>
    <w:p w14:paraId="12A08D47">
      <w:pPr>
        <w:snapToGrid w:val="0"/>
        <w:spacing w:before="50" w:after="120" w:afterLines="50"/>
        <w:jc w:val="left"/>
        <w:rPr>
          <w:rFonts w:hint="eastAsia" w:ascii="宋体" w:hAnsi="宋体" w:cs="宋体"/>
          <w:color w:val="auto"/>
          <w:sz w:val="24"/>
          <w:highlight w:val="none"/>
        </w:rPr>
      </w:pPr>
    </w:p>
    <w:p w14:paraId="2E0379F6">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7D18D3B9">
      <w:pPr>
        <w:snapToGrid w:val="0"/>
        <w:spacing w:before="50" w:after="120" w:afterLines="50"/>
        <w:jc w:val="center"/>
        <w:rPr>
          <w:rFonts w:hint="eastAsia" w:ascii="宋体" w:hAnsi="宋体" w:cs="宋体"/>
          <w:b/>
          <w:color w:val="auto"/>
          <w:sz w:val="28"/>
          <w:szCs w:val="28"/>
          <w:highlight w:val="none"/>
        </w:rPr>
      </w:pPr>
    </w:p>
    <w:p w14:paraId="1B28170A">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39"/>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4A3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3B4C892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72B784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0E1A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1757FC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5C4C30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553AEEB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24597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158CD9F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FA158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37AD76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A86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150FDFD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4CFD35A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DE6D5D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06BE894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810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687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73014B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38E8FC4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81C5B9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0DE86E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C313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8E1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20A7B52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3A879A7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1F2ABDA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7A987B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D684CE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487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40402F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324A2C9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10E4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B1AB2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286DD42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388BD80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563D2C4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60E4A3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65BD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17B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9EFE59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66D125D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2D537FA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EB0700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9B7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8E0145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127CA3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03DBD2A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26F6AE1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5490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E77BD8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3299FCD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0EA22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8579E5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0C854A92">
      <w:pPr>
        <w:snapToGrid w:val="0"/>
        <w:spacing w:line="400" w:lineRule="exact"/>
        <w:jc w:val="left"/>
        <w:rPr>
          <w:rFonts w:hint="eastAsia" w:ascii="宋体" w:hAnsi="宋体" w:cs="宋体"/>
          <w:color w:val="auto"/>
          <w:szCs w:val="21"/>
          <w:highlight w:val="none"/>
        </w:rPr>
      </w:pPr>
    </w:p>
    <w:p w14:paraId="4CAD885C">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372A588">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D47F1E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59759396">
      <w:pPr>
        <w:snapToGrid w:val="0"/>
        <w:jc w:val="center"/>
        <w:rPr>
          <w:rFonts w:hint="eastAsia" w:ascii="宋体" w:hAnsi="宋体" w:cs="宋体"/>
          <w:b/>
          <w:color w:val="auto"/>
          <w:sz w:val="28"/>
          <w:szCs w:val="28"/>
          <w:highlight w:val="none"/>
        </w:rPr>
      </w:pPr>
    </w:p>
    <w:p w14:paraId="62C594D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17DAA3BF">
      <w:pPr>
        <w:snapToGrid w:val="0"/>
        <w:spacing w:before="50" w:after="120" w:afterLines="50"/>
        <w:jc w:val="left"/>
        <w:rPr>
          <w:rFonts w:hint="eastAsia" w:ascii="宋体" w:hAnsi="宋体" w:cs="宋体"/>
          <w:color w:val="auto"/>
          <w:highlight w:val="none"/>
        </w:rPr>
      </w:pPr>
    </w:p>
    <w:p w14:paraId="016862D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1FA53EE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5DDC7AA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27910B1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81C24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F9E46C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27ACDC8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BA2CE7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E320DA1">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0F7695C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0F4B207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78950C1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F0D87C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2AEE2B96">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1C2AC4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6510F7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56E7D9A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FF4F91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2D3031B9">
      <w:pPr>
        <w:snapToGrid w:val="0"/>
        <w:spacing w:before="120" w:beforeLines="50" w:after="50"/>
        <w:jc w:val="left"/>
        <w:rPr>
          <w:rFonts w:ascii="宋体" w:hAnsi="宋体" w:cs="宋体"/>
          <w:b/>
          <w:color w:val="auto"/>
          <w:sz w:val="28"/>
          <w:szCs w:val="28"/>
          <w:highlight w:val="none"/>
        </w:rPr>
      </w:pPr>
    </w:p>
    <w:p w14:paraId="11D4C259">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43670C18">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480CD0ED">
      <w:pPr>
        <w:pStyle w:val="9"/>
        <w:overflowPunct w:val="0"/>
        <w:spacing w:line="360" w:lineRule="auto"/>
        <w:ind w:firstLine="0"/>
        <w:contextualSpacing/>
        <w:rPr>
          <w:rFonts w:hint="eastAsia" w:ascii="宋体" w:hAnsi="宋体" w:cs="宋体"/>
          <w:color w:val="auto"/>
          <w:sz w:val="24"/>
          <w:highlight w:val="none"/>
        </w:rPr>
      </w:pPr>
    </w:p>
    <w:p w14:paraId="2BC3EC9B">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283380C2">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3A4DCDD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73B2FD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1680F6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5BA07F">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r>
        <w:rPr>
          <w:rFonts w:hint="eastAsia" w:ascii="宋体" w:hAnsi="Courier New"/>
          <w:color w:val="auto"/>
          <w:szCs w:val="20"/>
          <w:highlight w:val="none"/>
          <w:lang w:eastAsia="zh-CN"/>
        </w:rPr>
        <w:t>】</w:t>
      </w:r>
    </w:p>
    <w:p w14:paraId="7F5BEC3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w:t>
      </w:r>
      <w:r>
        <w:rPr>
          <w:rFonts w:hint="eastAsia" w:ascii="宋体" w:hAnsi="宋体" w:cs="宋体"/>
          <w:color w:val="auto"/>
          <w:szCs w:val="21"/>
          <w:highlight w:val="none"/>
          <w:lang w:eastAsia="zh-CN"/>
        </w:rPr>
        <w:t>者加</w:t>
      </w:r>
      <w:r>
        <w:rPr>
          <w:rFonts w:hint="eastAsia" w:ascii="宋体" w:hAnsi="宋体" w:cs="宋体"/>
          <w:color w:val="auto"/>
          <w:szCs w:val="21"/>
          <w:highlight w:val="none"/>
        </w:rPr>
        <w:t>盖公章之日起生效，合同履行完毕后自动失效。</w:t>
      </w:r>
    </w:p>
    <w:p w14:paraId="1681F41F">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5565F9E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03ABD7D8">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138AE0B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0E6C30F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64576E8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55E661">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68F68F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091E2DE1">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3A90EABA">
      <w:pPr>
        <w:pStyle w:val="3"/>
        <w:rPr>
          <w:rFonts w:hint="eastAsia" w:ascii="宋体" w:hAnsi="宋体" w:cs="宋体"/>
          <w:color w:val="auto"/>
          <w:sz w:val="28"/>
          <w:szCs w:val="28"/>
          <w:highlight w:val="none"/>
        </w:rPr>
      </w:pPr>
      <w:r>
        <w:rPr>
          <w:color w:val="auto"/>
          <w:sz w:val="21"/>
          <w:szCs w:val="21"/>
          <w:highlight w:val="none"/>
        </w:rPr>
        <w:br w:type="page"/>
      </w:r>
      <w:bookmarkStart w:id="198" w:name="_Toc6222"/>
      <w:bookmarkStart w:id="199" w:name="_Toc19686838"/>
      <w:bookmarkStart w:id="200" w:name="_Toc7619"/>
      <w:r>
        <w:rPr>
          <w:rFonts w:hint="eastAsia" w:ascii="宋体" w:hAnsi="宋体" w:cs="宋体"/>
          <w:color w:val="auto"/>
          <w:sz w:val="28"/>
          <w:szCs w:val="28"/>
          <w:highlight w:val="none"/>
        </w:rPr>
        <w:t>三、商务及技术文件格式</w:t>
      </w:r>
      <w:bookmarkEnd w:id="198"/>
      <w:bookmarkEnd w:id="199"/>
      <w:bookmarkEnd w:id="200"/>
    </w:p>
    <w:p w14:paraId="4D762DDF">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（一）商务文件封面格式： </w:t>
      </w:r>
    </w:p>
    <w:p w14:paraId="7B619E3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15709BBA">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6D4EA01">
      <w:pPr>
        <w:rPr>
          <w:rFonts w:hint="eastAsia" w:ascii="宋体" w:hAnsi="宋体" w:cs="宋体"/>
          <w:color w:val="auto"/>
          <w:sz w:val="24"/>
          <w:highlight w:val="none"/>
        </w:rPr>
      </w:pPr>
    </w:p>
    <w:p w14:paraId="4B38293F">
      <w:pPr>
        <w:rPr>
          <w:rFonts w:hint="eastAsia"/>
          <w:color w:val="auto"/>
          <w:highlight w:val="none"/>
        </w:rPr>
      </w:pPr>
    </w:p>
    <w:p w14:paraId="2218334B">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w:t>
      </w:r>
    </w:p>
    <w:p w14:paraId="57F7739A">
      <w:pPr>
        <w:rPr>
          <w:rFonts w:hint="eastAsia" w:ascii="宋体" w:hAnsi="宋体" w:cs="宋体"/>
          <w:b/>
          <w:color w:val="auto"/>
          <w:sz w:val="32"/>
          <w:szCs w:val="32"/>
          <w:highlight w:val="none"/>
        </w:rPr>
      </w:pPr>
    </w:p>
    <w:p w14:paraId="706513B0">
      <w:pPr>
        <w:rPr>
          <w:rFonts w:hint="eastAsia"/>
          <w:color w:val="auto"/>
          <w:highlight w:val="none"/>
        </w:rPr>
      </w:pPr>
    </w:p>
    <w:p w14:paraId="1ED71326">
      <w:pPr>
        <w:snapToGrid w:val="0"/>
        <w:spacing w:before="120" w:beforeLines="50" w:after="50"/>
        <w:rPr>
          <w:rFonts w:hint="eastAsia" w:ascii="宋体" w:hAnsi="宋体" w:cs="宋体"/>
          <w:bCs/>
          <w:color w:val="auto"/>
          <w:sz w:val="24"/>
          <w:szCs w:val="20"/>
          <w:highlight w:val="none"/>
        </w:rPr>
      </w:pPr>
    </w:p>
    <w:p w14:paraId="5632648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9CC4611">
      <w:pPr>
        <w:snapToGrid w:val="0"/>
        <w:spacing w:before="120" w:beforeLines="50" w:after="50"/>
        <w:ind w:firstLine="540" w:firstLineChars="225"/>
        <w:rPr>
          <w:rFonts w:hint="eastAsia" w:ascii="宋体" w:hAnsi="宋体" w:cs="宋体"/>
          <w:bCs/>
          <w:color w:val="auto"/>
          <w:sz w:val="24"/>
          <w:szCs w:val="20"/>
          <w:highlight w:val="none"/>
        </w:rPr>
      </w:pPr>
    </w:p>
    <w:p w14:paraId="62761A0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9E000F9">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08AF7E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6D7DB27">
      <w:pPr>
        <w:snapToGrid w:val="0"/>
        <w:spacing w:before="120" w:beforeLines="50" w:after="50"/>
        <w:ind w:firstLine="540" w:firstLineChars="225"/>
        <w:rPr>
          <w:rFonts w:hint="eastAsia" w:ascii="宋体" w:hAnsi="宋体" w:cs="宋体"/>
          <w:bCs/>
          <w:color w:val="auto"/>
          <w:sz w:val="24"/>
          <w:szCs w:val="20"/>
          <w:highlight w:val="none"/>
        </w:rPr>
      </w:pPr>
    </w:p>
    <w:p w14:paraId="53776535">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A4D7042">
      <w:pPr>
        <w:pStyle w:val="9"/>
        <w:snapToGrid w:val="0"/>
        <w:spacing w:before="50" w:after="50"/>
        <w:ind w:firstLine="540" w:firstLineChars="225"/>
        <w:rPr>
          <w:rFonts w:hint="eastAsia" w:ascii="宋体" w:hAnsi="宋体" w:cs="宋体"/>
          <w:bCs/>
          <w:color w:val="auto"/>
          <w:sz w:val="24"/>
          <w:szCs w:val="24"/>
          <w:highlight w:val="none"/>
        </w:rPr>
      </w:pPr>
    </w:p>
    <w:p w14:paraId="41F007B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FB7647E">
      <w:pPr>
        <w:pStyle w:val="9"/>
        <w:snapToGrid w:val="0"/>
        <w:spacing w:before="50" w:after="50"/>
        <w:ind w:firstLine="960" w:firstLineChars="400"/>
        <w:rPr>
          <w:rFonts w:hint="eastAsia" w:ascii="宋体" w:hAnsi="宋体" w:cs="宋体"/>
          <w:bCs/>
          <w:color w:val="auto"/>
          <w:sz w:val="24"/>
          <w:szCs w:val="24"/>
          <w:highlight w:val="none"/>
        </w:rPr>
      </w:pPr>
    </w:p>
    <w:p w14:paraId="71E5A017">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37B4A38">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BB4D4E9">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商务文件目录</w:t>
      </w:r>
    </w:p>
    <w:p w14:paraId="54C1C56E">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48132032">
      <w:pPr>
        <w:snapToGrid w:val="0"/>
        <w:spacing w:before="50" w:after="120" w:afterLines="50"/>
        <w:jc w:val="left"/>
        <w:rPr>
          <w:rFonts w:hint="eastAsia" w:ascii="宋体" w:hAnsi="宋体" w:cs="宋体"/>
          <w:color w:val="auto"/>
          <w:highlight w:val="none"/>
        </w:rPr>
      </w:pPr>
    </w:p>
    <w:p w14:paraId="254935AB">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 无串通投标行为的承诺函</w:t>
      </w:r>
    </w:p>
    <w:p w14:paraId="6BD938D1">
      <w:pPr>
        <w:snapToGrid w:val="0"/>
        <w:spacing w:before="120" w:beforeLines="50" w:after="50"/>
        <w:jc w:val="left"/>
        <w:rPr>
          <w:rFonts w:hint="eastAsia" w:ascii="宋体" w:hAnsi="宋体" w:cs="宋体"/>
          <w:b/>
          <w:color w:val="auto"/>
          <w:sz w:val="24"/>
          <w:highlight w:val="none"/>
        </w:rPr>
      </w:pPr>
    </w:p>
    <w:p w14:paraId="0C88E3B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7F4774B">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47E4D8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140CF9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01D44ED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1E47F71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68482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7A4C87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2C4292B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4E4E5E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269436E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38FB6A0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C33C5C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78A3F3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3044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796460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BA23B7C">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6C1B2F6D">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2022B914">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highlight w:val="none"/>
          <w:lang w:eastAsia="zh-CN"/>
        </w:rPr>
        <w:t>：</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741759F">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0CC18A5">
      <w:pPr>
        <w:snapToGrid w:val="0"/>
        <w:spacing w:before="120" w:beforeLines="50" w:after="50" w:line="360" w:lineRule="auto"/>
        <w:ind w:firstLine="472" w:firstLineChars="196"/>
        <w:jc w:val="left"/>
        <w:rPr>
          <w:rFonts w:hint="eastAsia"/>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2.投标保证金缴纳证明</w:t>
      </w:r>
    </w:p>
    <w:p w14:paraId="3BFB63B6">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Ansi="宋体"/>
          <w:color w:val="auto"/>
          <w:sz w:val="24"/>
          <w:szCs w:val="24"/>
          <w:highlight w:val="none"/>
        </w:rPr>
      </w:pPr>
    </w:p>
    <w:p w14:paraId="0EFC01AD">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p>
    <w:p w14:paraId="68109812">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63EC8DBE">
      <w:pPr>
        <w:rPr>
          <w:rFonts w:hint="eastAsia"/>
          <w:color w:val="auto"/>
          <w:highlight w:val="none"/>
        </w:rPr>
      </w:pPr>
    </w:p>
    <w:p w14:paraId="6957C4EB">
      <w:pPr>
        <w:spacing w:line="520" w:lineRule="exact"/>
        <w:ind w:left="239" w:leftChars="114" w:firstLine="6144" w:firstLineChars="2550"/>
        <w:jc w:val="left"/>
        <w:rPr>
          <w:rFonts w:hint="eastAsia" w:ascii="宋体" w:hAnsi="宋体" w:cs="宋体"/>
          <w:b/>
          <w:color w:val="auto"/>
          <w:kern w:val="0"/>
          <w:sz w:val="24"/>
          <w:highlight w:val="none"/>
        </w:rPr>
      </w:pPr>
    </w:p>
    <w:p w14:paraId="11B1991A">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3.法定代表人身份证明</w:t>
      </w:r>
    </w:p>
    <w:p w14:paraId="37E4C4BF">
      <w:pPr>
        <w:spacing w:before="240" w:beforeLines="100" w:after="120" w:afterLines="50"/>
        <w:ind w:left="540"/>
        <w:jc w:val="center"/>
        <w:rPr>
          <w:rFonts w:hint="eastAsia" w:ascii="宋体" w:hAnsi="宋体" w:cs="宋体"/>
          <w:b/>
          <w:color w:val="auto"/>
          <w:sz w:val="32"/>
          <w:szCs w:val="32"/>
          <w:highlight w:val="none"/>
        </w:rPr>
      </w:pPr>
    </w:p>
    <w:p w14:paraId="7B0587E9">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B6D05A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3620E53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F830474">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1819CBE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3C2362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E890DF6">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62E66F8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17B8E55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6003C90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0D8FE6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BFFCFB">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6F3734A">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lang w:eastAsia="zh-CN"/>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CBA684">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4D87AB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D8D480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707C44B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4.授权委托书格式</w:t>
      </w:r>
    </w:p>
    <w:p w14:paraId="44522D30">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46F3224">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43203B8F">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69CAD7F8">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556123E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2AFFFCB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A6E83E4">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5E98F98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3D093E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C24D98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27C31FE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EF9E1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C2840D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776F1B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8ECDC4D">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14EE93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95C9AF">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289D06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1" w:name="_Hlk65851555"/>
      <w:bookmarkStart w:id="202" w:name="_Hlk65851620"/>
      <w:r>
        <w:rPr>
          <w:rFonts w:hint="eastAsia" w:ascii="宋体" w:hAnsi="宋体" w:cs="宋体"/>
          <w:color w:val="auto"/>
          <w:szCs w:val="21"/>
          <w:highlight w:val="none"/>
        </w:rPr>
        <w:t>法定代表人必须在授权委托书上签字或者盖章或者电子签名，</w:t>
      </w:r>
      <w:bookmarkEnd w:id="201"/>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2"/>
    </w:p>
    <w:p w14:paraId="1BBFAF7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69946DD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1CCEF1D8">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6E70E2A7">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5642B52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6E0CA1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5F5B71F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3" w:name="_Hlk65852658"/>
      <w:r>
        <w:rPr>
          <w:rFonts w:hint="eastAsia" w:ascii="宋体" w:hAnsi="宋体" w:cs="宋体"/>
          <w:color w:val="auto"/>
          <w:szCs w:val="21"/>
          <w:highlight w:val="none"/>
        </w:rPr>
        <w:t>我方对委托代理人的签字或者电子签名事项负全部责任。</w:t>
      </w:r>
    </w:p>
    <w:p w14:paraId="49AB7A6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F86BB6E">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D4AE9D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1AB41C8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6A36B0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231DB16">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D4F6A3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8349B7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643BF2A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99A626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0DD58E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4AA7AA6C">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2A1960A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3"/>
    <w:p w14:paraId="508036EC">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9" w:type="first"/>
          <w:footerReference r:id="rId8" w:type="default"/>
          <w:pgSz w:w="11906" w:h="16838"/>
          <w:pgMar w:top="1440" w:right="1803" w:bottom="1440" w:left="1803" w:header="850" w:footer="850" w:gutter="0"/>
          <w:pgNumType w:fmt="decimal"/>
          <w:cols w:space="720" w:num="1"/>
          <w:docGrid w:linePitch="312" w:charSpace="0"/>
        </w:sectPr>
      </w:pPr>
    </w:p>
    <w:p w14:paraId="2041B8A4">
      <w:pPr>
        <w:rPr>
          <w:rFonts w:hint="eastAsia" w:ascii="宋体" w:hAnsi="宋体" w:cs="宋体"/>
          <w:color w:val="auto"/>
          <w:sz w:val="24"/>
          <w:highlight w:val="none"/>
        </w:rPr>
      </w:pPr>
    </w:p>
    <w:p w14:paraId="50CA4A2B">
      <w:pPr>
        <w:rPr>
          <w:rFonts w:hint="eastAsia" w:ascii="宋体" w:hAnsi="宋体" w:cs="宋体"/>
          <w:b/>
          <w:color w:val="auto"/>
          <w:sz w:val="24"/>
          <w:szCs w:val="20"/>
          <w:highlight w:val="none"/>
        </w:rPr>
      </w:pPr>
      <w:r>
        <w:rPr>
          <w:rFonts w:hint="eastAsia" w:ascii="宋体" w:hAnsi="宋体" w:cs="宋体"/>
          <w:b/>
          <w:color w:val="auto"/>
          <w:sz w:val="24"/>
          <w:highlight w:val="none"/>
        </w:rPr>
        <w:t>5.商务要求偏离表格式（注：按项目需求表具体项目修改）</w:t>
      </w:r>
    </w:p>
    <w:p w14:paraId="48D83986">
      <w:pPr>
        <w:snapToGrid w:val="0"/>
        <w:spacing w:before="50"/>
        <w:jc w:val="left"/>
        <w:rPr>
          <w:rFonts w:hint="eastAsia" w:ascii="宋体" w:hAnsi="宋体" w:cs="宋体"/>
          <w:color w:val="auto"/>
          <w:sz w:val="24"/>
          <w:highlight w:val="none"/>
        </w:rPr>
      </w:pPr>
    </w:p>
    <w:p w14:paraId="2ECFA98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p w14:paraId="57F53859">
      <w:pPr>
        <w:snapToGrid w:val="0"/>
        <w:spacing w:before="50" w:line="440" w:lineRule="exact"/>
        <w:jc w:val="left"/>
        <w:rPr>
          <w:rFonts w:hint="eastAsia" w:ascii="宋体" w:hAnsi="宋体" w:cs="宋体"/>
          <w:color w:val="auto"/>
          <w:szCs w:val="21"/>
          <w:highlight w:val="none"/>
          <w:u w:val="single"/>
        </w:rPr>
      </w:pPr>
    </w:p>
    <w:tbl>
      <w:tblPr>
        <w:tblStyle w:val="39"/>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09C1A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0AF474C4">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8FB9427">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0C1C7DB">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10289E7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9C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259C3013">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9154CB4">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BAA357">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CD55661">
            <w:pPr>
              <w:snapToGrid w:val="0"/>
              <w:spacing w:before="120" w:beforeLines="50" w:line="440" w:lineRule="exact"/>
              <w:jc w:val="center"/>
              <w:rPr>
                <w:rFonts w:hint="eastAsia" w:ascii="宋体" w:hAnsi="宋体" w:cs="宋体"/>
                <w:color w:val="auto"/>
                <w:szCs w:val="21"/>
                <w:highlight w:val="none"/>
              </w:rPr>
            </w:pPr>
          </w:p>
        </w:tc>
      </w:tr>
      <w:tr w14:paraId="6E96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1FB5A29E">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174E876">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24672E8">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309C4F0">
            <w:pPr>
              <w:snapToGrid w:val="0"/>
              <w:spacing w:before="120" w:beforeLines="50" w:line="440" w:lineRule="exact"/>
              <w:ind w:left="43"/>
              <w:jc w:val="center"/>
              <w:rPr>
                <w:rFonts w:hint="eastAsia" w:ascii="宋体" w:hAnsi="宋体" w:cs="宋体"/>
                <w:color w:val="auto"/>
                <w:szCs w:val="21"/>
                <w:highlight w:val="none"/>
              </w:rPr>
            </w:pPr>
          </w:p>
        </w:tc>
      </w:tr>
      <w:tr w14:paraId="7A056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05C41F80">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FE9226E">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0D7FE9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BFA56C8">
            <w:pPr>
              <w:snapToGrid w:val="0"/>
              <w:spacing w:before="120" w:beforeLines="50" w:line="440" w:lineRule="exact"/>
              <w:jc w:val="center"/>
              <w:rPr>
                <w:rFonts w:hint="eastAsia" w:ascii="宋体" w:hAnsi="宋体" w:cs="宋体"/>
                <w:color w:val="auto"/>
                <w:szCs w:val="21"/>
                <w:highlight w:val="none"/>
              </w:rPr>
            </w:pPr>
          </w:p>
        </w:tc>
      </w:tr>
    </w:tbl>
    <w:p w14:paraId="3A3ACF05">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143FCD9">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3421CED8">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1D0EC434">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06B8A562">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163A439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BD8E69C">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DD37E5B">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556D4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DFA94E5">
      <w:pPr>
        <w:snapToGrid w:val="0"/>
        <w:spacing w:before="120" w:beforeLines="50" w:line="440" w:lineRule="exact"/>
        <w:rPr>
          <w:rFonts w:hint="eastAsia" w:ascii="宋体" w:hAnsi="宋体" w:cs="宋体"/>
          <w:color w:val="auto"/>
          <w:szCs w:val="21"/>
          <w:highlight w:val="none"/>
        </w:rPr>
      </w:pPr>
    </w:p>
    <w:p w14:paraId="72C7BABD">
      <w:pPr>
        <w:snapToGrid w:val="0"/>
        <w:spacing w:before="120" w:beforeLines="50"/>
        <w:rPr>
          <w:rFonts w:hint="eastAsia" w:ascii="宋体" w:hAnsi="宋体" w:cs="宋体"/>
          <w:color w:val="auto"/>
          <w:sz w:val="24"/>
          <w:szCs w:val="20"/>
          <w:highlight w:val="none"/>
        </w:rPr>
      </w:pPr>
    </w:p>
    <w:p w14:paraId="7BFEC42C">
      <w:pPr>
        <w:snapToGrid w:val="0"/>
        <w:spacing w:before="120" w:beforeLines="50" w:after="50"/>
        <w:jc w:val="left"/>
        <w:rPr>
          <w:rFonts w:hint="eastAsia" w:ascii="宋体" w:hAnsi="宋体" w:cs="宋体"/>
          <w:color w:val="auto"/>
          <w:sz w:val="24"/>
          <w:szCs w:val="20"/>
          <w:highlight w:val="none"/>
        </w:rPr>
        <w:sectPr>
          <w:footerReference r:id="rId13" w:type="first"/>
          <w:headerReference r:id="rId10" w:type="default"/>
          <w:footerReference r:id="rId11" w:type="default"/>
          <w:footerReference r:id="rId12" w:type="even"/>
          <w:pgSz w:w="11906" w:h="16838"/>
          <w:pgMar w:top="1134" w:right="1247" w:bottom="1134" w:left="1417" w:header="850" w:footer="850" w:gutter="0"/>
          <w:pgNumType w:fmt="decimal"/>
          <w:cols w:space="720" w:num="1"/>
          <w:titlePg/>
          <w:docGrid w:linePitch="312" w:charSpace="0"/>
        </w:sectPr>
      </w:pPr>
    </w:p>
    <w:p w14:paraId="0B24BD84">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t>6.投标人业绩证明材料</w:t>
      </w:r>
    </w:p>
    <w:p w14:paraId="130B9CC8">
      <w:pPr>
        <w:pStyle w:val="29"/>
        <w:snapToGrid w:val="0"/>
        <w:ind w:left="480" w:hanging="480"/>
        <w:rPr>
          <w:rFonts w:hint="eastAsia" w:ascii="宋体" w:hAnsi="宋体" w:cs="宋体"/>
          <w:color w:val="auto"/>
          <w:sz w:val="24"/>
          <w:highlight w:val="none"/>
        </w:rPr>
      </w:pPr>
    </w:p>
    <w:p w14:paraId="1727B8C1">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A920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D245135">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1494067">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92B18E0">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9618B1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2AA69AE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7BCD5B3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506D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A721FE4">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FC4B69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8F9EA3B">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09A1D00">
            <w:pPr>
              <w:spacing w:line="440" w:lineRule="exact"/>
              <w:jc w:val="left"/>
              <w:rPr>
                <w:rFonts w:hint="eastAsia" w:ascii="宋体" w:hAnsi="宋体" w:cs="宋体"/>
                <w:color w:val="auto"/>
                <w:szCs w:val="21"/>
                <w:highlight w:val="none"/>
              </w:rPr>
            </w:pPr>
          </w:p>
        </w:tc>
      </w:tr>
      <w:tr w14:paraId="2B114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C0DB033">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F792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0F4536">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E27610">
            <w:pPr>
              <w:snapToGrid w:val="0"/>
              <w:spacing w:line="440" w:lineRule="exact"/>
              <w:jc w:val="left"/>
              <w:rPr>
                <w:rFonts w:hint="eastAsia" w:ascii="宋体" w:hAnsi="宋体" w:cs="宋体"/>
                <w:color w:val="auto"/>
                <w:szCs w:val="21"/>
                <w:highlight w:val="none"/>
              </w:rPr>
            </w:pPr>
          </w:p>
        </w:tc>
      </w:tr>
      <w:tr w14:paraId="3218C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9775B2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121EA6">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1D7D0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CE01F0C">
            <w:pPr>
              <w:snapToGrid w:val="0"/>
              <w:spacing w:before="50" w:after="165" w:afterLines="50" w:line="440" w:lineRule="exact"/>
              <w:jc w:val="left"/>
              <w:rPr>
                <w:rFonts w:hint="eastAsia" w:ascii="宋体" w:hAnsi="宋体" w:cs="宋体"/>
                <w:color w:val="auto"/>
                <w:szCs w:val="21"/>
                <w:highlight w:val="none"/>
              </w:rPr>
            </w:pPr>
          </w:p>
        </w:tc>
      </w:tr>
      <w:tr w14:paraId="06D58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76DA00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A675BE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D36E4B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431FAE">
            <w:pPr>
              <w:snapToGrid w:val="0"/>
              <w:spacing w:before="50" w:after="165" w:afterLines="50" w:line="440" w:lineRule="exact"/>
              <w:jc w:val="left"/>
              <w:rPr>
                <w:rFonts w:hint="eastAsia" w:ascii="宋体" w:hAnsi="宋体" w:cs="宋体"/>
                <w:color w:val="auto"/>
                <w:szCs w:val="21"/>
                <w:highlight w:val="none"/>
              </w:rPr>
            </w:pPr>
          </w:p>
        </w:tc>
      </w:tr>
      <w:tr w14:paraId="1213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1235AD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BB4A465">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3B7AF0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2CFA69">
            <w:pPr>
              <w:snapToGrid w:val="0"/>
              <w:spacing w:before="50" w:after="165" w:afterLines="50" w:line="440" w:lineRule="exact"/>
              <w:jc w:val="left"/>
              <w:rPr>
                <w:rFonts w:hint="eastAsia" w:ascii="宋体" w:hAnsi="宋体" w:cs="宋体"/>
                <w:color w:val="auto"/>
                <w:szCs w:val="21"/>
                <w:highlight w:val="none"/>
              </w:rPr>
            </w:pPr>
          </w:p>
        </w:tc>
      </w:tr>
      <w:tr w14:paraId="1B32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B0EA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4F205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4525FC">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47412FD">
            <w:pPr>
              <w:snapToGrid w:val="0"/>
              <w:spacing w:before="50" w:after="165" w:afterLines="50" w:line="440" w:lineRule="exact"/>
              <w:jc w:val="left"/>
              <w:rPr>
                <w:rFonts w:hint="eastAsia" w:ascii="宋体" w:hAnsi="宋体" w:cs="宋体"/>
                <w:color w:val="auto"/>
                <w:szCs w:val="21"/>
                <w:highlight w:val="none"/>
              </w:rPr>
            </w:pPr>
          </w:p>
        </w:tc>
      </w:tr>
    </w:tbl>
    <w:p w14:paraId="33E38D89">
      <w:pPr>
        <w:pStyle w:val="10"/>
        <w:spacing w:before="0" w:after="0" w:line="440" w:lineRule="exact"/>
        <w:contextualSpacing/>
        <w:rPr>
          <w:rFonts w:hint="eastAsia" w:ascii="宋体" w:hAnsi="宋体" w:eastAsia="宋体" w:cs="宋体"/>
          <w:color w:val="auto"/>
          <w:sz w:val="21"/>
          <w:szCs w:val="21"/>
          <w:highlight w:val="none"/>
        </w:rPr>
      </w:pPr>
    </w:p>
    <w:p w14:paraId="02C807C0">
      <w:pPr>
        <w:pStyle w:val="10"/>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5B5C8988">
      <w:pPr>
        <w:pStyle w:val="10"/>
        <w:spacing w:before="0" w:after="0" w:line="440" w:lineRule="exact"/>
        <w:contextualSpacing/>
        <w:jc w:val="left"/>
        <w:rPr>
          <w:rFonts w:hint="eastAsia" w:ascii="宋体" w:hAnsi="宋体" w:eastAsia="宋体" w:cs="宋体"/>
          <w:color w:val="auto"/>
          <w:sz w:val="21"/>
          <w:szCs w:val="21"/>
          <w:highlight w:val="none"/>
        </w:rPr>
      </w:pPr>
    </w:p>
    <w:p w14:paraId="25153D43">
      <w:pPr>
        <w:pStyle w:val="10"/>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1EA67FD8">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260BDC4F">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93B42F2">
      <w:pPr>
        <w:snapToGrid w:val="0"/>
        <w:spacing w:before="165" w:beforeLines="50" w:after="50"/>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（二）技术文件封面格式： </w:t>
      </w:r>
    </w:p>
    <w:p w14:paraId="62590858">
      <w:pPr>
        <w:snapToGrid w:val="0"/>
        <w:spacing w:before="165"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70C5E3D7">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FF6349">
      <w:pPr>
        <w:rPr>
          <w:rFonts w:hint="eastAsia" w:ascii="宋体" w:hAnsi="宋体" w:cs="宋体"/>
          <w:color w:val="auto"/>
          <w:sz w:val="24"/>
          <w:highlight w:val="none"/>
        </w:rPr>
      </w:pPr>
    </w:p>
    <w:p w14:paraId="1D0BCCD6">
      <w:pPr>
        <w:rPr>
          <w:rFonts w:hint="eastAsia"/>
          <w:color w:val="auto"/>
          <w:highlight w:val="none"/>
        </w:rPr>
      </w:pPr>
    </w:p>
    <w:p w14:paraId="605EF92D">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技术文件</w:t>
      </w:r>
    </w:p>
    <w:p w14:paraId="1E6297AE">
      <w:pPr>
        <w:rPr>
          <w:rFonts w:hint="eastAsia" w:ascii="宋体" w:hAnsi="宋体" w:cs="宋体"/>
          <w:b/>
          <w:color w:val="auto"/>
          <w:sz w:val="32"/>
          <w:szCs w:val="32"/>
          <w:highlight w:val="none"/>
        </w:rPr>
      </w:pPr>
    </w:p>
    <w:p w14:paraId="1E6DDD14">
      <w:pPr>
        <w:rPr>
          <w:rFonts w:hint="eastAsia"/>
          <w:color w:val="auto"/>
          <w:highlight w:val="none"/>
        </w:rPr>
      </w:pPr>
    </w:p>
    <w:p w14:paraId="0FF0BE02">
      <w:pPr>
        <w:snapToGrid w:val="0"/>
        <w:spacing w:before="165" w:beforeLines="50" w:after="50"/>
        <w:rPr>
          <w:rFonts w:hint="eastAsia" w:ascii="宋体" w:hAnsi="宋体" w:cs="宋体"/>
          <w:bCs/>
          <w:color w:val="auto"/>
          <w:sz w:val="24"/>
          <w:szCs w:val="20"/>
          <w:highlight w:val="none"/>
        </w:rPr>
      </w:pPr>
    </w:p>
    <w:p w14:paraId="350187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38960BFB">
      <w:pPr>
        <w:snapToGrid w:val="0"/>
        <w:spacing w:before="165" w:beforeLines="50" w:after="50"/>
        <w:ind w:firstLine="540" w:firstLineChars="225"/>
        <w:rPr>
          <w:rFonts w:hint="eastAsia" w:ascii="宋体" w:hAnsi="宋体" w:cs="宋体"/>
          <w:bCs/>
          <w:color w:val="auto"/>
          <w:sz w:val="24"/>
          <w:szCs w:val="20"/>
          <w:highlight w:val="none"/>
        </w:rPr>
      </w:pPr>
    </w:p>
    <w:p w14:paraId="7B360BB5">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5A082E4">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30462BE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DAC8D5A">
      <w:pPr>
        <w:snapToGrid w:val="0"/>
        <w:spacing w:before="165" w:beforeLines="50" w:after="50"/>
        <w:ind w:firstLine="540" w:firstLineChars="225"/>
        <w:rPr>
          <w:rFonts w:hint="eastAsia" w:ascii="宋体" w:hAnsi="宋体" w:cs="宋体"/>
          <w:bCs/>
          <w:color w:val="auto"/>
          <w:sz w:val="24"/>
          <w:szCs w:val="20"/>
          <w:highlight w:val="none"/>
        </w:rPr>
      </w:pPr>
    </w:p>
    <w:p w14:paraId="30ACC411">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1C49FFD">
      <w:pPr>
        <w:pStyle w:val="9"/>
        <w:snapToGrid w:val="0"/>
        <w:spacing w:before="50" w:after="50"/>
        <w:ind w:firstLine="540" w:firstLineChars="225"/>
        <w:rPr>
          <w:rFonts w:hint="eastAsia" w:ascii="宋体" w:hAnsi="宋体" w:cs="宋体"/>
          <w:bCs/>
          <w:color w:val="auto"/>
          <w:sz w:val="24"/>
          <w:szCs w:val="24"/>
          <w:highlight w:val="none"/>
        </w:rPr>
      </w:pPr>
    </w:p>
    <w:p w14:paraId="2F578E32">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413DD99">
      <w:pPr>
        <w:pStyle w:val="9"/>
        <w:snapToGrid w:val="0"/>
        <w:spacing w:before="50" w:after="50"/>
        <w:ind w:firstLine="960" w:firstLineChars="400"/>
        <w:rPr>
          <w:rFonts w:hint="eastAsia" w:ascii="宋体" w:hAnsi="宋体" w:cs="宋体"/>
          <w:bCs/>
          <w:color w:val="auto"/>
          <w:sz w:val="24"/>
          <w:szCs w:val="24"/>
          <w:highlight w:val="none"/>
        </w:rPr>
      </w:pPr>
    </w:p>
    <w:p w14:paraId="19CAD830">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6BAF68B">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29021C8">
      <w:pPr>
        <w:snapToGrid w:val="0"/>
        <w:spacing w:line="360" w:lineRule="auto"/>
        <w:ind w:firstLine="120" w:firstLineChars="50"/>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商务及技术文件目录</w:t>
      </w:r>
    </w:p>
    <w:p w14:paraId="2F227391">
      <w:pPr>
        <w:snapToGrid w:val="0"/>
        <w:spacing w:before="5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7BC31ED6">
      <w:pPr>
        <w:snapToGrid w:val="0"/>
        <w:spacing w:before="165" w:beforeLines="50" w:after="50"/>
        <w:ind w:left="142"/>
        <w:jc w:val="left"/>
        <w:rPr>
          <w:rFonts w:hint="eastAsia"/>
          <w:b/>
          <w:color w:val="auto"/>
          <w:highlight w:val="none"/>
        </w:rPr>
      </w:pPr>
      <w:r>
        <w:rPr>
          <w:color w:val="auto"/>
          <w:highlight w:val="none"/>
        </w:rPr>
        <w:br w:type="page"/>
      </w:r>
      <w:r>
        <w:rPr>
          <w:rFonts w:hint="eastAsia" w:ascii="宋体" w:hAnsi="宋体" w:cs="宋体"/>
          <w:b/>
          <w:color w:val="auto"/>
          <w:sz w:val="24"/>
          <w:highlight w:val="none"/>
        </w:rPr>
        <w:t>1.技术要求偏离表格式</w:t>
      </w:r>
    </w:p>
    <w:p w14:paraId="1EFD860A">
      <w:pPr>
        <w:snapToGrid w:val="0"/>
        <w:spacing w:before="165" w:beforeLines="50" w:after="50"/>
        <w:ind w:left="142"/>
        <w:jc w:val="left"/>
        <w:rPr>
          <w:rFonts w:hint="eastAsia" w:ascii="宋体" w:hAnsi="宋体" w:cs="宋体"/>
          <w:b/>
          <w:color w:val="auto"/>
          <w:sz w:val="24"/>
          <w:highlight w:val="none"/>
        </w:rPr>
      </w:pPr>
    </w:p>
    <w:p w14:paraId="2BE67624">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233DD30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0AD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02AEF0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72A3FC2">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6D32915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7365E831">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24B19E1F">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420A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9BBAF7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08EA5E83">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30AA956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608DD6E9">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61CBF745">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217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8715E7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971CAC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75F85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29E73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7316C200">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17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5B67A4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E92508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623231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3099B9A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BFF7DB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48A4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B476F7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343E7C3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5ACF54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D104D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0906F6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C6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32F6B4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D3CCD4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A14BB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F0B471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6B32DDC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2728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1C33F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6D194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494659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86308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4BE6E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8BB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EB7504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606FB8B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BD71F4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D9C68E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D5410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6F10EF25">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6761333">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FBB9454">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0E460BAB">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48F3B5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841392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A5C7F9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DFCF381">
      <w:pPr>
        <w:spacing w:line="360" w:lineRule="auto"/>
        <w:contextualSpacing/>
        <w:rPr>
          <w:rFonts w:hint="eastAsia" w:ascii="宋体" w:hAnsi="宋体" w:cs="宋体"/>
          <w:color w:val="auto"/>
          <w:sz w:val="24"/>
          <w:szCs w:val="20"/>
          <w:highlight w:val="none"/>
        </w:rPr>
      </w:pPr>
    </w:p>
    <w:p w14:paraId="7172274E">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2.项目实施人员一览表格式</w:t>
      </w:r>
    </w:p>
    <w:p w14:paraId="688505FB">
      <w:pPr>
        <w:snapToGrid w:val="0"/>
        <w:spacing w:before="165" w:beforeLines="50" w:after="50"/>
        <w:ind w:left="142"/>
        <w:jc w:val="left"/>
        <w:rPr>
          <w:rFonts w:hint="eastAsia" w:ascii="宋体" w:hAnsi="宋体" w:cs="宋体"/>
          <w:b/>
          <w:color w:val="auto"/>
          <w:sz w:val="24"/>
          <w:highlight w:val="none"/>
        </w:rPr>
      </w:pPr>
    </w:p>
    <w:p w14:paraId="5CC569D6">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712827EF">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4003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0C834C7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D1A4A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007C274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0220C0F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6B935C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5EC538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386A1C8B">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BA5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2861B99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74CB51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71666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1D8451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65054D9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BEA0A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2A8B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7702292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9BB3D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6F090D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8BF97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0AB10EE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FEC2A2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3AD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3C6012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741F25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08E1E4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0748BA6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B90396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BCABE5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0409F8C8">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5626ADFF">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5527C8A">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731BD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4721002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54C88D95">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9FF88BC">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87B0455">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7447D8">
      <w:pPr>
        <w:spacing w:line="360" w:lineRule="auto"/>
        <w:contextualSpacing/>
        <w:jc w:val="left"/>
        <w:rPr>
          <w:rFonts w:hint="eastAsia" w:ascii="宋体" w:hAnsi="宋体" w:cs="宋体"/>
          <w:color w:val="auto"/>
          <w:sz w:val="24"/>
          <w:szCs w:val="20"/>
          <w:highlight w:val="none"/>
        </w:rPr>
      </w:pPr>
    </w:p>
    <w:p w14:paraId="48F6A546">
      <w:pPr>
        <w:snapToGrid w:val="0"/>
        <w:spacing w:before="50" w:after="165" w:afterLines="50"/>
        <w:jc w:val="left"/>
        <w:rPr>
          <w:rFonts w:hint="eastAsia" w:ascii="宋体" w:hAnsi="宋体" w:cs="宋体"/>
          <w:color w:val="auto"/>
          <w:sz w:val="24"/>
          <w:szCs w:val="20"/>
          <w:highlight w:val="none"/>
        </w:rPr>
      </w:pPr>
    </w:p>
    <w:p w14:paraId="0D669B19">
      <w:pPr>
        <w:snapToGrid w:val="0"/>
        <w:spacing w:before="165" w:beforeLines="50" w:after="50"/>
        <w:jc w:val="left"/>
        <w:rPr>
          <w:rFonts w:hint="eastAsia" w:ascii="宋体" w:hAnsi="宋体" w:cs="宋体"/>
          <w:color w:val="auto"/>
          <w:sz w:val="24"/>
          <w:szCs w:val="20"/>
          <w:highlight w:val="none"/>
        </w:rPr>
      </w:pPr>
    </w:p>
    <w:p w14:paraId="4072B977">
      <w:pPr>
        <w:snapToGrid w:val="0"/>
        <w:spacing w:before="50" w:after="165" w:afterLines="50"/>
        <w:jc w:val="left"/>
        <w:rPr>
          <w:rFonts w:hint="eastAsia" w:ascii="宋体" w:hAnsi="宋体" w:cs="宋体"/>
          <w:color w:val="auto"/>
          <w:sz w:val="24"/>
          <w:szCs w:val="20"/>
          <w:highlight w:val="none"/>
        </w:rPr>
      </w:pPr>
    </w:p>
    <w:p w14:paraId="648DED5F">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4" w:name="_Toc19686840"/>
      <w:r>
        <w:rPr>
          <w:rFonts w:hint="eastAsia" w:ascii="宋体" w:hAnsi="宋体" w:cs="宋体"/>
          <w:b/>
          <w:color w:val="auto"/>
          <w:sz w:val="28"/>
          <w:szCs w:val="28"/>
          <w:highlight w:val="none"/>
        </w:rPr>
        <w:t>四、其他文书、文件格式</w:t>
      </w:r>
      <w:bookmarkEnd w:id="204"/>
    </w:p>
    <w:p w14:paraId="4A079499">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09C94056">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4549AE21">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42CA398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5ABA67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F3D72D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248D0A5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7AFF374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90A3A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CC1907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1AD5E11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01C8E3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1EEBD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32D9E49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043A04EC">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58A39D26">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27D7CD91">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641083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4C1B0AC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307F921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6A94580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52402A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112A238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200E7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10BB48C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3365F8E4">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DD084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0A4820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38BEF96C">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0E89E1C1">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43EFC238">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C62DC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2D289A9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DDB395D">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70EF484">
      <w:pPr>
        <w:spacing w:line="460" w:lineRule="exact"/>
        <w:rPr>
          <w:rFonts w:hint="eastAsia" w:ascii="宋体" w:hAnsi="宋体" w:cs="宋体"/>
          <w:color w:val="auto"/>
          <w:sz w:val="44"/>
          <w:highlight w:val="none"/>
        </w:rPr>
      </w:pPr>
    </w:p>
    <w:p w14:paraId="22858AB2">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3BE9674E">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61BCE133">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6DDDCFB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7A2430F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464DBE0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DB99C6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1199F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3B4844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0CC7A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F98919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E427EF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109A0C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5A132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02E410A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B0CBEB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6C665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2A0F8D5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0FBBE4E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088F2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B328C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14F42BE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545CF24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FA9E5B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16B522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672C46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02E15D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549FA420">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70C38DD">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3869A9DC">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0DF0C385">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77884FF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0350F0F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7C46A62D">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6F1737A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36EDAEAF">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47741E3B">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7F46549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7E22AA8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5F43972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1574734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CF6E68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373DB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97B52B2">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E031E8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555D7BDF">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D118FC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17F85E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C7D4BBE">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1CF1798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0271E05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7539261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1370DF85">
      <w:pPr>
        <w:rPr>
          <w:rFonts w:hint="eastAsia"/>
          <w:color w:val="auto"/>
          <w:highlight w:val="none"/>
        </w:rPr>
      </w:pPr>
    </w:p>
    <w:sectPr>
      <w:footerReference r:id="rId16" w:type="first"/>
      <w:footerReference r:id="rId14" w:type="default"/>
      <w:footerReference r:id="rId15"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7ABB3C-20B7-4D84-BA55-2CA7C245ED8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4CA560C4-11B0-480E-A38A-484009FF9FD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585873C-0277-4C96-93F9-8A39AABBDE61}"/>
  </w:font>
  <w:font w:name="仿宋_GB2312">
    <w:panose1 w:val="02010609030101010101"/>
    <w:charset w:val="86"/>
    <w:family w:val="modern"/>
    <w:pitch w:val="default"/>
    <w:sig w:usb0="00000001" w:usb1="080E0000" w:usb2="00000000" w:usb3="00000000" w:csb0="00040000" w:csb1="00000000"/>
    <w:embedRegular r:id="rId4" w:fontKey="{56508526-E95A-4FB3-A38D-C1892A9E43F8}"/>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DDCA1173-4366-4F6F-AA57-76426B03F689}"/>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38E4E525-C2E3-4D16-B753-218685C17997}"/>
  </w:font>
  <w:font w:name="楷体">
    <w:panose1 w:val="02010609060101010101"/>
    <w:charset w:val="86"/>
    <w:family w:val="modern"/>
    <w:pitch w:val="default"/>
    <w:sig w:usb0="800002BF" w:usb1="38CF7CFA" w:usb2="00000016" w:usb3="00000000" w:csb0="00040001" w:csb1="00000000"/>
    <w:embedRegular r:id="rId7" w:fontKey="{C3BB0652-A809-4F71-AEBC-6892E5CAC196}"/>
  </w:font>
  <w:font w:name="方正小标宋简体">
    <w:altName w:val="黑体"/>
    <w:panose1 w:val="03000509000000000000"/>
    <w:charset w:val="86"/>
    <w:family w:val="script"/>
    <w:pitch w:val="default"/>
    <w:sig w:usb0="00000000" w:usb1="00000000" w:usb2="00000000" w:usb3="00000000" w:csb0="00040000" w:csb1="00000000"/>
    <w:embedRegular r:id="rId8" w:fontKey="{11ED50B2-0D89-49EA-A348-13757A62452F}"/>
  </w:font>
  <w:font w:name="方正楷体_GB2312">
    <w:altName w:val="宋体"/>
    <w:panose1 w:val="00000000000000000000"/>
    <w:charset w:val="86"/>
    <w:family w:val="auto"/>
    <w:pitch w:val="default"/>
    <w:sig w:usb0="00000000" w:usb1="00000000" w:usb2="00000012" w:usb3="00000000" w:csb0="00040001" w:csb1="00000000"/>
    <w:embedRegular r:id="rId9" w:fontKey="{6D3F4371-FB80-4E66-A4B0-4A3EA3B10B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82DB">
    <w:pPr>
      <w:pStyle w:val="26"/>
      <w:jc w:val="center"/>
    </w:pPr>
  </w:p>
  <w:p w14:paraId="55305D88">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E700">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8B22A">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E8B22A">
                    <w:pPr>
                      <w:pStyle w:val="2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69D1">
    <w:pPr>
      <w:pStyle w:val="26"/>
      <w:framePr w:wrap="around" w:vAnchor="text" w:hAnchor="margin" w:xAlign="center" w:y="1"/>
      <w:rPr>
        <w:rStyle w:val="43"/>
      </w:rPr>
    </w:pPr>
    <w:r>
      <w:fldChar w:fldCharType="begin"/>
    </w:r>
    <w:r>
      <w:rPr>
        <w:rStyle w:val="43"/>
      </w:rPr>
      <w:instrText xml:space="preserve">PAGE  </w:instrText>
    </w:r>
    <w:r>
      <w:fldChar w:fldCharType="end"/>
    </w:r>
  </w:p>
  <w:p w14:paraId="5568955E">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22E7">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5E90FC1A">
    <w:pPr>
      <w:pStyle w:val="26"/>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97F6">
    <w:pPr>
      <w:pStyle w:val="26"/>
      <w:framePr w:wrap="around" w:vAnchor="text" w:hAnchor="margin" w:xAlign="center" w:y="1"/>
      <w:rPr>
        <w:rStyle w:val="43"/>
      </w:rPr>
    </w:pPr>
    <w:r>
      <w:fldChar w:fldCharType="begin"/>
    </w:r>
    <w:r>
      <w:rPr>
        <w:rStyle w:val="43"/>
      </w:rPr>
      <w:instrText xml:space="preserve">PAGE  </w:instrText>
    </w:r>
    <w:r>
      <w:fldChar w:fldCharType="end"/>
    </w:r>
  </w:p>
  <w:p w14:paraId="2DBD748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C889">
    <w:pPr>
      <w:pStyle w:val="26"/>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24C7">
    <w:pPr>
      <w:pStyle w:val="26"/>
      <w:jc w:val="center"/>
    </w:pPr>
  </w:p>
  <w:p w14:paraId="73479785">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F2F6">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B959">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B4B959">
                    <w:pPr>
                      <w:pStyle w:val="26"/>
                    </w:pPr>
                    <w:r>
                      <w:fldChar w:fldCharType="begin"/>
                    </w:r>
                    <w:r>
                      <w:instrText xml:space="preserve"> PAGE  \* MERGEFORMAT </w:instrText>
                    </w:r>
                    <w:r>
                      <w:fldChar w:fldCharType="separate"/>
                    </w:r>
                    <w:r>
                      <w:t>46</w:t>
                    </w:r>
                    <w:r>
                      <w:fldChar w:fldCharType="end"/>
                    </w:r>
                  </w:p>
                </w:txbxContent>
              </v:textbox>
            </v:shape>
          </w:pict>
        </mc:Fallback>
      </mc:AlternateContent>
    </w:r>
  </w:p>
  <w:p w14:paraId="5DA2B31F">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32D">
    <w:pPr>
      <w:pStyle w:val="26"/>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4BD43">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0A74BD4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4057">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32F5">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D32F5">
                    <w:pPr>
                      <w:pStyle w:val="26"/>
                    </w:pPr>
                    <w:r>
                      <w:fldChar w:fldCharType="begin"/>
                    </w:r>
                    <w:r>
                      <w:instrText xml:space="preserve"> PAGE  \* MERGEFORMAT </w:instrText>
                    </w:r>
                    <w:r>
                      <w:fldChar w:fldCharType="separate"/>
                    </w:r>
                    <w:r>
                      <w:t>0</w:t>
                    </w:r>
                    <w:r>
                      <w:fldChar w:fldCharType="end"/>
                    </w:r>
                  </w:p>
                </w:txbxContent>
              </v:textbox>
            </v:shape>
          </w:pict>
        </mc:Fallback>
      </mc:AlternateContent>
    </w:r>
  </w:p>
  <w:p w14:paraId="5E072F4A">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AE24">
    <w:pPr>
      <w:pStyle w:val="26"/>
      <w:framePr w:wrap="around" w:vAnchor="text" w:hAnchor="margin" w:xAlign="center" w:y="1"/>
      <w:rPr>
        <w:rStyle w:val="43"/>
      </w:rPr>
    </w:pPr>
    <w:r>
      <w:fldChar w:fldCharType="begin"/>
    </w:r>
    <w:r>
      <w:rPr>
        <w:rStyle w:val="43"/>
      </w:rPr>
      <w:instrText xml:space="preserve">PAGE  </w:instrText>
    </w:r>
    <w:r>
      <w:fldChar w:fldCharType="end"/>
    </w:r>
  </w:p>
  <w:p w14:paraId="6E5EABC9">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91D1">
    <w:pPr>
      <w:pStyle w:val="26"/>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41C0F">
                          <w:pPr>
                            <w:pStyle w:val="2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A41C0F">
                    <w:pPr>
                      <w:pStyle w:val="26"/>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881B">
    <w:pPr>
      <w:pStyle w:val="27"/>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8E42">
    <w:pPr>
      <w:pStyle w:val="27"/>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7D38"/>
    <w:multiLevelType w:val="singleLevel"/>
    <w:tmpl w:val="B6AA7D38"/>
    <w:lvl w:ilvl="0" w:tentative="0">
      <w:start w:val="2"/>
      <w:numFmt w:val="decimal"/>
      <w:lvlText w:val="%1."/>
      <w:lvlJc w:val="left"/>
      <w:pPr>
        <w:tabs>
          <w:tab w:val="left" w:pos="312"/>
        </w:tabs>
      </w:p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53F8"/>
    <w:rsid w:val="0089747C"/>
    <w:rsid w:val="008974F2"/>
    <w:rsid w:val="008A2903"/>
    <w:rsid w:val="008A6ED3"/>
    <w:rsid w:val="008A7438"/>
    <w:rsid w:val="008B5614"/>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2F5"/>
    <w:rsid w:val="00FB6647"/>
    <w:rsid w:val="00FD3F1A"/>
    <w:rsid w:val="00FD442A"/>
    <w:rsid w:val="00FD6406"/>
    <w:rsid w:val="00FD72DA"/>
    <w:rsid w:val="00FE5FE9"/>
    <w:rsid w:val="00FE7D94"/>
    <w:rsid w:val="00FF0F02"/>
    <w:rsid w:val="00FF7F1F"/>
    <w:rsid w:val="01773477"/>
    <w:rsid w:val="01FB0577"/>
    <w:rsid w:val="0273010D"/>
    <w:rsid w:val="027C3D6B"/>
    <w:rsid w:val="030571A0"/>
    <w:rsid w:val="033A0C2B"/>
    <w:rsid w:val="039D18E6"/>
    <w:rsid w:val="03D1158F"/>
    <w:rsid w:val="03DB0660"/>
    <w:rsid w:val="04163446"/>
    <w:rsid w:val="0454399B"/>
    <w:rsid w:val="049360A4"/>
    <w:rsid w:val="04FC07BA"/>
    <w:rsid w:val="05C21244"/>
    <w:rsid w:val="064029FC"/>
    <w:rsid w:val="06823015"/>
    <w:rsid w:val="069946CA"/>
    <w:rsid w:val="06D870D9"/>
    <w:rsid w:val="06DE46EF"/>
    <w:rsid w:val="06F07F7E"/>
    <w:rsid w:val="078B0F5C"/>
    <w:rsid w:val="078B7CA7"/>
    <w:rsid w:val="07B83C8D"/>
    <w:rsid w:val="07C025C7"/>
    <w:rsid w:val="07F25F78"/>
    <w:rsid w:val="07F46FDB"/>
    <w:rsid w:val="08171363"/>
    <w:rsid w:val="08AB2AB1"/>
    <w:rsid w:val="08E51639"/>
    <w:rsid w:val="095827AC"/>
    <w:rsid w:val="096E162E"/>
    <w:rsid w:val="09772BD9"/>
    <w:rsid w:val="09C37BCC"/>
    <w:rsid w:val="09CB082F"/>
    <w:rsid w:val="09CD219B"/>
    <w:rsid w:val="09E42488"/>
    <w:rsid w:val="09ED576F"/>
    <w:rsid w:val="0A2A0535"/>
    <w:rsid w:val="0AA7129C"/>
    <w:rsid w:val="0AAF0151"/>
    <w:rsid w:val="0B4E34C6"/>
    <w:rsid w:val="0B811AED"/>
    <w:rsid w:val="0B8E7D66"/>
    <w:rsid w:val="0BEF2EFA"/>
    <w:rsid w:val="0C1464BD"/>
    <w:rsid w:val="0C2A7A8F"/>
    <w:rsid w:val="0CAF051D"/>
    <w:rsid w:val="0D116C13"/>
    <w:rsid w:val="0EAC0C2F"/>
    <w:rsid w:val="0EFB1BB6"/>
    <w:rsid w:val="0F07055B"/>
    <w:rsid w:val="0F135152"/>
    <w:rsid w:val="0F2033CB"/>
    <w:rsid w:val="0F6239E3"/>
    <w:rsid w:val="0F9B0CA3"/>
    <w:rsid w:val="10525806"/>
    <w:rsid w:val="10670755"/>
    <w:rsid w:val="107F26DA"/>
    <w:rsid w:val="112A47B8"/>
    <w:rsid w:val="12993BC0"/>
    <w:rsid w:val="1299771C"/>
    <w:rsid w:val="12DB5F87"/>
    <w:rsid w:val="13781A27"/>
    <w:rsid w:val="13D84274"/>
    <w:rsid w:val="143E4A1F"/>
    <w:rsid w:val="14583CD7"/>
    <w:rsid w:val="148126CD"/>
    <w:rsid w:val="14DE2927"/>
    <w:rsid w:val="150B4677"/>
    <w:rsid w:val="156D73A9"/>
    <w:rsid w:val="15755A68"/>
    <w:rsid w:val="15AA7E92"/>
    <w:rsid w:val="16465E0D"/>
    <w:rsid w:val="16500A3A"/>
    <w:rsid w:val="168503A9"/>
    <w:rsid w:val="16C90EF1"/>
    <w:rsid w:val="17281EC0"/>
    <w:rsid w:val="1812308C"/>
    <w:rsid w:val="18131D1F"/>
    <w:rsid w:val="181E6DC2"/>
    <w:rsid w:val="183D4FEE"/>
    <w:rsid w:val="186E33F9"/>
    <w:rsid w:val="18A22CD9"/>
    <w:rsid w:val="18E65685"/>
    <w:rsid w:val="18FF648E"/>
    <w:rsid w:val="193C34F7"/>
    <w:rsid w:val="1953639C"/>
    <w:rsid w:val="19874772"/>
    <w:rsid w:val="1A167B3A"/>
    <w:rsid w:val="1A342318"/>
    <w:rsid w:val="1A4A03EB"/>
    <w:rsid w:val="1A8C5DB8"/>
    <w:rsid w:val="1B3F60E7"/>
    <w:rsid w:val="1C202209"/>
    <w:rsid w:val="1CDF48C5"/>
    <w:rsid w:val="1D552DD9"/>
    <w:rsid w:val="1DAD49C3"/>
    <w:rsid w:val="1DB25B36"/>
    <w:rsid w:val="1DC97B07"/>
    <w:rsid w:val="1E391DB3"/>
    <w:rsid w:val="1E74103D"/>
    <w:rsid w:val="1F464788"/>
    <w:rsid w:val="1FD746B4"/>
    <w:rsid w:val="1FE16BA6"/>
    <w:rsid w:val="20855784"/>
    <w:rsid w:val="20B91875"/>
    <w:rsid w:val="20DD736E"/>
    <w:rsid w:val="216750D4"/>
    <w:rsid w:val="21FA4AE9"/>
    <w:rsid w:val="2250591D"/>
    <w:rsid w:val="22557C1D"/>
    <w:rsid w:val="226B7889"/>
    <w:rsid w:val="22745AB0"/>
    <w:rsid w:val="22E33BF0"/>
    <w:rsid w:val="23897365"/>
    <w:rsid w:val="23AC477C"/>
    <w:rsid w:val="23B858BF"/>
    <w:rsid w:val="23C120FD"/>
    <w:rsid w:val="23F01166"/>
    <w:rsid w:val="241A2687"/>
    <w:rsid w:val="243D3F18"/>
    <w:rsid w:val="245B3C6C"/>
    <w:rsid w:val="24B91EA0"/>
    <w:rsid w:val="24E46F1D"/>
    <w:rsid w:val="25100723"/>
    <w:rsid w:val="2556149D"/>
    <w:rsid w:val="25AD0C5F"/>
    <w:rsid w:val="25E92311"/>
    <w:rsid w:val="26357304"/>
    <w:rsid w:val="26931E56"/>
    <w:rsid w:val="273A72C8"/>
    <w:rsid w:val="2858552C"/>
    <w:rsid w:val="28A736BD"/>
    <w:rsid w:val="290336EA"/>
    <w:rsid w:val="29890093"/>
    <w:rsid w:val="29BB2216"/>
    <w:rsid w:val="29D07A70"/>
    <w:rsid w:val="2A5176CA"/>
    <w:rsid w:val="2AD92D72"/>
    <w:rsid w:val="2C892158"/>
    <w:rsid w:val="2CDF621C"/>
    <w:rsid w:val="2D102879"/>
    <w:rsid w:val="2D2500D2"/>
    <w:rsid w:val="2D5269EE"/>
    <w:rsid w:val="2DA82AB1"/>
    <w:rsid w:val="2DC07DFB"/>
    <w:rsid w:val="2DF6381D"/>
    <w:rsid w:val="2E1A39AF"/>
    <w:rsid w:val="2E5E24D1"/>
    <w:rsid w:val="2EB77450"/>
    <w:rsid w:val="2F162065"/>
    <w:rsid w:val="2F39477D"/>
    <w:rsid w:val="2F7B20F9"/>
    <w:rsid w:val="2F7B222C"/>
    <w:rsid w:val="2F835584"/>
    <w:rsid w:val="301D32E3"/>
    <w:rsid w:val="30360848"/>
    <w:rsid w:val="31184ED8"/>
    <w:rsid w:val="314865E7"/>
    <w:rsid w:val="31D25E0E"/>
    <w:rsid w:val="32422B29"/>
    <w:rsid w:val="333948D8"/>
    <w:rsid w:val="33AF6948"/>
    <w:rsid w:val="35260E8C"/>
    <w:rsid w:val="35A428FB"/>
    <w:rsid w:val="35A74912"/>
    <w:rsid w:val="35CB5EC9"/>
    <w:rsid w:val="378105FB"/>
    <w:rsid w:val="385B709E"/>
    <w:rsid w:val="38795776"/>
    <w:rsid w:val="387C703E"/>
    <w:rsid w:val="38E65C15"/>
    <w:rsid w:val="390A2872"/>
    <w:rsid w:val="39203E44"/>
    <w:rsid w:val="39677CC5"/>
    <w:rsid w:val="39A35D51"/>
    <w:rsid w:val="3B111C96"/>
    <w:rsid w:val="3B1359D3"/>
    <w:rsid w:val="3BB80F8B"/>
    <w:rsid w:val="3BCE327C"/>
    <w:rsid w:val="3C3420E0"/>
    <w:rsid w:val="3C345451"/>
    <w:rsid w:val="3CD37EDB"/>
    <w:rsid w:val="3DCC6348"/>
    <w:rsid w:val="3E9D7E49"/>
    <w:rsid w:val="3ED26B65"/>
    <w:rsid w:val="3F2525D9"/>
    <w:rsid w:val="3F4940F4"/>
    <w:rsid w:val="402107A3"/>
    <w:rsid w:val="40DB5F4C"/>
    <w:rsid w:val="40EB4D37"/>
    <w:rsid w:val="40FC5196"/>
    <w:rsid w:val="41E77BF5"/>
    <w:rsid w:val="41FA7928"/>
    <w:rsid w:val="42156510"/>
    <w:rsid w:val="42186000"/>
    <w:rsid w:val="42187DAE"/>
    <w:rsid w:val="428471F1"/>
    <w:rsid w:val="42BA70B7"/>
    <w:rsid w:val="430317C0"/>
    <w:rsid w:val="43DD12AF"/>
    <w:rsid w:val="43E6398E"/>
    <w:rsid w:val="44B26298"/>
    <w:rsid w:val="44CA4BFA"/>
    <w:rsid w:val="45561319"/>
    <w:rsid w:val="45CF4C28"/>
    <w:rsid w:val="45D1274E"/>
    <w:rsid w:val="45E16C19"/>
    <w:rsid w:val="466241D1"/>
    <w:rsid w:val="46A00372"/>
    <w:rsid w:val="46CE77DF"/>
    <w:rsid w:val="475A67D9"/>
    <w:rsid w:val="479B74B7"/>
    <w:rsid w:val="47DE73A4"/>
    <w:rsid w:val="48220A60"/>
    <w:rsid w:val="48671147"/>
    <w:rsid w:val="48EE3617"/>
    <w:rsid w:val="49290AF3"/>
    <w:rsid w:val="494B2817"/>
    <w:rsid w:val="494B6CBB"/>
    <w:rsid w:val="49AA1C33"/>
    <w:rsid w:val="49F42EAF"/>
    <w:rsid w:val="4A3500EA"/>
    <w:rsid w:val="4A590F64"/>
    <w:rsid w:val="4AB9549B"/>
    <w:rsid w:val="4B8D6ED7"/>
    <w:rsid w:val="4B986D6B"/>
    <w:rsid w:val="4BE56F53"/>
    <w:rsid w:val="4C545E87"/>
    <w:rsid w:val="4CE03BBE"/>
    <w:rsid w:val="4CF5766A"/>
    <w:rsid w:val="4D083EE4"/>
    <w:rsid w:val="4D792F09"/>
    <w:rsid w:val="4DEB186C"/>
    <w:rsid w:val="4E9B7A20"/>
    <w:rsid w:val="4EA330F5"/>
    <w:rsid w:val="4F343D4D"/>
    <w:rsid w:val="4F3A75B6"/>
    <w:rsid w:val="4F8E7901"/>
    <w:rsid w:val="4FA15887"/>
    <w:rsid w:val="504970E8"/>
    <w:rsid w:val="50642410"/>
    <w:rsid w:val="506568B4"/>
    <w:rsid w:val="506D7517"/>
    <w:rsid w:val="50AB003F"/>
    <w:rsid w:val="50D650BC"/>
    <w:rsid w:val="50DC4E4F"/>
    <w:rsid w:val="50DD28EE"/>
    <w:rsid w:val="5124051D"/>
    <w:rsid w:val="51D05F5C"/>
    <w:rsid w:val="52185B8C"/>
    <w:rsid w:val="524349D3"/>
    <w:rsid w:val="54ED50CA"/>
    <w:rsid w:val="54F7F469"/>
    <w:rsid w:val="551B1C37"/>
    <w:rsid w:val="55833339"/>
    <w:rsid w:val="562F308A"/>
    <w:rsid w:val="5632548A"/>
    <w:rsid w:val="56585DA5"/>
    <w:rsid w:val="56901E7C"/>
    <w:rsid w:val="56E12A0D"/>
    <w:rsid w:val="56F02C50"/>
    <w:rsid w:val="57122BC6"/>
    <w:rsid w:val="577E64AD"/>
    <w:rsid w:val="57EF27B0"/>
    <w:rsid w:val="5844771D"/>
    <w:rsid w:val="589E5842"/>
    <w:rsid w:val="58FA6008"/>
    <w:rsid w:val="59476CE1"/>
    <w:rsid w:val="5981360E"/>
    <w:rsid w:val="599A26EE"/>
    <w:rsid w:val="599E387E"/>
    <w:rsid w:val="59C12681"/>
    <w:rsid w:val="59DE2095"/>
    <w:rsid w:val="5A292701"/>
    <w:rsid w:val="5A582FE6"/>
    <w:rsid w:val="5AED7BD2"/>
    <w:rsid w:val="5AF727FF"/>
    <w:rsid w:val="5B0942E0"/>
    <w:rsid w:val="5B1F1D55"/>
    <w:rsid w:val="5C0A6562"/>
    <w:rsid w:val="5C311D40"/>
    <w:rsid w:val="5D347D3A"/>
    <w:rsid w:val="5D373670"/>
    <w:rsid w:val="5DDB6CD3"/>
    <w:rsid w:val="5E911FD2"/>
    <w:rsid w:val="5EA7453C"/>
    <w:rsid w:val="5EE66E12"/>
    <w:rsid w:val="5F2738DC"/>
    <w:rsid w:val="5F891239"/>
    <w:rsid w:val="5FB707AE"/>
    <w:rsid w:val="5FBB5A03"/>
    <w:rsid w:val="5FE76ABA"/>
    <w:rsid w:val="5FF5B184"/>
    <w:rsid w:val="608A1A1F"/>
    <w:rsid w:val="611449CF"/>
    <w:rsid w:val="61B01959"/>
    <w:rsid w:val="62771C70"/>
    <w:rsid w:val="62A02B74"/>
    <w:rsid w:val="63155F18"/>
    <w:rsid w:val="63293771"/>
    <w:rsid w:val="634A36E8"/>
    <w:rsid w:val="638D4CA5"/>
    <w:rsid w:val="63DF45AD"/>
    <w:rsid w:val="64195594"/>
    <w:rsid w:val="65164566"/>
    <w:rsid w:val="654C7BEB"/>
    <w:rsid w:val="656E7B61"/>
    <w:rsid w:val="66044022"/>
    <w:rsid w:val="6626043C"/>
    <w:rsid w:val="66886CF4"/>
    <w:rsid w:val="66FB3677"/>
    <w:rsid w:val="675B5AF4"/>
    <w:rsid w:val="677961F6"/>
    <w:rsid w:val="68774F7F"/>
    <w:rsid w:val="68C33D20"/>
    <w:rsid w:val="69006D22"/>
    <w:rsid w:val="69164798"/>
    <w:rsid w:val="69814D1C"/>
    <w:rsid w:val="699456BD"/>
    <w:rsid w:val="69BB0E9B"/>
    <w:rsid w:val="6A4964A7"/>
    <w:rsid w:val="6BA77929"/>
    <w:rsid w:val="6C046B2A"/>
    <w:rsid w:val="6C1E11ED"/>
    <w:rsid w:val="6C6E7C95"/>
    <w:rsid w:val="6C9C3206"/>
    <w:rsid w:val="6E3556C0"/>
    <w:rsid w:val="6E361438"/>
    <w:rsid w:val="6E6B7334"/>
    <w:rsid w:val="6E7042BE"/>
    <w:rsid w:val="6E9879FD"/>
    <w:rsid w:val="6E9A3775"/>
    <w:rsid w:val="6ECF7BC3"/>
    <w:rsid w:val="6EE97AC5"/>
    <w:rsid w:val="6FA86B63"/>
    <w:rsid w:val="6FBB7E47"/>
    <w:rsid w:val="7007308C"/>
    <w:rsid w:val="70115CB9"/>
    <w:rsid w:val="703F291D"/>
    <w:rsid w:val="708564FF"/>
    <w:rsid w:val="709F1517"/>
    <w:rsid w:val="70EC5DDE"/>
    <w:rsid w:val="71241A1C"/>
    <w:rsid w:val="713D663A"/>
    <w:rsid w:val="717F3BC0"/>
    <w:rsid w:val="71BC7EA6"/>
    <w:rsid w:val="72457E9C"/>
    <w:rsid w:val="731A30D6"/>
    <w:rsid w:val="73A04113"/>
    <w:rsid w:val="73F43927"/>
    <w:rsid w:val="752D2541"/>
    <w:rsid w:val="75457F23"/>
    <w:rsid w:val="75F93477"/>
    <w:rsid w:val="760477CC"/>
    <w:rsid w:val="7686635C"/>
    <w:rsid w:val="76BB697E"/>
    <w:rsid w:val="777A2396"/>
    <w:rsid w:val="77A92C7B"/>
    <w:rsid w:val="793842B6"/>
    <w:rsid w:val="796F6888"/>
    <w:rsid w:val="79766B8D"/>
    <w:rsid w:val="79D815F5"/>
    <w:rsid w:val="7A664E53"/>
    <w:rsid w:val="7AC027B5"/>
    <w:rsid w:val="7ACF47A6"/>
    <w:rsid w:val="7B073F40"/>
    <w:rsid w:val="7B8A691F"/>
    <w:rsid w:val="7B9D6653"/>
    <w:rsid w:val="7BBF0CBF"/>
    <w:rsid w:val="7CA64A0C"/>
    <w:rsid w:val="7CB93960"/>
    <w:rsid w:val="7D0C1CE2"/>
    <w:rsid w:val="7D174734"/>
    <w:rsid w:val="7D3B6123"/>
    <w:rsid w:val="7DB52379"/>
    <w:rsid w:val="7DF12C86"/>
    <w:rsid w:val="7DF7A1B5"/>
    <w:rsid w:val="7E7E09BD"/>
    <w:rsid w:val="7E8A580B"/>
    <w:rsid w:val="7EBD33CD"/>
    <w:rsid w:val="7ED06D3F"/>
    <w:rsid w:val="7F19500C"/>
    <w:rsid w:val="7F797C95"/>
    <w:rsid w:val="7FF35CED"/>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2"/>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54"/>
    <w:qFormat/>
    <w:uiPriority w:val="0"/>
    <w:rPr>
      <w:rFonts w:ascii="宋体"/>
      <w:sz w:val="18"/>
      <w:szCs w:val="18"/>
    </w:rPr>
  </w:style>
  <w:style w:type="paragraph" w:styleId="12">
    <w:name w:val="annotation text"/>
    <w:basedOn w:val="1"/>
    <w:link w:val="55"/>
    <w:qFormat/>
    <w:uiPriority w:val="0"/>
    <w:pPr>
      <w:jc w:val="left"/>
    </w:pPr>
  </w:style>
  <w:style w:type="paragraph" w:styleId="13">
    <w:name w:val="index 6"/>
    <w:basedOn w:val="1"/>
    <w:next w:val="1"/>
    <w:qFormat/>
    <w:uiPriority w:val="0"/>
    <w:pPr>
      <w:ind w:left="2100"/>
    </w:pPr>
    <w:rPr>
      <w:rFonts w:ascii="Times New Roman" w:hAnsi="Times New Roman"/>
    </w:rPr>
  </w:style>
  <w:style w:type="paragraph" w:styleId="14">
    <w:name w:val="Body Text 3"/>
    <w:basedOn w:val="1"/>
    <w:link w:val="56"/>
    <w:qFormat/>
    <w:uiPriority w:val="0"/>
    <w:pPr>
      <w:spacing w:after="120"/>
    </w:pPr>
    <w:rPr>
      <w:sz w:val="16"/>
      <w:szCs w:val="16"/>
    </w:rPr>
  </w:style>
  <w:style w:type="paragraph" w:styleId="15">
    <w:name w:val="Body Text"/>
    <w:basedOn w:val="1"/>
    <w:link w:val="57"/>
    <w:qFormat/>
    <w:uiPriority w:val="0"/>
    <w:pPr>
      <w:spacing w:after="120"/>
    </w:pPr>
  </w:style>
  <w:style w:type="paragraph" w:styleId="16">
    <w:name w:val="Body Text Indent"/>
    <w:basedOn w:val="1"/>
    <w:link w:val="58"/>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next w:val="21"/>
    <w:link w:val="59"/>
    <w:qFormat/>
    <w:uiPriority w:val="0"/>
    <w:rPr>
      <w:rFonts w:ascii="宋体" w:hAnsi="Courier New"/>
      <w:szCs w:val="20"/>
    </w:rPr>
  </w:style>
  <w:style w:type="paragraph" w:styleId="21">
    <w:name w:val="toc 1"/>
    <w:basedOn w:val="1"/>
    <w:next w:val="1"/>
    <w:qFormat/>
    <w:uiPriority w:val="0"/>
    <w:pPr>
      <w:spacing w:before="360" w:after="360"/>
      <w:jc w:val="left"/>
    </w:pPr>
    <w:rPr>
      <w:rFonts w:ascii="Calibri" w:hAnsi="Calibri"/>
      <w:b/>
      <w:bCs/>
      <w:caps/>
      <w:sz w:val="22"/>
      <w:szCs w:val="22"/>
      <w:u w:val="single"/>
    </w:rPr>
  </w:style>
  <w:style w:type="paragraph" w:styleId="22">
    <w:name w:val="toc 8"/>
    <w:basedOn w:val="1"/>
    <w:next w:val="1"/>
    <w:qFormat/>
    <w:uiPriority w:val="0"/>
    <w:pPr>
      <w:jc w:val="left"/>
    </w:pPr>
    <w:rPr>
      <w:rFonts w:ascii="Calibri" w:hAnsi="Calibri"/>
      <w:sz w:val="22"/>
      <w:szCs w:val="22"/>
    </w:rPr>
  </w:style>
  <w:style w:type="paragraph" w:styleId="23">
    <w:name w:val="Date"/>
    <w:basedOn w:val="1"/>
    <w:next w:val="1"/>
    <w:link w:val="60"/>
    <w:qFormat/>
    <w:uiPriority w:val="0"/>
    <w:pPr>
      <w:ind w:left="100" w:leftChars="2500"/>
    </w:pPr>
  </w:style>
  <w:style w:type="paragraph" w:styleId="24">
    <w:name w:val="Body Text Indent 2"/>
    <w:basedOn w:val="1"/>
    <w:link w:val="61"/>
    <w:qFormat/>
    <w:uiPriority w:val="0"/>
    <w:pPr>
      <w:spacing w:after="120" w:afterLines="0" w:line="480" w:lineRule="auto"/>
      <w:ind w:left="420" w:leftChars="200"/>
    </w:pPr>
  </w:style>
  <w:style w:type="paragraph" w:styleId="25">
    <w:name w:val="Balloon Text"/>
    <w:basedOn w:val="1"/>
    <w:link w:val="62"/>
    <w:qFormat/>
    <w:uiPriority w:val="0"/>
    <w:rPr>
      <w:sz w:val="18"/>
      <w:szCs w:val="18"/>
    </w:rPr>
  </w:style>
  <w:style w:type="paragraph" w:styleId="26">
    <w:name w:val="footer"/>
    <w:basedOn w:val="1"/>
    <w:next w:val="1"/>
    <w:link w:val="63"/>
    <w:unhideWhenUsed/>
    <w:qFormat/>
    <w:uiPriority w:val="99"/>
    <w:pPr>
      <w:tabs>
        <w:tab w:val="center" w:pos="4153"/>
        <w:tab w:val="right" w:pos="8306"/>
      </w:tabs>
      <w:snapToGrid w:val="0"/>
      <w:jc w:val="left"/>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qFormat/>
    <w:uiPriority w:val="0"/>
    <w:pPr>
      <w:jc w:val="left"/>
    </w:pPr>
    <w:rPr>
      <w:rFonts w:ascii="Calibri" w:hAnsi="Calibri"/>
      <w:sz w:val="22"/>
      <w:szCs w:val="22"/>
    </w:rPr>
  </w:style>
  <w:style w:type="paragraph" w:styleId="31">
    <w:name w:val="toc 2"/>
    <w:basedOn w:val="1"/>
    <w:next w:val="1"/>
    <w:qFormat/>
    <w:uiPriority w:val="0"/>
    <w:pPr>
      <w:jc w:val="left"/>
    </w:pPr>
    <w:rPr>
      <w:rFonts w:ascii="Calibri" w:hAnsi="Calibri"/>
      <w:b/>
      <w:bCs/>
      <w:smallCaps/>
      <w:sz w:val="22"/>
      <w:szCs w:val="22"/>
    </w:rPr>
  </w:style>
  <w:style w:type="paragraph" w:styleId="32">
    <w:name w:val="toc 9"/>
    <w:basedOn w:val="1"/>
    <w:next w:val="1"/>
    <w:qFormat/>
    <w:uiPriority w:val="0"/>
    <w:pPr>
      <w:jc w:val="left"/>
    </w:pPr>
    <w:rPr>
      <w:rFonts w:ascii="Calibri" w:hAnsi="Calibri"/>
      <w:sz w:val="22"/>
      <w:szCs w:val="22"/>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6">
    <w:name w:val="annotation subject"/>
    <w:basedOn w:val="12"/>
    <w:next w:val="12"/>
    <w:link w:val="65"/>
    <w:qFormat/>
    <w:uiPriority w:val="0"/>
    <w:rPr>
      <w:b/>
      <w:bCs/>
    </w:rPr>
  </w:style>
  <w:style w:type="paragraph" w:styleId="37">
    <w:name w:val="Body Text First Indent"/>
    <w:basedOn w:val="15"/>
    <w:qFormat/>
    <w:uiPriority w:val="0"/>
    <w:pPr>
      <w:wordWrap w:val="0"/>
      <w:topLinePunct/>
      <w:spacing w:after="0" w:line="600" w:lineRule="exact"/>
      <w:ind w:firstLine="880" w:firstLineChars="200"/>
    </w:pPr>
  </w:style>
  <w:style w:type="paragraph" w:styleId="38">
    <w:name w:val="Body Text First Indent 2"/>
    <w:basedOn w:val="16"/>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BodyText1I2"/>
    <w:basedOn w:val="48"/>
    <w:qFormat/>
    <w:uiPriority w:val="0"/>
    <w:pPr>
      <w:ind w:firstLine="420"/>
    </w:pPr>
  </w:style>
  <w:style w:type="paragraph" w:customStyle="1" w:styleId="48">
    <w:name w:val="BodyTextIndent"/>
    <w:basedOn w:val="1"/>
    <w:qFormat/>
    <w:uiPriority w:val="0"/>
    <w:pPr>
      <w:spacing w:after="120"/>
      <w:ind w:left="420" w:leftChars="200"/>
      <w:textAlignment w:val="baseline"/>
    </w:pPr>
  </w:style>
  <w:style w:type="character" w:customStyle="1" w:styleId="49">
    <w:name w:val="标题 1 字符1"/>
    <w:link w:val="2"/>
    <w:qFormat/>
    <w:uiPriority w:val="0"/>
    <w:rPr>
      <w:b/>
      <w:bCs/>
      <w:kern w:val="44"/>
      <w:sz w:val="44"/>
      <w:szCs w:val="44"/>
    </w:rPr>
  </w:style>
  <w:style w:type="character" w:customStyle="1" w:styleId="50">
    <w:name w:val="标题 2 字符1"/>
    <w:link w:val="3"/>
    <w:qFormat/>
    <w:uiPriority w:val="0"/>
    <w:rPr>
      <w:rFonts w:ascii="Arial" w:hAnsi="Arial" w:eastAsia="黑体"/>
      <w:b/>
      <w:bCs/>
      <w:kern w:val="2"/>
      <w:sz w:val="32"/>
      <w:szCs w:val="32"/>
    </w:rPr>
  </w:style>
  <w:style w:type="character" w:customStyle="1" w:styleId="51">
    <w:name w:val="标题 3 字符1"/>
    <w:link w:val="4"/>
    <w:qFormat/>
    <w:uiPriority w:val="0"/>
    <w:rPr>
      <w:b/>
      <w:bCs/>
      <w:kern w:val="2"/>
      <w:sz w:val="32"/>
      <w:szCs w:val="32"/>
    </w:rPr>
  </w:style>
  <w:style w:type="character" w:customStyle="1" w:styleId="52">
    <w:name w:val="标题 4 字符1"/>
    <w:link w:val="5"/>
    <w:qFormat/>
    <w:uiPriority w:val="0"/>
    <w:rPr>
      <w:rFonts w:ascii="Arial" w:eastAsia="黑体"/>
      <w:sz w:val="28"/>
    </w:rPr>
  </w:style>
  <w:style w:type="character" w:customStyle="1" w:styleId="53">
    <w:name w:val="标题 5 字符1"/>
    <w:link w:val="6"/>
    <w:qFormat/>
    <w:uiPriority w:val="9"/>
    <w:rPr>
      <w:b/>
      <w:bCs/>
      <w:kern w:val="2"/>
      <w:sz w:val="28"/>
      <w:szCs w:val="28"/>
    </w:rPr>
  </w:style>
  <w:style w:type="character" w:customStyle="1" w:styleId="54">
    <w:name w:val="文档结构图 字符1"/>
    <w:link w:val="11"/>
    <w:qFormat/>
    <w:uiPriority w:val="0"/>
    <w:rPr>
      <w:rFonts w:ascii="宋体"/>
      <w:kern w:val="2"/>
      <w:sz w:val="18"/>
      <w:szCs w:val="18"/>
    </w:rPr>
  </w:style>
  <w:style w:type="character" w:customStyle="1" w:styleId="55">
    <w:name w:val="批注文字 字符2"/>
    <w:link w:val="12"/>
    <w:qFormat/>
    <w:uiPriority w:val="0"/>
    <w:rPr>
      <w:kern w:val="2"/>
      <w:sz w:val="21"/>
      <w:szCs w:val="24"/>
    </w:rPr>
  </w:style>
  <w:style w:type="character" w:customStyle="1" w:styleId="56">
    <w:name w:val="正文文本 3 字符1"/>
    <w:link w:val="14"/>
    <w:qFormat/>
    <w:uiPriority w:val="99"/>
    <w:rPr>
      <w:kern w:val="2"/>
      <w:sz w:val="16"/>
      <w:szCs w:val="16"/>
    </w:rPr>
  </w:style>
  <w:style w:type="character" w:customStyle="1" w:styleId="57">
    <w:name w:val="正文文本 字符1"/>
    <w:link w:val="15"/>
    <w:qFormat/>
    <w:uiPriority w:val="99"/>
    <w:rPr>
      <w:kern w:val="2"/>
      <w:sz w:val="21"/>
      <w:szCs w:val="24"/>
    </w:rPr>
  </w:style>
  <w:style w:type="character" w:customStyle="1" w:styleId="58">
    <w:name w:val="正文文本缩进 字符1"/>
    <w:link w:val="16"/>
    <w:qFormat/>
    <w:uiPriority w:val="0"/>
    <w:rPr>
      <w:rFonts w:ascii="宋体" w:hAnsi="Courier New" w:eastAsia="宋体"/>
      <w:spacing w:val="-4"/>
      <w:kern w:val="2"/>
      <w:sz w:val="18"/>
      <w:lang w:val="en-US" w:eastAsia="zh-CN" w:bidi="ar-SA"/>
    </w:rPr>
  </w:style>
  <w:style w:type="character" w:customStyle="1" w:styleId="59">
    <w:name w:val="纯文本 字符3"/>
    <w:link w:val="20"/>
    <w:qFormat/>
    <w:uiPriority w:val="0"/>
    <w:rPr>
      <w:rFonts w:ascii="宋体" w:hAnsi="Courier New" w:eastAsia="宋体"/>
      <w:kern w:val="2"/>
      <w:sz w:val="21"/>
      <w:lang w:val="en-US" w:eastAsia="zh-CN" w:bidi="ar-SA"/>
    </w:rPr>
  </w:style>
  <w:style w:type="character" w:customStyle="1" w:styleId="60">
    <w:name w:val="日期 字符1"/>
    <w:link w:val="23"/>
    <w:qFormat/>
    <w:uiPriority w:val="0"/>
    <w:rPr>
      <w:kern w:val="2"/>
      <w:sz w:val="21"/>
      <w:szCs w:val="24"/>
    </w:rPr>
  </w:style>
  <w:style w:type="character" w:customStyle="1" w:styleId="61">
    <w:name w:val="正文文本缩进 2 字符1"/>
    <w:link w:val="24"/>
    <w:qFormat/>
    <w:uiPriority w:val="0"/>
    <w:rPr>
      <w:kern w:val="2"/>
      <w:sz w:val="21"/>
      <w:szCs w:val="24"/>
    </w:rPr>
  </w:style>
  <w:style w:type="character" w:customStyle="1" w:styleId="62">
    <w:name w:val="批注框文本 字符1"/>
    <w:link w:val="25"/>
    <w:qFormat/>
    <w:uiPriority w:val="0"/>
    <w:rPr>
      <w:kern w:val="2"/>
      <w:sz w:val="18"/>
      <w:szCs w:val="18"/>
    </w:rPr>
  </w:style>
  <w:style w:type="character" w:customStyle="1" w:styleId="63">
    <w:name w:val="页脚 字符2"/>
    <w:link w:val="26"/>
    <w:qFormat/>
    <w:uiPriority w:val="99"/>
    <w:rPr>
      <w:kern w:val="2"/>
      <w:sz w:val="18"/>
      <w:szCs w:val="18"/>
    </w:rPr>
  </w:style>
  <w:style w:type="character" w:customStyle="1" w:styleId="64">
    <w:name w:val="页眉 字符2"/>
    <w:link w:val="27"/>
    <w:qFormat/>
    <w:uiPriority w:val="99"/>
    <w:rPr>
      <w:kern w:val="2"/>
      <w:sz w:val="18"/>
      <w:szCs w:val="18"/>
    </w:rPr>
  </w:style>
  <w:style w:type="character" w:customStyle="1" w:styleId="65">
    <w:name w:val="批注主题 字符1"/>
    <w:link w:val="36"/>
    <w:qFormat/>
    <w:uiPriority w:val="99"/>
    <w:rPr>
      <w:b/>
      <w:bCs/>
      <w:kern w:val="2"/>
      <w:sz w:val="21"/>
      <w:szCs w:val="24"/>
    </w:rPr>
  </w:style>
  <w:style w:type="character" w:customStyle="1" w:styleId="66">
    <w:name w:val="标题 2 字符2"/>
    <w:link w:val="3"/>
    <w:qFormat/>
    <w:uiPriority w:val="0"/>
    <w:rPr>
      <w:rFonts w:ascii="Arial" w:hAnsi="Arial" w:eastAsia="黑体" w:cs="Times New Roman"/>
      <w:b/>
      <w:bCs/>
      <w:sz w:val="32"/>
      <w:szCs w:val="32"/>
    </w:rPr>
  </w:style>
  <w:style w:type="character" w:customStyle="1" w:styleId="67">
    <w:name w:val="页眉 字符"/>
    <w:qFormat/>
    <w:uiPriority w:val="99"/>
    <w:rPr>
      <w:rFonts w:ascii="Times New Roman" w:hAnsi="Times New Roman"/>
      <w:kern w:val="2"/>
      <w:sz w:val="18"/>
      <w:szCs w:val="18"/>
    </w:rPr>
  </w:style>
  <w:style w:type="character" w:customStyle="1" w:styleId="68">
    <w:name w:val="Char Char1"/>
    <w:qFormat/>
    <w:uiPriority w:val="0"/>
    <w:rPr>
      <w:rFonts w:ascii="宋体" w:hAnsi="Courier New" w:eastAsia="宋体"/>
      <w:kern w:val="2"/>
      <w:sz w:val="21"/>
      <w:lang w:val="en-US" w:eastAsia="zh-CN" w:bidi="ar-SA"/>
    </w:rPr>
  </w:style>
  <w:style w:type="character" w:customStyle="1" w:styleId="69">
    <w:name w:val="纯文本 字符2"/>
    <w:qFormat/>
    <w:uiPriority w:val="0"/>
    <w:rPr>
      <w:rFonts w:ascii="宋体" w:hAnsi="Courier New" w:eastAsia="宋体" w:cs="Courier New"/>
      <w:szCs w:val="21"/>
    </w:rPr>
  </w:style>
  <w:style w:type="character" w:customStyle="1" w:styleId="70">
    <w:name w:val="正文文本_"/>
    <w:link w:val="71"/>
    <w:qFormat/>
    <w:uiPriority w:val="0"/>
    <w:rPr>
      <w:rFonts w:ascii="MingLiU" w:hAnsi="MingLiU" w:eastAsia="MingLiU" w:cs="MingLiU"/>
      <w:spacing w:val="9"/>
      <w:sz w:val="19"/>
      <w:szCs w:val="19"/>
      <w:shd w:val="clear" w:color="auto" w:fill="FFFFFF"/>
    </w:rPr>
  </w:style>
  <w:style w:type="paragraph" w:customStyle="1" w:styleId="71">
    <w:name w:val="正文文本1"/>
    <w:basedOn w:val="1"/>
    <w:link w:val="7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2">
    <w:name w:val="纯文本 Char1"/>
    <w:link w:val="73"/>
    <w:qFormat/>
    <w:uiPriority w:val="0"/>
    <w:rPr>
      <w:rFonts w:ascii="宋体" w:hAnsi="Courier New" w:eastAsia="宋体"/>
      <w:kern w:val="2"/>
      <w:sz w:val="21"/>
      <w:lang w:val="en-US" w:eastAsia="zh-CN" w:bidi="ar-SA"/>
    </w:rPr>
  </w:style>
  <w:style w:type="paragraph" w:customStyle="1" w:styleId="73">
    <w:name w:val="纯文本1"/>
    <w:basedOn w:val="1"/>
    <w:link w:val="72"/>
    <w:qFormat/>
    <w:uiPriority w:val="0"/>
    <w:rPr>
      <w:rFonts w:ascii="宋体" w:hAnsi="Courier New"/>
      <w:szCs w:val="20"/>
    </w:rPr>
  </w:style>
  <w:style w:type="character" w:customStyle="1" w:styleId="7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页脚 字符"/>
    <w:qFormat/>
    <w:uiPriority w:val="99"/>
    <w:rPr>
      <w:sz w:val="18"/>
      <w:szCs w:val="18"/>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正文2 Char Char"/>
    <w:link w:val="79"/>
    <w:qFormat/>
    <w:uiPriority w:val="0"/>
    <w:rPr>
      <w:kern w:val="2"/>
      <w:sz w:val="24"/>
    </w:rPr>
  </w:style>
  <w:style w:type="paragraph" w:customStyle="1" w:styleId="79">
    <w:name w:val="正文2"/>
    <w:basedOn w:val="1"/>
    <w:link w:val="78"/>
    <w:qFormat/>
    <w:uiPriority w:val="0"/>
    <w:pPr>
      <w:adjustRightInd w:val="0"/>
      <w:spacing w:before="156" w:line="360" w:lineRule="auto"/>
      <w:ind w:firstLine="510" w:firstLineChars="200"/>
    </w:pPr>
    <w:rPr>
      <w:sz w:val="24"/>
      <w:szCs w:val="20"/>
    </w:rPr>
  </w:style>
  <w:style w:type="character" w:customStyle="1" w:styleId="80">
    <w:name w:val="纯文本 Char_0"/>
    <w:link w:val="81"/>
    <w:qFormat/>
    <w:uiPriority w:val="0"/>
    <w:rPr>
      <w:rFonts w:ascii="宋体" w:hAnsi="Courier New"/>
      <w:kern w:val="2"/>
      <w:sz w:val="21"/>
      <w:szCs w:val="21"/>
    </w:rPr>
  </w:style>
  <w:style w:type="paragraph" w:customStyle="1" w:styleId="81">
    <w:name w:val="纯文本_0_0"/>
    <w:basedOn w:val="1"/>
    <w:link w:val="80"/>
    <w:qFormat/>
    <w:uiPriority w:val="0"/>
    <w:rPr>
      <w:rFonts w:ascii="宋体" w:hAnsi="Courier New"/>
      <w:szCs w:val="21"/>
    </w:rPr>
  </w:style>
  <w:style w:type="character" w:customStyle="1" w:styleId="82">
    <w:name w:val="批注文字 Char1"/>
    <w:qFormat/>
    <w:uiPriority w:val="0"/>
    <w:rPr>
      <w:rFonts w:ascii="Times New Roman" w:hAnsi="Times New Roman"/>
      <w:kern w:val="2"/>
      <w:sz w:val="21"/>
      <w:szCs w:val="24"/>
    </w:rPr>
  </w:style>
  <w:style w:type="paragraph" w:styleId="83">
    <w:name w:val="List Paragraph"/>
    <w:basedOn w:val="1"/>
    <w:qFormat/>
    <w:uiPriority w:val="34"/>
    <w:pPr>
      <w:ind w:firstLine="420" w:firstLineChars="200"/>
    </w:pPr>
  </w:style>
  <w:style w:type="paragraph" w:customStyle="1" w:styleId="84">
    <w:name w:val="Char Char Char1 Char Char Char Char Char Char Char"/>
    <w:basedOn w:val="1"/>
    <w:qFormat/>
    <w:uiPriority w:val="0"/>
  </w:style>
  <w:style w:type="paragraph" w:customStyle="1" w:styleId="85">
    <w:name w:val="Char Char Char"/>
    <w:basedOn w:val="1"/>
    <w:qFormat/>
    <w:uiPriority w:val="0"/>
    <w:rPr>
      <w:szCs w:val="20"/>
    </w:rPr>
  </w:style>
  <w:style w:type="paragraph" w:customStyle="1" w:styleId="86">
    <w:name w:val=" Char Char Char Char Char Char Char Char Char Char Char Char"/>
    <w:basedOn w:val="1"/>
    <w:qFormat/>
    <w:uiPriority w:val="0"/>
    <w:pPr>
      <w:widowControl/>
      <w:spacing w:after="160" w:afterLines="0" w:line="240" w:lineRule="exact"/>
      <w:jc w:val="left"/>
    </w:p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0">
    <w:name w:val="Table Paragraph"/>
    <w:basedOn w:val="1"/>
    <w:qFormat/>
    <w:uiPriority w:val="1"/>
    <w:pPr>
      <w:jc w:val="left"/>
    </w:pPr>
    <w:rPr>
      <w:rFonts w:ascii="Calibri" w:hAnsi="Calibri"/>
      <w:kern w:val="0"/>
      <w:sz w:val="22"/>
      <w:szCs w:val="22"/>
      <w:lang w:eastAsia="en-US"/>
    </w:rPr>
  </w:style>
  <w:style w:type="paragraph" w:customStyle="1" w:styleId="91">
    <w:name w:val=" Char"/>
    <w:basedOn w:val="1"/>
    <w:qFormat/>
    <w:uiPriority w:val="0"/>
    <w:rPr>
      <w:szCs w:val="21"/>
    </w:rPr>
  </w:style>
  <w:style w:type="paragraph" w:customStyle="1" w:styleId="92">
    <w:name w:val="Char Char Char Char Char Char Char"/>
    <w:basedOn w:val="1"/>
    <w:qFormat/>
    <w:uiPriority w:val="0"/>
  </w:style>
  <w:style w:type="paragraph" w:customStyle="1" w:styleId="93">
    <w:name w:val=" Char Char Char Char Char Char Char"/>
    <w:basedOn w:val="1"/>
    <w:qFormat/>
    <w:uiPriority w:val="0"/>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Char Char Char Char Char Char Char Char Char Char Char Char"/>
    <w:basedOn w:val="1"/>
    <w:qFormat/>
    <w:uiPriority w:val="0"/>
    <w:pPr>
      <w:widowControl/>
      <w:spacing w:after="160" w:afterLines="0" w:line="240" w:lineRule="exact"/>
      <w:jc w:val="left"/>
    </w:pPr>
  </w:style>
  <w:style w:type="paragraph" w:customStyle="1" w:styleId="96">
    <w:name w:val="表格文字"/>
    <w:basedOn w:val="16"/>
    <w:next w:val="15"/>
    <w:qFormat/>
    <w:uiPriority w:val="0"/>
    <w:pPr>
      <w:adjustRightInd w:val="0"/>
      <w:spacing w:line="420" w:lineRule="atLeast"/>
      <w:jc w:val="left"/>
      <w:textAlignment w:val="baseline"/>
    </w:pPr>
    <w:rPr>
      <w:kern w:val="0"/>
    </w:rPr>
  </w:style>
  <w:style w:type="paragraph" w:customStyle="1" w:styleId="97">
    <w:name w:val="_Style 94"/>
    <w:qFormat/>
    <w:uiPriority w:val="0"/>
    <w:rPr>
      <w:rFonts w:ascii="Times New Roman" w:hAnsi="Times New Roman" w:eastAsia="宋体" w:cs="Times New Roman"/>
      <w:kern w:val="2"/>
      <w:sz w:val="21"/>
      <w:szCs w:val="24"/>
      <w:lang w:val="en-US" w:eastAsia="zh-CN" w:bidi="ar-SA"/>
    </w:rPr>
  </w:style>
  <w:style w:type="paragraph" w:customStyle="1" w:styleId="98">
    <w:name w:val="正文段"/>
    <w:basedOn w:val="1"/>
    <w:qFormat/>
    <w:uiPriority w:val="0"/>
    <w:pPr>
      <w:widowControl/>
      <w:snapToGrid w:val="0"/>
      <w:spacing w:after="156" w:afterLines="50"/>
      <w:ind w:firstLine="200" w:firstLineChars="200"/>
    </w:pPr>
    <w:rPr>
      <w:kern w:val="0"/>
      <w:sz w:val="24"/>
      <w:szCs w:val="20"/>
    </w:rPr>
  </w:style>
  <w:style w:type="paragraph" w:customStyle="1" w:styleId="99">
    <w:name w:val="Char Char Char Char"/>
    <w:basedOn w:val="1"/>
    <w:qFormat/>
    <w:uiPriority w:val="0"/>
    <w:pPr>
      <w:widowControl/>
      <w:spacing w:after="160" w:afterLines="0" w:line="240" w:lineRule="exact"/>
      <w:jc w:val="left"/>
    </w:pPr>
  </w:style>
  <w:style w:type="paragraph" w:customStyle="1" w:styleId="100">
    <w:name w:val="Char"/>
    <w:basedOn w:val="1"/>
    <w:qFormat/>
    <w:uiPriority w:val="0"/>
  </w:style>
  <w:style w:type="paragraph" w:customStyle="1" w:styleId="101">
    <w:name w:val=" Char Char Char Char"/>
    <w:basedOn w:val="1"/>
    <w:qFormat/>
    <w:uiPriority w:val="0"/>
    <w:pPr>
      <w:widowControl/>
      <w:spacing w:after="160" w:afterLines="0" w:line="240" w:lineRule="exact"/>
      <w:jc w:val="left"/>
    </w:pPr>
  </w:style>
  <w:style w:type="paragraph" w:customStyle="1" w:styleId="102">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3">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4">
    <w:name w:val="p0"/>
    <w:basedOn w:val="1"/>
    <w:qFormat/>
    <w:uiPriority w:val="0"/>
    <w:pPr>
      <w:widowControl/>
    </w:pPr>
    <w:rPr>
      <w:kern w:val="0"/>
      <w:szCs w:val="21"/>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character" w:customStyle="1" w:styleId="106">
    <w:name w:val="正文文本 字符"/>
    <w:qFormat/>
    <w:uiPriority w:val="99"/>
    <w:rPr>
      <w:kern w:val="2"/>
      <w:sz w:val="21"/>
      <w:szCs w:val="24"/>
    </w:rPr>
  </w:style>
  <w:style w:type="character" w:customStyle="1" w:styleId="107">
    <w:name w:val="纯文本 字符"/>
    <w:qFormat/>
    <w:uiPriority w:val="0"/>
    <w:rPr>
      <w:rFonts w:ascii="宋体" w:hAnsi="Courier New"/>
      <w:kern w:val="2"/>
      <w:sz w:val="21"/>
    </w:rPr>
  </w:style>
  <w:style w:type="character" w:customStyle="1" w:styleId="108">
    <w:name w:val="标题 1 字符"/>
    <w:qFormat/>
    <w:uiPriority w:val="0"/>
    <w:rPr>
      <w:b/>
      <w:bCs/>
      <w:kern w:val="44"/>
      <w:sz w:val="44"/>
      <w:szCs w:val="44"/>
    </w:rPr>
  </w:style>
  <w:style w:type="character" w:customStyle="1" w:styleId="109">
    <w:name w:val="标题 2 字符"/>
    <w:qFormat/>
    <w:uiPriority w:val="0"/>
    <w:rPr>
      <w:rFonts w:ascii="Arial" w:hAnsi="Arial" w:eastAsia="黑体"/>
      <w:b/>
      <w:bCs/>
      <w:kern w:val="2"/>
      <w:sz w:val="32"/>
      <w:szCs w:val="32"/>
    </w:rPr>
  </w:style>
  <w:style w:type="character" w:customStyle="1" w:styleId="110">
    <w:name w:val="标题 3 字符"/>
    <w:qFormat/>
    <w:uiPriority w:val="0"/>
    <w:rPr>
      <w:b/>
      <w:bCs/>
      <w:kern w:val="2"/>
      <w:sz w:val="32"/>
      <w:szCs w:val="32"/>
    </w:rPr>
  </w:style>
  <w:style w:type="character" w:customStyle="1" w:styleId="111">
    <w:name w:val="标题 4 字符"/>
    <w:qFormat/>
    <w:uiPriority w:val="0"/>
    <w:rPr>
      <w:rFonts w:ascii="Arial" w:eastAsia="黑体"/>
      <w:sz w:val="28"/>
    </w:rPr>
  </w:style>
  <w:style w:type="character" w:customStyle="1" w:styleId="112">
    <w:name w:val="标题 5 字符"/>
    <w:qFormat/>
    <w:uiPriority w:val="9"/>
    <w:rPr>
      <w:b/>
      <w:bCs/>
      <w:kern w:val="2"/>
      <w:sz w:val="28"/>
      <w:szCs w:val="28"/>
    </w:rPr>
  </w:style>
  <w:style w:type="character" w:customStyle="1" w:styleId="113">
    <w:name w:val="文档结构图 字符"/>
    <w:qFormat/>
    <w:uiPriority w:val="0"/>
    <w:rPr>
      <w:rFonts w:ascii="宋体"/>
      <w:kern w:val="2"/>
      <w:sz w:val="18"/>
      <w:szCs w:val="18"/>
    </w:rPr>
  </w:style>
  <w:style w:type="character" w:customStyle="1" w:styleId="114">
    <w:name w:val="批注文字 字符"/>
    <w:qFormat/>
    <w:uiPriority w:val="0"/>
    <w:rPr>
      <w:kern w:val="2"/>
      <w:sz w:val="21"/>
      <w:szCs w:val="24"/>
    </w:rPr>
  </w:style>
  <w:style w:type="character" w:customStyle="1" w:styleId="115">
    <w:name w:val="正文文本 3 字符"/>
    <w:qFormat/>
    <w:uiPriority w:val="99"/>
    <w:rPr>
      <w:kern w:val="2"/>
      <w:sz w:val="16"/>
      <w:szCs w:val="16"/>
    </w:rPr>
  </w:style>
  <w:style w:type="character" w:customStyle="1" w:styleId="116">
    <w:name w:val="正文文本缩进 字符"/>
    <w:qFormat/>
    <w:uiPriority w:val="0"/>
    <w:rPr>
      <w:rFonts w:ascii="宋体" w:hAnsi="Courier New"/>
      <w:spacing w:val="-4"/>
      <w:kern w:val="2"/>
      <w:sz w:val="18"/>
    </w:rPr>
  </w:style>
  <w:style w:type="character" w:customStyle="1" w:styleId="117">
    <w:name w:val="日期 字符"/>
    <w:qFormat/>
    <w:uiPriority w:val="0"/>
    <w:rPr>
      <w:kern w:val="2"/>
      <w:sz w:val="21"/>
      <w:szCs w:val="24"/>
    </w:rPr>
  </w:style>
  <w:style w:type="character" w:customStyle="1" w:styleId="118">
    <w:name w:val="正文文本缩进 2 字符"/>
    <w:qFormat/>
    <w:uiPriority w:val="0"/>
    <w:rPr>
      <w:kern w:val="2"/>
      <w:sz w:val="21"/>
      <w:szCs w:val="24"/>
    </w:rPr>
  </w:style>
  <w:style w:type="character" w:customStyle="1" w:styleId="119">
    <w:name w:val="批注框文本 字符"/>
    <w:qFormat/>
    <w:uiPriority w:val="0"/>
    <w:rPr>
      <w:kern w:val="2"/>
      <w:sz w:val="18"/>
      <w:szCs w:val="18"/>
    </w:rPr>
  </w:style>
  <w:style w:type="character" w:customStyle="1" w:styleId="120">
    <w:name w:val="页脚 字符1"/>
    <w:qFormat/>
    <w:uiPriority w:val="99"/>
    <w:rPr>
      <w:kern w:val="2"/>
      <w:sz w:val="18"/>
      <w:szCs w:val="18"/>
    </w:rPr>
  </w:style>
  <w:style w:type="character" w:customStyle="1" w:styleId="121">
    <w:name w:val="页眉 字符1"/>
    <w:qFormat/>
    <w:uiPriority w:val="99"/>
    <w:rPr>
      <w:kern w:val="2"/>
      <w:sz w:val="18"/>
      <w:szCs w:val="18"/>
    </w:rPr>
  </w:style>
  <w:style w:type="character" w:customStyle="1" w:styleId="122">
    <w:name w:val="批注主题 字符"/>
    <w:qFormat/>
    <w:uiPriority w:val="99"/>
    <w:rPr>
      <w:b/>
      <w:bCs/>
      <w:kern w:val="2"/>
      <w:sz w:val="21"/>
      <w:szCs w:val="24"/>
    </w:rPr>
  </w:style>
  <w:style w:type="paragraph" w:customStyle="1" w:styleId="12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字符1"/>
    <w:semiHidden/>
    <w:qFormat/>
    <w:locked/>
    <w:uiPriority w:val="0"/>
    <w:rPr>
      <w:rFonts w:ascii="宋体" w:hAnsi="Courier New"/>
      <w:kern w:val="2"/>
      <w:sz w:val="21"/>
    </w:rPr>
  </w:style>
  <w:style w:type="paragraph" w:customStyle="1" w:styleId="12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7">
    <w:name w:val="Default"/>
    <w:basedOn w:val="73"/>
    <w:next w:val="13"/>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2ae93186-15bb-4aac-833a-1f828607a370</errorID>
      <errorWord>(</errorWord>
      <group>L1_Format</group>
      <groupName>格式问题</groupName>
      <ability>L2_HalfPunc</ability>
      <abilityName>全半角检查</abilityName>
      <candidateList>
        <item>（</item>
      </candidateList>
      <explain>文本全半角错误。</explain>
      <paraID>2883A06D</paraID>
      <start>33</start>
      <end>34</end>
      <status>modified</status>
      <modifiedWord>（</modifiedWord>
      <trackRevisions>false</trackRevisions>
    </reviewItem>
    <reviewItem>
      <errorID>20053e96-e390-455a-bd9b-3fcc5018dce5</errorID>
      <errorWord>)</errorWord>
      <group>L1_Format</group>
      <groupName>格式问题</groupName>
      <ability>L2_HalfPunc</ability>
      <abilityName>全半角检查</abilityName>
      <candidateList>
        <item>）</item>
      </candidateList>
      <explain>文本全半角错误。</explain>
      <paraID>2883A06D</paraID>
      <start>62</start>
      <end>63</end>
      <status>modified</status>
      <modifiedWord>）</modifiedWord>
      <trackRevisions>false</trackRevisions>
    </reviewItem>
    <reviewItem>
      <errorID>ab5a5663-f26b-49a8-9218-7650efe5b6f9</errorID>
      <errorWord>上午00:00</errorWord>
      <group>L1_Knowledge</group>
      <groupName>知识性问题</groupName>
      <ability>L2_Time</ability>
      <abilityName>日期时间</abilityName>
      <candidateList/>
      <explain>时间与前缀不匹配，可能的时间前缀有“下午、晚上、凌晨、午夜”。</explain>
      <paraID> 38C896D</paraID>
      <start>27</start>
      <end>34</end>
      <status>ignored</status>
      <modifiedWord/>
      <trackRevisions>false</trackRevisions>
    </reviewItem>
    <reviewItem>
      <errorID>c4f83ec3-51fb-4d05-99c0-e9710fbe3f0a</errorID>
      <errorWord>-</errorWord>
      <group>L1_Format</group>
      <groupName>格式问题</groupName>
      <ability>L2_HalfPunc</ability>
      <abilityName>全半角检查</abilityName>
      <candidateList>
        <item>－</item>
      </candidateList>
      <explain>文本全半角错误。</explain>
      <paraID>768AE6C0</paraID>
      <start>222</start>
      <end>223</end>
      <status>modified</status>
      <modifiedWord>－</modifiedWord>
      <trackRevisions>false</trackRevisions>
    </reviewItem>
    <reviewItem>
      <errorID>04b683a0-f198-452b-8417-73f6026208ed</errorID>
      <errorWord>-</errorWord>
      <group>L1_Format</group>
      <groupName>格式问题</groupName>
      <ability>L2_HalfPunc</ability>
      <abilityName>全半角检查</abilityName>
      <candidateList>
        <item>－</item>
      </candidateList>
      <explain>文本全半角错误。</explain>
      <paraID>768AE6C0</paraID>
      <start>227</start>
      <end>228</end>
      <status>modified</status>
      <modifiedWord>－</modifiedWord>
      <trackRevisions>false</trackRevisions>
    </reviewItem>
    <reviewItem>
      <errorID>1c106b8c-279f-4330-ae12-22d4a0a1ef3a</errorID>
      <errorWord>-</errorWord>
      <group>L1_Format</group>
      <groupName>格式问题</groupName>
      <ability>L2_HalfPunc</ability>
      <abilityName>全半角检查</abilityName>
      <candidateList>
        <item>－</item>
      </candidateList>
      <explain>文本全半角错误。</explain>
      <paraID>768AE6C0</paraID>
      <start>232</start>
      <end>233</end>
      <status>modified</status>
      <modifiedWord>－</modifiedWord>
      <trackRevisions>false</trackRevisions>
    </reviewItem>
    <reviewItem>
      <errorID>2901cbbe-061d-4cfa-a24e-19b3782c9ac0</errorID>
      <errorWord>-</errorWord>
      <group>L1_Format</group>
      <groupName>格式问题</groupName>
      <ability>L2_HalfPunc</ability>
      <abilityName>全半角检查</abilityName>
      <candidateList>
        <item>－</item>
      </candidateList>
      <explain>文本全半角错误。</explain>
      <paraID>768AE6C0</paraID>
      <start>238</start>
      <end>239</end>
      <status>modified</status>
      <modifiedWord>－</modifiedWord>
      <trackRevisions>false</trackRevisions>
    </reviewItem>
    <reviewItem>
      <errorID>9b82e965-a9fb-42ef-b915-54dc2bd6efaa</errorID>
      <errorWord>-</errorWord>
      <group>L1_Format</group>
      <groupName>格式问题</groupName>
      <ability>L2_HalfPunc</ability>
      <abilityName>全半角检查</abilityName>
      <candidateList>
        <item>－</item>
      </candidateList>
      <explain>文本全半角错误。</explain>
      <paraID>768AE6C0</paraID>
      <start>255</start>
      <end>256</end>
      <status>modified</status>
      <modifiedWord>－</modifiedWord>
      <trackRevisions>false</trackRevisions>
    </reviewItem>
    <reviewItem>
      <errorID>786136e7-8b75-4b38-80c8-f17258ec5afd</errorID>
      <errorWord>-</errorWord>
      <group>L1_Format</group>
      <groupName>格式问题</groupName>
      <ability>L2_HalfPunc</ability>
      <abilityName>全半角检查</abilityName>
      <candidateList>
        <item>－</item>
      </candidateList>
      <explain>文本全半角错误。</explain>
      <paraID>35E6C1C3</paraID>
      <start>108</start>
      <end>109</end>
      <status>modified</status>
      <modifiedWord>－</modifiedWord>
      <trackRevisions>false</trackRevisions>
    </reviewItem>
    <reviewItem>
      <errorID>3d682a7c-724c-4837-b830-c6e86b29cac0</errorID>
      <errorWord>-</errorWord>
      <group>L1_Format</group>
      <groupName>格式问题</groupName>
      <ability>L2_HalfPunc</ability>
      <abilityName>全半角检查</abilityName>
      <candidateList>
        <item>－</item>
      </candidateList>
      <explain>文本全半角错误。</explain>
      <paraID>35E6C1C3</paraID>
      <start>137</start>
      <end>138</end>
      <status>modified</status>
      <modifiedWord>－</modifiedWord>
      <trackRevisions>false</trackRevisions>
    </reviewItem>
    <reviewItem>
      <errorID>ab14b01a-8126-446e-ab89-3d2636771a54</errorID>
      <errorWord>操作合</errorWord>
      <group>L1_Word</group>
      <groupName>字词问题</groupName>
      <ability>L2_Typo</ability>
      <abilityName>字词错误</abilityName>
      <candidateList>
        <item>操作台</item>
      </candidateList>
      <explain/>
      <paraID>492F0BAB</paraID>
      <start>9</start>
      <end>12</end>
      <status>ignored</status>
      <modifiedWord/>
      <trackRevisions>false</trackRevisions>
    </reviewItem>
    <reviewItem>
      <errorID>fc9e50de-10ee-4bfa-92bc-0385405d9b10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7DADA207</paraID>
      <start>0</start>
      <end>2</end>
      <status>modified</status>
      <modifiedWord>1.</modifiedWord>
      <trackRevisions>false</trackRevisions>
    </reviewItem>
    <reviewItem>
      <errorID>8339d2dd-8cf6-40f8-82af-8c5778a0578b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23EA8B66</paraID>
      <start>0</start>
      <end>2</end>
      <status>modified</status>
      <modifiedWord>2.</modifiedWord>
      <trackRevisions>false</trackRevisions>
    </reviewItem>
    <reviewItem>
      <errorID>b0663fa4-18c1-4ca2-8a19-269e4c6a8ef8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23EA8B66</paraID>
      <start>43</start>
      <end>44</end>
      <status>ignored</status>
      <modifiedWord/>
      <trackRevisions>false</trackRevisions>
    </reviewItem>
    <reviewItem>
      <errorID>471dfef6-3cd5-48de-8dbf-8756b6cab5bd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78674C75</paraID>
      <start>0</start>
      <end>2</end>
      <status>modified</status>
      <modifiedWord>3.</modifiedWord>
      <trackRevisions>false</trackRevisions>
    </reviewItem>
    <reviewItem>
      <errorID>cd424f1d-4837-4219-8639-e38ec046caa8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548B97F5</paraID>
      <start>0</start>
      <end>2</end>
      <status>modified</status>
      <modifiedWord>4.</modifiedWord>
      <trackRevisions>false</trackRevisions>
    </reviewItem>
    <reviewItem>
      <errorID>e960b16b-c3ea-42e4-9f88-8a00b206640c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6D7E2C6B</paraID>
      <start>0</start>
      <end>2</end>
      <status>modified</status>
      <modifiedWord>5.</modifiedWord>
      <trackRevisions>false</trackRevisions>
    </reviewItem>
    <reviewItem>
      <errorID>9b3e04b6-8e90-4743-8ef7-bff643ca2dbf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3A0AE696</paraID>
      <start>0</start>
      <end>2</end>
      <status>modified</status>
      <modifiedWord>6.</modifiedWord>
      <trackRevisions>false</trackRevisions>
    </reviewItem>
    <reviewItem>
      <errorID>39440faa-501f-4d27-ada5-4c049b00b399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41CC1364</paraID>
      <start>0</start>
      <end>2</end>
      <status>modified</status>
      <modifiedWord>1.</modifiedWord>
      <trackRevisions>false</trackRevisions>
    </reviewItem>
    <reviewItem>
      <errorID>b8c8a335-d79b-4f00-8567-19162408027a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41CC1364</paraID>
      <start>17</start>
      <end>18</end>
      <status>ignored</status>
      <modifiedWord/>
      <trackRevisions>false</trackRevisions>
    </reviewItem>
    <reviewItem>
      <errorID>58b2d6bb-bec3-439c-b867-37393f2e05f6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2FBCC6BF</paraID>
      <start>0</start>
      <end>2</end>
      <status>modified</status>
      <modifiedWord>2.</modifiedWord>
      <trackRevisions>false</trackRevisions>
    </reviewItem>
    <reviewItem>
      <errorID>59386176-e294-444b-b8a5-0cad049c4a9e</errorID>
      <errorWord>)</errorWord>
      <group>L1_Format</group>
      <groupName>格式问题</groupName>
      <ability>L2_HalfPunc</ability>
      <abilityName>全半角检查</abilityName>
      <candidateList>
        <item>）</item>
      </candidateList>
      <explain>文本全半角错误。</explain>
      <paraID>2FBCC6BF</paraID>
      <start>23</start>
      <end>24</end>
      <status>modified</status>
      <modifiedWord>）</modifiedWord>
      <trackRevisions>false</trackRevisions>
    </reviewItem>
    <reviewItem>
      <errorID>2fbe086f-ce5b-44dc-990f-79902ae37520</errorID>
      <errorWord>)</errorWord>
      <group>L1_Format</group>
      <groupName>格式问题</groupName>
      <ability>L2_HalfPunc</ability>
      <abilityName>全半角检查</abilityName>
      <candidateList>
        <item>）</item>
      </candidateList>
      <explain>文本全半角错误。</explain>
      <paraID>116A546C</paraID>
      <start>26</start>
      <end>27</end>
      <status>modified</status>
      <modifiedWord>）</modifiedWord>
      <trackRevisions>false</trackRevisions>
    </reviewItem>
    <reviewItem>
      <errorID>c699bf1e-7aa5-450c-9345-95869fbaba31</errorID>
      <errorWord>其它</errorWord>
      <group>L1_Word</group>
      <groupName>字词问题</groupName>
      <ability>L2_Alias</ability>
      <abilityName>也作/曾用词</abilityName>
      <candidateList>
        <item>其他</item>
      </candidateList>
      <explain>词汇[其它]为不规范表述或旧称，其规范书面表述为[其他]。</explain>
      <paraID>22854554</paraID>
      <start>3</start>
      <end>5</end>
      <status>ignored</status>
      <modifiedWord/>
      <trackRevisions>false</trackRevisions>
    </reviewItem>
    <reviewItem>
      <errorID>ad86658c-4270-424f-98e9-e24afe4e8359</errorID>
      <errorWord>:</errorWord>
      <group>L1_Format</group>
      <groupName>格式问题</groupName>
      <ability>L2_HalfPunc</ability>
      <abilityName>全半角检查</abilityName>
      <candidateList>
        <item>：</item>
      </candidateList>
      <explain>文本全半角错误。</explain>
      <paraID>386BDCB3</paraID>
      <start>2</start>
      <end>3</end>
      <status>modified</status>
      <modifiedWord>：</modifiedWord>
      <trackRevisions>false</trackRevisions>
    </reviewItem>
    <reviewItem>
      <errorID>592935d2-df73-4914-b90f-dc66784f57b7</errorID>
      <errorWord>:</errorWord>
      <group>L1_Format</group>
      <groupName>格式问题</groupName>
      <ability>L2_HalfPunc</ability>
      <abilityName>全半角检查</abilityName>
      <candidateList>
        <item>：</item>
      </candidateList>
      <explain>文本全半角错误。</explain>
      <paraID>2047C153</paraID>
      <start>6</start>
      <end>7</end>
      <status>modified</status>
      <modifiedWord>：</modifiedWord>
      <trackRevisions>false</trackRevisions>
    </reviewItem>
    <reviewItem>
      <errorID>7f10cc1f-f280-41f9-ae8d-0b58b8d5c520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D3A20BE</paraID>
      <start>0</start>
      <end>2</end>
      <status>modified</status>
      <modifiedWord>1.</modifiedWord>
      <trackRevisions>false</trackRevisions>
    </reviewItem>
    <reviewItem>
      <errorID>c88b3364-0513-46b9-bafb-7b66277c5142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386B1020</paraID>
      <start>0</start>
      <end>2</end>
      <status>modified</status>
      <modifiedWord>2.</modifiedWord>
      <trackRevisions>false</trackRevisions>
    </reviewItem>
    <reviewItem>
      <errorID>c28fe038-e728-4dcc-a3b0-324ac86ee4a6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2728E565</paraID>
      <start>0</start>
      <end>2</end>
      <status>modified</status>
      <modifiedWord>3.</modifiedWord>
      <trackRevisions>false</trackRevisions>
    </reviewItem>
    <reviewItem>
      <errorID>6a9ab063-ea04-4d4f-b996-c029bcddc520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7EA672D2</paraID>
      <start>0</start>
      <end>2</end>
      <status>modified</status>
      <modifiedWord>1.</modifiedWord>
      <trackRevisions>false</trackRevisions>
    </reviewItem>
    <reviewItem>
      <errorID>7bd81a89-2390-4278-a011-aaec8a5b11c7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20DB6D4D</paraID>
      <start>0</start>
      <end>2</end>
      <status>modified</status>
      <modifiedWord>2.</modifiedWord>
      <trackRevisions>false</trackRevisions>
    </reviewItem>
    <reviewItem>
      <errorID>65dabe82-3ae2-403b-93f7-642047bb3740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49A574B9</paraID>
      <start>0</start>
      <end>2</end>
      <status>modified</status>
      <modifiedWord>3.</modifiedWord>
      <trackRevisions>false</trackRevisions>
    </reviewItem>
    <reviewItem>
      <errorID>87de1281-babc-4e7f-960f-6b70c8184982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3122AD1C</paraID>
      <start>0</start>
      <end>2</end>
      <status>modified</status>
      <modifiedWord>1.</modifiedWord>
      <trackRevisions>false</trackRevisions>
    </reviewItem>
    <reviewItem>
      <errorID>d854a191-51c5-402c-b968-688955afc871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6340D2A0</paraID>
      <start>0</start>
      <end>2</end>
      <status>modified</status>
      <modifiedWord>2.</modifiedWord>
      <trackRevisions>false</trackRevisions>
    </reviewItem>
    <reviewItem>
      <errorID>f4dbe3ad-3375-497a-ab5d-8fc0d5b049a1</errorID>
      <errorWord>其它</errorWord>
      <group>L1_Word</group>
      <groupName>字词问题</groupName>
      <ability>L2_Alias</ability>
      <abilityName>也作/曾用词</abilityName>
      <candidateList>
        <item>其他</item>
      </candidateList>
      <explain>词汇[其它]为不规范表述或旧称，其规范书面表述为[其他]。</explain>
      <paraID>6340D2A0</paraID>
      <start>53</start>
      <end>55</end>
      <status>ignored</status>
      <modifiedWord/>
      <trackRevisions>false</trackRevisions>
    </reviewItem>
    <reviewItem>
      <errorID>6f5a03ae-a5fa-4f65-8cf4-cd944a0c420f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5DA72E26</paraID>
      <start>0</start>
      <end>2</end>
      <status>modified</status>
      <modifiedWord>3.</modifiedWord>
      <trackRevisions>false</trackRevisions>
    </reviewItem>
    <reviewItem>
      <errorID>b9e84332-87f2-4cd9-90ab-14b6c0e8da17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794B9ED6</paraID>
      <start>0</start>
      <end>2</end>
      <status>modified</status>
      <modifiedWord>4.</modifiedWord>
      <trackRevisions>false</trackRevisions>
    </reviewItem>
    <reviewItem>
      <errorID>353ae1e9-c185-48ea-9745-6e93dcb8a501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4E5970</paraID>
      <start>0</start>
      <end>2</end>
      <status>modified</status>
      <modifiedWord>5.</modifiedWord>
      <trackRevisions>false</trackRevisions>
    </reviewItem>
    <reviewItem>
      <errorID>23fbf23b-e6d8-4f0a-99a8-25d28fb861d0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3A76AE69</paraID>
      <start>0</start>
      <end>2</end>
      <status>modified</status>
      <modifiedWord>6.</modifiedWord>
      <trackRevisions>false</trackRevisions>
    </reviewItem>
    <reviewItem>
      <errorID>c370333f-2f72-4c1b-9527-fd536e239b8a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764E0588</paraID>
      <start>0</start>
      <end>2</end>
      <status>modified</status>
      <modifiedWord>7.</modifiedWord>
      <trackRevisions>false</trackRevisions>
    </reviewItem>
    <reviewItem>
      <errorID>07052d7a-9314-4cf4-8744-57581c367f4a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2B70398A</paraID>
      <start>0</start>
      <end>2</end>
      <status>modified</status>
      <modifiedWord>8.</modifiedWord>
      <trackRevisions>false</trackRevisions>
    </reviewItem>
    <reviewItem>
      <errorID>113c7c78-34ea-4f76-a079-2954bbc3b822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6543EE6A</paraID>
      <start>0</start>
      <end>2</end>
      <status>modified</status>
      <modifiedWord>9.</modifiedWord>
      <trackRevisions>false</trackRevisions>
    </reviewItem>
    <reviewItem>
      <errorID>366f1ed9-1a2c-481c-8602-6cadecef6328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51DB5BDA</paraID>
      <start>0</start>
      <end>3</end>
      <status>modified</status>
      <modifiedWord>10.</modifiedWord>
      <trackRevisions>false</trackRevisions>
    </reviewItem>
    <reviewItem>
      <errorID>326adc84-5157-4a4a-b18d-6078ff18a644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3EE863F4</paraID>
      <start>0</start>
      <end>3</end>
      <status>modified</status>
      <modifiedWord>11.</modifiedWord>
      <trackRevisions>false</trackRevisions>
    </reviewItem>
    <reviewItem>
      <errorID>14e765ec-df6f-441b-baf1-054f4189c50e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5DAFDD4F</paraID>
      <start>0</start>
      <end>3</end>
      <status>modified</status>
      <modifiedWord>12.</modifiedWord>
      <trackRevisions>false</trackRevisions>
    </reviewItem>
    <reviewItem>
      <errorID>8999c017-7d76-4896-86f2-b847f264b5a1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7194475F</paraID>
      <start>0</start>
      <end>3</end>
      <status>modified</status>
      <modifiedWord>13.</modifiedWord>
      <trackRevisions>false</trackRevisions>
    </reviewItem>
    <reviewItem>
      <errorID>35da3d4e-8d10-47d3-be32-a7f77b46ed8e</errorID>
      <errorWord>日</errorWord>
      <group>L1_Word</group>
      <groupName>字词问题</groupName>
      <ability>L2_Typo</ability>
      <abilityName>字词错误</abilityName>
      <candidateList>
        <item>日内</item>
      </candidateList>
      <explain/>
      <paraID> A0DAF32</paraID>
      <start>87</start>
      <end>89</end>
      <status>modified</status>
      <modifiedWord>日内</modifiedWord>
      <trackRevisions>false</trackRevisions>
    </reviewItem>
    <reviewItem>
      <errorID>832c0ad8-0472-427d-9d12-9a59b9c985df</errorID>
      <errorWord>)</errorWord>
      <group>L1_Format</group>
      <groupName>格式问题</groupName>
      <ability>L2_HalfPunc</ability>
      <abilityName>全半角检查</abilityName>
      <candidateList>
        <item>）</item>
      </candidateList>
      <explain>文本全半角错误。</explain>
      <paraID>26CBB703</paraID>
      <start>99</start>
      <end>100</end>
      <status>modified</status>
      <modifiedWord>）</modifiedWord>
      <trackRevisions>false</trackRevisions>
    </reviewItem>
    <reviewItem>
      <errorID>b0552798-5053-475d-ab24-d720f69b2763</errorID>
      <errorWord>[2011]300号</errorWord>
      <group>L1_Knowledge</group>
      <groupName>知识性问题</groupName>
      <ability>L2_Knowledge</ability>
      <abilityName>其他知识</abilityName>
      <candidateList>
        <item>〔2011〕300号</item>
      </candidateList>
      <explain>发文字号格式错误。</explain>
      <paraID>7EAF5329</paraID>
      <start>35</start>
      <end>45</end>
      <status>modified</status>
      <modifiedWord>〔2011〕300号</modifiedWord>
      <trackRevisions>false</trackRevisions>
    </reviewItem>
    <reviewItem>
      <errorID>b0b957c2-fcda-489b-9614-ef2b64cd977d</errorID>
      <errorWord>须</errorWord>
      <group>L1_Word</group>
      <groupName>字词问题</groupName>
      <ability>L2_Typo</ability>
      <abilityName>字词错误</abilityName>
      <candidateList>
        <item>需</item>
      </candidateList>
      <explain>存在发音相同字词的误用。</explain>
      <paraID>7EAF5329</paraID>
      <start>82</start>
      <end>83</end>
      <status>ignored</status>
      <modifiedWord/>
      <trackRevisions>false</trackRevisions>
    </reviewItem>
    <reviewItem>
      <errorID>434517ba-5f9e-4bdb-af36-f7efb96fe2ae</errorID>
      <errorWord>，</errorWord>
      <group>L1_Word</group>
      <groupName>字词问题</groupName>
      <ability>L2_Typo</ability>
      <abilityName>字词错误</abilityName>
      <candidateList>
        <item>，在</item>
      </candidateList>
      <explain/>
      <paraID> B190DD2</paraID>
      <start>25</start>
      <end>27</end>
      <status>modified</status>
      <modifiedWord>，在</modifiedWord>
      <trackRevisions>false</trackRevisions>
    </reviewItem>
    <reviewItem>
      <errorID>e6e3feaa-ef2f-40f0-88f9-955bbf36f5a7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6CAAF9B2</paraID>
      <start>0</start>
      <end>2</end>
      <status>modified</status>
      <modifiedWord>8.</modifiedWord>
      <trackRevisions>false</trackRevisions>
    </reviewItem>
    <reviewItem>
      <errorID>8fd71b39-f150-4f38-9e22-c5b2aa1ce58f</errorID>
      <errorWord>，</errorWord>
      <group>L1_Word</group>
      <groupName>字词问题</groupName>
      <ability>L2_Typo</ability>
      <abilityName>字词错误</abilityName>
      <candidateList>
        <item>，在</item>
      </candidateList>
      <explain/>
      <paraID> 423C607</paraID>
      <start>47</start>
      <end>49</end>
      <status>modified</status>
      <modifiedWord>，在</modifiedWord>
      <trackRevisions>false</trackRevisions>
    </reviewItem>
    <reviewItem>
      <errorID>3c2f4442-c752-4463-9d79-d6c412363496</errorID>
      <errorWord>，</errorWord>
      <group>L1_Word</group>
      <groupName>字词问题</groupName>
      <ability>L2_Typo</ability>
      <abilityName>字词错误</abilityName>
      <candidateList>
        <item>，在</item>
      </candidateList>
      <explain/>
      <paraID>38F77C28</paraID>
      <start>25</start>
      <end>27</end>
      <status>modified</status>
      <modifiedWord>，在</modifiedWord>
      <trackRevisions>false</trackRevisions>
    </reviewItem>
    <reviewItem>
      <errorID>074abcc3-dee3-4311-8e8e-8d251795aad7</errorID>
      <errorWord>（</errorWord>
      <group>L1_Punc</group>
      <groupName>标点问题</groupName>
      <ability>L2_Punc</ability>
      <abilityName>标点符号检查</abilityName>
      <candidateList/>
      <explain>同一形式括号套用。</explain>
      <paraID>52A06910</paraID>
      <start>160</start>
      <end>161</end>
      <status>ignored</status>
      <modifiedWord/>
      <trackRevisions>false</trackRevisions>
    </reviewItem>
    <reviewItem>
      <errorID>be99e867-914c-4c41-831a-6ccc73b74099</errorID>
      <errorWord>）</errorWord>
      <group>L1_Punc</group>
      <groupName>标点问题</groupName>
      <ability>L2_Punc</ability>
      <abilityName>标点符号检查</abilityName>
      <candidateList/>
      <explain>同一形式括号套用。</explain>
      <paraID>52A06910</paraID>
      <start>178</start>
      <end>179</end>
      <status>ignored</status>
      <modifiedWord/>
      <trackRevisions>false</trackRevisions>
    </reviewItem>
    <reviewItem>
      <errorID>2efb4d8e-26a1-4df3-bed7-9ff05f78dbb9</errorID>
      <errorWord>（</errorWord>
      <group>L1_Punc</group>
      <groupName>标点问题</groupName>
      <ability>L2_Punc</ability>
      <abilityName>标点符号检查</abilityName>
      <candidateList/>
      <explain>同一形式括号套用。</explain>
      <paraID>52A06910</paraID>
      <start>179</start>
      <end>180</end>
      <status>ignored</status>
      <modifiedWord/>
      <trackRevisions>false</trackRevisions>
    </reviewItem>
    <reviewItem>
      <errorID>2b5366cf-65dd-4f6d-afbf-65ef51417089</errorID>
      <errorWord>）</errorWord>
      <group>L1_Punc</group>
      <groupName>标点问题</groupName>
      <ability>L2_Punc</ability>
      <abilityName>标点符号检查</abilityName>
      <candidateList/>
      <explain>同一形式括号套用。</explain>
      <paraID>52A06910</paraID>
      <start>197</start>
      <end>198</end>
      <status>ignored</status>
      <modifiedWord/>
      <trackRevisions>false</trackRevisions>
    </reviewItem>
    <reviewItem>
      <errorID>0cc0fb27-c5ea-4ccb-8984-7c5a74008ed2</errorID>
      <errorWord>（</errorWord>
      <group>L1_Punc</group>
      <groupName>标点问题</groupName>
      <ability>L2_Punc</ability>
      <abilityName>标点符号检查</abilityName>
      <candidateList/>
      <explain>同一形式括号套用。</explain>
      <paraID>52A06910</paraID>
      <start>222</start>
      <end>223</end>
      <status>ignored</status>
      <modifiedWord/>
      <trackRevisions>false</trackRevisions>
    </reviewItem>
    <reviewItem>
      <errorID>ac607ade-465f-4627-902a-defc698b0222</errorID>
      <errorWord>）</errorWord>
      <group>L1_Punc</group>
      <groupName>标点问题</groupName>
      <ability>L2_Punc</ability>
      <abilityName>标点符号检查</abilityName>
      <candidateList/>
      <explain>同一形式括号套用。</explain>
      <paraID>52A06910</paraID>
      <start>229</start>
      <end>230</end>
      <status>ignored</status>
      <modifiedWord/>
      <trackRevisions>false</trackRevisions>
    </reviewItem>
    <reviewItem>
      <errorID>ed23f872-74ff-49c8-a284-347d35689bf1</errorID>
      <errorWord>（</errorWord>
      <group>L1_Format</group>
      <groupName>格式问题</groupName>
      <ability>L2_HalfPunc</ability>
      <abilityName>全半角检查</abilityName>
      <candidateList>
        <item>(</item>
      </candidateList>
      <explain>文本全半角错误。</explain>
      <paraID>158AD45A</paraID>
      <start>4</start>
      <end>5</end>
      <status>modified</status>
      <modifiedWord>(</modifiedWord>
      <trackRevisions>false</trackRevisions>
    </reviewItem>
    <reviewItem>
      <errorID>e0414bed-5ea4-4af0-ab4a-0a1330b83bb4</errorID>
      <errorWord>）</errorWord>
      <group>L1_Format</group>
      <groupName>格式问题</groupName>
      <ability>L2_HalfPunc</ability>
      <abilityName>全半角检查</abilityName>
      <candidateList>
        <item>)</item>
      </candidateList>
      <explain>文本全半角错误。</explain>
      <paraID>158AD45A</paraID>
      <start>6</start>
      <end>7</end>
      <status>modified</status>
      <modifiedWord>)</modifiedWord>
      <trackRevisions>false</trackRevisions>
    </reviewItem>
    <reviewItem>
      <errorID>9eddc511-ea91-4561-8f5e-212bef6fa174</errorID>
      <errorWord>（</errorWord>
      <group>L1_Format</group>
      <groupName>格式问题</groupName>
      <ability>L2_HalfPunc</ability>
      <abilityName>全半角检查</abilityName>
      <candidateList>
        <item>(</item>
      </candidateList>
      <explain>文本全半角错误。</explain>
      <paraID>3F249F3C</paraID>
      <start>4</start>
      <end>5</end>
      <status>modified</status>
      <modifiedWord>(</modifiedWord>
      <trackRevisions>false</trackRevisions>
    </reviewItem>
    <reviewItem>
      <errorID>c6c717e0-c7fb-4d62-a995-9d4c0e94f155</errorID>
      <errorWord>）</errorWord>
      <group>L1_Format</group>
      <groupName>格式问题</groupName>
      <ability>L2_HalfPunc</ability>
      <abilityName>全半角检查</abilityName>
      <candidateList>
        <item>)</item>
      </candidateList>
      <explain>文本全半角错误。</explain>
      <paraID>3F249F3C</paraID>
      <start>6</start>
      <end>7</end>
      <status>modified</status>
      <modifiedWord>)</modifiedWord>
      <trackRevisions>false</trackRevisions>
    </reviewItem>
    <reviewItem>
      <errorID>1868b1df-3f8c-480d-b12a-721dba1caff8</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61633E9E</paraID>
      <start>29</start>
      <end>31</end>
      <status>modified</status>
      <modifiedWord>作为</modifiedWord>
      <trackRevisions>false</trackRevisions>
    </reviewItem>
    <reviewItem>
      <errorID>923f12a7-4529-4f89-bdac-efb10e8020f1</errorID>
      <errorWord>以下的</errorWord>
      <group>L1_Word</group>
      <groupName>字词问题</groupName>
      <ability>L2_Typo</ability>
      <abilityName>字词错误</abilityName>
      <candidateList>
        <item>以下</item>
      </candidateList>
      <explain/>
      <paraID>30FFF2A9</paraID>
      <start>40</start>
      <end>42</end>
      <status>modified</status>
      <modifiedWord>以下</modifiedWord>
      <trackRevisions>false</trackRevisions>
    </reviewItem>
    <reviewItem>
      <errorID>4545f022-db9e-437e-b465-aa2caef6425b</errorID>
      <errorWord>（</errorWord>
      <group>L1_Punc</group>
      <groupName>标点问题</groupName>
      <ability>L2_Punc</ability>
      <abilityName>标点符号检查</abilityName>
      <candidateList/>
      <explain>同一形式括号套用。</explain>
      <paraID>2716EF87</paraID>
      <start>93</start>
      <end>94</end>
      <status>ignored</status>
      <modifiedWord/>
      <trackRevisions>false</trackRevisions>
    </reviewItem>
    <reviewItem>
      <errorID>cab0e6c6-6ae4-4583-a55d-496a60c38193</errorID>
      <errorWord>）</errorWord>
      <group>L1_Punc</group>
      <groupName>标点问题</groupName>
      <ability>L2_Punc</ability>
      <abilityName>标点符号检查</abilityName>
      <candidateList/>
      <explain>同一形式括号套用。</explain>
      <paraID>2716EF87</paraID>
      <start>100</start>
      <end>101</end>
      <status>ignored</status>
      <modifiedWord/>
      <trackRevisions>false</trackRevisions>
    </reviewItem>
    <reviewItem>
      <errorID>9d57ce83-cb89-4f43-8de5-c718dc4d0da3</errorID>
      <errorWord>，</errorWord>
      <group>L1_Word</group>
      <groupName>字词问题</groupName>
      <ability>L2_Typo</ability>
      <abilityName>字词错误</abilityName>
      <candidateList>
        <item>，使</item>
      </candidateList>
      <explain/>
      <paraID>412D1421</paraID>
      <start>32</start>
      <end>34</end>
      <status>modified</status>
      <modifiedWord>，使</modifiedWord>
      <trackRevisions>false</trackRevisions>
    </reviewItem>
    <reviewItem>
      <errorID>c7fdd205-716c-4b90-8dce-2113e7ce7f23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17</end>
      <status>modified</status>
      <modifiedWord>”“</modifiedWord>
      <trackRevisions>false</trackRevisions>
    </reviewItem>
    <reviewItem>
      <errorID>5dcf0c13-bdec-4d0b-b46a-5b8bd0cf4602</errorID>
      <errorWord>法律、法规</errorWord>
      <group>L1_Word</group>
      <groupName>字词问题</groupName>
      <ability>L2_Typo</ability>
      <abilityName>字词错误</abilityName>
      <candidateList>
        <item>法律法规</item>
      </candidateList>
      <explain/>
      <paraID>3670CF45</paraID>
      <start>25</start>
      <end>29</end>
      <status>modified</status>
      <modifiedWord>法律法规</modifiedWord>
      <trackRevisions>false</trackRevisions>
    </reviewItem>
    <reviewItem>
      <errorID>b1d0afb1-9591-44c3-90df-8be893673316</errorID>
      <errorWord>操作合</errorWord>
      <group>L1_Word</group>
      <groupName>字词问题</groupName>
      <ability>L2_Typo</ability>
      <abilityName>字词错误</abilityName>
      <candidateList>
        <item>操作台</item>
      </candidateList>
      <explain/>
      <paraID>647B9595</paraID>
      <start>9</start>
      <end>12</end>
      <status>ignored</status>
      <modifiedWord/>
      <trackRevisions>false</trackRevisions>
    </reviewItem>
    <reviewItem>
      <errorID>418b7b2d-62fa-4d20-b135-1a146d30410e</errorID>
      <errorWord>间</errorWord>
      <group>L1_Word</group>
      <groupName>字词问题</groupName>
      <ability>L2_Typo</ability>
      <abilityName>字词错误</abilityName>
      <candidateList>
        <item>间之</item>
      </candidateList>
      <explain/>
      <paraID>4BDC8C5F</paraID>
      <start>39</start>
      <end>40</end>
      <status>ignored</status>
      <modifiedWord/>
      <trackRevisions>false</trackRevisions>
    </reviewItem>
    <reviewItem>
      <errorID>ebd797ee-acf5-48be-96d0-d5c182eea41d</errorID>
      <errorWord>会</errorWord>
      <group>L1_Word</group>
      <groupName>字词问题</groupName>
      <ability>L2_Typo</ability>
      <abilityName>字词错误</abilityName>
      <candidateList>
        <item>会在</item>
      </candidateList>
      <explain/>
      <paraID>679272A3</paraID>
      <start>13</start>
      <end>15</end>
      <status>modified</status>
      <modifiedWord>会在</modifiedWord>
      <trackRevisions>false</trackRevisions>
    </reviewItem>
    <reviewItem>
      <errorID>436dca3e-7bed-42ca-a510-02ed480e0b88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ignored</status>
      <modifiedWord/>
      <trackRevisions>false</trackRevisions>
    </reviewItem>
    <reviewItem>
      <errorID>d452547c-c981-4cb3-b403-abf8f2c53ae9</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modified</status>
      <modifiedWord>〔2002〕1980号</modifiedWord>
      <trackRevisions>false</trackRevisions>
    </reviewItem>
    <reviewItem>
      <errorID>bfdfdb23-b03f-47aa-bd66-8715b0379ac9</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modified</status>
      <modifiedWord>〔2011〕534号</modifiedWord>
      <trackRevisions>false</trackRevisions>
    </reviewItem>
    <reviewItem>
      <errorID>d9b9fe1c-751d-426e-8c43-85c2f99203a0</errorID>
      <errorWord>亿</errorWord>
      <group>L1_Word</group>
      <groupName>字词问题</groupName>
      <ability>L2_Typo</ability>
      <abilityName>字词错误</abilityName>
      <candidateList>
        <item>亿元</item>
      </candidateList>
      <explain/>
      <paraID>5F869DB7</paraID>
      <start>3</start>
      <end>5</end>
      <status>modified</status>
      <modifiedWord>亿元</modifiedWord>
      <trackRevisions>false</trackRevisions>
    </reviewItem>
    <reviewItem>
      <errorID>0242ad12-45a6-4790-85f2-baa535477b65</errorID>
      <errorWord>可附件</errorWord>
      <group>L1_Word</group>
      <groupName>字词问题</groupName>
      <ability>L2_Typo</ability>
      <abilityName>字词错误</abilityName>
      <candidateList>
        <item>见附件</item>
      </candidateList>
      <explain/>
      <paraID>6076C8AD</paraID>
      <start>98</start>
      <end>101</end>
      <status>modified</status>
      <modifiedWord>见附件</modifiedWord>
      <trackRevisions>false</trackRevisions>
    </reviewItem>
    <reviewItem>
      <errorID>82fbc463-efa1-4a1d-81e4-15264218a02b</errorID>
      <errorWord>法律、法规</errorWord>
      <group>L1_Word</group>
      <groupName>字词问题</groupName>
      <ability>L2_Typo</ability>
      <abilityName>字词错误</abilityName>
      <candidateList>
        <item>法律法规</item>
      </candidateList>
      <explain/>
      <paraID>573C2DF9</paraID>
      <start>0</start>
      <end>4</end>
      <status>modified</status>
      <modifiedWord>法律法规</modifiedWord>
      <trackRevisions>false</trackRevisions>
    </reviewItem>
    <reviewItem>
      <errorID>e33ec614-850f-4a13-912d-fbe2f9f844d2</errorID>
      <errorWord>法律、法规</errorWord>
      <group>L1_Word</group>
      <groupName>字词问题</groupName>
      <ability>L2_Typo</ability>
      <abilityName>字词错误</abilityName>
      <candidateList>
        <item>法律法规</item>
      </candidateList>
      <explain/>
      <paraID>5C44BBE3</paraID>
      <start>3</start>
      <end>7</end>
      <status>modified</status>
      <modifiedWord>法律法规</modifiedWord>
      <trackRevisions>false</trackRevisions>
    </reviewItem>
    <reviewItem>
      <errorID>5ff77236-bb65-45b6-b19e-6dc472badb94</errorID>
      <errorWord>-</errorWord>
      <group>L1_Format</group>
      <groupName>格式问题</groupName>
      <ability>L2_HalfPunc</ability>
      <abilityName>全半角检查</abilityName>
      <candidateList>
        <item>－</item>
      </candidateList>
      <explain>文本全半角错误。</explain>
      <paraID>1B69EDBB</paraID>
      <start>20</start>
      <end>21</end>
      <status>modified</status>
      <modifiedWord>－</modifiedWord>
      <trackRevisions>false</trackRevisions>
    </reviewItem>
    <reviewItem>
      <errorID>6cb6e8a6-acb1-4dd7-9cd9-3dcdfe7cf8aa</errorID>
      <errorWord>做出</errorWord>
      <group>L1_Word</group>
      <groupName>字词问题</groupName>
      <ability>L2_Typo</ability>
      <abilityName>字词错误</abilityName>
      <candidateList>
        <item>作出</item>
      </candidateList>
      <explain/>
      <paraID>10CF23DE</paraID>
      <start>116</start>
      <end>118</end>
      <status>modified</status>
      <modifiedWord>作出</modifiedWord>
      <trackRevisions>false</trackRevisions>
    </reviewItem>
    <reviewItem>
      <errorID>e315982e-7500-4482-82d2-ff534aad0d2f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ignored</status>
      <modifiedWord/>
      <trackRevisions>false</trackRevisions>
    </reviewItem>
    <reviewItem>
      <errorID>b128942b-9dea-437b-9817-7fb5f348744b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ignored</status>
      <modifiedWord/>
      <trackRevisions>false</trackRevisions>
    </reviewItem>
    <reviewItem>
      <errorID>5ac2f2b6-ca7c-419b-959f-b02367d5ad06</errorID>
      <errorWord>:</errorWord>
      <group>L1_Format</group>
      <groupName>格式问题</groupName>
      <ability>L2_HalfPunc</ability>
      <abilityName>全半角检查</abilityName>
      <candidateList>
        <item>：</item>
      </candidateList>
      <explain>文本全半角错误。</explain>
      <paraID>164020CF</paraID>
      <start>4</start>
      <end>5</end>
      <status>modified</status>
      <modifiedWord>：</modifiedWord>
      <trackRevisions>false</trackRevisions>
    </reviewItem>
    <reviewItem>
      <errorID>f004a132-c585-43af-9950-9e5d2f1164a3</errorID>
      <errorWord>(</errorWord>
      <group>L1_Format</group>
      <groupName>格式问题</groupName>
      <ability>L2_HalfPunc</ability>
      <abilityName>全半角检查</abilityName>
      <candidateList>
        <item>（</item>
      </candidateList>
      <explain>文本全半角错误。</explain>
      <paraID>164020CF</paraID>
      <start>38</start>
      <end>39</end>
      <status>modified</status>
      <modifiedWord>（</modifiedWord>
      <trackRevisions>false</trackRevisions>
    </reviewItem>
    <reviewItem>
      <errorID>52c6d2f1-c038-4e84-8428-a9459f707303</errorID>
      <errorWord>)</errorWord>
      <group>L1_Format</group>
      <groupName>格式问题</groupName>
      <ability>L2_HalfPunc</ability>
      <abilityName>全半角检查</abilityName>
      <candidateList>
        <item>）</item>
      </candidateList>
      <explain>文本全半角错误。</explain>
      <paraID>164020CF</paraID>
      <start>41</start>
      <end>42</end>
      <status>modified</status>
      <modifiedWord>）</modifiedWord>
      <trackRevisions>false</trackRevisions>
    </reviewItem>
    <reviewItem>
      <errorID>b49531eb-5a05-47fc-bf10-fc29649c629c</errorID>
      <errorWord>:</errorWord>
      <group>L1_Format</group>
      <groupName>格式问题</groupName>
      <ability>L2_HalfPunc</ability>
      <abilityName>全半角检查</abilityName>
      <candidateList>
        <item>：</item>
      </candidateList>
      <explain>文本全半角错误。</explain>
      <paraID>682A193E</paraID>
      <start>5</start>
      <end>6</end>
      <status>modified</status>
      <modifiedWord>：</modifiedWord>
      <trackRevisions>false</trackRevisions>
    </reviewItem>
    <reviewItem>
      <errorID>47a2ddc6-bd75-47ea-9675-fc1d08bf4237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62CCE826</paraID>
      <start>32</start>
      <end>33</end>
      <status>modified</status>
      <modifiedWord>只</modifiedWord>
      <trackRevisions>false</trackRevisions>
    </reviewItem>
    <reviewItem>
      <errorID>776894f0-0db8-40ce-9af3-8d9c398cdd38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7C3D2D7D</paraID>
      <start>186</start>
      <end>193</end>
      <status>modified</status>
      <modifiedWord>10%—20%</modifiedWord>
      <trackRevisions>false</trackRevisions>
    </reviewItem>
    <reviewItem>
      <errorID>88070a2c-2ea9-4689-aac1-23e36dcea44d</errorID>
      <errorWord>(</errorWord>
      <group>L1_Format</group>
      <groupName>格式问题</groupName>
      <ability>L2_HalfPunc</ability>
      <abilityName>全半角检查</abilityName>
      <candidateList>
        <item>（</item>
      </candidateList>
      <explain>文本全半角错误。</explain>
      <paraID>48F5798A</paraID>
      <start>131</start>
      <end>132</end>
      <status>modified</status>
      <modifiedWord>（</modifiedWord>
      <trackRevisions>false</trackRevisions>
    </reviewItem>
    <reviewItem>
      <errorID>4b131192-5a71-4e8d-94db-311e3fb8c2a5</errorID>
      <errorWord>)</errorWord>
      <group>L1_Format</group>
      <groupName>格式问题</groupName>
      <ability>L2_HalfPunc</ability>
      <abilityName>全半角检查</abilityName>
      <candidateList>
        <item>）</item>
      </candidateList>
      <explain>文本全半角错误。</explain>
      <paraID>48F5798A</paraID>
      <start>141</start>
      <end>142</end>
      <status>modified</status>
      <modifiedWord>）</modifiedWord>
      <trackRevisions>false</trackRevisions>
    </reviewItem>
    <reviewItem>
      <errorID>fe330c02-02a7-4760-9451-f8b51d2538e3</errorID>
      <errorWord>(</errorWord>
      <group>L1_Format</group>
      <groupName>格式问题</groupName>
      <ability>L2_HalfPunc</ability>
      <abilityName>全半角检查</abilityName>
      <candidateList>
        <item>（</item>
      </candidateList>
      <explain>文本全半角错误。</explain>
      <paraID>346308D8</paraID>
      <start>4</start>
      <end>5</end>
      <status>modified</status>
      <modifiedWord>（</modifiedWord>
      <trackRevisions>false</trackRevisions>
    </reviewItem>
    <reviewItem>
      <errorID>af65ccd5-c3d6-4742-9e18-db8cc90fe9a8</errorID>
      <errorWord>)</errorWord>
      <group>L1_Format</group>
      <groupName>格式问题</groupName>
      <ability>L2_HalfPunc</ability>
      <abilityName>全半角检查</abilityName>
      <candidateList>
        <item>）</item>
      </candidateList>
      <explain>文本全半角错误。</explain>
      <paraID>346308D8</paraID>
      <start>15</start>
      <end>16</end>
      <status>modified</status>
      <modifiedWord>）</modifiedWord>
      <trackRevisions>false</trackRevisions>
    </reviewItem>
    <reviewItem>
      <errorID>266ce2f1-64d8-41e5-90bf-9021f43817e9</errorID>
      <errorWord>操作合</errorWord>
      <group>L1_Word</group>
      <groupName>字词问题</groupName>
      <ability>L2_Typo</ability>
      <abilityName>字词错误</abilityName>
      <candidateList>
        <item>操作台</item>
      </candidateList>
      <explain/>
      <paraID>63FF5883</paraID>
      <start>101</start>
      <end>104</end>
      <status>ignored</status>
      <modifiedWord/>
      <trackRevisions>false</trackRevisions>
    </reviewItem>
    <reviewItem>
      <errorID>0688bd05-e917-4c25-854a-25d7eada594a</errorID>
      <errorWord>操作合</errorWord>
      <group>L1_Word</group>
      <groupName>字词问题</groupName>
      <ability>L2_Typo</ability>
      <abilityName>字词错误</abilityName>
      <candidateList>
        <item>操作台</item>
      </candidateList>
      <explain/>
      <paraID>55F38051</paraID>
      <start>186</start>
      <end>189</end>
      <status>ignored</status>
      <modifiedWord/>
      <trackRevisions>false</trackRevisions>
    </reviewItem>
    <reviewItem>
      <errorID>008b33c1-2d33-4e62-856f-0d2bc7b8c69f</errorID>
      <errorWord>其它对</errorWord>
      <group>L1_Word</group>
      <groupName>字词问题</groupName>
      <ability>L2_Alias</ability>
      <abilityName>也作/曾用词</abilityName>
      <candidateList>
        <item>其他对</item>
      </candidateList>
      <explain>词汇[其它对]为不规范表述或旧称，其规范书面表述为[其他对]。</explain>
      <paraID>1C54AF78</paraID>
      <start>96</start>
      <end>99</end>
      <status>ignored</status>
      <modifiedWord/>
      <trackRevisions>false</trackRevisions>
    </reviewItem>
    <reviewItem>
      <errorID>f2746a40-93a4-48e8-b05b-0279890f9b30</errorID>
      <errorWord>有利的措施</errorWord>
      <group>L1_Word</group>
      <groupName>字词问题</groupName>
      <ability>L2_Typo</ability>
      <abilityName>字词错误</abilityName>
      <candidateList>
        <item>有力的措施</item>
      </candidateList>
      <explain/>
      <paraID>1C54AF78</paraID>
      <start>103</start>
      <end>108</end>
      <status>ignored</status>
      <modifiedWord/>
      <trackRevisions>false</trackRevisions>
    </reviewItem>
    <reviewItem>
      <errorID>e5ed6459-4f6d-4e6f-b205-7483aff59230</errorID>
      <errorWord>详实</errorWord>
      <group>L1_Word</group>
      <groupName>字词问题</groupName>
      <ability>L2_Typo</ability>
      <abilityName>字词错误</abilityName>
      <candidateList>
        <item>翔实</item>
      </candidateList>
      <explain/>
      <paraID>4F166F6B</paraID>
      <start>42</start>
      <end>44</end>
      <status>ignored</status>
      <modifiedWord/>
      <trackRevisions>false</trackRevisions>
    </reviewItem>
    <reviewItem>
      <errorID>87f1d70c-9137-4d6c-ada6-0be3ed062639</errorID>
      <errorWord>与物资储备</errorWord>
      <group>L1_Word</group>
      <groupName>字词问题</groupName>
      <ability>L2_Typo</ability>
      <abilityName>字词错误</abilityName>
      <candidateList>
        <item>和物资储备</item>
      </candidateList>
      <explain/>
      <paraID>4E587444</paraID>
      <start>67</start>
      <end>72</end>
      <status>ignored</status>
      <modifiedWord/>
      <trackRevisions>false</trackRevisions>
    </reviewItem>
    <reviewItem>
      <errorID>3b8fa992-1b0d-423b-a7cd-ebe3e377f254</errorID>
      <errorWord>:</errorWord>
      <group>L1_Format</group>
      <groupName>格式问题</groupName>
      <ability>L2_HalfPunc</ability>
      <abilityName>全半角检查</abilityName>
      <candidateList>
        <item>：</item>
      </candidateList>
      <explain>文本全半角错误。</explain>
      <paraID>20C2CA78</paraID>
      <start>7</start>
      <end>8</end>
      <status>modified</status>
      <modifiedWord>：</modifiedWord>
      <trackRevisions>false</trackRevisions>
    </reviewItem>
    <reviewItem>
      <errorID>5b553a5f-5443-47ac-a472-fe8ba6b3bab3</errorID>
      <errorWord>(</errorWord>
      <group>L1_Format</group>
      <groupName>格式问题</groupName>
      <ability>L2_HalfPunc</ability>
      <abilityName>全半角检查</abilityName>
      <candidateList>
        <item>（</item>
      </candidateList>
      <explain>文本全半角错误。</explain>
      <paraID>62476ABF</paraID>
      <start>24</start>
      <end>25</end>
      <status>modified</status>
      <modifiedWord>（</modifiedWord>
      <trackRevisions>false</trackRevisions>
    </reviewItem>
    <reviewItem>
      <errorID>b3af43b2-e137-48e7-9d94-70e59ea9d921</errorID>
      <errorWord>)</errorWord>
      <group>L1_Format</group>
      <groupName>格式问题</groupName>
      <ability>L2_HalfPunc</ability>
      <abilityName>全半角检查</abilityName>
      <candidateList>
        <item>）</item>
      </candidateList>
      <explain>文本全半角错误。</explain>
      <paraID>62476ABF</paraID>
      <start>27</start>
      <end>28</end>
      <status>modified</status>
      <modifiedWord>）</modifiedWord>
      <trackRevisions>false</trackRevisions>
    </reviewItem>
    <reviewItem>
      <errorID>9d857196-5b99-4dc6-aac2-c806fedfcaa9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320EDA0B</paraID>
      <start>15</start>
      <end>17</end>
      <status>modified</status>
      <modifiedWord>》《</modifiedWord>
      <trackRevisions>false</trackRevisions>
    </reviewItem>
    <reviewItem>
      <errorID>f505fb74-3e91-4011-8f5c-49db6beba9ac</errorID>
      <errorWord>法律、法规</errorWord>
      <group>L1_Word</group>
      <groupName>字词问题</groupName>
      <ability>L2_Typo</ability>
      <abilityName>字词错误</abilityName>
      <candidateList>
        <item>法律法规</item>
      </candidateList>
      <explain/>
      <paraID>320EDA0B</paraID>
      <start>29</start>
      <end>33</end>
      <status>modified</status>
      <modifiedWord>法律法规</modifiedWord>
      <trackRevisions>false</trackRevisions>
    </reviewItem>
    <reviewItem>
      <errorID>ac012b98-7677-43f0-af58-4148b5eb76ec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36D6D905</paraID>
      <start>0</start>
      <end>2</end>
      <status>modified</status>
      <modifiedWord>1.</modifiedWord>
      <trackRevisions>false</trackRevisions>
    </reviewItem>
    <reviewItem>
      <errorID>87985fd8-a6bb-4ebb-a2e6-5e980ac0cb7b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45D58AAE</paraID>
      <start>0</start>
      <end>2</end>
      <status>modified</status>
      <modifiedWord>2.</modifiedWord>
      <trackRevisions>false</trackRevisions>
    </reviewItem>
    <reviewItem>
      <errorID>01dd6f06-f7e8-4b91-bc8f-958c552b4e18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5B74A4ED</paraID>
      <start>0</start>
      <end>2</end>
      <status>modified</status>
      <modifiedWord>1.</modifiedWord>
      <trackRevisions>false</trackRevisions>
    </reviewItem>
    <reviewItem>
      <errorID>ae324821-063a-4672-981b-ab04ef19e608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53F1BB51</paraID>
      <start>0</start>
      <end>2</end>
      <status>modified</status>
      <modifiedWord>2.</modifiedWord>
      <trackRevisions>false</trackRevisions>
    </reviewItem>
    <reviewItem>
      <errorID>03511e24-1f4d-4c23-b299-c166b372c475</errorID>
      <errorWord>因为</errorWord>
      <group>L1_Word</group>
      <groupName>字词问题</groupName>
      <ability>L2_Typo</ability>
      <abilityName>字词错误</abilityName>
      <candidateList>
        <item>因</item>
      </candidateList>
      <explain/>
      <paraID>53F1BB51</paraID>
      <start>118</start>
      <end>119</end>
      <status>modified</status>
      <modifiedWord>因</modifiedWord>
      <trackRevisions>false</trackRevisions>
    </reviewItem>
    <reviewItem>
      <errorID>ee974029-5ca4-43cb-8bdc-fe78c6d1e919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53D8D2DF</paraID>
      <start>0</start>
      <end>2</end>
      <status>modified</status>
      <modifiedWord>2.</modifiedWord>
      <trackRevisions>false</trackRevisions>
    </reviewItem>
    <reviewItem>
      <errorID>7bb2c201-0d34-4a30-8849-df5a47d5df9f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15178F14</paraID>
      <start>0</start>
      <end>2</end>
      <status>modified</status>
      <modifiedWord>3.</modifiedWord>
      <trackRevisions>false</trackRevisions>
    </reviewItem>
    <reviewItem>
      <errorID>ec375666-16e5-430d-9875-44ef62d8a176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37A2E175</paraID>
      <start>0</start>
      <end>2</end>
      <status>modified</status>
      <modifiedWord>4.</modifiedWord>
      <trackRevisions>false</trackRevisions>
    </reviewItem>
    <reviewItem>
      <errorID>defc0674-0102-4b4e-9ff7-2df830ceca2b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17065AF2</paraID>
      <start>0</start>
      <end>2</end>
      <status>modified</status>
      <modifiedWord>5.</modifiedWord>
      <trackRevisions>false</trackRevisions>
    </reviewItem>
    <reviewItem>
      <errorID>632f0eb3-3fba-415d-bebf-4fda6202aa7a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458821EB</paraID>
      <start>0</start>
      <end>2</end>
      <status>modified</status>
      <modifiedWord>6.</modifiedWord>
      <trackRevisions>false</trackRevisions>
    </reviewItem>
    <reviewItem>
      <errorID>cb458ed3-23f5-4893-803a-6182cb87c941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2FE25403</paraID>
      <start>0</start>
      <end>2</end>
      <status>modified</status>
      <modifiedWord>7.</modifiedWord>
      <trackRevisions>false</trackRevisions>
    </reviewItem>
    <reviewItem>
      <errorID>476497c3-5d3f-4d17-9502-4994efc13b10</errorID>
      <errorWord>方</errorWord>
      <group>L1_Word</group>
      <groupName>字词问题</groupName>
      <ability>L2_Typo</ability>
      <abilityName>字词错误</abilityName>
      <candidateList>
        <item>方在</item>
      </candidateList>
      <explain/>
      <paraID>2FE25403</paraID>
      <start>3</start>
      <end>5</end>
      <status>modified</status>
      <modifiedWord>方在</modifiedWord>
      <trackRevisions>false</trackRevisions>
    </reviewItem>
    <reviewItem>
      <errorID>28bfd808-aafa-4b5c-89ec-45171554a003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1543B015</paraID>
      <start>0</start>
      <end>2</end>
      <status>modified</status>
      <modifiedWord>1.</modifiedWord>
      <trackRevisions>false</trackRevisions>
    </reviewItem>
    <reviewItem>
      <errorID>72b4ea14-9fdc-4aec-bfe1-806540a3f051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CE5991B</paraID>
      <start>0</start>
      <end>2</end>
      <status>modified</status>
      <modifiedWord>2.</modifiedWord>
      <trackRevisions>false</trackRevisions>
    </reviewItem>
    <reviewItem>
      <errorID>72b2120e-75c1-4c7d-82db-65147bd84ee7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7A354DCD</paraID>
      <start>0</start>
      <end>2</end>
      <status>modified</status>
      <modifiedWord>3.</modifiedWord>
      <trackRevisions>false</trackRevisions>
    </reviewItem>
    <reviewItem>
      <errorID>e31c2aae-bea5-4fbd-a667-cccebc458ba9</errorID>
      <errorWord>。</errorWord>
      <group>L1_Format</group>
      <groupName>格式问题</groupName>
      <ability>L2_HalfPunc</ability>
      <abilityName>全半角检查</abilityName>
      <candidateList>
        <item>.</item>
      </candidateList>
      <explain>文本全半角错误。</explain>
      <paraID>6A9BA88F</paraID>
      <start>16</start>
      <end>17</end>
      <status>modified</status>
      <modifiedWord>.</modifiedWord>
      <trackRevisions>false</trackRevisions>
    </reviewItem>
    <reviewItem>
      <errorID>590d9675-21ce-4951-a9da-055ed02fefa8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4B5F696D</paraID>
      <start>0</start>
      <end>2</end>
      <status>modified</status>
      <modifiedWord>2.</modifiedWord>
      <trackRevisions>false</trackRevisions>
    </reviewItem>
    <reviewItem>
      <errorID>bb3b6464-3d7b-45c5-834e-d344c9d32a33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53C0AAC7</paraID>
      <start>0</start>
      <end>2</end>
      <status>modified</status>
      <modifiedWord>1.</modifiedWord>
      <trackRevisions>false</trackRevisions>
    </reviewItem>
    <reviewItem>
      <errorID>3a704480-d7cf-423a-8e0e-b65945925a74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694987BD</paraID>
      <start>0</start>
      <end>2</end>
      <status>modified</status>
      <modifiedWord>2.</modifiedWord>
      <trackRevisions>false</trackRevisions>
    </reviewItem>
    <reviewItem>
      <errorID>96a12027-227c-43e5-a123-97b041a02381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61E85241</paraID>
      <start>0</start>
      <end>2</end>
      <status>modified</status>
      <modifiedWord>3.</modifiedWord>
      <trackRevisions>false</trackRevisions>
    </reviewItem>
    <reviewItem>
      <errorID>0f9dfc2e-fb56-42a1-8ffd-cf5dbfe3f4c9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4798C719</paraID>
      <start>0</start>
      <end>2</end>
      <status>modified</status>
      <modifiedWord>1.</modifiedWord>
      <trackRevisions>false</trackRevisions>
    </reviewItem>
    <reviewItem>
      <errorID>1dfcfcab-3b47-4ec2-8878-4fb3a31add59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363CA013</paraID>
      <start>0</start>
      <end>2</end>
      <status>modified</status>
      <modifiedWord>2.</modifiedWord>
      <trackRevisions>false</trackRevisions>
    </reviewItem>
    <reviewItem>
      <errorID>e3f9e44f-9886-45b9-a0ff-f097664a1bb6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ED380FF</paraID>
      <start>0</start>
      <end>2</end>
      <status>modified</status>
      <modifiedWord>3.</modifiedWord>
      <trackRevisions>false</trackRevisions>
    </reviewItem>
    <reviewItem>
      <errorID>b836360a-82a1-489f-8358-352db9778efb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35BFC106</paraID>
      <start>0</start>
      <end>2</end>
      <status>modified</status>
      <modifiedWord>1.</modifiedWord>
      <trackRevisions>false</trackRevisions>
    </reviewItem>
    <reviewItem>
      <errorID>3143b5ef-b75e-454f-8ad0-81001adafe12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39B84A1A</paraID>
      <start>0</start>
      <end>2</end>
      <status>modified</status>
      <modifiedWord>2.</modifiedWord>
      <trackRevisions>false</trackRevisions>
    </reviewItem>
    <reviewItem>
      <errorID>76d20572-f604-4bdc-8b16-e0daa0bff8b6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110B4900</paraID>
      <start>0</start>
      <end>2</end>
      <status>modified</status>
      <modifiedWord>3.</modifiedWord>
      <trackRevisions>false</trackRevisions>
    </reviewItem>
    <reviewItem>
      <errorID>3714faa5-6538-42e7-9e6d-cbb380ebb107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389F5B97</paraID>
      <start>0</start>
      <end>2</end>
      <status>modified</status>
      <modifiedWord>1.</modifiedWord>
      <trackRevisions>false</trackRevisions>
    </reviewItem>
    <reviewItem>
      <errorID>9381c924-84b9-4822-80e8-96fa0788f7b0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1D3BB8B8</paraID>
      <start>0</start>
      <end>2</end>
      <status>modified</status>
      <modifiedWord>2.</modifiedWord>
      <trackRevisions>false</trackRevisions>
    </reviewItem>
    <reviewItem>
      <errorID>d65de4a9-f5af-4c8b-851a-41ea9ab290f4</errorID>
      <errorWord>签</errorWord>
      <group>L1_Word</group>
      <groupName>字词问题</groupName>
      <ability>L2_Typo</ability>
      <abilityName>字词错误</abilityName>
      <candidateList>
        <item>签订</item>
      </candidateList>
      <explain>〈动〉订立条约或合同并签字：两国～了贸易议定书和支付协定。</explain>
      <paraID>1D3BB8B8</paraID>
      <start>36</start>
      <end>38</end>
      <status>modified</status>
      <modifiedWord>签订</modifiedWord>
      <trackRevisions>false</trackRevisions>
    </reviewItem>
    <reviewItem>
      <errorID>b8fa1f0a-8f7d-4046-9d06-f993b02280d0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A0F20F0</paraID>
      <start>0</start>
      <end>2</end>
      <status>modified</status>
      <modifiedWord>3.</modifiedWord>
      <trackRevisions>false</trackRevisions>
    </reviewItem>
    <reviewItem>
      <errorID>fac67a02-3d85-4124-8998-f37b98499a33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2E798E37</paraID>
      <start>0</start>
      <end>2</end>
      <status>modified</status>
      <modifiedWord>1.</modifiedWord>
      <trackRevisions>false</trackRevisions>
    </reviewItem>
    <reviewItem>
      <errorID>3eddeec1-685a-41f6-892c-530e808b74e0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55A9D67F</paraID>
      <start>0</start>
      <end>2</end>
      <status>modified</status>
      <modifiedWord>2.</modifiedWord>
      <trackRevisions>false</trackRevisions>
    </reviewItem>
    <reviewItem>
      <errorID>970c901c-16d1-4df2-9fc2-99c262e1b4b3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C38C560</paraID>
      <start>0</start>
      <end>2</end>
      <status>modified</status>
      <modifiedWord>1.</modifiedWord>
      <trackRevisions>false</trackRevisions>
    </reviewItem>
    <reviewItem>
      <errorID>356f7880-3a34-4a05-a422-cf7c381f9f9d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3B5B5260</paraID>
      <start>0</start>
      <end>2</end>
      <status>modified</status>
      <modifiedWord>2.</modifiedWord>
      <trackRevisions>false</trackRevisions>
    </reviewItem>
    <reviewItem>
      <errorID>b4631f4b-8181-4453-8c98-287e79ff74fe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63F980F4</paraID>
      <start>0</start>
      <end>2</end>
      <status>modified</status>
      <modifiedWord>3.</modifiedWord>
      <trackRevisions>false</trackRevisions>
    </reviewItem>
    <reviewItem>
      <errorID>640c1b22-79eb-47a1-8b90-0d2fb2fccefa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3435B41F</paraID>
      <start>0</start>
      <end>2</end>
      <status>modified</status>
      <modifiedWord>4.</modifiedWord>
      <trackRevisions>false</trackRevisions>
    </reviewItem>
    <reviewItem>
      <errorID>b464c1f9-849b-48de-a0bd-426370218c89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68158774</paraID>
      <start>0</start>
      <end>2</end>
      <status>modified</status>
      <modifiedWord>5.</modifiedWord>
      <trackRevisions>false</trackRevisions>
    </reviewItem>
    <reviewItem>
      <errorID>5a4febb0-527e-44bc-b4d9-ee0a18005594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69279FE6</paraID>
      <start>0</start>
      <end>2</end>
      <status>modified</status>
      <modifiedWord>6.</modifiedWord>
      <trackRevisions>false</trackRevisions>
    </reviewItem>
    <reviewItem>
      <errorID>c72fb00d-6f89-4da9-b50b-b09cc936624f</errorID>
      <errorWord>法律、法规</errorWord>
      <group>L1_Word</group>
      <groupName>字词问题</groupName>
      <ability>L2_Typo</ability>
      <abilityName>字词错误</abilityName>
      <candidateList>
        <item>法律法规</item>
      </candidateList>
      <explain/>
      <paraID>7DF7B1ED</paraID>
      <start>43</start>
      <end>47</end>
      <status>modified</status>
      <modifiedWord>法律法规</modifiedWord>
      <trackRevisions>false</trackRevisions>
    </reviewItem>
    <reviewItem>
      <errorID>f6724ad2-f432-44ec-b573-9447acdae3f2</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59</end>
      <status>modified</status>
      <modifiedWord>〔2017〕141号</modifiedWord>
      <trackRevisions>false</trackRevisions>
    </reviewItem>
    <reviewItem>
      <errorID>feda44fe-08e9-4369-a4f9-0ed7149e7733</errorID>
      <errorWord>股东大会</errorWord>
      <group>L1_Word</group>
      <groupName>字词问题</groupName>
      <ability>L2_Typo</ability>
      <abilityName>字词错误</abilityName>
      <candidateList>
        <item>股东会</item>
      </candidateList>
      <explain/>
      <paraID> DB5DC0E</paraID>
      <start>113</start>
      <end>117</end>
      <status>ignored</status>
      <modifiedWord/>
      <trackRevisions>false</trackRevisions>
    </reviewItem>
    <reviewItem>
      <errorID>09a745ca-ff45-4bf0-9f0c-5ac428749b27</errorID>
      <errorWord>。】</errorWord>
      <group>L1_Punc</group>
      <groupName>标点问题</groupName>
      <ability>L2_Punc</ability>
      <abilityName>标点符号检查</abilityName>
      <candidateList>
        <item>】</item>
      </candidateList>
      <explain/>
      <paraID>53383580</paraID>
      <start>132</start>
      <end>133</end>
      <status>modified</status>
      <modifiedWord>】</modifiedWord>
      <trackRevisions>false</trackRevisions>
    </reviewItem>
    <reviewItem>
      <errorID>1212a30a-002d-4a91-9906-9cade2b88336</errorID>
      <errorWord>者</errorWord>
      <group>L1_Word</group>
      <groupName>字词问题</groupName>
      <ability>L2_Typo</ability>
      <abilityName>字词错误</abilityName>
      <candidateList>
        <item>者加</item>
      </candidateList>
      <explain/>
      <paraID>21B3E2ED</paraID>
      <start>37</start>
      <end>39</end>
      <status>modified</status>
      <modifiedWord>者加</modifiedWord>
      <trackRevisions>false</trackRevisions>
    </reviewItem>
    <reviewItem>
      <errorID>9aed23ef-ff81-4a6c-a8e8-fce67dff19e7</errorID>
      <errorWord>:</errorWord>
      <group>L1_Format</group>
      <groupName>格式问题</groupName>
      <ability>L2_HalfPunc</ability>
      <abilityName>全半角检查</abilityName>
      <candidateList>
        <item>：</item>
      </candidateList>
      <explain>文本全半角错误。</explain>
      <paraID>6B4A33C4</paraID>
      <start>47</start>
      <end>48</end>
      <status>modified</status>
      <modifiedWord>：</modifiedWord>
      <trackRevisions>false</trackRevisions>
    </reviewItem>
    <reviewItem>
      <errorID>bfc35553-2066-401f-8b07-da1c30a40c29</errorID>
      <errorWord>:</errorWord>
      <group>L1_Format</group>
      <groupName>格式问题</groupName>
      <ability>L2_HalfPunc</ability>
      <abilityName>全半角检查</abilityName>
      <candidateList>
        <item>：</item>
      </candidateList>
      <explain>文本全半角错误。</explain>
      <paraID>2855C1A3</paraID>
      <start>11</start>
      <end>12</end>
      <status>modified</status>
      <modifiedWord>：</modifiedWord>
      <trackRevisions>false</trackRevisions>
    </reviewItem>
    <reviewItem>
      <errorID>353401de-6ea5-40c1-864a-b32ec4bfccfe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38</end>
      <status>modified</status>
      <modifiedWord>”“</modifiedWord>
      <trackRevisions>false</trackRevisions>
    </reviewItem>
    <reviewItem>
      <errorID>ab8bbd13-3a10-4f7b-9911-e75b7f0772d6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39</end>
      <status>modified</status>
      <modifiedWord>”“</modifiedWord>
      <trackRevisions>false</trackRevisions>
    </reviewItem>
    <reviewItem>
      <errorID>178f9b87-11e6-48da-a78d-b08201175b9c</errorID>
      <errorWord>提出质疑</errorWord>
      <group>L1_Grammar</group>
      <groupName>语法问题</groupName>
      <ability>L2_Grammar</ability>
      <abilityName>语法错误</abilityName>
      <candidateList>
        <item>质疑</item>
      </candidateList>
      <explain>〈动〉提出疑问：～问难。</explain>
      <paraID>709302DD</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69c29-3079-49ca-b60e-7d390453edb0}">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83</Pages>
  <Words>8424</Words>
  <Characters>9615</Characters>
  <Lines>396</Lines>
  <Paragraphs>111</Paragraphs>
  <TotalTime>28</TotalTime>
  <ScaleCrop>false</ScaleCrop>
  <LinksUpToDate>false</LinksUpToDate>
  <CharactersWithSpaces>9842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Dell2024</cp:lastModifiedBy>
  <dcterms:modified xsi:type="dcterms:W3CDTF">2026-04-03T03:24:53Z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00B262E07F294FCE92CAA66AFC2797BE_13</vt:lpwstr>
  </property>
  <property fmtid="{D5CDD505-2E9C-101B-9397-08002B2CF9AE}" pid="4" name="KSOTemplateDocerSaveRecord">
    <vt:lpwstr>eyJoZGlkIjoiYTAwODU1ZGIxYTBmMTA4M2ZkMDM3YzRhZWY3NWFjNDMiLCJ1c2VySWQiOiIxNTQ4OTc5NDEzIn0=</vt:lpwstr>
  </property>
</Properties>
</file>